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Hlk58570696" w:displacedByCustomXml="next"/>
    <w:sdt>
      <w:sdtPr>
        <w:rPr>
          <w:rFonts w:ascii="Artifex CF Extra Light" w:eastAsiaTheme="minorHAnsi" w:hAnsi="Artifex CF Extra Light"/>
          <w:color w:val="8E6C00"/>
          <w:spacing w:val="24"/>
          <w:sz w:val="18"/>
          <w:lang w:eastAsia="en-US"/>
          <w14:textFill>
            <w14:solidFill>
              <w14:srgbClr w14:val="8E6C00">
                <w14:alpha w14:val="50000"/>
              </w14:srgbClr>
            </w14:solidFill>
          </w14:textFill>
        </w:rPr>
        <w:id w:val="-1555612517"/>
        <w:docPartObj>
          <w:docPartGallery w:val="Cover Pages"/>
          <w:docPartUnique/>
        </w:docPartObj>
      </w:sdtPr>
      <w:sdtEndPr>
        <w:rPr>
          <w:rFonts w:ascii="Artifex CF" w:hAnsi="Artifex CF"/>
          <w:spacing w:val="8"/>
          <w:sz w:val="24"/>
          <w:szCs w:val="24"/>
        </w:rPr>
      </w:sdtEndPr>
      <w:sdtContent>
        <w:p w14:paraId="422B079F" w14:textId="77777777" w:rsidR="000E61D5" w:rsidRPr="008C70FF" w:rsidRDefault="008C70FF" w:rsidP="000E61D5">
          <w:pPr>
            <w:pStyle w:val="NoSpacing"/>
            <w:tabs>
              <w:tab w:val="center" w:pos="3793"/>
              <w:tab w:val="right" w:pos="7586"/>
            </w:tabs>
            <w:spacing w:before="1540" w:after="240"/>
            <w:jc w:val="center"/>
            <w:rPr>
              <w:rFonts w:ascii="Artifex CF Extra Light" w:eastAsiaTheme="minorHAnsi" w:hAnsi="Artifex CF Extra Light"/>
              <w:color w:val="8E6C00"/>
              <w:spacing w:val="24"/>
              <w:lang w:eastAsia="en-US"/>
              <w14:textFill>
                <w14:solidFill>
                  <w14:srgbClr w14:val="8E6C00">
                    <w14:alpha w14:val="50000"/>
                  </w14:srgbClr>
                </w14:solidFill>
              </w14:textFill>
            </w:rPr>
          </w:pPr>
          <w:r w:rsidRPr="003F5956">
            <w:rPr>
              <w:noProof/>
              <w:color w:val="8E6C00"/>
              <w14:textFill>
                <w14:solidFill>
                  <w14:srgbClr w14:val="8E6C00">
                    <w14:alpha w14:val="50000"/>
                  </w14:srgbClr>
                </w14:solidFill>
              </w14:textFill>
            </w:rPr>
            <w:drawing>
              <wp:anchor distT="0" distB="0" distL="114300" distR="114300" simplePos="0" relativeHeight="251658240" behindDoc="0" locked="0" layoutInCell="1" allowOverlap="1" wp14:anchorId="6FA1EAC0" wp14:editId="31B7BA9E">
                <wp:simplePos x="0" y="0"/>
                <wp:positionH relativeFrom="margin">
                  <wp:align>center</wp:align>
                </wp:positionH>
                <wp:positionV relativeFrom="margin">
                  <wp:posOffset>-295465</wp:posOffset>
                </wp:positionV>
                <wp:extent cx="1149350" cy="1162050"/>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149350" cy="11620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bookmarkEnd w:id="0"/>
          <w:r w:rsidR="000E61D5" w:rsidRPr="003F5956">
            <w:rPr>
              <w:noProof/>
              <w:color w:val="8E6C00"/>
              <w14:textFill>
                <w14:solidFill>
                  <w14:srgbClr w14:val="8E6C00">
                    <w14:alpha w14:val="50000"/>
                  </w14:srgbClr>
                </w14:solidFill>
              </w14:textFill>
            </w:rPr>
            <w:drawing>
              <wp:anchor distT="0" distB="0" distL="114300" distR="114300" simplePos="0" relativeHeight="251717632" behindDoc="0" locked="0" layoutInCell="1" allowOverlap="1" wp14:anchorId="707F0468" wp14:editId="53D8EEC9">
                <wp:simplePos x="0" y="0"/>
                <wp:positionH relativeFrom="margin">
                  <wp:align>center</wp:align>
                </wp:positionH>
                <wp:positionV relativeFrom="margin">
                  <wp:posOffset>-404476</wp:posOffset>
                </wp:positionV>
                <wp:extent cx="1270659" cy="1284699"/>
                <wp:effectExtent l="0" t="0" r="5715" b="0"/>
                <wp:wrapNone/>
                <wp:docPr id="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cstate="print">
                          <a:extLst>
                            <a:ext uri="{28A0092B-C50C-407E-A947-70E740481C1C}">
                              <a14:useLocalDpi xmlns:a14="http://schemas.microsoft.com/office/drawing/2010/main" val="0"/>
                            </a:ext>
                          </a:extLst>
                        </a:blip>
                        <a:srcRect l="27815" t="27198" r="48325" b="29894"/>
                        <a:stretch/>
                      </pic:blipFill>
                      <pic:spPr bwMode="auto">
                        <a:xfrm>
                          <a:off x="0" y="0"/>
                          <a:ext cx="1270659" cy="1284699"/>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E61D5" w:rsidRPr="003F5956">
            <w:rPr>
              <w:rFonts w:ascii="Artifex CF Demi Bold" w:hAnsi="Artifex CF Demi Bold"/>
              <w:b/>
              <w:bCs/>
              <w:color w:val="8E6C00"/>
              <w:spacing w:val="24"/>
              <w14:textFill>
                <w14:solidFill>
                  <w14:srgbClr w14:val="8E6C00">
                    <w14:alpha w14:val="50000"/>
                  </w14:srgbClr>
                </w14:solidFill>
              </w14:textFill>
            </w:rPr>
            <w:t>REPÚBLICA</w:t>
          </w:r>
          <w:r w:rsidR="000E61D5">
            <w:rPr>
              <w:rFonts w:ascii="Artifex CF Demi Bold" w:hAnsi="Artifex CF Demi Bold"/>
              <w:b/>
              <w:bCs/>
              <w:color w:val="8E6C00"/>
              <w:spacing w:val="24"/>
              <w14:textFill>
                <w14:solidFill>
                  <w14:srgbClr w14:val="8E6C00">
                    <w14:alpha w14:val="50000"/>
                  </w14:srgbClr>
                </w14:solidFill>
              </w14:textFill>
            </w:rPr>
            <w:t xml:space="preserve"> </w:t>
          </w:r>
          <w:r w:rsidR="000E61D5" w:rsidRPr="003F5956">
            <w:rPr>
              <w:rFonts w:ascii="Artifex CF Demi Bold" w:hAnsi="Artifex CF Demi Bold"/>
              <w:b/>
              <w:bCs/>
              <w:color w:val="8E6C00"/>
              <w:spacing w:val="24"/>
              <w14:textFill>
                <w14:solidFill>
                  <w14:srgbClr w14:val="8E6C00">
                    <w14:alpha w14:val="50000"/>
                  </w14:srgbClr>
                </w14:solidFill>
              </w14:textFill>
            </w:rPr>
            <w:t>DOMINICANA</w:t>
          </w:r>
        </w:p>
        <w:p w14:paraId="07D04498" w14:textId="77777777" w:rsidR="000E61D5" w:rsidRDefault="000E61D5" w:rsidP="000E61D5">
          <w:pPr>
            <w:rPr>
              <w:b/>
              <w:bCs/>
            </w:rPr>
          </w:pPr>
        </w:p>
        <w:p w14:paraId="5BE428EC" w14:textId="77777777" w:rsidR="000E61D5" w:rsidRDefault="000E61D5" w:rsidP="000E61D5">
          <w:pPr>
            <w:rPr>
              <w:b/>
              <w:bCs/>
            </w:rPr>
          </w:pPr>
        </w:p>
        <w:p w14:paraId="5B02DE4B" w14:textId="77777777" w:rsidR="000E61D5" w:rsidRDefault="000E61D5" w:rsidP="000E61D5">
          <w:pPr>
            <w:rPr>
              <w:b/>
              <w:bCs/>
            </w:rPr>
          </w:pPr>
        </w:p>
        <w:p w14:paraId="1816C70E" w14:textId="77777777" w:rsidR="000E61D5" w:rsidRDefault="000E61D5" w:rsidP="000E61D5">
          <w:pPr>
            <w:rPr>
              <w:b/>
              <w:bCs/>
            </w:rPr>
          </w:pPr>
        </w:p>
        <w:p w14:paraId="3CDF1577" w14:textId="77777777" w:rsidR="000E61D5" w:rsidRDefault="000E61D5" w:rsidP="000E61D5">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p>
        <w:p w14:paraId="5547449B" w14:textId="77777777" w:rsidR="000E61D5" w:rsidRPr="00A95F68" w:rsidRDefault="000E61D5" w:rsidP="000E61D5">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2A1FC800" w14:textId="77777777" w:rsidR="000E61D5" w:rsidRPr="00A95F68" w:rsidRDefault="000E61D5" w:rsidP="000E61D5">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20486BBD" w14:textId="77777777" w:rsidR="000E61D5" w:rsidRPr="00A95F68" w:rsidRDefault="000E61D5" w:rsidP="000E61D5">
          <w:pPr>
            <w:pStyle w:val="NoSpacing"/>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711488" behindDoc="0" locked="0" layoutInCell="1" allowOverlap="1" wp14:anchorId="444D692A" wp14:editId="68C8496C">
                    <wp:simplePos x="0" y="0"/>
                    <wp:positionH relativeFrom="margin">
                      <wp:align>center</wp:align>
                    </wp:positionH>
                    <wp:positionV relativeFrom="paragraph">
                      <wp:posOffset>3810</wp:posOffset>
                    </wp:positionV>
                    <wp:extent cx="439420" cy="8255"/>
                    <wp:effectExtent l="19050" t="19050" r="36830" b="29845"/>
                    <wp:wrapNone/>
                    <wp:docPr id="53"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5A17B00C" id="Conector recto 4" o:spid="_x0000_s1026" style="position:absolute;flip:y;z-index:251711488;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" strokecolor="#8e6c00" strokeweight="3pt">
                    <v:stroke opacity="26214f" joinstyle="miter"/>
                    <w10:wrap anchorx="margin"/>
                  </v:line>
                </w:pict>
              </mc:Fallback>
            </mc:AlternateContent>
          </w:r>
        </w:p>
        <w:p w14:paraId="1559ECEE" w14:textId="77777777" w:rsidR="000E61D5" w:rsidRDefault="000E61D5" w:rsidP="000E61D5">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r w:rsidRPr="009C5883">
            <w:rPr>
              <w:rFonts w:ascii="Artifex CF Extra Light" w:hAnsi="Artifex CF Extra Light"/>
              <w:color w:val="8E6C00"/>
              <w:spacing w:val="40"/>
              <w:sz w:val="20"/>
              <w:szCs w:val="20"/>
              <w14:textFill>
                <w14:solidFill>
                  <w14:srgbClr w14:val="8E6C00">
                    <w14:alpha w14:val="50000"/>
                  </w14:srgbClr>
                </w14:solidFill>
              </w14:textFill>
            </w:rPr>
            <w:t>AÑO 202</w:t>
          </w:r>
          <w:r w:rsidRPr="0046408F">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713536" behindDoc="0" locked="0" layoutInCell="1" allowOverlap="1" wp14:anchorId="66B593EA" wp14:editId="03232447">
                    <wp:simplePos x="0" y="0"/>
                    <wp:positionH relativeFrom="margin">
                      <wp:posOffset>3414395</wp:posOffset>
                    </wp:positionH>
                    <wp:positionV relativeFrom="paragraph">
                      <wp:posOffset>2832735</wp:posOffset>
                    </wp:positionV>
                    <wp:extent cx="2286000" cy="1000125"/>
                    <wp:effectExtent l="0" t="0" r="1905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chemeClr val="bg1"/>
                              </a:solidFill>
                              <a:miter lim="800000"/>
                              <a:headEnd/>
                              <a:tailEnd/>
                            </a:ln>
                          </wps:spPr>
                          <wps:txbx>
                            <w:txbxContent>
                              <w:p w14:paraId="54CFCCA6" w14:textId="77777777" w:rsidR="00090962" w:rsidRPr="009C5883" w:rsidRDefault="00090962" w:rsidP="007E778C">
                                <w:pPr>
                                  <w:ind w:left="0"/>
                                  <w:rPr>
                                    <w:sz w:val="10"/>
                                    <w:szCs w:val="14"/>
                                  </w:rPr>
                                </w:pPr>
                              </w:p>
                              <w:p w14:paraId="42EAD745" w14:textId="77777777" w:rsidR="00090962" w:rsidRPr="00F24A25" w:rsidRDefault="00090962" w:rsidP="007E778C">
                                <w:pPr>
                                  <w:ind w:left="0"/>
                                  <w:jc w:val="center"/>
                                  <w:rPr>
                                    <w:b/>
                                    <w:bCs/>
                                  </w:rPr>
                                </w:pPr>
                                <w:r>
                                  <w:rPr>
                                    <w:b/>
                                    <w:bCs/>
                                    <w:color w:val="D4B07F"/>
                                  </w:rPr>
                                  <w:t>CONSEJO NACIONAL PARA LA NIÑEZ Y LA ADOLESCENCIA</w:t>
                                </w:r>
                              </w:p>
                              <w:p w14:paraId="4651392C" w14:textId="77777777" w:rsidR="00090962" w:rsidRPr="005A1BB2" w:rsidRDefault="00090962" w:rsidP="000E61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6B593EA" id="_x0000_t202" coordsize="21600,21600" o:spt="202" path="m,l,21600r21600,l21600,xe">
                    <v:stroke joinstyle="miter"/>
                    <v:path gradientshapeok="t" o:connecttype="rect"/>
                  </v:shapetype>
                  <v:shape id="Text Box 2" o:spid="_x0000_s1026" type="#_x0000_t202" style="position:absolute;left:0;text-align:left;margin-left:268.85pt;margin-top:223.05pt;width:180pt;height:78.75pt;z-index:25171353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" filled="f" strokecolor="white [3212]">
                    <v:textbox>
                      <w:txbxContent>
                        <w:p w14:paraId="54CFCCA6" w14:textId="77777777" w:rsidR="00090962" w:rsidRPr="009C5883" w:rsidRDefault="00090962" w:rsidP="007E778C">
                          <w:pPr>
                            <w:ind w:left="0"/>
                            <w:rPr>
                              <w:sz w:val="10"/>
                              <w:szCs w:val="14"/>
                            </w:rPr>
                          </w:pPr>
                        </w:p>
                        <w:p w14:paraId="42EAD745" w14:textId="77777777" w:rsidR="00090962" w:rsidRPr="00F24A25" w:rsidRDefault="00090962" w:rsidP="007E778C">
                          <w:pPr>
                            <w:ind w:left="0"/>
                            <w:jc w:val="center"/>
                            <w:rPr>
                              <w:b/>
                              <w:bCs/>
                            </w:rPr>
                          </w:pPr>
                          <w:r>
                            <w:rPr>
                              <w:b/>
                              <w:bCs/>
                              <w:color w:val="D4B07F"/>
                            </w:rPr>
                            <w:t>CONSEJO NACIONAL PARA LA NIÑEZ Y LA ADOLESCENCIA</w:t>
                          </w:r>
                        </w:p>
                        <w:p w14:paraId="4651392C" w14:textId="77777777" w:rsidR="00090962" w:rsidRPr="005A1BB2" w:rsidRDefault="00090962" w:rsidP="000E61D5"/>
                      </w:txbxContent>
                    </v:textbox>
                    <w10:wrap type="square" anchorx="margin"/>
                  </v:shape>
                </w:pict>
              </mc:Fallback>
            </mc:AlternateContent>
          </w:r>
          <w:r>
            <w:rPr>
              <w:noProof/>
            </w:rPr>
            <w:drawing>
              <wp:anchor distT="0" distB="0" distL="114300" distR="114300" simplePos="0" relativeHeight="251712512" behindDoc="0" locked="0" layoutInCell="1" allowOverlap="1" wp14:anchorId="7CE66443" wp14:editId="5FDE1045">
                <wp:simplePos x="0" y="0"/>
                <wp:positionH relativeFrom="column">
                  <wp:posOffset>-890905</wp:posOffset>
                </wp:positionH>
                <wp:positionV relativeFrom="paragraph">
                  <wp:posOffset>2680335</wp:posOffset>
                </wp:positionV>
                <wp:extent cx="2547620" cy="1118870"/>
                <wp:effectExtent l="0" t="0" r="5080" b="5080"/>
                <wp:wrapSquare wrapText="bothSides"/>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Pr>
              <w:rFonts w:ascii="Artifex CF Extra Light" w:hAnsi="Artifex CF Extra Light"/>
              <w:color w:val="8E6C00"/>
              <w:spacing w:val="40"/>
              <w:sz w:val="20"/>
              <w:szCs w:val="20"/>
              <w14:textFill>
                <w14:solidFill>
                  <w14:srgbClr w14:val="8E6C00">
                    <w14:alpha w14:val="50000"/>
                  </w14:srgbClr>
                </w14:solidFill>
              </w14:textFill>
            </w:rPr>
            <w:t xml:space="preserve">0 </w:t>
          </w:r>
        </w:p>
        <w:p w14:paraId="35E333F0" w14:textId="77777777" w:rsidR="000E61D5" w:rsidRDefault="000E61D5" w:rsidP="000E61D5">
          <w:pPr>
            <w:rPr>
              <w:rFonts w:eastAsiaTheme="minorEastAsia"/>
              <w:color w:val="8E6C00"/>
              <w:spacing w:val="40"/>
              <w:sz w:val="20"/>
              <w:szCs w:val="20"/>
              <w:lang w:eastAsia="es-DO"/>
              <w14:textFill>
                <w14:solidFill>
                  <w14:srgbClr w14:val="8E6C00">
                    <w14:alpha w14:val="50000"/>
                  </w14:srgbClr>
                </w14:solidFill>
              </w14:textFill>
            </w:rPr>
          </w:pPr>
          <w:r>
            <w:rPr>
              <w:color w:val="8E6C00"/>
              <w:spacing w:val="40"/>
              <w:sz w:val="20"/>
              <w:szCs w:val="20"/>
              <w14:textFill>
                <w14:solidFill>
                  <w14:srgbClr w14:val="8E6C00">
                    <w14:alpha w14:val="50000"/>
                  </w14:srgbClr>
                </w14:solidFill>
              </w14:textFill>
            </w:rPr>
            <w:br w:type="page"/>
          </w:r>
        </w:p>
        <w:p w14:paraId="684C50FB" w14:textId="77777777" w:rsidR="000E61D5" w:rsidRDefault="000E61D5" w:rsidP="000E61D5">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pPr>
        </w:p>
        <w:p w14:paraId="52CBA25F" w14:textId="77777777" w:rsidR="000E61D5" w:rsidRDefault="000E61D5" w:rsidP="000E61D5">
          <w:pPr>
            <w:rPr>
              <w:rFonts w:eastAsiaTheme="minorEastAsia"/>
              <w:color w:val="8E6C00"/>
              <w:spacing w:val="40"/>
              <w:sz w:val="20"/>
              <w:szCs w:val="20"/>
              <w:lang w:eastAsia="es-DO"/>
              <w14:textFill>
                <w14:solidFill>
                  <w14:srgbClr w14:val="8E6C00">
                    <w14:alpha w14:val="50000"/>
                  </w14:srgbClr>
                </w14:solidFill>
              </w14:textFill>
            </w:rPr>
          </w:pPr>
          <w:r>
            <w:rPr>
              <w:color w:val="8E6C00"/>
              <w:spacing w:val="40"/>
              <w:sz w:val="20"/>
              <w:szCs w:val="20"/>
              <w14:textFill>
                <w14:solidFill>
                  <w14:srgbClr w14:val="8E6C00">
                    <w14:alpha w14:val="50000"/>
                  </w14:srgbClr>
                </w14:solidFill>
              </w14:textFill>
            </w:rPr>
            <w:br w:type="page"/>
          </w:r>
        </w:p>
        <w:p w14:paraId="6920F3A5" w14:textId="77777777" w:rsidR="000E61D5" w:rsidRPr="00F24A25" w:rsidRDefault="000E61D5" w:rsidP="000E61D5">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sectPr w:rsidR="000E61D5" w:rsidRPr="00F24A25" w:rsidSect="008C70FF">
              <w:footerReference w:type="default" r:id="rId10"/>
              <w:pgSz w:w="11906" w:h="16838"/>
              <w:pgMar w:top="2160" w:right="2160" w:bottom="2160" w:left="2160" w:header="709" w:footer="709" w:gutter="0"/>
              <w:pgNumType w:start="0"/>
              <w:cols w:space="708"/>
              <w:titlePg/>
              <w:docGrid w:linePitch="360"/>
            </w:sectPr>
          </w:pPr>
        </w:p>
        <w:p w14:paraId="302FF8AE" w14:textId="77777777" w:rsidR="000E61D5" w:rsidRDefault="000E61D5" w:rsidP="000E61D5">
          <w:pPr>
            <w:rPr>
              <w:b/>
              <w:bCs/>
            </w:rPr>
          </w:pPr>
        </w:p>
        <w:p w14:paraId="3B63E8BA" w14:textId="77777777" w:rsidR="000E61D5" w:rsidRDefault="000E61D5" w:rsidP="000E61D5">
          <w:pPr>
            <w:rPr>
              <w:b/>
              <w:bCs/>
            </w:rPr>
          </w:pPr>
        </w:p>
        <w:p w14:paraId="02E40649" w14:textId="77777777" w:rsidR="000E61D5" w:rsidRDefault="000E61D5" w:rsidP="000E61D5">
          <w:pPr>
            <w:rPr>
              <w:b/>
              <w:bCs/>
            </w:rPr>
          </w:pPr>
        </w:p>
        <w:p w14:paraId="00D1C26A" w14:textId="77777777" w:rsidR="000E61D5" w:rsidRDefault="000E61D5" w:rsidP="000E61D5">
          <w:pPr>
            <w:rPr>
              <w:b/>
              <w:bCs/>
            </w:rPr>
          </w:pPr>
        </w:p>
        <w:p w14:paraId="0A1C1037" w14:textId="77777777" w:rsidR="000E61D5" w:rsidRDefault="000E61D5" w:rsidP="000E61D5">
          <w:pPr>
            <w:rPr>
              <w:b/>
              <w:bCs/>
            </w:rPr>
          </w:pPr>
        </w:p>
        <w:p w14:paraId="71A6BED3" w14:textId="77777777" w:rsidR="000E61D5" w:rsidRDefault="000E61D5" w:rsidP="000E61D5">
          <w:pPr>
            <w:rPr>
              <w:b/>
              <w:bCs/>
            </w:rPr>
          </w:pPr>
        </w:p>
        <w:p w14:paraId="24F3A237" w14:textId="77777777" w:rsidR="000E61D5" w:rsidRDefault="000E61D5" w:rsidP="000E61D5">
          <w:pPr>
            <w:rPr>
              <w:b/>
              <w:bCs/>
            </w:rPr>
          </w:pPr>
        </w:p>
        <w:p w14:paraId="31A2E3E2" w14:textId="77777777" w:rsidR="000E61D5" w:rsidRDefault="000E61D5" w:rsidP="000E61D5">
          <w:pPr>
            <w:rPr>
              <w:b/>
              <w:bCs/>
            </w:rPr>
          </w:pPr>
        </w:p>
        <w:p w14:paraId="510D2F04" w14:textId="77777777" w:rsidR="000E61D5" w:rsidRPr="00A95F68" w:rsidRDefault="000E61D5" w:rsidP="000E61D5">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MEMORIA</w:t>
          </w:r>
        </w:p>
        <w:p w14:paraId="01D18519" w14:textId="77777777" w:rsidR="000E61D5" w:rsidRPr="00A95F68" w:rsidRDefault="000E61D5" w:rsidP="000E61D5">
          <w:pPr>
            <w:pStyle w:val="NoSpacing"/>
            <w:spacing w:after="240"/>
            <w:jc w:val="center"/>
            <w:rPr>
              <w:rFonts w:ascii="Artifex CF" w:hAnsi="Artifex CF"/>
              <w:color w:val="8E6C00"/>
              <w:spacing w:val="18"/>
              <w:sz w:val="48"/>
              <w:szCs w:val="48"/>
              <w14:textFill>
                <w14:solidFill>
                  <w14:srgbClr w14:val="8E6C00">
                    <w14:alpha w14:val="50000"/>
                  </w14:srgbClr>
                </w14:solidFill>
              </w14:textFill>
            </w:rPr>
          </w:pPr>
          <w:r w:rsidRPr="00A95F68">
            <w:rPr>
              <w:rFonts w:ascii="Artifex CF" w:hAnsi="Artifex CF"/>
              <w:color w:val="8E6C00"/>
              <w:spacing w:val="18"/>
              <w:sz w:val="48"/>
              <w:szCs w:val="48"/>
              <w14:textFill>
                <w14:solidFill>
                  <w14:srgbClr w14:val="8E6C00">
                    <w14:alpha w14:val="50000"/>
                  </w14:srgbClr>
                </w14:solidFill>
              </w14:textFill>
            </w:rPr>
            <w:t>INSTITUCIONAL</w:t>
          </w:r>
        </w:p>
        <w:p w14:paraId="5DEBBEFC" w14:textId="77777777" w:rsidR="000E61D5" w:rsidRPr="00A95F68" w:rsidRDefault="000E61D5" w:rsidP="000E61D5">
          <w:pPr>
            <w:pStyle w:val="NoSpacing"/>
            <w:jc w:val="center"/>
            <w:rPr>
              <w:rFonts w:ascii="Gotham Medium" w:hAnsi="Gotham Medium"/>
              <w:color w:val="8E6C00"/>
              <w:spacing w:val="40"/>
              <w:sz w:val="20"/>
              <w:szCs w:val="20"/>
              <w14:textFill>
                <w14:solidFill>
                  <w14:srgbClr w14:val="8E6C00">
                    <w14:alpha w14:val="50000"/>
                  </w14:srgbClr>
                </w14:solidFill>
              </w14:textFill>
            </w:rPr>
          </w:pPr>
          <w:r w:rsidRPr="00A95F68">
            <w:rPr>
              <w:rFonts w:ascii="Artifex CF" w:hAnsi="Artifex CF"/>
              <w:noProof/>
              <w:color w:val="8E6C00"/>
              <w:spacing w:val="18"/>
              <w:sz w:val="48"/>
              <w:szCs w:val="48"/>
              <w14:textFill>
                <w14:solidFill>
                  <w14:srgbClr w14:val="8E6C00">
                    <w14:alpha w14:val="50000"/>
                  </w14:srgbClr>
                </w14:solidFill>
              </w14:textFill>
            </w:rPr>
            <mc:AlternateContent>
              <mc:Choice Requires="wps">
                <w:drawing>
                  <wp:anchor distT="0" distB="0" distL="114300" distR="114300" simplePos="0" relativeHeight="251714560" behindDoc="0" locked="0" layoutInCell="1" allowOverlap="1" wp14:anchorId="1F989025" wp14:editId="3ADE930A">
                    <wp:simplePos x="0" y="0"/>
                    <wp:positionH relativeFrom="margin">
                      <wp:align>center</wp:align>
                    </wp:positionH>
                    <wp:positionV relativeFrom="paragraph">
                      <wp:posOffset>3810</wp:posOffset>
                    </wp:positionV>
                    <wp:extent cx="439420" cy="8255"/>
                    <wp:effectExtent l="19050" t="19050" r="36830" b="29845"/>
                    <wp:wrapNone/>
                    <wp:docPr id="4" name="Conector recto 4"/>
                    <wp:cNvGraphicFramePr/>
                    <a:graphic xmlns:a="http://schemas.openxmlformats.org/drawingml/2006/main">
                      <a:graphicData uri="http://schemas.microsoft.com/office/word/2010/wordprocessingShape">
                        <wps:wsp>
                          <wps:cNvCnPr/>
                          <wps:spPr>
                            <a:xfrm flipV="1">
                              <a:off x="0" y="0"/>
                              <a:ext cx="439420" cy="8255"/>
                            </a:xfrm>
                            <a:prstGeom prst="line">
                              <a:avLst/>
                            </a:prstGeom>
                            <a:ln w="38100">
                              <a:solidFill>
                                <a:srgbClr val="8E6C00">
                                  <a:alpha val="40000"/>
                                </a:srgbClr>
                              </a:solidFill>
                            </a:ln>
                          </wps:spPr>
                          <wps:style>
                            <a:lnRef idx="3">
                              <a:schemeClr val="accent4"/>
                            </a:lnRef>
                            <a:fillRef idx="0">
                              <a:schemeClr val="accent4"/>
                            </a:fillRef>
                            <a:effectRef idx="2">
                              <a:schemeClr val="accent4"/>
                            </a:effectRef>
                            <a:fontRef idx="minor">
                              <a:schemeClr val="tx1"/>
                            </a:fontRef>
                          </wps:style>
                          <wps:bodyPr/>
                        </wps:wsp>
                      </a:graphicData>
                    </a:graphic>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1A30623" id="Conector recto 4" o:spid="_x0000_s1026" style="position:absolute;flip:y;z-index:251714560;visibility:visible;mso-wrap-style:square;mso-wrap-distance-left:9pt;mso-wrap-distance-top:0;mso-wrap-distance-right:9pt;mso-wrap-distance-bottom:0;mso-position-horizontal:center;mso-position-horizontal-relative:margin;mso-position-vertical:absolute;mso-position-vertical-relative:text" from="0,.3pt" to="34.6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" strokecolor="#8e6c00" strokeweight="3pt">
                    <v:stroke opacity="26214f" joinstyle="miter"/>
                    <w10:wrap anchorx="margin"/>
                  </v:line>
                </w:pict>
              </mc:Fallback>
            </mc:AlternateContent>
          </w:r>
        </w:p>
        <w:p w14:paraId="380ABE83" w14:textId="77777777" w:rsidR="000E61D5" w:rsidRPr="00F24A25" w:rsidRDefault="000E61D5" w:rsidP="000E61D5">
          <w:pPr>
            <w:pStyle w:val="NoSpacing"/>
            <w:jc w:val="center"/>
            <w:rPr>
              <w:rFonts w:ascii="Artifex CF Extra Light" w:hAnsi="Artifex CF Extra Light"/>
              <w:color w:val="8E6C00"/>
              <w:spacing w:val="40"/>
              <w:sz w:val="20"/>
              <w:szCs w:val="20"/>
              <w14:textFill>
                <w14:solidFill>
                  <w14:srgbClr w14:val="8E6C00">
                    <w14:alpha w14:val="50000"/>
                  </w14:srgbClr>
                </w14:solidFill>
              </w14:textFill>
            </w:rPr>
            <w:sectPr w:rsidR="000E61D5" w:rsidRPr="00F24A25" w:rsidSect="008C70FF">
              <w:footerReference w:type="default" r:id="rId11"/>
              <w:pgSz w:w="11906" w:h="16838"/>
              <w:pgMar w:top="2160" w:right="2160" w:bottom="2160" w:left="2160" w:header="709" w:footer="709" w:gutter="0"/>
              <w:pgNumType w:start="0"/>
              <w:cols w:space="708"/>
              <w:titlePg/>
              <w:docGrid w:linePitch="360"/>
            </w:sectPr>
          </w:pPr>
          <w:r w:rsidRPr="0046408F">
            <w:rPr>
              <w:rFonts w:ascii="Artifex CF" w:hAnsi="Artifex CF"/>
              <w:noProof/>
              <w:color w:val="8E6C00"/>
              <w:spacing w:val="8"/>
              <w:sz w:val="24"/>
              <w:szCs w:val="24"/>
              <w14:textFill>
                <w14:solidFill>
                  <w14:srgbClr w14:val="8E6C00">
                    <w14:alpha w14:val="50000"/>
                  </w14:srgbClr>
                </w14:solidFill>
              </w14:textFill>
            </w:rPr>
            <mc:AlternateContent>
              <mc:Choice Requires="wps">
                <w:drawing>
                  <wp:anchor distT="45720" distB="45720" distL="114300" distR="114300" simplePos="0" relativeHeight="251716608" behindDoc="0" locked="0" layoutInCell="1" allowOverlap="1" wp14:anchorId="07BBB7EF" wp14:editId="76336FD6">
                    <wp:simplePos x="0" y="0"/>
                    <wp:positionH relativeFrom="margin">
                      <wp:posOffset>3642995</wp:posOffset>
                    </wp:positionH>
                    <wp:positionV relativeFrom="paragraph">
                      <wp:posOffset>4239895</wp:posOffset>
                    </wp:positionV>
                    <wp:extent cx="2286000" cy="1000125"/>
                    <wp:effectExtent l="0" t="0" r="19050" b="28575"/>
                    <wp:wrapSquare wrapText="bothSides"/>
                    <wp:docPr id="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1000125"/>
                            </a:xfrm>
                            <a:prstGeom prst="rect">
                              <a:avLst/>
                            </a:prstGeom>
                            <a:noFill/>
                            <a:ln w="9525">
                              <a:solidFill>
                                <a:schemeClr val="bg1"/>
                              </a:solidFill>
                              <a:miter lim="800000"/>
                              <a:headEnd/>
                              <a:tailEnd/>
                            </a:ln>
                          </wps:spPr>
                          <wps:txbx>
                            <w:txbxContent>
                              <w:p w14:paraId="0A08055E" w14:textId="77777777" w:rsidR="00090962" w:rsidRPr="009C5883" w:rsidRDefault="00090962" w:rsidP="007E778C">
                                <w:pPr>
                                  <w:ind w:left="0"/>
                                  <w:rPr>
                                    <w:sz w:val="10"/>
                                    <w:szCs w:val="14"/>
                                  </w:rPr>
                                </w:pPr>
                              </w:p>
                              <w:p w14:paraId="70C2A470" w14:textId="77777777" w:rsidR="00090962" w:rsidRPr="00F24A25" w:rsidRDefault="00090962" w:rsidP="007E778C">
                                <w:pPr>
                                  <w:ind w:left="0"/>
                                  <w:jc w:val="center"/>
                                  <w:rPr>
                                    <w:b/>
                                    <w:bCs/>
                                  </w:rPr>
                                </w:pPr>
                                <w:r>
                                  <w:rPr>
                                    <w:b/>
                                    <w:bCs/>
                                    <w:color w:val="D4B07F"/>
                                  </w:rPr>
                                  <w:t>CONSEJO NACIONAL PARA LA NIÑEZ Y LA ADOLESCENCIA</w:t>
                                </w:r>
                              </w:p>
                              <w:p w14:paraId="762B4CDA" w14:textId="77777777" w:rsidR="00090962" w:rsidRPr="005A1BB2" w:rsidRDefault="00090962" w:rsidP="000E61D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7BBB7EF" id="_x0000_s1027" type="#_x0000_t202" style="position:absolute;left:0;text-align:left;margin-left:286.85pt;margin-top:333.85pt;width:180pt;height:78.75pt;z-index:2517166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" filled="f" strokecolor="white [3212]">
                    <v:textbox>
                      <w:txbxContent>
                        <w:p w14:paraId="0A08055E" w14:textId="77777777" w:rsidR="00090962" w:rsidRPr="009C5883" w:rsidRDefault="00090962" w:rsidP="007E778C">
                          <w:pPr>
                            <w:ind w:left="0"/>
                            <w:rPr>
                              <w:sz w:val="10"/>
                              <w:szCs w:val="14"/>
                            </w:rPr>
                          </w:pPr>
                        </w:p>
                        <w:p w14:paraId="70C2A470" w14:textId="77777777" w:rsidR="00090962" w:rsidRPr="00F24A25" w:rsidRDefault="00090962" w:rsidP="007E778C">
                          <w:pPr>
                            <w:ind w:left="0"/>
                            <w:jc w:val="center"/>
                            <w:rPr>
                              <w:b/>
                              <w:bCs/>
                            </w:rPr>
                          </w:pPr>
                          <w:r>
                            <w:rPr>
                              <w:b/>
                              <w:bCs/>
                              <w:color w:val="D4B07F"/>
                            </w:rPr>
                            <w:t>CONSEJO NACIONAL PARA LA NIÑEZ Y LA ADOLESCENCIA</w:t>
                          </w:r>
                        </w:p>
                        <w:p w14:paraId="762B4CDA" w14:textId="77777777" w:rsidR="00090962" w:rsidRPr="005A1BB2" w:rsidRDefault="00090962" w:rsidP="000E61D5"/>
                      </w:txbxContent>
                    </v:textbox>
                    <w10:wrap type="square" anchorx="margin"/>
                  </v:shape>
                </w:pict>
              </mc:Fallback>
            </mc:AlternateContent>
          </w:r>
          <w:r>
            <w:rPr>
              <w:noProof/>
            </w:rPr>
            <w:drawing>
              <wp:anchor distT="0" distB="0" distL="114300" distR="114300" simplePos="0" relativeHeight="251715584" behindDoc="0" locked="0" layoutInCell="1" allowOverlap="1" wp14:anchorId="6143D957" wp14:editId="02F5CEDA">
                <wp:simplePos x="0" y="0"/>
                <wp:positionH relativeFrom="column">
                  <wp:posOffset>-1024255</wp:posOffset>
                </wp:positionH>
                <wp:positionV relativeFrom="paragraph">
                  <wp:posOffset>4144645</wp:posOffset>
                </wp:positionV>
                <wp:extent cx="2547620" cy="1118870"/>
                <wp:effectExtent l="0" t="0" r="5080" b="5080"/>
                <wp:wrapSquare wrapText="bothSides"/>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47620" cy="1118870"/>
                        </a:xfrm>
                        <a:prstGeom prst="rect">
                          <a:avLst/>
                        </a:prstGeom>
                      </pic:spPr>
                    </pic:pic>
                  </a:graphicData>
                </a:graphic>
                <wp14:sizeRelH relativeFrom="margin">
                  <wp14:pctWidth>0</wp14:pctWidth>
                </wp14:sizeRelH>
                <wp14:sizeRelV relativeFrom="margin">
                  <wp14:pctHeight>0</wp14:pctHeight>
                </wp14:sizeRelV>
              </wp:anchor>
            </w:drawing>
          </w:r>
          <w:r w:rsidRPr="009C5883">
            <w:rPr>
              <w:rFonts w:ascii="Artifex CF Extra Light" w:hAnsi="Artifex CF Extra Light"/>
              <w:color w:val="8E6C00"/>
              <w:spacing w:val="40"/>
              <w:sz w:val="20"/>
              <w:szCs w:val="20"/>
              <w14:textFill>
                <w14:solidFill>
                  <w14:srgbClr w14:val="8E6C00">
                    <w14:alpha w14:val="50000"/>
                  </w14:srgbClr>
                </w14:solidFill>
              </w14:textFill>
            </w:rPr>
            <w:t>AÑO 2020</w:t>
          </w:r>
        </w:p>
        <w:p w14:paraId="0F3B86D4" w14:textId="77777777" w:rsidR="005F40CF" w:rsidRPr="009E1E7B" w:rsidRDefault="00C4265A" w:rsidP="009E1E7B">
          <w:pPr>
            <w:tabs>
              <w:tab w:val="left" w:pos="180"/>
            </w:tabs>
            <w:ind w:left="0" w:firstLine="540"/>
            <w:rPr>
              <w:rFonts w:eastAsia="Calibri" w:cs="Times New Roman"/>
              <w:szCs w:val="18"/>
              <w:lang w:val="es-MX"/>
            </w:rPr>
          </w:pPr>
        </w:p>
      </w:sdtContent>
    </w:sdt>
    <w:bookmarkStart w:id="1" w:name="_Hlk58570834" w:displacedByCustomXml="next"/>
    <w:sdt>
      <w:sdtPr>
        <w:rPr>
          <w:rFonts w:ascii="Artifex CF Extra Light" w:eastAsiaTheme="minorHAnsi" w:hAnsi="Artifex CF Extra Light" w:cstheme="minorBidi"/>
          <w:color w:val="1F4E79" w:themeColor="accent1" w:themeShade="80"/>
          <w:sz w:val="18"/>
          <w:szCs w:val="18"/>
          <w:lang w:val="es-ES" w:eastAsia="en-US"/>
        </w:rPr>
        <w:id w:val="641157754"/>
        <w:docPartObj>
          <w:docPartGallery w:val="Table of Contents"/>
          <w:docPartUnique/>
        </w:docPartObj>
      </w:sdtPr>
      <w:sdtEndPr>
        <w:rPr>
          <w:b/>
          <w:bCs/>
          <w:szCs w:val="22"/>
        </w:rPr>
      </w:sdtEndPr>
      <w:sdtContent>
        <w:p w14:paraId="79B02151" w14:textId="77777777" w:rsidR="00213B6D" w:rsidRPr="00D36C9D" w:rsidRDefault="00E35748" w:rsidP="00E61B95">
          <w:pPr>
            <w:pStyle w:val="TOCHeading"/>
            <w:spacing w:line="480" w:lineRule="auto"/>
            <w:jc w:val="center"/>
            <w:rPr>
              <w:rStyle w:val="Heading1Char"/>
              <w:color w:val="1F3864" w:themeColor="accent5" w:themeShade="80"/>
            </w:rPr>
          </w:pPr>
          <w:r w:rsidRPr="00D36C9D">
            <w:rPr>
              <w:rStyle w:val="Heading1Char"/>
              <w:noProof/>
              <w:color w:val="1F3864" w:themeColor="accent5" w:themeShade="80"/>
            </w:rPr>
            <mc:AlternateContent>
              <mc:Choice Requires="wps">
                <w:drawing>
                  <wp:anchor distT="0" distB="0" distL="114300" distR="114300" simplePos="0" relativeHeight="251665408" behindDoc="0" locked="0" layoutInCell="1" allowOverlap="1" wp14:anchorId="2B0D386B" wp14:editId="353A35B1">
                    <wp:simplePos x="0" y="0"/>
                    <wp:positionH relativeFrom="margin">
                      <wp:align>center</wp:align>
                    </wp:positionH>
                    <wp:positionV relativeFrom="paragraph">
                      <wp:posOffset>297180</wp:posOffset>
                    </wp:positionV>
                    <wp:extent cx="540000" cy="0"/>
                    <wp:effectExtent l="0" t="19050" r="31750" b="19050"/>
                    <wp:wrapNone/>
                    <wp:docPr id="9" name="Conector recto 9"/>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34C89A3" id="Conector recto 9" o:spid="_x0000_s1026" style="position:absolute;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3.4pt" to="42.5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" strokecolor="red" strokeweight="2.5pt">
                    <v:stroke joinstyle="miter"/>
                    <w10:wrap anchorx="margin"/>
                  </v:line>
                </w:pict>
              </mc:Fallback>
            </mc:AlternateContent>
          </w:r>
          <w:r w:rsidR="00543B73" w:rsidRPr="00D36C9D">
            <w:rPr>
              <w:rStyle w:val="Heading1Char"/>
              <w:color w:val="1F3864" w:themeColor="accent5" w:themeShade="80"/>
            </w:rPr>
            <w:t>ÍNDICE DE CONTENIDO</w:t>
          </w:r>
        </w:p>
        <w:p w14:paraId="74FB2A5E" w14:textId="77777777" w:rsidR="00FE79E8" w:rsidRPr="00D36C9D" w:rsidRDefault="00FE79E8" w:rsidP="00C231F6">
          <w:pPr>
            <w:rPr>
              <w:color w:val="1F3864" w:themeColor="accent5" w:themeShade="80"/>
              <w:szCs w:val="18"/>
              <w:lang w:val="es-ES" w:eastAsia="es-DO"/>
            </w:rPr>
          </w:pPr>
        </w:p>
        <w:p w14:paraId="6295416C" w14:textId="77777777" w:rsidR="00CB2892" w:rsidRPr="00D36C9D" w:rsidRDefault="00543B73" w:rsidP="00CB2892">
          <w:pPr>
            <w:pStyle w:val="TOC1"/>
            <w:rPr>
              <w:rFonts w:asciiTheme="minorHAnsi" w:eastAsiaTheme="minorEastAsia" w:hAnsiTheme="minorHAnsi" w:cstheme="minorBidi"/>
              <w:color w:val="1F3864" w:themeColor="accent5" w:themeShade="80"/>
              <w:spacing w:val="0"/>
              <w:position w:val="0"/>
              <w:sz w:val="22"/>
              <w:lang w:eastAsia="es-MX"/>
            </w:rPr>
          </w:pPr>
          <w:r w:rsidRPr="00D36C9D">
            <w:rPr>
              <w:rFonts w:ascii="Times New Roman" w:hAnsi="Times New Roman"/>
              <w:color w:val="1F3864" w:themeColor="accent5" w:themeShade="80"/>
              <w:szCs w:val="18"/>
            </w:rPr>
            <w:fldChar w:fldCharType="begin"/>
          </w:r>
          <w:r w:rsidRPr="00D36C9D">
            <w:rPr>
              <w:color w:val="1F3864" w:themeColor="accent5" w:themeShade="80"/>
              <w:szCs w:val="18"/>
            </w:rPr>
            <w:instrText xml:space="preserve"> TOC \o "1-3" \h \z \u </w:instrText>
          </w:r>
          <w:r w:rsidRPr="00D36C9D">
            <w:rPr>
              <w:rFonts w:ascii="Times New Roman" w:hAnsi="Times New Roman"/>
              <w:color w:val="1F3864" w:themeColor="accent5" w:themeShade="80"/>
              <w:szCs w:val="18"/>
            </w:rPr>
            <w:fldChar w:fldCharType="separate"/>
          </w:r>
          <w:hyperlink w:anchor="_Toc58947593" w:history="1">
            <w:r w:rsidR="00CB2892" w:rsidRPr="00D36C9D">
              <w:rPr>
                <w:rStyle w:val="Hyperlink"/>
                <w:color w:val="1F3864" w:themeColor="accent5" w:themeShade="80"/>
              </w:rPr>
              <w:t>I.</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Resumen Ejecutivo</w:t>
            </w:r>
            <w:r w:rsidR="00CB2892" w:rsidRPr="00D36C9D">
              <w:rPr>
                <w:webHidden/>
                <w:color w:val="1F3864" w:themeColor="accent5" w:themeShade="80"/>
              </w:rPr>
              <w:tab/>
            </w:r>
            <w:r w:rsidR="00CB2892" w:rsidRPr="00D36C9D">
              <w:rPr>
                <w:webHidden/>
                <w:color w:val="1F3864" w:themeColor="accent5" w:themeShade="80"/>
              </w:rPr>
              <w:fldChar w:fldCharType="begin"/>
            </w:r>
            <w:r w:rsidR="00CB2892" w:rsidRPr="00D36C9D">
              <w:rPr>
                <w:webHidden/>
                <w:color w:val="1F3864" w:themeColor="accent5" w:themeShade="80"/>
              </w:rPr>
              <w:instrText xml:space="preserve"> PAGEREF _Toc58947593 \h </w:instrText>
            </w:r>
            <w:r w:rsidR="00CB2892" w:rsidRPr="00D36C9D">
              <w:rPr>
                <w:webHidden/>
                <w:color w:val="1F3864" w:themeColor="accent5" w:themeShade="80"/>
              </w:rPr>
            </w:r>
            <w:r w:rsidR="00CB2892" w:rsidRPr="00D36C9D">
              <w:rPr>
                <w:webHidden/>
                <w:color w:val="1F3864" w:themeColor="accent5" w:themeShade="80"/>
              </w:rPr>
              <w:fldChar w:fldCharType="separate"/>
            </w:r>
            <w:r w:rsidR="00CB2892" w:rsidRPr="00D36C9D">
              <w:rPr>
                <w:webHidden/>
                <w:color w:val="1F3864" w:themeColor="accent5" w:themeShade="80"/>
              </w:rPr>
              <w:t>6</w:t>
            </w:r>
            <w:r w:rsidR="00CB2892" w:rsidRPr="00D36C9D">
              <w:rPr>
                <w:webHidden/>
                <w:color w:val="1F3864" w:themeColor="accent5" w:themeShade="80"/>
              </w:rPr>
              <w:fldChar w:fldCharType="end"/>
            </w:r>
          </w:hyperlink>
        </w:p>
        <w:p w14:paraId="12FBAE05"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594" w:history="1">
            <w:r w:rsidR="00CB2892" w:rsidRPr="00D36C9D">
              <w:rPr>
                <w:rStyle w:val="Hyperlink"/>
                <w:color w:val="1F3864" w:themeColor="accent5" w:themeShade="80"/>
              </w:rPr>
              <w:t>II.</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Información Institucional</w:t>
            </w:r>
            <w:r w:rsidR="00CB2892" w:rsidRPr="00D36C9D">
              <w:rPr>
                <w:webHidden/>
                <w:color w:val="1F3864" w:themeColor="accent5" w:themeShade="80"/>
              </w:rPr>
              <w:tab/>
            </w:r>
            <w:r w:rsidR="00CB2892" w:rsidRPr="00D36C9D">
              <w:rPr>
                <w:webHidden/>
                <w:color w:val="1F3864" w:themeColor="accent5" w:themeShade="80"/>
              </w:rPr>
              <w:fldChar w:fldCharType="begin"/>
            </w:r>
            <w:r w:rsidR="00CB2892" w:rsidRPr="00D36C9D">
              <w:rPr>
                <w:webHidden/>
                <w:color w:val="1F3864" w:themeColor="accent5" w:themeShade="80"/>
              </w:rPr>
              <w:instrText xml:space="preserve"> PAGEREF _Toc58947594 \h </w:instrText>
            </w:r>
            <w:r w:rsidR="00CB2892" w:rsidRPr="00D36C9D">
              <w:rPr>
                <w:webHidden/>
                <w:color w:val="1F3864" w:themeColor="accent5" w:themeShade="80"/>
              </w:rPr>
            </w:r>
            <w:r w:rsidR="00CB2892" w:rsidRPr="00D36C9D">
              <w:rPr>
                <w:webHidden/>
                <w:color w:val="1F3864" w:themeColor="accent5" w:themeShade="80"/>
              </w:rPr>
              <w:fldChar w:fldCharType="separate"/>
            </w:r>
            <w:r w:rsidR="00CB2892" w:rsidRPr="00D36C9D">
              <w:rPr>
                <w:webHidden/>
                <w:color w:val="1F3864" w:themeColor="accent5" w:themeShade="80"/>
              </w:rPr>
              <w:t>10</w:t>
            </w:r>
            <w:r w:rsidR="00CB2892" w:rsidRPr="00D36C9D">
              <w:rPr>
                <w:webHidden/>
                <w:color w:val="1F3864" w:themeColor="accent5" w:themeShade="80"/>
              </w:rPr>
              <w:fldChar w:fldCharType="end"/>
            </w:r>
          </w:hyperlink>
        </w:p>
        <w:p w14:paraId="5C4FAADD"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595" w:history="1">
            <w:r w:rsidR="00CB2892" w:rsidRPr="00D36C9D">
              <w:rPr>
                <w:rStyle w:val="Hyperlink"/>
                <w:color w:val="1F3864" w:themeColor="accent5" w:themeShade="80"/>
              </w:rPr>
              <w:t>III.</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Resultados de la Gestión del 2020</w:t>
            </w:r>
            <w:r w:rsidR="00CB2892" w:rsidRPr="00D36C9D">
              <w:rPr>
                <w:webHidden/>
                <w:color w:val="1F3864" w:themeColor="accent5" w:themeShade="80"/>
              </w:rPr>
              <w:tab/>
            </w:r>
            <w:r w:rsidR="00CB2892" w:rsidRPr="00D36C9D">
              <w:rPr>
                <w:webHidden/>
                <w:color w:val="1F3864" w:themeColor="accent5" w:themeShade="80"/>
              </w:rPr>
              <w:fldChar w:fldCharType="begin"/>
            </w:r>
            <w:r w:rsidR="00CB2892" w:rsidRPr="00D36C9D">
              <w:rPr>
                <w:webHidden/>
                <w:color w:val="1F3864" w:themeColor="accent5" w:themeShade="80"/>
              </w:rPr>
              <w:instrText xml:space="preserve"> PAGEREF _Toc58947595 \h </w:instrText>
            </w:r>
            <w:r w:rsidR="00CB2892" w:rsidRPr="00D36C9D">
              <w:rPr>
                <w:webHidden/>
                <w:color w:val="1F3864" w:themeColor="accent5" w:themeShade="80"/>
              </w:rPr>
            </w:r>
            <w:r w:rsidR="00CB2892" w:rsidRPr="00D36C9D">
              <w:rPr>
                <w:webHidden/>
                <w:color w:val="1F3864" w:themeColor="accent5" w:themeShade="80"/>
              </w:rPr>
              <w:fldChar w:fldCharType="separate"/>
            </w:r>
            <w:r w:rsidR="00CB2892" w:rsidRPr="00D36C9D">
              <w:rPr>
                <w:webHidden/>
                <w:color w:val="1F3864" w:themeColor="accent5" w:themeShade="80"/>
              </w:rPr>
              <w:t>18</w:t>
            </w:r>
            <w:r w:rsidR="00CB2892" w:rsidRPr="00D36C9D">
              <w:rPr>
                <w:webHidden/>
                <w:color w:val="1F3864" w:themeColor="accent5" w:themeShade="80"/>
              </w:rPr>
              <w:fldChar w:fldCharType="end"/>
            </w:r>
          </w:hyperlink>
        </w:p>
        <w:p w14:paraId="775AD133" w14:textId="77777777" w:rsidR="00CB2892" w:rsidRPr="00D36C9D" w:rsidRDefault="00C4265A">
          <w:pPr>
            <w:pStyle w:val="TOC2"/>
            <w:rPr>
              <w:rFonts w:asciiTheme="minorHAnsi" w:eastAsiaTheme="minorEastAsia" w:hAnsiTheme="minorHAnsi"/>
              <w:noProof/>
              <w:color w:val="1F3864" w:themeColor="accent5" w:themeShade="80"/>
              <w:sz w:val="22"/>
              <w:lang w:val="es-MX" w:eastAsia="es-MX"/>
            </w:rPr>
          </w:pPr>
          <w:hyperlink w:anchor="_Toc58947596" w:history="1">
            <w:r w:rsidR="00CB2892" w:rsidRPr="00D36C9D">
              <w:rPr>
                <w:rStyle w:val="Hyperlink"/>
                <w:b/>
                <w:noProof/>
                <w:color w:val="1F3864" w:themeColor="accent5" w:themeShade="80"/>
              </w:rPr>
              <w:t>a)</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b/>
                <w:noProof/>
                <w:color w:val="1F3864" w:themeColor="accent5" w:themeShade="80"/>
              </w:rPr>
              <w:t>Metas Institucionales de Impacto a la Ciudadanía</w:t>
            </w:r>
            <w:r w:rsidR="00CB2892" w:rsidRPr="00D36C9D">
              <w:rPr>
                <w:noProof/>
                <w:webHidden/>
                <w:color w:val="1F3864" w:themeColor="accent5" w:themeShade="80"/>
              </w:rPr>
              <w:tab/>
            </w:r>
            <w:r w:rsidR="00CB2892" w:rsidRPr="00D36C9D">
              <w:rPr>
                <w:b/>
                <w:noProof/>
                <w:webHidden/>
                <w:color w:val="1F3864" w:themeColor="accent5" w:themeShade="80"/>
              </w:rPr>
              <w:fldChar w:fldCharType="begin"/>
            </w:r>
            <w:r w:rsidR="00CB2892" w:rsidRPr="00D36C9D">
              <w:rPr>
                <w:b/>
                <w:noProof/>
                <w:webHidden/>
                <w:color w:val="1F3864" w:themeColor="accent5" w:themeShade="80"/>
              </w:rPr>
              <w:instrText xml:space="preserve"> PAGEREF _Toc58947596 \h </w:instrText>
            </w:r>
            <w:r w:rsidR="00CB2892" w:rsidRPr="00D36C9D">
              <w:rPr>
                <w:b/>
                <w:noProof/>
                <w:webHidden/>
                <w:color w:val="1F3864" w:themeColor="accent5" w:themeShade="80"/>
              </w:rPr>
            </w:r>
            <w:r w:rsidR="00CB2892" w:rsidRPr="00D36C9D">
              <w:rPr>
                <w:b/>
                <w:noProof/>
                <w:webHidden/>
                <w:color w:val="1F3864" w:themeColor="accent5" w:themeShade="80"/>
              </w:rPr>
              <w:fldChar w:fldCharType="separate"/>
            </w:r>
            <w:r w:rsidR="00CB2892" w:rsidRPr="00D36C9D">
              <w:rPr>
                <w:b/>
                <w:noProof/>
                <w:webHidden/>
                <w:color w:val="1F3864" w:themeColor="accent5" w:themeShade="80"/>
              </w:rPr>
              <w:t>18</w:t>
            </w:r>
            <w:r w:rsidR="00CB2892" w:rsidRPr="00D36C9D">
              <w:rPr>
                <w:b/>
                <w:noProof/>
                <w:webHidden/>
                <w:color w:val="1F3864" w:themeColor="accent5" w:themeShade="80"/>
              </w:rPr>
              <w:fldChar w:fldCharType="end"/>
            </w:r>
          </w:hyperlink>
        </w:p>
        <w:p w14:paraId="72188776" w14:textId="77777777" w:rsidR="00CB2892" w:rsidRPr="00D36C9D" w:rsidRDefault="00C4265A">
          <w:pPr>
            <w:pStyle w:val="TOC2"/>
            <w:rPr>
              <w:rFonts w:asciiTheme="minorHAnsi" w:eastAsiaTheme="minorEastAsia" w:hAnsiTheme="minorHAnsi"/>
              <w:noProof/>
              <w:color w:val="1F3864" w:themeColor="accent5" w:themeShade="80"/>
              <w:sz w:val="22"/>
              <w:lang w:val="es-MX" w:eastAsia="es-MX"/>
            </w:rPr>
          </w:pPr>
          <w:hyperlink w:anchor="_Toc58947597" w:history="1">
            <w:r w:rsidR="00CB2892" w:rsidRPr="00D36C9D">
              <w:rPr>
                <w:rStyle w:val="Hyperlink"/>
                <w:b/>
                <w:noProof/>
                <w:color w:val="1F3864" w:themeColor="accent5" w:themeShade="80"/>
              </w:rPr>
              <w:t>b)</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b/>
                <w:noProof/>
                <w:color w:val="1F3864" w:themeColor="accent5" w:themeShade="80"/>
              </w:rPr>
              <w:t>Indicadores de Gestión</w:t>
            </w:r>
            <w:r w:rsidR="00CB2892" w:rsidRPr="00D36C9D">
              <w:rPr>
                <w:noProof/>
                <w:webHidden/>
                <w:color w:val="1F3864" w:themeColor="accent5" w:themeShade="80"/>
              </w:rPr>
              <w:tab/>
            </w:r>
            <w:r w:rsidR="00CB2892" w:rsidRPr="00D36C9D">
              <w:rPr>
                <w:b/>
                <w:noProof/>
                <w:webHidden/>
                <w:color w:val="1F3864" w:themeColor="accent5" w:themeShade="80"/>
              </w:rPr>
              <w:fldChar w:fldCharType="begin"/>
            </w:r>
            <w:r w:rsidR="00CB2892" w:rsidRPr="00D36C9D">
              <w:rPr>
                <w:b/>
                <w:noProof/>
                <w:webHidden/>
                <w:color w:val="1F3864" w:themeColor="accent5" w:themeShade="80"/>
              </w:rPr>
              <w:instrText xml:space="preserve"> PAGEREF _Toc58947597 \h </w:instrText>
            </w:r>
            <w:r w:rsidR="00CB2892" w:rsidRPr="00D36C9D">
              <w:rPr>
                <w:b/>
                <w:noProof/>
                <w:webHidden/>
                <w:color w:val="1F3864" w:themeColor="accent5" w:themeShade="80"/>
              </w:rPr>
            </w:r>
            <w:r w:rsidR="00CB2892" w:rsidRPr="00D36C9D">
              <w:rPr>
                <w:b/>
                <w:noProof/>
                <w:webHidden/>
                <w:color w:val="1F3864" w:themeColor="accent5" w:themeShade="80"/>
              </w:rPr>
              <w:fldChar w:fldCharType="separate"/>
            </w:r>
            <w:r w:rsidR="00CB2892" w:rsidRPr="00D36C9D">
              <w:rPr>
                <w:b/>
                <w:noProof/>
                <w:webHidden/>
                <w:color w:val="1F3864" w:themeColor="accent5" w:themeShade="80"/>
              </w:rPr>
              <w:t>21</w:t>
            </w:r>
            <w:r w:rsidR="00CB2892" w:rsidRPr="00D36C9D">
              <w:rPr>
                <w:b/>
                <w:noProof/>
                <w:webHidden/>
                <w:color w:val="1F3864" w:themeColor="accent5" w:themeShade="80"/>
              </w:rPr>
              <w:fldChar w:fldCharType="end"/>
            </w:r>
          </w:hyperlink>
        </w:p>
        <w:p w14:paraId="3211B679" w14:textId="77777777" w:rsidR="00CB2892" w:rsidRPr="00D36C9D" w:rsidRDefault="00C4265A" w:rsidP="00CB2892">
          <w:pPr>
            <w:pStyle w:val="TOC3"/>
            <w:tabs>
              <w:tab w:val="clear" w:pos="880"/>
              <w:tab w:val="left" w:pos="1560"/>
            </w:tabs>
            <w:ind w:left="1276"/>
            <w:rPr>
              <w:rFonts w:asciiTheme="minorHAnsi" w:eastAsiaTheme="minorEastAsia" w:hAnsiTheme="minorHAnsi"/>
              <w:noProof/>
              <w:color w:val="1F3864" w:themeColor="accent5" w:themeShade="80"/>
              <w:sz w:val="22"/>
              <w:lang w:val="es-MX" w:eastAsia="es-MX"/>
            </w:rPr>
          </w:pPr>
          <w:hyperlink w:anchor="_Toc58947598" w:history="1">
            <w:r w:rsidR="00CB2892" w:rsidRPr="00D36C9D">
              <w:rPr>
                <w:rStyle w:val="Hyperlink"/>
                <w:rFonts w:cs="Times New Roman"/>
                <w:b/>
                <w:noProof/>
                <w:color w:val="1F3864" w:themeColor="accent5" w:themeShade="80"/>
              </w:rPr>
              <w:t>1.</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rFonts w:cs="Times New Roman"/>
                <w:b/>
                <w:noProof/>
                <w:color w:val="1F3864" w:themeColor="accent5" w:themeShade="80"/>
              </w:rPr>
              <w:t>Perspectiva Estratégica</w:t>
            </w:r>
            <w:r w:rsidR="00CB2892" w:rsidRPr="00D36C9D">
              <w:rPr>
                <w:noProof/>
                <w:webHidden/>
                <w:color w:val="1F3864" w:themeColor="accent5" w:themeShade="80"/>
              </w:rPr>
              <w:tab/>
            </w:r>
            <w:r w:rsidR="00CB2892" w:rsidRPr="00D36C9D">
              <w:rPr>
                <w:b/>
                <w:noProof/>
                <w:webHidden/>
                <w:color w:val="1F3864" w:themeColor="accent5" w:themeShade="80"/>
              </w:rPr>
              <w:fldChar w:fldCharType="begin"/>
            </w:r>
            <w:r w:rsidR="00CB2892" w:rsidRPr="00D36C9D">
              <w:rPr>
                <w:b/>
                <w:noProof/>
                <w:webHidden/>
                <w:color w:val="1F3864" w:themeColor="accent5" w:themeShade="80"/>
              </w:rPr>
              <w:instrText xml:space="preserve"> PAGEREF _Toc58947598 \h </w:instrText>
            </w:r>
            <w:r w:rsidR="00CB2892" w:rsidRPr="00D36C9D">
              <w:rPr>
                <w:b/>
                <w:noProof/>
                <w:webHidden/>
                <w:color w:val="1F3864" w:themeColor="accent5" w:themeShade="80"/>
              </w:rPr>
            </w:r>
            <w:r w:rsidR="00CB2892" w:rsidRPr="00D36C9D">
              <w:rPr>
                <w:b/>
                <w:noProof/>
                <w:webHidden/>
                <w:color w:val="1F3864" w:themeColor="accent5" w:themeShade="80"/>
              </w:rPr>
              <w:fldChar w:fldCharType="separate"/>
            </w:r>
            <w:r w:rsidR="00CB2892" w:rsidRPr="00D36C9D">
              <w:rPr>
                <w:b/>
                <w:noProof/>
                <w:webHidden/>
                <w:color w:val="1F3864" w:themeColor="accent5" w:themeShade="80"/>
              </w:rPr>
              <w:t>21</w:t>
            </w:r>
            <w:r w:rsidR="00CB2892" w:rsidRPr="00D36C9D">
              <w:rPr>
                <w:b/>
                <w:noProof/>
                <w:webHidden/>
                <w:color w:val="1F3864" w:themeColor="accent5" w:themeShade="80"/>
              </w:rPr>
              <w:fldChar w:fldCharType="end"/>
            </w:r>
          </w:hyperlink>
        </w:p>
        <w:p w14:paraId="6C921C7E" w14:textId="77777777" w:rsidR="00CB2892" w:rsidRPr="00D36C9D" w:rsidRDefault="00C4265A" w:rsidP="00CB2892">
          <w:pPr>
            <w:pStyle w:val="TOC3"/>
            <w:tabs>
              <w:tab w:val="clear" w:pos="880"/>
              <w:tab w:val="left" w:pos="1843"/>
            </w:tabs>
            <w:ind w:left="1560"/>
            <w:rPr>
              <w:rFonts w:asciiTheme="minorHAnsi" w:eastAsiaTheme="minorEastAsia" w:hAnsiTheme="minorHAnsi"/>
              <w:noProof/>
              <w:color w:val="1F3864" w:themeColor="accent5" w:themeShade="80"/>
              <w:sz w:val="22"/>
              <w:lang w:val="es-MX" w:eastAsia="es-MX"/>
            </w:rPr>
          </w:pPr>
          <w:hyperlink w:anchor="_Toc58947599" w:history="1">
            <w:r w:rsidR="00CB2892" w:rsidRPr="00D36C9D">
              <w:rPr>
                <w:rStyle w:val="Hyperlink"/>
                <w:noProof/>
                <w:color w:val="1F3864" w:themeColor="accent5" w:themeShade="80"/>
              </w:rPr>
              <w:t>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Metas Presidenciales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_Toc58947599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21</w:t>
            </w:r>
            <w:r w:rsidR="00CB2892" w:rsidRPr="00D36C9D">
              <w:rPr>
                <w:noProof/>
                <w:webHidden/>
                <w:color w:val="1F3864" w:themeColor="accent5" w:themeShade="80"/>
              </w:rPr>
              <w:fldChar w:fldCharType="end"/>
            </w:r>
          </w:hyperlink>
        </w:p>
        <w:p w14:paraId="3C5BF420" w14:textId="77777777" w:rsidR="00CB2892" w:rsidRPr="00D36C9D" w:rsidRDefault="00C4265A" w:rsidP="00CB2892">
          <w:pPr>
            <w:pStyle w:val="TOC3"/>
            <w:tabs>
              <w:tab w:val="left" w:pos="1843"/>
            </w:tabs>
            <w:ind w:left="1560"/>
            <w:rPr>
              <w:rFonts w:asciiTheme="minorHAnsi" w:eastAsiaTheme="minorEastAsia" w:hAnsiTheme="minorHAnsi"/>
              <w:noProof/>
              <w:color w:val="1F3864" w:themeColor="accent5" w:themeShade="80"/>
              <w:sz w:val="22"/>
              <w:lang w:val="es-MX" w:eastAsia="es-MX"/>
            </w:rPr>
          </w:pPr>
          <w:hyperlink w:anchor="_Toc58947600" w:history="1">
            <w:r w:rsidR="00CB2892" w:rsidRPr="00D36C9D">
              <w:rPr>
                <w:rStyle w:val="Hyperlink"/>
                <w:noProof/>
                <w:color w:val="1F3864" w:themeColor="accent5" w:themeShade="80"/>
              </w:rPr>
              <w:t>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Sistema de Monitoreo y Medición de la Gestión Pública (SMMGP)</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_Toc58947600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28</w:t>
            </w:r>
            <w:r w:rsidR="00CB2892" w:rsidRPr="00D36C9D">
              <w:rPr>
                <w:noProof/>
                <w:webHidden/>
                <w:color w:val="1F3864" w:themeColor="accent5" w:themeShade="80"/>
              </w:rPr>
              <w:fldChar w:fldCharType="end"/>
            </w:r>
          </w:hyperlink>
        </w:p>
        <w:p w14:paraId="2EB14E43" w14:textId="77777777" w:rsidR="00CB2892" w:rsidRPr="00D36C9D" w:rsidRDefault="00C4265A" w:rsidP="00CB2892">
          <w:pPr>
            <w:pStyle w:val="TOC3"/>
            <w:tabs>
              <w:tab w:val="left" w:pos="1843"/>
            </w:tabs>
            <w:ind w:left="1560"/>
            <w:rPr>
              <w:rFonts w:asciiTheme="minorHAnsi" w:eastAsiaTheme="minorEastAsia" w:hAnsiTheme="minorHAnsi"/>
              <w:noProof/>
              <w:color w:val="1F3864" w:themeColor="accent5" w:themeShade="80"/>
              <w:sz w:val="22"/>
              <w:lang w:val="es-MX" w:eastAsia="es-MX"/>
            </w:rPr>
          </w:pPr>
          <w:hyperlink w:anchor="_Toc58947601" w:history="1">
            <w:r w:rsidR="00CB2892" w:rsidRPr="00D36C9D">
              <w:rPr>
                <w:rStyle w:val="Hyperlink"/>
                <w:noProof/>
                <w:color w:val="1F3864" w:themeColor="accent5" w:themeShade="80"/>
              </w:rPr>
              <w:t>iii.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Sistema de Monitoreo de la Administración Pública (SISMAP)</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_Toc58947601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29</w:t>
            </w:r>
            <w:r w:rsidR="00CB2892" w:rsidRPr="00D36C9D">
              <w:rPr>
                <w:noProof/>
                <w:webHidden/>
                <w:color w:val="1F3864" w:themeColor="accent5" w:themeShade="80"/>
              </w:rPr>
              <w:fldChar w:fldCharType="end"/>
            </w:r>
          </w:hyperlink>
        </w:p>
        <w:p w14:paraId="631423A0" w14:textId="77777777" w:rsidR="00CB2892" w:rsidRPr="00D36C9D" w:rsidRDefault="00C4265A" w:rsidP="00CB2892">
          <w:pPr>
            <w:pStyle w:val="TOC3"/>
            <w:tabs>
              <w:tab w:val="clear" w:pos="880"/>
              <w:tab w:val="left" w:pos="1560"/>
            </w:tabs>
            <w:ind w:left="1276"/>
            <w:rPr>
              <w:rFonts w:asciiTheme="minorHAnsi" w:eastAsiaTheme="minorEastAsia" w:hAnsiTheme="minorHAnsi"/>
              <w:b/>
              <w:noProof/>
              <w:color w:val="1F3864" w:themeColor="accent5" w:themeShade="80"/>
              <w:sz w:val="22"/>
              <w:lang w:val="es-MX" w:eastAsia="es-MX"/>
            </w:rPr>
          </w:pPr>
          <w:hyperlink w:anchor="_Toc58947602" w:history="1">
            <w:r w:rsidR="00CB2892" w:rsidRPr="00D36C9D">
              <w:rPr>
                <w:rStyle w:val="Hyperlink"/>
                <w:rFonts w:cs="Times New Roman"/>
                <w:b/>
                <w:noProof/>
                <w:color w:val="1F3864" w:themeColor="accent5" w:themeShade="80"/>
              </w:rPr>
              <w:t>2.</w:t>
            </w:r>
            <w:r w:rsidR="00CB2892" w:rsidRPr="00D36C9D">
              <w:rPr>
                <w:rFonts w:asciiTheme="minorHAnsi" w:eastAsiaTheme="minorEastAsia" w:hAnsiTheme="minorHAnsi"/>
                <w:b/>
                <w:noProof/>
                <w:color w:val="1F3864" w:themeColor="accent5" w:themeShade="80"/>
                <w:sz w:val="22"/>
                <w:lang w:val="es-MX" w:eastAsia="es-MX"/>
              </w:rPr>
              <w:tab/>
            </w:r>
            <w:r w:rsidR="00CB2892" w:rsidRPr="00D36C9D">
              <w:rPr>
                <w:rStyle w:val="Hyperlink"/>
                <w:rFonts w:cs="Times New Roman"/>
                <w:b/>
                <w:noProof/>
                <w:color w:val="1F3864" w:themeColor="accent5" w:themeShade="80"/>
              </w:rPr>
              <w:t>Perspectiva Operativa</w:t>
            </w:r>
            <w:r w:rsidR="00CB2892" w:rsidRPr="00D36C9D">
              <w:rPr>
                <w:b/>
                <w:noProof/>
                <w:webHidden/>
                <w:color w:val="1F3864" w:themeColor="accent5" w:themeShade="80"/>
              </w:rPr>
              <w:tab/>
            </w:r>
            <w:r w:rsidR="00CB2892" w:rsidRPr="00D36C9D">
              <w:rPr>
                <w:b/>
                <w:noProof/>
                <w:webHidden/>
                <w:color w:val="1F3864" w:themeColor="accent5" w:themeShade="80"/>
              </w:rPr>
              <w:fldChar w:fldCharType="begin"/>
            </w:r>
            <w:r w:rsidR="00CB2892" w:rsidRPr="00D36C9D">
              <w:rPr>
                <w:b/>
                <w:noProof/>
                <w:webHidden/>
                <w:color w:val="1F3864" w:themeColor="accent5" w:themeShade="80"/>
              </w:rPr>
              <w:instrText xml:space="preserve"> PAGEREF _Toc58947602 \h </w:instrText>
            </w:r>
            <w:r w:rsidR="00CB2892" w:rsidRPr="00D36C9D">
              <w:rPr>
                <w:b/>
                <w:noProof/>
                <w:webHidden/>
                <w:color w:val="1F3864" w:themeColor="accent5" w:themeShade="80"/>
              </w:rPr>
            </w:r>
            <w:r w:rsidR="00CB2892" w:rsidRPr="00D36C9D">
              <w:rPr>
                <w:b/>
                <w:noProof/>
                <w:webHidden/>
                <w:color w:val="1F3864" w:themeColor="accent5" w:themeShade="80"/>
              </w:rPr>
              <w:fldChar w:fldCharType="separate"/>
            </w:r>
            <w:r w:rsidR="00CB2892" w:rsidRPr="00D36C9D">
              <w:rPr>
                <w:b/>
                <w:noProof/>
                <w:webHidden/>
                <w:color w:val="1F3864" w:themeColor="accent5" w:themeShade="80"/>
              </w:rPr>
              <w:t>37</w:t>
            </w:r>
            <w:r w:rsidR="00CB2892" w:rsidRPr="00D36C9D">
              <w:rPr>
                <w:b/>
                <w:noProof/>
                <w:webHidden/>
                <w:color w:val="1F3864" w:themeColor="accent5" w:themeShade="80"/>
              </w:rPr>
              <w:fldChar w:fldCharType="end"/>
            </w:r>
          </w:hyperlink>
        </w:p>
        <w:p w14:paraId="16A78F50" w14:textId="77777777" w:rsidR="00CB2892" w:rsidRPr="00D36C9D" w:rsidRDefault="00C4265A" w:rsidP="00CB2892">
          <w:pPr>
            <w:pStyle w:val="TOC3"/>
            <w:tabs>
              <w:tab w:val="clear" w:pos="880"/>
              <w:tab w:val="left" w:pos="1843"/>
            </w:tabs>
            <w:ind w:left="1560"/>
            <w:rPr>
              <w:rFonts w:asciiTheme="minorHAnsi" w:eastAsiaTheme="minorEastAsia" w:hAnsiTheme="minorHAnsi"/>
              <w:noProof/>
              <w:color w:val="1F3864" w:themeColor="accent5" w:themeShade="80"/>
              <w:sz w:val="22"/>
              <w:lang w:val="es-MX" w:eastAsia="es-MX"/>
            </w:rPr>
          </w:pPr>
          <w:hyperlink w:anchor="_Toc58947603" w:history="1">
            <w:r w:rsidR="00CB2892" w:rsidRPr="00D36C9D">
              <w:rPr>
                <w:rStyle w:val="Hyperlink"/>
                <w:noProof/>
                <w:color w:val="1F3864" w:themeColor="accent5" w:themeShade="80"/>
              </w:rPr>
              <w:t>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Índice de Transparencia</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_Toc58947603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37</w:t>
            </w:r>
            <w:r w:rsidR="00CB2892" w:rsidRPr="00D36C9D">
              <w:rPr>
                <w:noProof/>
                <w:webHidden/>
                <w:color w:val="1F3864" w:themeColor="accent5" w:themeShade="80"/>
              </w:rPr>
              <w:fldChar w:fldCharType="end"/>
            </w:r>
          </w:hyperlink>
        </w:p>
        <w:p w14:paraId="3531AFE7" w14:textId="77777777" w:rsidR="00CB2892" w:rsidRPr="00D36C9D" w:rsidRDefault="00C4265A" w:rsidP="00CB2892">
          <w:pPr>
            <w:pStyle w:val="TOC3"/>
            <w:tabs>
              <w:tab w:val="left" w:pos="1843"/>
            </w:tabs>
            <w:ind w:left="1560"/>
            <w:rPr>
              <w:rFonts w:asciiTheme="minorHAnsi" w:eastAsiaTheme="minorEastAsia" w:hAnsiTheme="minorHAnsi"/>
              <w:noProof/>
              <w:color w:val="1F3864" w:themeColor="accent5" w:themeShade="80"/>
              <w:sz w:val="22"/>
              <w:lang w:val="es-MX" w:eastAsia="es-MX"/>
            </w:rPr>
          </w:pPr>
          <w:hyperlink w:anchor="_Toc58947604" w:history="1">
            <w:r w:rsidR="00CB2892" w:rsidRPr="00D36C9D">
              <w:rPr>
                <w:rStyle w:val="Hyperlink"/>
                <w:noProof/>
                <w:color w:val="1F3864" w:themeColor="accent5" w:themeShade="80"/>
              </w:rPr>
              <w:t>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Índice de Uso TIC e implementación Gobierno Electrónico.</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_Toc58947604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42</w:t>
            </w:r>
            <w:r w:rsidR="00CB2892" w:rsidRPr="00D36C9D">
              <w:rPr>
                <w:noProof/>
                <w:webHidden/>
                <w:color w:val="1F3864" w:themeColor="accent5" w:themeShade="80"/>
              </w:rPr>
              <w:fldChar w:fldCharType="end"/>
            </w:r>
          </w:hyperlink>
        </w:p>
        <w:p w14:paraId="4E360177" w14:textId="77777777" w:rsidR="00CB2892" w:rsidRPr="00D36C9D" w:rsidRDefault="00C4265A" w:rsidP="00CB2892">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05" w:history="1">
            <w:r w:rsidR="00CB2892" w:rsidRPr="00D36C9D">
              <w:rPr>
                <w:rStyle w:val="Hyperlink"/>
                <w:noProof/>
                <w:color w:val="1F3864" w:themeColor="accent5" w:themeShade="80"/>
              </w:rPr>
              <w:t>iii.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Normas de Control Interno (NCI)</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_Toc58947605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43</w:t>
            </w:r>
            <w:r w:rsidR="00CB2892" w:rsidRPr="00D36C9D">
              <w:rPr>
                <w:noProof/>
                <w:webHidden/>
                <w:color w:val="1F3864" w:themeColor="accent5" w:themeShade="80"/>
              </w:rPr>
              <w:fldChar w:fldCharType="end"/>
            </w:r>
          </w:hyperlink>
        </w:p>
        <w:p w14:paraId="08E31630" w14:textId="77777777" w:rsidR="00CB2892" w:rsidRPr="00D36C9D" w:rsidRDefault="00C4265A" w:rsidP="004E11DE">
          <w:pPr>
            <w:pStyle w:val="TOC3"/>
            <w:tabs>
              <w:tab w:val="clear" w:pos="880"/>
              <w:tab w:val="left" w:pos="1276"/>
              <w:tab w:val="left" w:pos="2127"/>
            </w:tabs>
            <w:ind w:left="1560"/>
            <w:rPr>
              <w:rFonts w:asciiTheme="minorHAnsi" w:eastAsiaTheme="minorEastAsia" w:hAnsiTheme="minorHAnsi"/>
              <w:b/>
              <w:noProof/>
              <w:color w:val="1F3864" w:themeColor="accent5" w:themeShade="80"/>
              <w:sz w:val="22"/>
              <w:lang w:val="es-MX" w:eastAsia="es-MX"/>
            </w:rPr>
          </w:pPr>
          <w:hyperlink w:anchor="_Toc58947606" w:history="1">
            <w:r w:rsidR="00CB2892" w:rsidRPr="00D36C9D">
              <w:rPr>
                <w:rStyle w:val="Hyperlink"/>
                <w:noProof/>
                <w:color w:val="1F3864" w:themeColor="accent5" w:themeShade="80"/>
              </w:rPr>
              <w:t>iv.</w:t>
            </w:r>
            <w:r w:rsidR="00CB2892" w:rsidRPr="00D36C9D">
              <w:rPr>
                <w:rFonts w:asciiTheme="minorHAnsi" w:eastAsiaTheme="minorEastAsia" w:hAnsiTheme="minorHAnsi"/>
                <w:b/>
                <w:noProof/>
                <w:color w:val="1F3864" w:themeColor="accent5" w:themeShade="80"/>
                <w:sz w:val="22"/>
                <w:lang w:val="es-MX" w:eastAsia="es-MX"/>
              </w:rPr>
              <w:tab/>
            </w:r>
            <w:r w:rsidR="00CB2892" w:rsidRPr="00D36C9D">
              <w:rPr>
                <w:rStyle w:val="Hyperlink"/>
                <w:noProof/>
                <w:color w:val="1F3864" w:themeColor="accent5" w:themeShade="80"/>
              </w:rPr>
              <w:t>Gestión Presupuestaria.</w:t>
            </w:r>
            <w:r w:rsidR="00CB2892" w:rsidRPr="00D36C9D">
              <w:rPr>
                <w:b/>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_Toc58947606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43</w:t>
            </w:r>
            <w:r w:rsidR="00CB2892" w:rsidRPr="00D36C9D">
              <w:rPr>
                <w:noProof/>
                <w:webHidden/>
                <w:color w:val="1F3864" w:themeColor="accent5" w:themeShade="80"/>
              </w:rPr>
              <w:fldChar w:fldCharType="end"/>
            </w:r>
          </w:hyperlink>
        </w:p>
        <w:p w14:paraId="0AD6EEC1" w14:textId="77777777" w:rsidR="00CB2892" w:rsidRPr="00D36C9D" w:rsidRDefault="00C4265A" w:rsidP="004E11DE">
          <w:pPr>
            <w:pStyle w:val="TOC3"/>
            <w:tabs>
              <w:tab w:val="clear" w:pos="880"/>
              <w:tab w:val="left" w:pos="2127"/>
            </w:tabs>
            <w:ind w:left="1560"/>
            <w:rPr>
              <w:rFonts w:asciiTheme="minorHAnsi" w:eastAsiaTheme="minorEastAsia" w:hAnsiTheme="minorHAnsi"/>
              <w:b/>
              <w:noProof/>
              <w:color w:val="1F3864" w:themeColor="accent5" w:themeShade="80"/>
              <w:sz w:val="22"/>
              <w:lang w:val="es-MX" w:eastAsia="es-MX"/>
            </w:rPr>
          </w:pPr>
          <w:hyperlink w:anchor="_Toc58947607" w:history="1">
            <w:r w:rsidR="00CB2892" w:rsidRPr="00D36C9D">
              <w:rPr>
                <w:rStyle w:val="Hyperlink"/>
                <w:noProof/>
                <w:color w:val="1F3864" w:themeColor="accent5" w:themeShade="80"/>
              </w:rPr>
              <w:t>v.</w:t>
            </w:r>
            <w:r w:rsidR="00CB2892" w:rsidRPr="00D36C9D">
              <w:rPr>
                <w:rFonts w:asciiTheme="minorHAnsi" w:eastAsiaTheme="minorEastAsia" w:hAnsiTheme="minorHAnsi"/>
                <w:b/>
                <w:noProof/>
                <w:color w:val="1F3864" w:themeColor="accent5" w:themeShade="80"/>
                <w:sz w:val="22"/>
                <w:lang w:val="es-MX" w:eastAsia="es-MX"/>
              </w:rPr>
              <w:tab/>
            </w:r>
            <w:r w:rsidR="00CB2892" w:rsidRPr="00D36C9D">
              <w:rPr>
                <w:rStyle w:val="Hyperlink"/>
                <w:noProof/>
                <w:color w:val="1F3864" w:themeColor="accent5" w:themeShade="80"/>
              </w:rPr>
              <w:t>Plan Anual de Compras y Contrataciones (PACC).</w:t>
            </w:r>
            <w:r w:rsidR="00CB2892" w:rsidRPr="00D36C9D">
              <w:rPr>
                <w:b/>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_Toc58947607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45</w:t>
            </w:r>
            <w:r w:rsidR="00CB2892" w:rsidRPr="00D36C9D">
              <w:rPr>
                <w:noProof/>
                <w:webHidden/>
                <w:color w:val="1F3864" w:themeColor="accent5" w:themeShade="80"/>
              </w:rPr>
              <w:fldChar w:fldCharType="end"/>
            </w:r>
          </w:hyperlink>
        </w:p>
        <w:p w14:paraId="7292283E" w14:textId="77777777" w:rsidR="00CB2892" w:rsidRPr="00D36C9D" w:rsidRDefault="00C4265A" w:rsidP="004E11DE">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08" w:history="1">
            <w:r w:rsidR="00CB2892" w:rsidRPr="00D36C9D">
              <w:rPr>
                <w:rStyle w:val="Hyperlink"/>
                <w:noProof/>
                <w:color w:val="1F3864" w:themeColor="accent5" w:themeShade="80"/>
              </w:rPr>
              <w:t>vi.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Sistema Nacional de Compras y Contrataciones (SNCCP).</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_Toc58947608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45</w:t>
            </w:r>
            <w:r w:rsidR="00CB2892" w:rsidRPr="00D36C9D">
              <w:rPr>
                <w:noProof/>
                <w:webHidden/>
                <w:color w:val="1F3864" w:themeColor="accent5" w:themeShade="80"/>
              </w:rPr>
              <w:fldChar w:fldCharType="end"/>
            </w:r>
          </w:hyperlink>
        </w:p>
        <w:p w14:paraId="6C1ED353" w14:textId="77777777" w:rsidR="00CB2892" w:rsidRPr="00D36C9D" w:rsidRDefault="00C4265A" w:rsidP="004E11DE">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09" w:history="1">
            <w:r w:rsidR="00CB2892" w:rsidRPr="00D36C9D">
              <w:rPr>
                <w:rStyle w:val="Hyperlink"/>
                <w:noProof/>
                <w:color w:val="1F3864" w:themeColor="accent5" w:themeShade="80"/>
              </w:rPr>
              <w:t>vii.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Comisiones de Veedurías Ciudadanas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_Toc58947609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46</w:t>
            </w:r>
            <w:r w:rsidR="00CB2892" w:rsidRPr="00D36C9D">
              <w:rPr>
                <w:noProof/>
                <w:webHidden/>
                <w:color w:val="1F3864" w:themeColor="accent5" w:themeShade="80"/>
              </w:rPr>
              <w:fldChar w:fldCharType="end"/>
            </w:r>
          </w:hyperlink>
        </w:p>
        <w:p w14:paraId="759DFA48" w14:textId="77777777" w:rsidR="00CB2892" w:rsidRPr="00D36C9D" w:rsidRDefault="00C4265A" w:rsidP="004E11DE">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10" w:history="1">
            <w:r w:rsidR="00CB2892" w:rsidRPr="00D36C9D">
              <w:rPr>
                <w:rStyle w:val="Hyperlink"/>
                <w:noProof/>
                <w:color w:val="1F3864" w:themeColor="accent5" w:themeShade="80"/>
              </w:rPr>
              <w:t>viii.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Registros Financieros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_Toc58947610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46</w:t>
            </w:r>
            <w:r w:rsidR="00CB2892" w:rsidRPr="00D36C9D">
              <w:rPr>
                <w:noProof/>
                <w:webHidden/>
                <w:color w:val="1F3864" w:themeColor="accent5" w:themeShade="80"/>
              </w:rPr>
              <w:fldChar w:fldCharType="end"/>
            </w:r>
          </w:hyperlink>
        </w:p>
        <w:p w14:paraId="489781FC" w14:textId="77777777" w:rsidR="00CB2892" w:rsidRPr="00D36C9D" w:rsidRDefault="00C4265A" w:rsidP="004E11DE">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11" w:history="1">
            <w:r w:rsidR="00CB2892" w:rsidRPr="00D36C9D">
              <w:rPr>
                <w:rStyle w:val="Hyperlink"/>
                <w:noProof/>
                <w:color w:val="1F3864" w:themeColor="accent5" w:themeShade="80"/>
              </w:rPr>
              <w:t>ix.</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Auditorias y Declaraciones Juradas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_Toc58947611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46</w:t>
            </w:r>
            <w:r w:rsidR="00CB2892" w:rsidRPr="00D36C9D">
              <w:rPr>
                <w:noProof/>
                <w:webHidden/>
                <w:color w:val="1F3864" w:themeColor="accent5" w:themeShade="80"/>
              </w:rPr>
              <w:fldChar w:fldCharType="end"/>
            </w:r>
          </w:hyperlink>
        </w:p>
        <w:p w14:paraId="776274B0" w14:textId="77777777" w:rsidR="00CB2892" w:rsidRPr="00D36C9D" w:rsidRDefault="00C4265A" w:rsidP="004E11DE">
          <w:pPr>
            <w:pStyle w:val="TOC3"/>
            <w:tabs>
              <w:tab w:val="clear" w:pos="880"/>
              <w:tab w:val="left" w:pos="1560"/>
            </w:tabs>
            <w:ind w:left="1276"/>
            <w:rPr>
              <w:rFonts w:asciiTheme="minorHAnsi" w:eastAsiaTheme="minorEastAsia" w:hAnsiTheme="minorHAnsi"/>
              <w:noProof/>
              <w:color w:val="1F3864" w:themeColor="accent5" w:themeShade="80"/>
              <w:sz w:val="22"/>
              <w:lang w:val="es-MX" w:eastAsia="es-MX"/>
            </w:rPr>
          </w:pPr>
          <w:hyperlink w:anchor="_Toc58947612" w:history="1">
            <w:r w:rsidR="00CB2892" w:rsidRPr="00D36C9D">
              <w:rPr>
                <w:rStyle w:val="Hyperlink"/>
                <w:rFonts w:cs="Times New Roman"/>
                <w:b/>
                <w:noProof/>
                <w:color w:val="1F3864" w:themeColor="accent5" w:themeShade="80"/>
              </w:rPr>
              <w:t>3.</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rFonts w:cs="Times New Roman"/>
                <w:b/>
                <w:noProof/>
                <w:color w:val="1F3864" w:themeColor="accent5" w:themeShade="80"/>
              </w:rPr>
              <w:t>Perspectiva de los Usuarios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_Toc58947612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46</w:t>
            </w:r>
            <w:r w:rsidR="00CB2892" w:rsidRPr="00D36C9D">
              <w:rPr>
                <w:noProof/>
                <w:webHidden/>
                <w:color w:val="1F3864" w:themeColor="accent5" w:themeShade="80"/>
              </w:rPr>
              <w:fldChar w:fldCharType="end"/>
            </w:r>
          </w:hyperlink>
        </w:p>
        <w:p w14:paraId="17238378" w14:textId="77777777" w:rsidR="00CB2892" w:rsidRPr="00D36C9D" w:rsidRDefault="00C4265A" w:rsidP="004E11DE">
          <w:pPr>
            <w:pStyle w:val="TOC3"/>
            <w:tabs>
              <w:tab w:val="clear" w:pos="880"/>
              <w:tab w:val="left" w:pos="2127"/>
            </w:tabs>
            <w:ind w:left="1560"/>
            <w:rPr>
              <w:rFonts w:asciiTheme="minorHAnsi" w:eastAsiaTheme="minorEastAsia" w:hAnsiTheme="minorHAnsi"/>
              <w:noProof/>
              <w:color w:val="1F3864" w:themeColor="accent5" w:themeShade="80"/>
              <w:sz w:val="22"/>
              <w:lang w:val="es-MX" w:eastAsia="es-MX"/>
            </w:rPr>
          </w:pPr>
          <w:hyperlink w:anchor="_Toc58947613" w:history="1">
            <w:r w:rsidR="00CB2892" w:rsidRPr="00D36C9D">
              <w:rPr>
                <w:rStyle w:val="Hyperlink"/>
                <w:noProof/>
                <w:color w:val="1F3864" w:themeColor="accent5" w:themeShade="80"/>
              </w:rPr>
              <w:t>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Sistema de Atención Ciudadana 3-1-1</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_Toc58947613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46</w:t>
            </w:r>
            <w:r w:rsidR="00CB2892" w:rsidRPr="00D36C9D">
              <w:rPr>
                <w:noProof/>
                <w:webHidden/>
                <w:color w:val="1F3864" w:themeColor="accent5" w:themeShade="80"/>
              </w:rPr>
              <w:fldChar w:fldCharType="end"/>
            </w:r>
          </w:hyperlink>
        </w:p>
        <w:p w14:paraId="48774C10" w14:textId="77777777" w:rsidR="00CB2892" w:rsidRPr="00D36C9D" w:rsidRDefault="00C4265A" w:rsidP="004E11DE">
          <w:pPr>
            <w:pStyle w:val="TOC3"/>
            <w:tabs>
              <w:tab w:val="left" w:pos="2127"/>
            </w:tabs>
            <w:ind w:left="1560"/>
            <w:rPr>
              <w:rFonts w:asciiTheme="minorHAnsi" w:eastAsiaTheme="minorEastAsia" w:hAnsiTheme="minorHAnsi"/>
              <w:noProof/>
              <w:color w:val="1F3864" w:themeColor="accent5" w:themeShade="80"/>
              <w:sz w:val="22"/>
              <w:lang w:val="es-MX" w:eastAsia="es-MX"/>
            </w:rPr>
          </w:pPr>
          <w:hyperlink w:anchor="_Toc58947614" w:history="1">
            <w:r w:rsidR="00CB2892" w:rsidRPr="00D36C9D">
              <w:rPr>
                <w:rStyle w:val="Hyperlink"/>
                <w:noProof/>
                <w:color w:val="1F3864" w:themeColor="accent5" w:themeShade="80"/>
              </w:rPr>
              <w:t>ii.</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noProof/>
                <w:color w:val="1F3864" w:themeColor="accent5" w:themeShade="80"/>
              </w:rPr>
              <w:t>Entrada de servicios en línea, simplificación de trámites, mejoras de servicios públicos.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_Toc58947614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47</w:t>
            </w:r>
            <w:r w:rsidR="00CB2892" w:rsidRPr="00D36C9D">
              <w:rPr>
                <w:noProof/>
                <w:webHidden/>
                <w:color w:val="1F3864" w:themeColor="accent5" w:themeShade="80"/>
              </w:rPr>
              <w:fldChar w:fldCharType="end"/>
            </w:r>
          </w:hyperlink>
        </w:p>
        <w:p w14:paraId="23ADE7DE"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615" w:history="1">
            <w:r w:rsidR="00CB2892" w:rsidRPr="00D36C9D">
              <w:rPr>
                <w:rStyle w:val="Hyperlink"/>
                <w:color w:val="1F3864" w:themeColor="accent5" w:themeShade="80"/>
              </w:rPr>
              <w:t>IV.</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Gestión Interna</w:t>
            </w:r>
            <w:r w:rsidR="00CB2892" w:rsidRPr="00D36C9D">
              <w:rPr>
                <w:webHidden/>
                <w:color w:val="1F3864" w:themeColor="accent5" w:themeShade="80"/>
              </w:rPr>
              <w:tab/>
            </w:r>
            <w:r w:rsidR="00CB2892" w:rsidRPr="00D36C9D">
              <w:rPr>
                <w:webHidden/>
                <w:color w:val="1F3864" w:themeColor="accent5" w:themeShade="80"/>
              </w:rPr>
              <w:fldChar w:fldCharType="begin"/>
            </w:r>
            <w:r w:rsidR="00CB2892" w:rsidRPr="00D36C9D">
              <w:rPr>
                <w:webHidden/>
                <w:color w:val="1F3864" w:themeColor="accent5" w:themeShade="80"/>
              </w:rPr>
              <w:instrText xml:space="preserve"> PAGEREF _Toc58947615 \h </w:instrText>
            </w:r>
            <w:r w:rsidR="00CB2892" w:rsidRPr="00D36C9D">
              <w:rPr>
                <w:webHidden/>
                <w:color w:val="1F3864" w:themeColor="accent5" w:themeShade="80"/>
              </w:rPr>
            </w:r>
            <w:r w:rsidR="00CB2892" w:rsidRPr="00D36C9D">
              <w:rPr>
                <w:webHidden/>
                <w:color w:val="1F3864" w:themeColor="accent5" w:themeShade="80"/>
              </w:rPr>
              <w:fldChar w:fldCharType="separate"/>
            </w:r>
            <w:r w:rsidR="00CB2892" w:rsidRPr="00D36C9D">
              <w:rPr>
                <w:webHidden/>
                <w:color w:val="1F3864" w:themeColor="accent5" w:themeShade="80"/>
              </w:rPr>
              <w:t>55</w:t>
            </w:r>
            <w:r w:rsidR="00CB2892" w:rsidRPr="00D36C9D">
              <w:rPr>
                <w:webHidden/>
                <w:color w:val="1F3864" w:themeColor="accent5" w:themeShade="80"/>
              </w:rPr>
              <w:fldChar w:fldCharType="end"/>
            </w:r>
          </w:hyperlink>
        </w:p>
        <w:p w14:paraId="61A4F242" w14:textId="77777777" w:rsidR="00CB2892" w:rsidRPr="00D36C9D" w:rsidRDefault="00C4265A">
          <w:pPr>
            <w:pStyle w:val="TOC2"/>
            <w:rPr>
              <w:rFonts w:asciiTheme="minorHAnsi" w:eastAsiaTheme="minorEastAsia" w:hAnsiTheme="minorHAnsi"/>
              <w:noProof/>
              <w:color w:val="1F3864" w:themeColor="accent5" w:themeShade="80"/>
              <w:sz w:val="22"/>
              <w:lang w:val="es-MX" w:eastAsia="es-MX"/>
            </w:rPr>
          </w:pPr>
          <w:hyperlink w:anchor="_Toc58947616" w:history="1">
            <w:r w:rsidR="00CB2892" w:rsidRPr="00D36C9D">
              <w:rPr>
                <w:rStyle w:val="Hyperlink"/>
                <w:rFonts w:cs="Times New Roman"/>
                <w:b/>
                <w:noProof/>
                <w:color w:val="1F3864" w:themeColor="accent5" w:themeShade="80"/>
              </w:rPr>
              <w:t>a)</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rFonts w:cs="Times New Roman"/>
                <w:b/>
                <w:noProof/>
                <w:color w:val="1F3864" w:themeColor="accent5" w:themeShade="80"/>
              </w:rPr>
              <w:t>Desempeño Financiero</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_Toc58947616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55</w:t>
            </w:r>
            <w:r w:rsidR="00CB2892" w:rsidRPr="00D36C9D">
              <w:rPr>
                <w:noProof/>
                <w:webHidden/>
                <w:color w:val="1F3864" w:themeColor="accent5" w:themeShade="80"/>
              </w:rPr>
              <w:fldChar w:fldCharType="end"/>
            </w:r>
          </w:hyperlink>
        </w:p>
        <w:p w14:paraId="0FEEBA2D" w14:textId="77777777" w:rsidR="00CB2892" w:rsidRPr="00D36C9D" w:rsidRDefault="00C4265A">
          <w:pPr>
            <w:pStyle w:val="TOC2"/>
            <w:rPr>
              <w:rFonts w:asciiTheme="minorHAnsi" w:eastAsiaTheme="minorEastAsia" w:hAnsiTheme="minorHAnsi"/>
              <w:noProof/>
              <w:color w:val="1F3864" w:themeColor="accent5" w:themeShade="80"/>
              <w:sz w:val="22"/>
              <w:lang w:val="es-MX" w:eastAsia="es-MX"/>
            </w:rPr>
          </w:pPr>
          <w:hyperlink w:anchor="_Toc58947617" w:history="1">
            <w:r w:rsidR="00CB2892" w:rsidRPr="00D36C9D">
              <w:rPr>
                <w:rStyle w:val="Hyperlink"/>
                <w:rFonts w:cs="Times New Roman"/>
                <w:b/>
                <w:noProof/>
                <w:color w:val="1F3864" w:themeColor="accent5" w:themeShade="80"/>
              </w:rPr>
              <w:t>b)</w:t>
            </w:r>
            <w:r w:rsidR="00CB2892" w:rsidRPr="00D36C9D">
              <w:rPr>
                <w:rFonts w:asciiTheme="minorHAnsi" w:eastAsiaTheme="minorEastAsia" w:hAnsiTheme="minorHAnsi"/>
                <w:noProof/>
                <w:color w:val="1F3864" w:themeColor="accent5" w:themeShade="80"/>
                <w:sz w:val="22"/>
                <w:lang w:val="es-MX" w:eastAsia="es-MX"/>
              </w:rPr>
              <w:tab/>
            </w:r>
            <w:r w:rsidR="00CB2892" w:rsidRPr="00D36C9D">
              <w:rPr>
                <w:rStyle w:val="Hyperlink"/>
                <w:rFonts w:cs="Times New Roman"/>
                <w:b/>
                <w:noProof/>
                <w:color w:val="1F3864" w:themeColor="accent5" w:themeShade="80"/>
              </w:rPr>
              <w:t>Contrataciones y Adquisiciones</w:t>
            </w:r>
            <w:r w:rsidR="00CB2892" w:rsidRPr="00D36C9D">
              <w:rPr>
                <w:noProof/>
                <w:webHidden/>
                <w:color w:val="1F3864" w:themeColor="accent5" w:themeShade="80"/>
              </w:rPr>
              <w:tab/>
            </w:r>
            <w:r w:rsidR="00CB2892" w:rsidRPr="00D36C9D">
              <w:rPr>
                <w:noProof/>
                <w:webHidden/>
                <w:color w:val="1F3864" w:themeColor="accent5" w:themeShade="80"/>
              </w:rPr>
              <w:fldChar w:fldCharType="begin"/>
            </w:r>
            <w:r w:rsidR="00CB2892" w:rsidRPr="00D36C9D">
              <w:rPr>
                <w:noProof/>
                <w:webHidden/>
                <w:color w:val="1F3864" w:themeColor="accent5" w:themeShade="80"/>
              </w:rPr>
              <w:instrText xml:space="preserve"> PAGEREF _Toc58947617 \h </w:instrText>
            </w:r>
            <w:r w:rsidR="00CB2892" w:rsidRPr="00D36C9D">
              <w:rPr>
                <w:noProof/>
                <w:webHidden/>
                <w:color w:val="1F3864" w:themeColor="accent5" w:themeShade="80"/>
              </w:rPr>
            </w:r>
            <w:r w:rsidR="00CB2892" w:rsidRPr="00D36C9D">
              <w:rPr>
                <w:noProof/>
                <w:webHidden/>
                <w:color w:val="1F3864" w:themeColor="accent5" w:themeShade="80"/>
              </w:rPr>
              <w:fldChar w:fldCharType="separate"/>
            </w:r>
            <w:r w:rsidR="00CB2892" w:rsidRPr="00D36C9D">
              <w:rPr>
                <w:noProof/>
                <w:webHidden/>
                <w:color w:val="1F3864" w:themeColor="accent5" w:themeShade="80"/>
              </w:rPr>
              <w:t>58</w:t>
            </w:r>
            <w:r w:rsidR="00CB2892" w:rsidRPr="00D36C9D">
              <w:rPr>
                <w:noProof/>
                <w:webHidden/>
                <w:color w:val="1F3864" w:themeColor="accent5" w:themeShade="80"/>
              </w:rPr>
              <w:fldChar w:fldCharType="end"/>
            </w:r>
          </w:hyperlink>
        </w:p>
        <w:p w14:paraId="54690EE9"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618" w:history="1">
            <w:r w:rsidR="00CB2892" w:rsidRPr="00D36C9D">
              <w:rPr>
                <w:rStyle w:val="Hyperlink"/>
                <w:color w:val="1F3864" w:themeColor="accent5" w:themeShade="80"/>
              </w:rPr>
              <w:t>V.</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Proyecciones al Próximo Año</w:t>
            </w:r>
            <w:r w:rsidR="00CB2892" w:rsidRPr="00D36C9D">
              <w:rPr>
                <w:webHidden/>
                <w:color w:val="1F3864" w:themeColor="accent5" w:themeShade="80"/>
              </w:rPr>
              <w:tab/>
            </w:r>
            <w:r w:rsidR="00CB2892" w:rsidRPr="00D36C9D">
              <w:rPr>
                <w:rFonts w:cstheme="minorBidi"/>
                <w:webHidden/>
                <w:color w:val="1F3864" w:themeColor="accent5" w:themeShade="80"/>
                <w:spacing w:val="0"/>
                <w:position w:val="0"/>
                <w:lang w:val="es-DO"/>
              </w:rPr>
              <w:fldChar w:fldCharType="begin"/>
            </w:r>
            <w:r w:rsidR="00CB2892" w:rsidRPr="00D36C9D">
              <w:rPr>
                <w:rFonts w:cstheme="minorBidi"/>
                <w:webHidden/>
                <w:color w:val="1F3864" w:themeColor="accent5" w:themeShade="80"/>
                <w:spacing w:val="0"/>
                <w:position w:val="0"/>
                <w:lang w:val="es-DO"/>
              </w:rPr>
              <w:instrText xml:space="preserve"> PAGEREF _Toc58947618 \h </w:instrText>
            </w:r>
            <w:r w:rsidR="00CB2892" w:rsidRPr="00D36C9D">
              <w:rPr>
                <w:rFonts w:cstheme="minorBidi"/>
                <w:webHidden/>
                <w:color w:val="1F3864" w:themeColor="accent5" w:themeShade="80"/>
                <w:spacing w:val="0"/>
                <w:position w:val="0"/>
                <w:lang w:val="es-DO"/>
              </w:rPr>
            </w:r>
            <w:r w:rsidR="00CB2892" w:rsidRPr="00D36C9D">
              <w:rPr>
                <w:rFonts w:cstheme="minorBidi"/>
                <w:webHidden/>
                <w:color w:val="1F3864" w:themeColor="accent5" w:themeShade="80"/>
                <w:spacing w:val="0"/>
                <w:position w:val="0"/>
                <w:lang w:val="es-DO"/>
              </w:rPr>
              <w:fldChar w:fldCharType="separate"/>
            </w:r>
            <w:r w:rsidR="00CB2892" w:rsidRPr="00D36C9D">
              <w:rPr>
                <w:rFonts w:cstheme="minorBidi"/>
                <w:webHidden/>
                <w:color w:val="1F3864" w:themeColor="accent5" w:themeShade="80"/>
                <w:spacing w:val="0"/>
                <w:position w:val="0"/>
                <w:lang w:val="es-DO"/>
              </w:rPr>
              <w:t>61</w:t>
            </w:r>
            <w:r w:rsidR="00CB2892" w:rsidRPr="00D36C9D">
              <w:rPr>
                <w:rFonts w:cstheme="minorBidi"/>
                <w:webHidden/>
                <w:color w:val="1F3864" w:themeColor="accent5" w:themeShade="80"/>
                <w:spacing w:val="0"/>
                <w:position w:val="0"/>
                <w:lang w:val="es-DO"/>
              </w:rPr>
              <w:fldChar w:fldCharType="end"/>
            </w:r>
          </w:hyperlink>
        </w:p>
        <w:p w14:paraId="5D6DF42F"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619" w:history="1">
            <w:r w:rsidR="00CB2892" w:rsidRPr="00D36C9D">
              <w:rPr>
                <w:rStyle w:val="Hyperlink"/>
                <w:color w:val="1F3864" w:themeColor="accent5" w:themeShade="80"/>
              </w:rPr>
              <w:t>VI.</w:t>
            </w:r>
            <w:r w:rsidR="00CB2892" w:rsidRPr="00D36C9D">
              <w:rPr>
                <w:rFonts w:asciiTheme="minorHAnsi" w:eastAsiaTheme="minorEastAsia" w:hAnsiTheme="minorHAnsi" w:cstheme="minorBidi"/>
                <w:color w:val="1F3864" w:themeColor="accent5" w:themeShade="80"/>
                <w:spacing w:val="0"/>
                <w:position w:val="0"/>
                <w:sz w:val="22"/>
                <w:lang w:eastAsia="es-MX"/>
              </w:rPr>
              <w:tab/>
            </w:r>
            <w:r w:rsidR="00CB2892" w:rsidRPr="00D36C9D">
              <w:rPr>
                <w:rStyle w:val="Hyperlink"/>
                <w:color w:val="1F3864" w:themeColor="accent5" w:themeShade="80"/>
              </w:rPr>
              <w:t>Anexos</w:t>
            </w:r>
            <w:r w:rsidR="00CB2892" w:rsidRPr="00D36C9D">
              <w:rPr>
                <w:webHidden/>
                <w:color w:val="1F3864" w:themeColor="accent5" w:themeShade="80"/>
              </w:rPr>
              <w:tab/>
            </w:r>
            <w:r w:rsidR="00CB2892" w:rsidRPr="00D36C9D">
              <w:rPr>
                <w:rFonts w:cstheme="minorBidi"/>
                <w:webHidden/>
                <w:color w:val="1F3864" w:themeColor="accent5" w:themeShade="80"/>
                <w:spacing w:val="0"/>
                <w:position w:val="0"/>
                <w:lang w:val="es-DO"/>
              </w:rPr>
              <w:fldChar w:fldCharType="begin"/>
            </w:r>
            <w:r w:rsidR="00CB2892" w:rsidRPr="00D36C9D">
              <w:rPr>
                <w:rFonts w:cstheme="minorBidi"/>
                <w:webHidden/>
                <w:color w:val="1F3864" w:themeColor="accent5" w:themeShade="80"/>
                <w:spacing w:val="0"/>
                <w:position w:val="0"/>
                <w:lang w:val="es-DO"/>
              </w:rPr>
              <w:instrText xml:space="preserve"> PAGEREF _Toc58947619 \h </w:instrText>
            </w:r>
            <w:r w:rsidR="00CB2892" w:rsidRPr="00D36C9D">
              <w:rPr>
                <w:rFonts w:cstheme="minorBidi"/>
                <w:webHidden/>
                <w:color w:val="1F3864" w:themeColor="accent5" w:themeShade="80"/>
                <w:spacing w:val="0"/>
                <w:position w:val="0"/>
                <w:lang w:val="es-DO"/>
              </w:rPr>
            </w:r>
            <w:r w:rsidR="00CB2892" w:rsidRPr="00D36C9D">
              <w:rPr>
                <w:rFonts w:cstheme="minorBidi"/>
                <w:webHidden/>
                <w:color w:val="1F3864" w:themeColor="accent5" w:themeShade="80"/>
                <w:spacing w:val="0"/>
                <w:position w:val="0"/>
                <w:lang w:val="es-DO"/>
              </w:rPr>
              <w:fldChar w:fldCharType="separate"/>
            </w:r>
            <w:r w:rsidR="00CB2892" w:rsidRPr="00D36C9D">
              <w:rPr>
                <w:rFonts w:cstheme="minorBidi"/>
                <w:webHidden/>
                <w:color w:val="1F3864" w:themeColor="accent5" w:themeShade="80"/>
                <w:spacing w:val="0"/>
                <w:position w:val="0"/>
                <w:lang w:val="es-DO"/>
              </w:rPr>
              <w:t>62</w:t>
            </w:r>
            <w:r w:rsidR="00CB2892" w:rsidRPr="00D36C9D">
              <w:rPr>
                <w:rFonts w:cstheme="minorBidi"/>
                <w:webHidden/>
                <w:color w:val="1F3864" w:themeColor="accent5" w:themeShade="80"/>
                <w:spacing w:val="0"/>
                <w:position w:val="0"/>
                <w:lang w:val="es-DO"/>
              </w:rPr>
              <w:fldChar w:fldCharType="end"/>
            </w:r>
          </w:hyperlink>
        </w:p>
        <w:p w14:paraId="5E3D8C5C" w14:textId="77777777" w:rsidR="00CB2892" w:rsidRPr="00D36C9D" w:rsidRDefault="00C4265A" w:rsidP="00CB2892">
          <w:pPr>
            <w:pStyle w:val="TOC1"/>
            <w:rPr>
              <w:rFonts w:asciiTheme="minorHAnsi" w:eastAsiaTheme="minorEastAsia" w:hAnsiTheme="minorHAnsi" w:cstheme="minorBidi"/>
              <w:color w:val="1F3864" w:themeColor="accent5" w:themeShade="80"/>
              <w:spacing w:val="0"/>
              <w:position w:val="0"/>
              <w:sz w:val="22"/>
              <w:lang w:eastAsia="es-MX"/>
            </w:rPr>
          </w:pPr>
          <w:hyperlink w:anchor="_Toc58947620" w:history="1">
            <w:r w:rsidR="00CB2892" w:rsidRPr="00D36C9D">
              <w:rPr>
                <w:rStyle w:val="Hyperlink"/>
                <w:color w:val="1F3864" w:themeColor="accent5" w:themeShade="80"/>
              </w:rPr>
              <w:t>Anexos: Documentos de referencia</w:t>
            </w:r>
            <w:r w:rsidR="00CB2892" w:rsidRPr="00D36C9D">
              <w:rPr>
                <w:webHidden/>
                <w:color w:val="1F3864" w:themeColor="accent5" w:themeShade="80"/>
              </w:rPr>
              <w:tab/>
            </w:r>
            <w:r w:rsidR="00CB2892" w:rsidRPr="00D36C9D">
              <w:rPr>
                <w:rFonts w:cstheme="minorBidi"/>
                <w:webHidden/>
                <w:color w:val="1F3864" w:themeColor="accent5" w:themeShade="80"/>
                <w:spacing w:val="0"/>
                <w:position w:val="0"/>
                <w:lang w:val="es-DO"/>
              </w:rPr>
              <w:fldChar w:fldCharType="begin"/>
            </w:r>
            <w:r w:rsidR="00CB2892" w:rsidRPr="00D36C9D">
              <w:rPr>
                <w:rFonts w:cstheme="minorBidi"/>
                <w:webHidden/>
                <w:color w:val="1F3864" w:themeColor="accent5" w:themeShade="80"/>
                <w:spacing w:val="0"/>
                <w:position w:val="0"/>
                <w:lang w:val="es-DO"/>
              </w:rPr>
              <w:instrText xml:space="preserve"> PAGEREF _Toc58947620 \h </w:instrText>
            </w:r>
            <w:r w:rsidR="00CB2892" w:rsidRPr="00D36C9D">
              <w:rPr>
                <w:rFonts w:cstheme="minorBidi"/>
                <w:webHidden/>
                <w:color w:val="1F3864" w:themeColor="accent5" w:themeShade="80"/>
                <w:spacing w:val="0"/>
                <w:position w:val="0"/>
                <w:lang w:val="es-DO"/>
              </w:rPr>
            </w:r>
            <w:r w:rsidR="00CB2892" w:rsidRPr="00D36C9D">
              <w:rPr>
                <w:rFonts w:cstheme="minorBidi"/>
                <w:webHidden/>
                <w:color w:val="1F3864" w:themeColor="accent5" w:themeShade="80"/>
                <w:spacing w:val="0"/>
                <w:position w:val="0"/>
                <w:lang w:val="es-DO"/>
              </w:rPr>
              <w:fldChar w:fldCharType="separate"/>
            </w:r>
            <w:r w:rsidR="00CB2892" w:rsidRPr="00D36C9D">
              <w:rPr>
                <w:rFonts w:cstheme="minorBidi"/>
                <w:webHidden/>
                <w:color w:val="1F3864" w:themeColor="accent5" w:themeShade="80"/>
                <w:spacing w:val="0"/>
                <w:position w:val="0"/>
                <w:lang w:val="es-DO"/>
              </w:rPr>
              <w:t>81</w:t>
            </w:r>
            <w:r w:rsidR="00CB2892" w:rsidRPr="00D36C9D">
              <w:rPr>
                <w:rFonts w:cstheme="minorBidi"/>
                <w:webHidden/>
                <w:color w:val="1F3864" w:themeColor="accent5" w:themeShade="80"/>
                <w:spacing w:val="0"/>
                <w:position w:val="0"/>
                <w:lang w:val="es-DO"/>
              </w:rPr>
              <w:fldChar w:fldCharType="end"/>
            </w:r>
          </w:hyperlink>
        </w:p>
        <w:p w14:paraId="7A3E84BA" w14:textId="77777777" w:rsidR="00543B73" w:rsidRPr="003F5956" w:rsidRDefault="00543B73" w:rsidP="00116743">
          <w:pPr>
            <w:ind w:left="0"/>
          </w:pPr>
          <w:r w:rsidRPr="00D36C9D">
            <w:rPr>
              <w:color w:val="1F3864" w:themeColor="accent5" w:themeShade="80"/>
              <w:spacing w:val="10"/>
              <w:position w:val="4"/>
              <w:szCs w:val="18"/>
            </w:rPr>
            <w:fldChar w:fldCharType="end"/>
          </w:r>
        </w:p>
      </w:sdtContent>
    </w:sdt>
    <w:p w14:paraId="4B76D592" w14:textId="77777777" w:rsidR="005F40CF" w:rsidRPr="003F5956" w:rsidRDefault="005F40CF" w:rsidP="002863CB">
      <w:pPr>
        <w:spacing w:line="480" w:lineRule="auto"/>
        <w:jc w:val="left"/>
      </w:pPr>
      <w:r w:rsidRPr="003F5956">
        <w:br w:type="page"/>
      </w:r>
    </w:p>
    <w:bookmarkStart w:id="2" w:name="_Toc58947593"/>
    <w:bookmarkStart w:id="3" w:name="_Hlk58570858"/>
    <w:bookmarkEnd w:id="1"/>
    <w:p w14:paraId="28EC2193" w14:textId="77777777" w:rsidR="002D2E41" w:rsidRPr="00D36C9D" w:rsidRDefault="00E35748" w:rsidP="00E23768">
      <w:pPr>
        <w:pStyle w:val="Heading1"/>
        <w:numPr>
          <w:ilvl w:val="0"/>
          <w:numId w:val="1"/>
        </w:numPr>
        <w:spacing w:after="160" w:line="480" w:lineRule="auto"/>
        <w:ind w:left="0" w:firstLine="0"/>
        <w:rPr>
          <w:rFonts w:ascii="Artifex CF Extra Light" w:hAnsi="Artifex CF Extra Light"/>
          <w:b/>
          <w:color w:val="1F3864" w:themeColor="accent5" w:themeShade="80"/>
        </w:rPr>
      </w:pPr>
      <w:r w:rsidRPr="00D36C9D">
        <w:rPr>
          <w:rFonts w:ascii="Artifex CF Extra Light" w:hAnsi="Artifex CF Extra Light"/>
          <w:b/>
          <w:noProof/>
          <w:color w:val="1F3864" w:themeColor="accent5" w:themeShade="80"/>
          <w:spacing w:val="8"/>
          <w:sz w:val="24"/>
          <w:szCs w:val="24"/>
          <w:lang w:eastAsia="es-DO"/>
        </w:rPr>
        <w:lastRenderedPageBreak/>
        <mc:AlternateContent>
          <mc:Choice Requires="wps">
            <w:drawing>
              <wp:anchor distT="0" distB="0" distL="114300" distR="114300" simplePos="0" relativeHeight="251667456" behindDoc="0" locked="0" layoutInCell="1" allowOverlap="1" wp14:anchorId="152AA976" wp14:editId="20B3C566">
                <wp:simplePos x="0" y="0"/>
                <wp:positionH relativeFrom="margin">
                  <wp:align>center</wp:align>
                </wp:positionH>
                <wp:positionV relativeFrom="paragraph">
                  <wp:posOffset>247650</wp:posOffset>
                </wp:positionV>
                <wp:extent cx="540000" cy="0"/>
                <wp:effectExtent l="0" t="19050" r="31750" b="19050"/>
                <wp:wrapNone/>
                <wp:docPr id="10"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35505369" id="Conector recto 10" o:spid="_x0000_s1026" style="position:absolute;z-index:2516674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5pt" to="42.5pt,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" strokecolor="red" strokeweight="2.5pt">
                <v:stroke joinstyle="miter"/>
                <w10:wrap anchorx="margin"/>
              </v:line>
            </w:pict>
          </mc:Fallback>
        </mc:AlternateContent>
      </w:r>
      <w:r w:rsidR="009B391C" w:rsidRPr="00D36C9D">
        <w:rPr>
          <w:rFonts w:ascii="Artifex CF Extra Light" w:hAnsi="Artifex CF Extra Light"/>
          <w:b/>
          <w:color w:val="1F3864" w:themeColor="accent5" w:themeShade="80"/>
        </w:rPr>
        <w:t>Resumen</w:t>
      </w:r>
      <w:r w:rsidR="00543B73" w:rsidRPr="00D36C9D">
        <w:rPr>
          <w:rFonts w:ascii="Artifex CF Extra Light" w:hAnsi="Artifex CF Extra Light"/>
          <w:b/>
          <w:color w:val="1F3864" w:themeColor="accent5" w:themeShade="80"/>
        </w:rPr>
        <w:t xml:space="preserve"> E</w:t>
      </w:r>
      <w:r w:rsidR="009B391C" w:rsidRPr="00D36C9D">
        <w:rPr>
          <w:rFonts w:ascii="Artifex CF Extra Light" w:hAnsi="Artifex CF Extra Light"/>
          <w:b/>
          <w:color w:val="1F3864" w:themeColor="accent5" w:themeShade="80"/>
        </w:rPr>
        <w:t>jecutivo</w:t>
      </w:r>
      <w:bookmarkEnd w:id="2"/>
    </w:p>
    <w:p w14:paraId="05D0CE96" w14:textId="77777777" w:rsidR="00AB0295" w:rsidRPr="00D36C9D" w:rsidRDefault="00AB0295" w:rsidP="00EA398E">
      <w:pPr>
        <w:tabs>
          <w:tab w:val="left" w:pos="284"/>
        </w:tabs>
        <w:ind w:firstLine="720"/>
        <w:rPr>
          <w:rFonts w:eastAsia="Calibri" w:cs="Times New Roman"/>
          <w:color w:val="1F3864" w:themeColor="accent5" w:themeShade="80"/>
          <w:sz w:val="24"/>
          <w:lang w:val="es-MX"/>
        </w:rPr>
      </w:pPr>
    </w:p>
    <w:p w14:paraId="3691FD3A" w14:textId="77777777" w:rsidR="00DA3B46" w:rsidRPr="00D36C9D" w:rsidRDefault="00DA3B46" w:rsidP="009210D2">
      <w:pPr>
        <w:tabs>
          <w:tab w:val="left" w:pos="180"/>
        </w:tabs>
        <w:ind w:left="0"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El Consejo Nacional para la Niñez y la Adolescencia (CONANI), presenta su rendición de cuentas correspondiente al año 2020, en el marco de los trabajos y acciones que emanan del Plan Plurianual del Sector Público, tanto en las funciones rectoras institucionales como en los servicios que ofrece.</w:t>
      </w:r>
    </w:p>
    <w:p w14:paraId="19AC5E68" w14:textId="77777777" w:rsidR="00DA3B46" w:rsidRPr="00D36C9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Debido a la situación nacional y mundial que ha provocado el Covid-19 fueron tomadas medidas institucionales para la prevención de contagios.  Se elaboró el Protocolo de Respuesta a Necesidades de Protección Especial de Niñas, Niños y Adolescentes como consecuencia de la emergencia del COVID-19 en República Dominicana.  El mismo en procura de generar un espacio de coordinación y orientación entre las instituciones gubernamentales, municipales y no-gubernamentales responsables de actuar y dar respuesta a la demanda de protección especial, a niños, niñas y adolescentes.</w:t>
      </w:r>
    </w:p>
    <w:p w14:paraId="04AE8870" w14:textId="77777777" w:rsidR="00DA3B46" w:rsidRPr="00D36C9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Mediante la implementación de este protocolo, las oficinas regionales y municipales, atendieron un total de mil seiscientos quince (1,615) niños, niñas y adolescentes; de este total el 54% femeninas y el 46% masculinos: el 65% corresponde al grupo de edad (0-12 años) y el 35% restante al grupo de edad de (13 a 18 años).</w:t>
      </w:r>
    </w:p>
    <w:p w14:paraId="36B4DD32" w14:textId="77777777" w:rsidR="00DA3B46" w:rsidRPr="00D36C9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En ese marco fue instalada la Red de Apoyo Emocional, como estrategia de intervención para contribuir a la necesidad de prevención y mitigación de los efectos psicológicos negativos debido al aislamiento que vino como resultado de las medidas tomadas, así como el malestar causado por desinformación sobre la enfermedad.</w:t>
      </w:r>
    </w:p>
    <w:p w14:paraId="53969CF5" w14:textId="752566B4" w:rsidR="00DA3B46" w:rsidRDefault="00DA3B46" w:rsidP="00B65026">
      <w:pPr>
        <w:tabs>
          <w:tab w:val="left" w:pos="180"/>
        </w:tabs>
        <w:spacing w:after="0"/>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La Red de Apoyo Emocional es un servicio gratuito, promovido a través de diferentes plataformas y medios de comunicación para que las personas tengan la oportunidad de acceder libremente las 24 horas del día, los 7 días de la semana, con la oportunidad recibir orientaciones que transcienden al manejo de la ansiedad y el estrés en este período. En el período ab</w:t>
      </w:r>
      <w:r w:rsidR="00934D94" w:rsidRPr="00D36C9D">
        <w:rPr>
          <w:rFonts w:eastAsia="Calibri" w:cs="Times New Roman"/>
          <w:color w:val="1F3864" w:themeColor="accent5" w:themeShade="80"/>
          <w:szCs w:val="18"/>
          <w:lang w:val="es-MX"/>
        </w:rPr>
        <w:t xml:space="preserve">ril – noviembre, se </w:t>
      </w:r>
      <w:r w:rsidR="00934D94" w:rsidRPr="00D36C9D">
        <w:rPr>
          <w:rFonts w:eastAsia="Calibri" w:cs="Times New Roman"/>
          <w:color w:val="1F3864" w:themeColor="accent5" w:themeShade="80"/>
          <w:szCs w:val="18"/>
          <w:lang w:val="es-MX"/>
        </w:rPr>
        <w:lastRenderedPageBreak/>
        <w:t>asistieron un</w:t>
      </w:r>
      <w:r w:rsidRPr="00D36C9D">
        <w:rPr>
          <w:rFonts w:eastAsia="Calibri" w:cs="Times New Roman"/>
          <w:color w:val="1F3864" w:themeColor="accent5" w:themeShade="80"/>
          <w:szCs w:val="18"/>
          <w:lang w:val="es-MX"/>
        </w:rPr>
        <w:t xml:space="preserve"> total de doscientas cuarenta y cinco (245) personas a través de la Red de Apoyo Emocional.</w:t>
      </w:r>
    </w:p>
    <w:p w14:paraId="36E20E7D" w14:textId="77777777" w:rsidR="00B65026" w:rsidRPr="00D36C9D" w:rsidRDefault="00B65026" w:rsidP="00B65026">
      <w:pPr>
        <w:tabs>
          <w:tab w:val="left" w:pos="180"/>
        </w:tabs>
        <w:spacing w:after="0"/>
        <w:ind w:left="0"/>
        <w:rPr>
          <w:rFonts w:eastAsia="Calibri" w:cs="Times New Roman"/>
          <w:color w:val="1F3864" w:themeColor="accent5" w:themeShade="80"/>
          <w:szCs w:val="18"/>
          <w:lang w:val="es-MX"/>
        </w:rPr>
      </w:pPr>
    </w:p>
    <w:p w14:paraId="43E0744B" w14:textId="1853F4AF" w:rsidR="00090962" w:rsidRPr="00AA3478" w:rsidRDefault="00090962" w:rsidP="00090962">
      <w:pPr>
        <w:tabs>
          <w:tab w:val="left" w:pos="180"/>
        </w:tabs>
        <w:ind w:left="0"/>
        <w:rPr>
          <w:rFonts w:eastAsia="Calibri" w:cs="Times New Roman"/>
          <w:b/>
          <w:bCs/>
          <w:color w:val="1F3864" w:themeColor="accent5" w:themeShade="80"/>
          <w:sz w:val="21"/>
          <w:szCs w:val="21"/>
          <w:lang w:val="es-MX"/>
        </w:rPr>
      </w:pPr>
      <w:r w:rsidRPr="00AA3478">
        <w:rPr>
          <w:rFonts w:eastAsia="Calibri" w:cs="Times New Roman"/>
          <w:b/>
          <w:bCs/>
          <w:color w:val="1F3864" w:themeColor="accent5" w:themeShade="80"/>
          <w:sz w:val="21"/>
          <w:szCs w:val="21"/>
          <w:lang w:val="es-MX"/>
        </w:rPr>
        <w:t xml:space="preserve">1.1 Logros </w:t>
      </w:r>
      <w:bookmarkStart w:id="4" w:name="_GoBack"/>
      <w:r w:rsidRPr="00AA3478">
        <w:rPr>
          <w:rFonts w:eastAsia="Calibri" w:cs="Times New Roman"/>
          <w:b/>
          <w:bCs/>
          <w:color w:val="1F3864" w:themeColor="accent5" w:themeShade="80"/>
          <w:sz w:val="21"/>
          <w:szCs w:val="21"/>
          <w:lang w:val="es-MX"/>
        </w:rPr>
        <w:t xml:space="preserve">alcancanzados </w:t>
      </w:r>
      <w:bookmarkEnd w:id="4"/>
      <w:r w:rsidR="00042B84" w:rsidRPr="00AA3478">
        <w:rPr>
          <w:rFonts w:eastAsia="Calibri" w:cs="Times New Roman"/>
          <w:b/>
          <w:bCs/>
          <w:color w:val="1F3864" w:themeColor="accent5" w:themeShade="80"/>
          <w:sz w:val="21"/>
          <w:szCs w:val="21"/>
          <w:lang w:val="es-MX"/>
        </w:rPr>
        <w:t xml:space="preserve">durante la </w:t>
      </w:r>
      <w:r w:rsidR="001607F4" w:rsidRPr="00AA3478">
        <w:rPr>
          <w:rFonts w:eastAsia="Calibri" w:cs="Times New Roman"/>
          <w:b/>
          <w:bCs/>
          <w:color w:val="1F3864" w:themeColor="accent5" w:themeShade="80"/>
          <w:sz w:val="21"/>
          <w:szCs w:val="21"/>
          <w:lang w:val="es-MX"/>
        </w:rPr>
        <w:t>gestión</w:t>
      </w:r>
      <w:r w:rsidR="00042B84" w:rsidRPr="00AA3478">
        <w:rPr>
          <w:rFonts w:eastAsia="Calibri" w:cs="Times New Roman"/>
          <w:b/>
          <w:bCs/>
          <w:color w:val="1F3864" w:themeColor="accent5" w:themeShade="80"/>
          <w:sz w:val="21"/>
          <w:szCs w:val="21"/>
          <w:lang w:val="es-MX"/>
        </w:rPr>
        <w:t xml:space="preserve"> del </w:t>
      </w:r>
      <w:r w:rsidR="001607F4" w:rsidRPr="00AA3478">
        <w:rPr>
          <w:rFonts w:eastAsia="Calibri" w:cs="Times New Roman"/>
          <w:b/>
          <w:bCs/>
          <w:color w:val="1F3864" w:themeColor="accent5" w:themeShade="80"/>
          <w:sz w:val="21"/>
          <w:szCs w:val="21"/>
          <w:lang w:val="es-MX"/>
        </w:rPr>
        <w:t>excelentísimo</w:t>
      </w:r>
      <w:r w:rsidR="00042B84" w:rsidRPr="00AA3478">
        <w:rPr>
          <w:rFonts w:eastAsia="Calibri" w:cs="Times New Roman"/>
          <w:b/>
          <w:bCs/>
          <w:color w:val="1F3864" w:themeColor="accent5" w:themeShade="80"/>
          <w:sz w:val="21"/>
          <w:szCs w:val="21"/>
          <w:lang w:val="es-MX"/>
        </w:rPr>
        <w:t xml:space="preserve"> señor presidente Luis Abinader.</w:t>
      </w:r>
    </w:p>
    <w:p w14:paraId="54103C05" w14:textId="5FDD3253" w:rsidR="00DA3B46" w:rsidRPr="00D36C9D" w:rsidRDefault="00DA3B46" w:rsidP="00042B84">
      <w:pPr>
        <w:tabs>
          <w:tab w:val="left" w:pos="180"/>
        </w:tabs>
        <w:spacing w:after="0"/>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 xml:space="preserve">La nueva gestión del CONANI ha decidido priorizar cinco líneas de acción que son: 1). Protección; 2). Inversión; 3). Salud; 4). Educación y 5). Participación. </w:t>
      </w:r>
    </w:p>
    <w:p w14:paraId="3B2DD9BD" w14:textId="77777777" w:rsidR="00042B84" w:rsidRDefault="00042B84" w:rsidP="00042B84">
      <w:pPr>
        <w:tabs>
          <w:tab w:val="left" w:pos="180"/>
        </w:tabs>
        <w:spacing w:after="0"/>
        <w:ind w:left="28" w:firstLine="540"/>
        <w:rPr>
          <w:rFonts w:eastAsia="Calibri" w:cs="Times New Roman"/>
          <w:color w:val="1F3864" w:themeColor="accent5" w:themeShade="80"/>
          <w:szCs w:val="18"/>
          <w:lang w:val="es-MX"/>
        </w:rPr>
      </w:pPr>
    </w:p>
    <w:p w14:paraId="2AAD7B0B" w14:textId="482F9742" w:rsidR="00042B84"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En cuanto a la protección nos hemos colocado al frente de los temas controversiales y de interés nacional y/o de conmoción social respecto a la niñez y la adolescencia</w:t>
      </w:r>
      <w:r w:rsidR="00AA3478">
        <w:rPr>
          <w:rFonts w:eastAsia="Calibri" w:cs="Times New Roman"/>
          <w:color w:val="1F3864" w:themeColor="accent5" w:themeShade="80"/>
          <w:szCs w:val="18"/>
          <w:lang w:val="es-MX"/>
        </w:rPr>
        <w:t>, tales</w:t>
      </w:r>
      <w:r w:rsidRPr="00D36C9D">
        <w:rPr>
          <w:rFonts w:eastAsia="Calibri" w:cs="Times New Roman"/>
          <w:color w:val="1F3864" w:themeColor="accent5" w:themeShade="80"/>
          <w:szCs w:val="18"/>
          <w:lang w:val="es-MX"/>
        </w:rPr>
        <w:t xml:space="preserve"> como: </w:t>
      </w:r>
    </w:p>
    <w:p w14:paraId="3B0D0225" w14:textId="77777777" w:rsidR="00042B84" w:rsidRPr="00042B84" w:rsidRDefault="00DA3B46" w:rsidP="00042B84">
      <w:pPr>
        <w:pStyle w:val="ListParagraph"/>
        <w:numPr>
          <w:ilvl w:val="0"/>
          <w:numId w:val="61"/>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Resolución de la JCE para cedular a menores de 16 años y a niñas abusadas menores de 10 que resulten embarazadas</w:t>
      </w:r>
      <w:r w:rsidR="00042B84" w:rsidRPr="00042B84">
        <w:rPr>
          <w:rFonts w:eastAsia="Calibri" w:cs="Times New Roman"/>
          <w:color w:val="1F3864" w:themeColor="accent5" w:themeShade="80"/>
          <w:szCs w:val="18"/>
          <w:lang w:val="es-MX"/>
        </w:rPr>
        <w:t>.</w:t>
      </w:r>
    </w:p>
    <w:p w14:paraId="0DDB5D91" w14:textId="5749F0A3" w:rsidR="00DA3B46" w:rsidRPr="00042B84" w:rsidRDefault="00042B84" w:rsidP="00042B84">
      <w:pPr>
        <w:pStyle w:val="ListParagraph"/>
        <w:numPr>
          <w:ilvl w:val="0"/>
          <w:numId w:val="62"/>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A</w:t>
      </w:r>
      <w:r w:rsidR="00DA3B46" w:rsidRPr="00042B84">
        <w:rPr>
          <w:rFonts w:eastAsia="Calibri" w:cs="Times New Roman"/>
          <w:color w:val="1F3864" w:themeColor="accent5" w:themeShade="80"/>
          <w:szCs w:val="18"/>
          <w:lang w:val="es-MX"/>
        </w:rPr>
        <w:t>sí como acompañar al presidente de la república en su firme decisión de eliminar del matrimonio infantil.</w:t>
      </w:r>
    </w:p>
    <w:p w14:paraId="3B0C42BD" w14:textId="77777777" w:rsidR="00042B84" w:rsidRDefault="00042B84" w:rsidP="00042B84">
      <w:pPr>
        <w:tabs>
          <w:tab w:val="left" w:pos="180"/>
        </w:tabs>
        <w:spacing w:after="0"/>
        <w:ind w:left="28" w:firstLine="540"/>
        <w:rPr>
          <w:rFonts w:eastAsia="Calibri" w:cs="Times New Roman"/>
          <w:color w:val="1F3864" w:themeColor="accent5" w:themeShade="80"/>
          <w:szCs w:val="18"/>
          <w:lang w:val="es-MX"/>
        </w:rPr>
      </w:pPr>
    </w:p>
    <w:p w14:paraId="1CD4BCBB" w14:textId="77777777" w:rsidR="00042B84"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Este año el proceso de adopciones ha tenido rezago de los expedientes debido a el Covid-19 que trajo como consecuencia retraso de los procesos ante los tribunales y la Junta Central Electoral. Por tal razón</w:t>
      </w:r>
      <w:r w:rsidR="00042B84">
        <w:rPr>
          <w:rFonts w:eastAsia="Calibri" w:cs="Times New Roman"/>
          <w:color w:val="1F3864" w:themeColor="accent5" w:themeShade="80"/>
          <w:szCs w:val="18"/>
          <w:lang w:val="es-MX"/>
        </w:rPr>
        <w:t>:</w:t>
      </w:r>
    </w:p>
    <w:p w14:paraId="33A13DAC" w14:textId="518E6EA7" w:rsidR="00DA3B46" w:rsidRPr="00042B84" w:rsidRDefault="00042B84" w:rsidP="00042B84">
      <w:pPr>
        <w:pStyle w:val="ListParagraph"/>
        <w:numPr>
          <w:ilvl w:val="0"/>
          <w:numId w:val="62"/>
        </w:numPr>
        <w:tabs>
          <w:tab w:val="left" w:pos="180"/>
        </w:tabs>
        <w:ind w:left="990"/>
        <w:rPr>
          <w:rFonts w:eastAsia="Calibri" w:cs="Times New Roman"/>
          <w:color w:val="1F3864" w:themeColor="accent5" w:themeShade="80"/>
          <w:szCs w:val="18"/>
          <w:lang w:val="es-MX"/>
        </w:rPr>
      </w:pPr>
      <w:r>
        <w:rPr>
          <w:rFonts w:eastAsia="Calibri" w:cs="Times New Roman"/>
          <w:color w:val="1F3864" w:themeColor="accent5" w:themeShade="80"/>
          <w:szCs w:val="18"/>
          <w:lang w:val="es-MX"/>
        </w:rPr>
        <w:t>C</w:t>
      </w:r>
      <w:r w:rsidR="00DA3B46" w:rsidRPr="00042B84">
        <w:rPr>
          <w:rFonts w:eastAsia="Calibri" w:cs="Times New Roman"/>
          <w:color w:val="1F3864" w:themeColor="accent5" w:themeShade="80"/>
          <w:szCs w:val="18"/>
          <w:lang w:val="es-MX"/>
        </w:rPr>
        <w:t xml:space="preserve">reamos el </w:t>
      </w:r>
      <w:r w:rsidR="00DA3B46" w:rsidRPr="00042B84">
        <w:rPr>
          <w:rFonts w:eastAsia="Calibri" w:cs="Times New Roman"/>
          <w:b/>
          <w:bCs/>
          <w:color w:val="1F3864" w:themeColor="accent5" w:themeShade="80"/>
          <w:szCs w:val="18"/>
          <w:lang w:val="es-MX"/>
        </w:rPr>
        <w:t>“Programa de Colocación en Familia Sustituta o de Acogida”</w:t>
      </w:r>
      <w:r w:rsidR="00DA3B46" w:rsidRPr="00042B84">
        <w:rPr>
          <w:rFonts w:eastAsia="Calibri" w:cs="Times New Roman"/>
          <w:color w:val="1F3864" w:themeColor="accent5" w:themeShade="80"/>
          <w:szCs w:val="18"/>
          <w:lang w:val="es-MX"/>
        </w:rPr>
        <w:t xml:space="preserve">, para que niños, niñas y adolescentes en estado de abandono pudieran ser insertados en una familia sin tener que esperar el largo tiempo de la sentencia y acta. Esa modalidad hasta hoy en día nos ha ayudado a desinstitucionalizar a niños y niñas de manera más rápida y de igual forma avanzar con la lista de familias adoptivas.  </w:t>
      </w:r>
    </w:p>
    <w:p w14:paraId="4BC7B997" w14:textId="77777777" w:rsidR="00DA3B46" w:rsidRPr="00042B84" w:rsidRDefault="00DA3B46" w:rsidP="00042B84">
      <w:pPr>
        <w:pStyle w:val="ListParagraph"/>
        <w:numPr>
          <w:ilvl w:val="0"/>
          <w:numId w:val="62"/>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 xml:space="preserve">En ese orden hemos dinamizado la Comisión de Asignación de Adopción que ahora se reúne cada mes, así como visitas a las principales ONG´s que tienen bajo su custodia a niños, niñas y adolescentes, institucionalizados para poder detectar cuales no tienen familia y proceder a colocarlos en adopción, logrando en consecuencia agilizar </w:t>
      </w:r>
      <w:r w:rsidRPr="00042B84">
        <w:rPr>
          <w:rFonts w:eastAsia="Calibri" w:cs="Times New Roman"/>
          <w:color w:val="1F3864" w:themeColor="accent5" w:themeShade="80"/>
          <w:szCs w:val="18"/>
          <w:lang w:val="es-MX"/>
        </w:rPr>
        <w:lastRenderedPageBreak/>
        <w:t xml:space="preserve">los procesos a un ritmo nunca antes visto y dando resultados favorables garantizando el derecho de los niños, niñas y adolescentes de ser parte de una familia. </w:t>
      </w:r>
    </w:p>
    <w:p w14:paraId="30E57610" w14:textId="77777777" w:rsidR="00042B84" w:rsidRDefault="00DA3B46" w:rsidP="00042B84">
      <w:pPr>
        <w:pStyle w:val="ListParagraph"/>
        <w:numPr>
          <w:ilvl w:val="0"/>
          <w:numId w:val="62"/>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 xml:space="preserve">Desde el 1ro de septiembre a la fecha se han depositado en los tribunales de niños, niñas y adolescentes 21 expedientes de adopción. </w:t>
      </w:r>
    </w:p>
    <w:p w14:paraId="4BFE16F4" w14:textId="77777777" w:rsidR="00F53ED7" w:rsidRDefault="00DA3B46" w:rsidP="00042B84">
      <w:pPr>
        <w:pStyle w:val="ListParagraph"/>
        <w:numPr>
          <w:ilvl w:val="0"/>
          <w:numId w:val="62"/>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 xml:space="preserve">Así como también se ha creado un protocolo para las madres que desean entregar sus hijos desde el embarazo, a la cual se le brinda apoyo y asistencia pormenorizada y digna cubriendo todo el proceso gestacional en forma integral, así como el acompañamiento psicológico de las madres antes, durante y después del proceso legal de entrega. </w:t>
      </w:r>
    </w:p>
    <w:p w14:paraId="4827A1FC" w14:textId="6F9BEDC8" w:rsidR="00DA3B46" w:rsidRPr="00042B84" w:rsidRDefault="00DA3B46" w:rsidP="00042B84">
      <w:pPr>
        <w:pStyle w:val="ListParagraph"/>
        <w:numPr>
          <w:ilvl w:val="0"/>
          <w:numId w:val="62"/>
        </w:numPr>
        <w:tabs>
          <w:tab w:val="left" w:pos="180"/>
        </w:tabs>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 xml:space="preserve">En total en todo el 2020 a pesar de las dificultades ocasionadas por la pandemia han sido colocados 62 entre niños, niñas y adolescentes en adopción. </w:t>
      </w:r>
    </w:p>
    <w:p w14:paraId="337E0901" w14:textId="5D8C40F7" w:rsidR="00DA3B46" w:rsidRDefault="00DA3B46" w:rsidP="0070593D">
      <w:pPr>
        <w:pStyle w:val="ListParagraph"/>
        <w:numPr>
          <w:ilvl w:val="0"/>
          <w:numId w:val="62"/>
        </w:numPr>
        <w:tabs>
          <w:tab w:val="left" w:pos="180"/>
        </w:tabs>
        <w:spacing w:after="0"/>
        <w:ind w:left="990"/>
        <w:rPr>
          <w:rFonts w:eastAsia="Calibri" w:cs="Times New Roman"/>
          <w:color w:val="1F3864" w:themeColor="accent5" w:themeShade="80"/>
          <w:szCs w:val="18"/>
          <w:lang w:val="es-MX"/>
        </w:rPr>
      </w:pPr>
      <w:r w:rsidRPr="00042B84">
        <w:rPr>
          <w:rFonts w:eastAsia="Calibri" w:cs="Times New Roman"/>
          <w:color w:val="1F3864" w:themeColor="accent5" w:themeShade="80"/>
          <w:szCs w:val="18"/>
          <w:lang w:val="es-MX"/>
        </w:rPr>
        <w:t xml:space="preserve">Asimismo, hemos estado trabajando en el fortalecimiento del </w:t>
      </w:r>
      <w:r w:rsidRPr="00042B84">
        <w:rPr>
          <w:rFonts w:eastAsia="Calibri" w:cs="Times New Roman"/>
          <w:b/>
          <w:bCs/>
          <w:color w:val="1F3864" w:themeColor="accent5" w:themeShade="80"/>
          <w:szCs w:val="18"/>
          <w:lang w:val="es-MX"/>
        </w:rPr>
        <w:t>“Programa de Colocación en Familia Sustituta o de Acogida”</w:t>
      </w:r>
      <w:r w:rsidRPr="00042B84">
        <w:rPr>
          <w:rFonts w:eastAsia="Calibri" w:cs="Times New Roman"/>
          <w:color w:val="1F3864" w:themeColor="accent5" w:themeShade="80"/>
          <w:szCs w:val="18"/>
          <w:lang w:val="es-MX"/>
        </w:rPr>
        <w:t>, este tiene la finalidad de captar familias de buenos valores humanos que hayan sido, previamente validadas mediante trabajo social y análisis psicológico. En ese accionar, desde septiembre hemos colocados quince (15) niñas y niños de diferentes edades en familias de acogidas.</w:t>
      </w:r>
    </w:p>
    <w:p w14:paraId="68A530E6" w14:textId="77777777" w:rsidR="0070593D" w:rsidRPr="0070593D" w:rsidRDefault="0070593D" w:rsidP="0070593D">
      <w:pPr>
        <w:tabs>
          <w:tab w:val="left" w:pos="180"/>
        </w:tabs>
        <w:spacing w:after="0"/>
        <w:ind w:left="630"/>
        <w:rPr>
          <w:rFonts w:eastAsia="Calibri" w:cs="Times New Roman"/>
          <w:color w:val="1F3864" w:themeColor="accent5" w:themeShade="80"/>
          <w:szCs w:val="18"/>
          <w:lang w:val="es-MX"/>
        </w:rPr>
      </w:pPr>
    </w:p>
    <w:p w14:paraId="33639364" w14:textId="77777777" w:rsidR="0070593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Ha sido una de nuestras principales metas devolver la dignidad a los Hogares de Paso y trasformar la vida de niños, niñas y adolescentes que por alguna razón tuvieran que estar viviendo en algunos de estos hogares. Para ello</w:t>
      </w:r>
      <w:r w:rsidR="0070593D">
        <w:rPr>
          <w:rFonts w:eastAsia="Calibri" w:cs="Times New Roman"/>
          <w:color w:val="1F3864" w:themeColor="accent5" w:themeShade="80"/>
          <w:szCs w:val="18"/>
          <w:lang w:val="es-MX"/>
        </w:rPr>
        <w:t xml:space="preserve">, realizamos lo siguiente: </w:t>
      </w:r>
    </w:p>
    <w:p w14:paraId="052C37A5" w14:textId="284A0723" w:rsidR="00DA3B46" w:rsidRDefault="0070593D" w:rsidP="0070593D">
      <w:pPr>
        <w:pStyle w:val="ListParagraph"/>
        <w:numPr>
          <w:ilvl w:val="0"/>
          <w:numId w:val="63"/>
        </w:numPr>
        <w:tabs>
          <w:tab w:val="left" w:pos="180"/>
        </w:tabs>
        <w:spacing w:after="0"/>
        <w:ind w:left="990"/>
        <w:rPr>
          <w:rFonts w:eastAsia="Calibri" w:cs="Times New Roman"/>
          <w:color w:val="1F3864" w:themeColor="accent5" w:themeShade="80"/>
          <w:szCs w:val="18"/>
          <w:lang w:val="es-MX"/>
        </w:rPr>
      </w:pPr>
      <w:r w:rsidRPr="0070593D">
        <w:rPr>
          <w:rFonts w:eastAsia="Calibri" w:cs="Times New Roman"/>
          <w:color w:val="1F3864" w:themeColor="accent5" w:themeShade="80"/>
          <w:szCs w:val="18"/>
          <w:lang w:val="es-MX"/>
        </w:rPr>
        <w:t>N</w:t>
      </w:r>
      <w:r w:rsidR="00DA3B46" w:rsidRPr="0070593D">
        <w:rPr>
          <w:rFonts w:eastAsia="Calibri" w:cs="Times New Roman"/>
          <w:color w:val="1F3864" w:themeColor="accent5" w:themeShade="80"/>
          <w:szCs w:val="18"/>
          <w:lang w:val="es-MX"/>
        </w:rPr>
        <w:t xml:space="preserve">os hemos abanderado del arte como herramienta de transformación social, poniendo en marcha </w:t>
      </w:r>
      <w:r w:rsidR="00DA3B46" w:rsidRPr="0070593D">
        <w:rPr>
          <w:rFonts w:eastAsia="Calibri" w:cs="Times New Roman"/>
          <w:b/>
          <w:bCs/>
          <w:color w:val="1F3864" w:themeColor="accent5" w:themeShade="80"/>
          <w:szCs w:val="18"/>
          <w:lang w:val="es-MX"/>
        </w:rPr>
        <w:t>el programa Arte + Paz = Bienestar</w:t>
      </w:r>
      <w:r w:rsidR="00DA3B46" w:rsidRPr="0070593D">
        <w:rPr>
          <w:rFonts w:eastAsia="Calibri" w:cs="Times New Roman"/>
          <w:color w:val="1F3864" w:themeColor="accent5" w:themeShade="80"/>
          <w:szCs w:val="18"/>
          <w:lang w:val="es-MX"/>
        </w:rPr>
        <w:t xml:space="preserve">. Los resultados en esta primera experiencia han sido reveladores, confirmando el poder que las disciplinas artísticas tienen en el fomento del trabajo en equipo, fortalecimiento de la autoestima, empatía y desarrollo de nuestras capacidades creativas. </w:t>
      </w:r>
    </w:p>
    <w:p w14:paraId="3B008EF3" w14:textId="77777777" w:rsidR="0070593D" w:rsidRPr="0070593D" w:rsidRDefault="0070593D" w:rsidP="0070593D">
      <w:pPr>
        <w:tabs>
          <w:tab w:val="left" w:pos="180"/>
        </w:tabs>
        <w:spacing w:after="0"/>
        <w:ind w:left="630"/>
        <w:rPr>
          <w:rFonts w:eastAsia="Calibri" w:cs="Times New Roman"/>
          <w:color w:val="1F3864" w:themeColor="accent5" w:themeShade="80"/>
          <w:szCs w:val="18"/>
          <w:lang w:val="es-MX"/>
        </w:rPr>
      </w:pPr>
    </w:p>
    <w:p w14:paraId="0C5F64F9" w14:textId="77777777" w:rsidR="00DA3B46" w:rsidRPr="00D36C9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lastRenderedPageBreak/>
        <w:t xml:space="preserve">Durante todo el año 2020 hemos sostenido diversas reuniones con instituciones nacionales con miras a crear alianzas para el trabajo mancomunado y estratégico. </w:t>
      </w:r>
    </w:p>
    <w:p w14:paraId="3EE36C7B" w14:textId="58925AD3" w:rsidR="0070593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 xml:space="preserve">En virtud de estos esfuerzos han sido constituidas las </w:t>
      </w:r>
      <w:r w:rsidR="0070593D">
        <w:rPr>
          <w:rFonts w:eastAsia="Calibri" w:cs="Times New Roman"/>
          <w:color w:val="1F3864" w:themeColor="accent5" w:themeShade="80"/>
          <w:szCs w:val="18"/>
          <w:lang w:val="es-MX"/>
        </w:rPr>
        <w:t xml:space="preserve">siguientes </w:t>
      </w:r>
      <w:r w:rsidRPr="00D36C9D">
        <w:rPr>
          <w:rFonts w:eastAsia="Calibri" w:cs="Times New Roman"/>
          <w:color w:val="1F3864" w:themeColor="accent5" w:themeShade="80"/>
          <w:szCs w:val="18"/>
          <w:lang w:val="es-MX"/>
        </w:rPr>
        <w:t>mesas técnicas</w:t>
      </w:r>
      <w:r w:rsidR="0070593D">
        <w:rPr>
          <w:rFonts w:eastAsia="Calibri" w:cs="Times New Roman"/>
          <w:color w:val="1F3864" w:themeColor="accent5" w:themeShade="80"/>
          <w:szCs w:val="18"/>
          <w:lang w:val="es-MX"/>
        </w:rPr>
        <w:t>:</w:t>
      </w:r>
    </w:p>
    <w:p w14:paraId="15F7C74D" w14:textId="0A9F4B03" w:rsidR="0070593D" w:rsidRDefault="0070593D" w:rsidP="0070593D">
      <w:pPr>
        <w:pStyle w:val="ListParagraph"/>
        <w:numPr>
          <w:ilvl w:val="0"/>
          <w:numId w:val="63"/>
        </w:numPr>
        <w:tabs>
          <w:tab w:val="left" w:pos="180"/>
        </w:tabs>
        <w:rPr>
          <w:rFonts w:eastAsia="Calibri" w:cs="Times New Roman"/>
          <w:color w:val="1F3864" w:themeColor="accent5" w:themeShade="80"/>
          <w:szCs w:val="18"/>
          <w:lang w:val="es-MX"/>
        </w:rPr>
      </w:pPr>
      <w:r>
        <w:rPr>
          <w:rFonts w:eastAsia="Calibri" w:cs="Times New Roman"/>
          <w:color w:val="1F3864" w:themeColor="accent5" w:themeShade="80"/>
          <w:szCs w:val="18"/>
          <w:lang w:val="es-MX"/>
        </w:rPr>
        <w:t>M</w:t>
      </w:r>
      <w:r w:rsidRPr="0070593D">
        <w:rPr>
          <w:rFonts w:eastAsia="Calibri" w:cs="Times New Roman"/>
          <w:color w:val="1F3864" w:themeColor="accent5" w:themeShade="80"/>
          <w:szCs w:val="18"/>
          <w:lang w:val="es-MX"/>
        </w:rPr>
        <w:t>esa t</w:t>
      </w:r>
      <w:r>
        <w:rPr>
          <w:rFonts w:eastAsia="Calibri" w:cs="Times New Roman"/>
          <w:color w:val="1F3864" w:themeColor="accent5" w:themeShade="80"/>
          <w:szCs w:val="18"/>
          <w:lang w:val="es-MX"/>
        </w:rPr>
        <w:t>é</w:t>
      </w:r>
      <w:r w:rsidRPr="0070593D">
        <w:rPr>
          <w:rFonts w:eastAsia="Calibri" w:cs="Times New Roman"/>
          <w:color w:val="1F3864" w:themeColor="accent5" w:themeShade="80"/>
          <w:szCs w:val="18"/>
          <w:lang w:val="es-MX"/>
        </w:rPr>
        <w:t>cnica</w:t>
      </w:r>
      <w:r w:rsidR="00DA3B46" w:rsidRPr="0070593D">
        <w:rPr>
          <w:rFonts w:eastAsia="Calibri" w:cs="Times New Roman"/>
          <w:color w:val="1F3864" w:themeColor="accent5" w:themeShade="80"/>
          <w:szCs w:val="18"/>
          <w:lang w:val="es-MX"/>
        </w:rPr>
        <w:t xml:space="preserve"> con el Instituto Nacional para Primera Infancia (INAIPI) con el fin de garantizar el servicio de atención integral y de calidad para niños niñas</w:t>
      </w:r>
      <w:r>
        <w:rPr>
          <w:rFonts w:eastAsia="Calibri" w:cs="Times New Roman"/>
          <w:color w:val="1F3864" w:themeColor="accent5" w:themeShade="80"/>
          <w:szCs w:val="18"/>
          <w:lang w:val="es-MX"/>
        </w:rPr>
        <w:t>.</w:t>
      </w:r>
    </w:p>
    <w:p w14:paraId="7F1F66F7" w14:textId="77777777" w:rsidR="0070593D" w:rsidRDefault="0070593D" w:rsidP="0070593D">
      <w:pPr>
        <w:pStyle w:val="ListParagraph"/>
        <w:numPr>
          <w:ilvl w:val="0"/>
          <w:numId w:val="63"/>
        </w:numPr>
        <w:tabs>
          <w:tab w:val="left" w:pos="180"/>
        </w:tabs>
        <w:rPr>
          <w:rFonts w:eastAsia="Calibri" w:cs="Times New Roman"/>
          <w:color w:val="1F3864" w:themeColor="accent5" w:themeShade="80"/>
          <w:szCs w:val="18"/>
          <w:lang w:val="es-MX"/>
        </w:rPr>
      </w:pPr>
      <w:r>
        <w:rPr>
          <w:rFonts w:eastAsia="Calibri" w:cs="Times New Roman"/>
          <w:color w:val="1F3864" w:themeColor="accent5" w:themeShade="80"/>
          <w:szCs w:val="18"/>
          <w:lang w:val="es-MX"/>
        </w:rPr>
        <w:t xml:space="preserve">Mesa técnica con el </w:t>
      </w:r>
      <w:r w:rsidR="00DA3B46" w:rsidRPr="0070593D">
        <w:rPr>
          <w:rFonts w:eastAsia="Calibri" w:cs="Times New Roman"/>
          <w:color w:val="1F3864" w:themeColor="accent5" w:themeShade="80"/>
          <w:szCs w:val="18"/>
          <w:lang w:val="es-MX"/>
        </w:rPr>
        <w:t xml:space="preserve">Ministerio de Salud Pública </w:t>
      </w:r>
      <w:r>
        <w:rPr>
          <w:rFonts w:eastAsia="Calibri" w:cs="Times New Roman"/>
          <w:color w:val="1F3864" w:themeColor="accent5" w:themeShade="80"/>
          <w:szCs w:val="18"/>
          <w:lang w:val="es-MX"/>
        </w:rPr>
        <w:t xml:space="preserve">con el fin de </w:t>
      </w:r>
      <w:r w:rsidR="00DA3B46" w:rsidRPr="0070593D">
        <w:rPr>
          <w:rFonts w:eastAsia="Calibri" w:cs="Times New Roman"/>
          <w:color w:val="1F3864" w:themeColor="accent5" w:themeShade="80"/>
          <w:szCs w:val="18"/>
          <w:lang w:val="es-MX"/>
        </w:rPr>
        <w:t xml:space="preserve"> reorientar los servicios de salud mental, salud escolar, materno infantil y adolescente con enfoque de derechos</w:t>
      </w:r>
      <w:r>
        <w:rPr>
          <w:rFonts w:eastAsia="Calibri" w:cs="Times New Roman"/>
          <w:color w:val="1F3864" w:themeColor="accent5" w:themeShade="80"/>
          <w:szCs w:val="18"/>
          <w:lang w:val="es-MX"/>
        </w:rPr>
        <w:t>.</w:t>
      </w:r>
    </w:p>
    <w:p w14:paraId="42B1687E" w14:textId="6F69B666" w:rsidR="00DA3B46" w:rsidRDefault="0070593D" w:rsidP="0070593D">
      <w:pPr>
        <w:pStyle w:val="ListParagraph"/>
        <w:numPr>
          <w:ilvl w:val="0"/>
          <w:numId w:val="63"/>
        </w:numPr>
        <w:tabs>
          <w:tab w:val="left" w:pos="180"/>
        </w:tabs>
        <w:spacing w:after="0"/>
        <w:rPr>
          <w:rFonts w:eastAsia="Calibri" w:cs="Times New Roman"/>
          <w:color w:val="1F3864" w:themeColor="accent5" w:themeShade="80"/>
          <w:szCs w:val="18"/>
          <w:lang w:val="es-MX"/>
        </w:rPr>
      </w:pPr>
      <w:r>
        <w:rPr>
          <w:rFonts w:eastAsia="Calibri" w:cs="Times New Roman"/>
          <w:color w:val="1F3864" w:themeColor="accent5" w:themeShade="80"/>
          <w:szCs w:val="18"/>
          <w:lang w:val="es-MX"/>
        </w:rPr>
        <w:t>Mesa técnica</w:t>
      </w:r>
      <w:r w:rsidR="00DA3B46" w:rsidRPr="0070593D">
        <w:rPr>
          <w:rFonts w:eastAsia="Calibri" w:cs="Times New Roman"/>
          <w:color w:val="1F3864" w:themeColor="accent5" w:themeShade="80"/>
          <w:szCs w:val="18"/>
          <w:lang w:val="es-MX"/>
        </w:rPr>
        <w:t xml:space="preserve"> con la Dirección General de Migración hacia la definición de la política y protocolo para acompañar a la niñez y adolescencia en movilidad con la participación de los actores relevantes. </w:t>
      </w:r>
    </w:p>
    <w:p w14:paraId="458769CE" w14:textId="77777777" w:rsidR="0070593D" w:rsidRPr="0070593D" w:rsidRDefault="0070593D" w:rsidP="0070593D">
      <w:pPr>
        <w:tabs>
          <w:tab w:val="left" w:pos="180"/>
        </w:tabs>
        <w:spacing w:after="0"/>
        <w:ind w:left="928"/>
        <w:rPr>
          <w:rFonts w:eastAsia="Calibri" w:cs="Times New Roman"/>
          <w:color w:val="1F3864" w:themeColor="accent5" w:themeShade="80"/>
          <w:szCs w:val="18"/>
          <w:lang w:val="es-MX"/>
        </w:rPr>
      </w:pPr>
    </w:p>
    <w:p w14:paraId="40F100DF" w14:textId="3FB9378A" w:rsidR="0070593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En cuanto a los organismos internacionales</w:t>
      </w:r>
      <w:r w:rsidR="00F53ED7">
        <w:rPr>
          <w:rFonts w:eastAsia="Calibri" w:cs="Times New Roman"/>
          <w:color w:val="1F3864" w:themeColor="accent5" w:themeShade="80"/>
          <w:szCs w:val="18"/>
          <w:lang w:val="es-MX"/>
        </w:rPr>
        <w:t>, se realizó lo siguiente</w:t>
      </w:r>
      <w:r w:rsidR="0070593D">
        <w:rPr>
          <w:rFonts w:eastAsia="Calibri" w:cs="Times New Roman"/>
          <w:color w:val="1F3864" w:themeColor="accent5" w:themeShade="80"/>
          <w:szCs w:val="18"/>
          <w:lang w:val="es-MX"/>
        </w:rPr>
        <w:t>:</w:t>
      </w:r>
      <w:r w:rsidRPr="00D36C9D">
        <w:rPr>
          <w:rFonts w:eastAsia="Calibri" w:cs="Times New Roman"/>
          <w:color w:val="1F3864" w:themeColor="accent5" w:themeShade="80"/>
          <w:szCs w:val="18"/>
          <w:lang w:val="es-MX"/>
        </w:rPr>
        <w:t xml:space="preserve"> </w:t>
      </w:r>
    </w:p>
    <w:p w14:paraId="2B0280EB" w14:textId="157ABA86" w:rsidR="00DA3B46" w:rsidRPr="0070593D" w:rsidRDefault="0070593D" w:rsidP="00C2659E">
      <w:pPr>
        <w:pStyle w:val="ListParagraph"/>
        <w:numPr>
          <w:ilvl w:val="0"/>
          <w:numId w:val="64"/>
        </w:numPr>
        <w:tabs>
          <w:tab w:val="left" w:pos="180"/>
        </w:tabs>
        <w:spacing w:after="0"/>
        <w:rPr>
          <w:rFonts w:eastAsia="Calibri" w:cs="Times New Roman"/>
          <w:color w:val="1F3864" w:themeColor="accent5" w:themeShade="80"/>
          <w:szCs w:val="18"/>
          <w:lang w:val="es-MX"/>
        </w:rPr>
      </w:pPr>
      <w:r>
        <w:rPr>
          <w:rFonts w:eastAsia="Calibri" w:cs="Times New Roman"/>
          <w:color w:val="1F3864" w:themeColor="accent5" w:themeShade="80"/>
          <w:szCs w:val="18"/>
          <w:lang w:val="es-MX"/>
        </w:rPr>
        <w:t>S</w:t>
      </w:r>
      <w:r w:rsidR="00DA3B46" w:rsidRPr="0070593D">
        <w:rPr>
          <w:rFonts w:eastAsia="Calibri" w:cs="Times New Roman"/>
          <w:color w:val="1F3864" w:themeColor="accent5" w:themeShade="80"/>
          <w:szCs w:val="18"/>
          <w:lang w:val="es-MX"/>
        </w:rPr>
        <w:t>e firmó un Convenio de cooperación con la Organización de Estados Iberoamericanos (OEI), cuyo objeto es poner en marcha un plan de trabajo conjunto para el fortalecimiento institucional y apoyo a programas y proyectos que desarrolla el CONANI para garantizar los derechos de niños, niñas y adolescentes.</w:t>
      </w:r>
    </w:p>
    <w:p w14:paraId="38F72AA0" w14:textId="77777777" w:rsidR="00C2659E" w:rsidRDefault="00C2659E" w:rsidP="00C2659E">
      <w:pPr>
        <w:tabs>
          <w:tab w:val="left" w:pos="180"/>
        </w:tabs>
        <w:spacing w:after="0"/>
        <w:ind w:left="28" w:firstLine="540"/>
        <w:rPr>
          <w:rFonts w:eastAsia="Calibri" w:cs="Times New Roman"/>
          <w:color w:val="1F3864" w:themeColor="accent5" w:themeShade="80"/>
          <w:szCs w:val="18"/>
          <w:lang w:val="es-MX"/>
        </w:rPr>
      </w:pPr>
    </w:p>
    <w:p w14:paraId="1A18745E" w14:textId="1D253F39" w:rsidR="00DA3B46" w:rsidRPr="00D36C9D" w:rsidRDefault="00DA3B46" w:rsidP="00F14282">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La reciente creación del Gabinete de Niñez y Adolescencia, quedando constituido en el mes de noviembre simboliza un gran avance en la unificación de los distintos programas dirigidos a la garantía de derechos, bienestar y pleno desarrollo de niños, niñas y adolescentes que tiene el Estado dominicano.</w:t>
      </w:r>
    </w:p>
    <w:p w14:paraId="4BD7A397" w14:textId="04C80306" w:rsidR="00934D94" w:rsidRPr="00D36C9D" w:rsidRDefault="00DA3B46" w:rsidP="00F53ED7">
      <w:pPr>
        <w:tabs>
          <w:tab w:val="left" w:pos="180"/>
        </w:tabs>
        <w:ind w:left="28" w:firstLine="540"/>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Uno de los retos prioritarios del mismo es el matrimonio infantil, uniones tempranas y embarazos en adolescentes, situaciones que afectan a una gran cantidad de países en todo el mundo y puntualmente a la República Dominicana</w:t>
      </w:r>
      <w:r w:rsidR="00857DBC" w:rsidRPr="00D36C9D">
        <w:rPr>
          <w:rFonts w:eastAsia="Calibri" w:cs="Times New Roman"/>
          <w:color w:val="1F3864" w:themeColor="accent5" w:themeShade="80"/>
          <w:szCs w:val="18"/>
          <w:lang w:val="es-MX"/>
        </w:rPr>
        <w:t>.</w:t>
      </w:r>
      <w:r w:rsidR="00934D94" w:rsidRPr="00D36C9D">
        <w:rPr>
          <w:rFonts w:eastAsia="Calibri" w:cs="Times New Roman"/>
          <w:color w:val="1F3864" w:themeColor="accent5" w:themeShade="80"/>
          <w:szCs w:val="18"/>
          <w:lang w:val="es-MX"/>
        </w:rPr>
        <w:br/>
      </w:r>
    </w:p>
    <w:bookmarkStart w:id="5" w:name="_Toc58947594"/>
    <w:p w14:paraId="2AABB0B9" w14:textId="77777777" w:rsidR="00AB0295" w:rsidRPr="00D36C9D" w:rsidRDefault="006E7127" w:rsidP="00E23768">
      <w:pPr>
        <w:pStyle w:val="Heading1"/>
        <w:numPr>
          <w:ilvl w:val="0"/>
          <w:numId w:val="1"/>
        </w:numPr>
        <w:spacing w:after="160" w:line="480" w:lineRule="auto"/>
        <w:ind w:left="0" w:firstLine="0"/>
        <w:rPr>
          <w:rFonts w:ascii="Artifex CF Extra Light" w:hAnsi="Artifex CF Extra Light"/>
          <w:b/>
          <w:color w:val="1F3864" w:themeColor="accent5" w:themeShade="80"/>
        </w:rPr>
      </w:pPr>
      <w:r w:rsidRPr="00D36C9D">
        <w:rPr>
          <w:rFonts w:ascii="Artifex CF Extra Light" w:hAnsi="Artifex CF Extra Light"/>
          <w:b/>
          <w:noProof/>
          <w:color w:val="1F3864" w:themeColor="accent5" w:themeShade="80"/>
          <w:spacing w:val="8"/>
          <w:sz w:val="24"/>
          <w:szCs w:val="24"/>
          <w:lang w:eastAsia="es-DO"/>
        </w:rPr>
        <w:lastRenderedPageBreak/>
        <mc:AlternateContent>
          <mc:Choice Requires="wps">
            <w:drawing>
              <wp:anchor distT="0" distB="0" distL="114300" distR="114300" simplePos="0" relativeHeight="251678720" behindDoc="0" locked="0" layoutInCell="1" allowOverlap="1" wp14:anchorId="2BA89001" wp14:editId="7CA947CF">
                <wp:simplePos x="0" y="0"/>
                <wp:positionH relativeFrom="page">
                  <wp:align>center</wp:align>
                </wp:positionH>
                <wp:positionV relativeFrom="paragraph">
                  <wp:posOffset>317764</wp:posOffset>
                </wp:positionV>
                <wp:extent cx="540000" cy="0"/>
                <wp:effectExtent l="0" t="19050" r="31750" b="19050"/>
                <wp:wrapNone/>
                <wp:docPr id="2"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6AEE2F05" id="Conector recto 10" o:spid="_x0000_s1026" style="position:absolute;z-index:251678720;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5pt" to="42.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" strokecolor="red" strokeweight="2.5pt">
                <v:stroke joinstyle="miter"/>
                <w10:wrap anchorx="page"/>
              </v:line>
            </w:pict>
          </mc:Fallback>
        </mc:AlternateContent>
      </w:r>
      <w:r w:rsidR="009B391C" w:rsidRPr="00D36C9D">
        <w:rPr>
          <w:rFonts w:ascii="Artifex CF Extra Light" w:hAnsi="Artifex CF Extra Light"/>
          <w:b/>
          <w:color w:val="1F3864" w:themeColor="accent5" w:themeShade="80"/>
        </w:rPr>
        <w:t>Información Institucional</w:t>
      </w:r>
      <w:bookmarkEnd w:id="5"/>
    </w:p>
    <w:p w14:paraId="17A76D05" w14:textId="77777777" w:rsidR="006E7127" w:rsidRPr="00D36C9D" w:rsidRDefault="006E7127" w:rsidP="00CC163F">
      <w:pPr>
        <w:spacing w:after="0"/>
        <w:rPr>
          <w:rFonts w:eastAsia="Calibri" w:cs="Times New Roman"/>
          <w:b/>
          <w:color w:val="1F3864" w:themeColor="accent5" w:themeShade="80"/>
          <w:szCs w:val="18"/>
        </w:rPr>
      </w:pPr>
    </w:p>
    <w:p w14:paraId="0D0E1B0E" w14:textId="77777777" w:rsidR="00CC163F" w:rsidRPr="00D36C9D" w:rsidRDefault="00CC163F" w:rsidP="003D32B0">
      <w:pPr>
        <w:spacing w:after="0"/>
        <w:ind w:left="0"/>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Misión: </w:t>
      </w:r>
      <w:r w:rsidRPr="00D36C9D">
        <w:rPr>
          <w:rFonts w:eastAsia="Calibri" w:cs="Times New Roman"/>
          <w:color w:val="1F3864" w:themeColor="accent5" w:themeShade="80"/>
          <w:szCs w:val="18"/>
        </w:rPr>
        <w:t>garantizar los derechos fundamentales de los niños, niñas y adolescentes en la República Dominicana, mediante la efectiva rectoría de las políticas públicas en materia de niñez y adolescencia.</w:t>
      </w:r>
    </w:p>
    <w:p w14:paraId="7130B170" w14:textId="77777777" w:rsidR="00CC163F" w:rsidRPr="00D36C9D" w:rsidRDefault="00CC163F" w:rsidP="003D32B0">
      <w:pPr>
        <w:spacing w:after="0"/>
        <w:ind w:left="0"/>
        <w:rPr>
          <w:rFonts w:eastAsia="Calibri" w:cs="Times New Roman"/>
          <w:color w:val="1F3864" w:themeColor="accent5" w:themeShade="80"/>
          <w:szCs w:val="18"/>
        </w:rPr>
      </w:pPr>
    </w:p>
    <w:p w14:paraId="74140F38" w14:textId="77777777" w:rsidR="00CC163F" w:rsidRPr="00D36C9D" w:rsidRDefault="00CC163F" w:rsidP="003D32B0">
      <w:pPr>
        <w:spacing w:after="16"/>
        <w:ind w:left="0"/>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Visión: </w:t>
      </w:r>
      <w:r w:rsidRPr="00D36C9D">
        <w:rPr>
          <w:rFonts w:eastAsia="Calibri" w:cs="Times New Roman"/>
          <w:color w:val="1F3864" w:themeColor="accent5" w:themeShade="80"/>
          <w:szCs w:val="18"/>
        </w:rPr>
        <w:t>que todos los niños, niñas y adolescentes en la República Dominicana vivan en familias y comunidades que respeten, protejan y garanticen sus derechos fundamentales.</w:t>
      </w:r>
    </w:p>
    <w:p w14:paraId="4098C929" w14:textId="77777777" w:rsidR="00CC163F" w:rsidRPr="00D36C9D" w:rsidRDefault="00CC163F" w:rsidP="00CC163F">
      <w:pPr>
        <w:spacing w:after="0"/>
        <w:rPr>
          <w:rFonts w:eastAsia="Calibri" w:cs="Times New Roman"/>
          <w:color w:val="1F3864" w:themeColor="accent5" w:themeShade="80"/>
          <w:szCs w:val="18"/>
        </w:rPr>
      </w:pPr>
    </w:p>
    <w:p w14:paraId="406A0070" w14:textId="77777777" w:rsidR="00CC163F" w:rsidRPr="00D36C9D" w:rsidRDefault="00CC163F" w:rsidP="003D32B0">
      <w:pPr>
        <w:spacing w:after="16"/>
        <w:ind w:left="0"/>
        <w:rPr>
          <w:rFonts w:eastAsia="Calibri" w:cs="Times New Roman"/>
          <w:color w:val="1F3864" w:themeColor="accent5" w:themeShade="80"/>
          <w:szCs w:val="18"/>
        </w:rPr>
      </w:pPr>
      <w:r w:rsidRPr="00D36C9D">
        <w:rPr>
          <w:rFonts w:eastAsia="Calibri" w:cs="Times New Roman"/>
          <w:b/>
          <w:color w:val="1F3864" w:themeColor="accent5" w:themeShade="80"/>
          <w:szCs w:val="18"/>
        </w:rPr>
        <w:t>Valores:</w:t>
      </w:r>
    </w:p>
    <w:p w14:paraId="3D9F9AA9" w14:textId="77777777" w:rsidR="00CC163F" w:rsidRPr="00D36C9D" w:rsidRDefault="00CC163F" w:rsidP="00EC4E08">
      <w:pPr>
        <w:pStyle w:val="ListParagraph"/>
        <w:numPr>
          <w:ilvl w:val="0"/>
          <w:numId w:val="10"/>
        </w:numPr>
        <w:spacing w:after="0"/>
        <w:ind w:left="360"/>
        <w:rPr>
          <w:rFonts w:eastAsia="Calibri" w:cs="Times New Roman"/>
          <w:color w:val="1F3864" w:themeColor="accent5" w:themeShade="80"/>
          <w:szCs w:val="18"/>
        </w:rPr>
      </w:pPr>
      <w:r w:rsidRPr="00D36C9D">
        <w:rPr>
          <w:rFonts w:eastAsia="Calibri" w:cs="Times New Roman"/>
          <w:b/>
          <w:color w:val="1F3864" w:themeColor="accent5" w:themeShade="80"/>
          <w:szCs w:val="18"/>
        </w:rPr>
        <w:t>Liderazgo:</w:t>
      </w:r>
      <w:r w:rsidRPr="00D36C9D">
        <w:rPr>
          <w:rFonts w:eastAsia="Calibri" w:cs="Times New Roman"/>
          <w:color w:val="1F3864" w:themeColor="accent5" w:themeShade="80"/>
          <w:szCs w:val="18"/>
        </w:rPr>
        <w:t xml:space="preserve"> colaboración con las entidades que conforman el Sistema Nacional de Protección.</w:t>
      </w:r>
    </w:p>
    <w:p w14:paraId="2EFD144C" w14:textId="77777777" w:rsidR="00CC163F" w:rsidRPr="00D36C9D" w:rsidRDefault="00CC163F" w:rsidP="00EC4E08">
      <w:pPr>
        <w:pStyle w:val="ListParagraph"/>
        <w:numPr>
          <w:ilvl w:val="0"/>
          <w:numId w:val="10"/>
        </w:numPr>
        <w:spacing w:after="0"/>
        <w:ind w:left="360"/>
        <w:rPr>
          <w:rFonts w:eastAsia="Calibri" w:cs="Times New Roman"/>
          <w:color w:val="1F3864" w:themeColor="accent5" w:themeShade="80"/>
          <w:szCs w:val="18"/>
        </w:rPr>
      </w:pPr>
      <w:r w:rsidRPr="00D36C9D">
        <w:rPr>
          <w:rFonts w:eastAsia="Calibri" w:cs="Times New Roman"/>
          <w:b/>
          <w:color w:val="1F3864" w:themeColor="accent5" w:themeShade="80"/>
          <w:szCs w:val="18"/>
        </w:rPr>
        <w:t>Integridad:</w:t>
      </w:r>
      <w:r w:rsidRPr="00D36C9D">
        <w:rPr>
          <w:rFonts w:eastAsia="Calibri" w:cs="Times New Roman"/>
          <w:color w:val="1F3864" w:themeColor="accent5" w:themeShade="80"/>
          <w:szCs w:val="18"/>
        </w:rPr>
        <w:t xml:space="preserve"> claridad, transparencia, responsabilidad, honradez, equidad, respeto, y confidencialidad en el manejo de las acciones y decisiones que se tomen sobre niñez y adolescencia.</w:t>
      </w:r>
    </w:p>
    <w:p w14:paraId="3E00655A" w14:textId="77777777" w:rsidR="00CC163F" w:rsidRPr="00D36C9D" w:rsidRDefault="00CC163F" w:rsidP="00EC4E08">
      <w:pPr>
        <w:pStyle w:val="ListParagraph"/>
        <w:numPr>
          <w:ilvl w:val="0"/>
          <w:numId w:val="10"/>
        </w:numPr>
        <w:spacing w:after="0"/>
        <w:ind w:left="360"/>
        <w:rPr>
          <w:rFonts w:eastAsia="Calibri" w:cs="Times New Roman"/>
          <w:color w:val="1F3864" w:themeColor="accent5" w:themeShade="80"/>
          <w:szCs w:val="18"/>
        </w:rPr>
      </w:pPr>
      <w:r w:rsidRPr="00D36C9D">
        <w:rPr>
          <w:rFonts w:eastAsia="Calibri" w:cs="Times New Roman"/>
          <w:b/>
          <w:color w:val="1F3864" w:themeColor="accent5" w:themeShade="80"/>
          <w:szCs w:val="18"/>
        </w:rPr>
        <w:t>Calidad:</w:t>
      </w:r>
      <w:r w:rsidRPr="00D36C9D">
        <w:rPr>
          <w:rFonts w:eastAsia="Calibri" w:cs="Times New Roman"/>
          <w:color w:val="1F3864" w:themeColor="accent5" w:themeShade="80"/>
          <w:szCs w:val="18"/>
        </w:rPr>
        <w:t xml:space="preserve"> eficiencia y eficacia en todas las acciones en favor de los niños, niñas y adolescentes que ofrezca el Sistema Nacional de Protección.</w:t>
      </w:r>
    </w:p>
    <w:p w14:paraId="303CFAF3" w14:textId="77777777" w:rsidR="00CC163F" w:rsidRPr="00D36C9D" w:rsidRDefault="00CC163F" w:rsidP="00EC4E08">
      <w:pPr>
        <w:pStyle w:val="ListParagraph"/>
        <w:numPr>
          <w:ilvl w:val="0"/>
          <w:numId w:val="10"/>
        </w:numPr>
        <w:spacing w:after="0"/>
        <w:ind w:left="360"/>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Compromiso: </w:t>
      </w:r>
      <w:r w:rsidRPr="00D36C9D">
        <w:rPr>
          <w:rFonts w:eastAsia="Calibri" w:cs="Times New Roman"/>
          <w:color w:val="1F3864" w:themeColor="accent5" w:themeShade="80"/>
          <w:szCs w:val="18"/>
        </w:rPr>
        <w:t>empoderamiento e identificación con la niñez y la adolescencia.</w:t>
      </w:r>
    </w:p>
    <w:p w14:paraId="2E73FA2B" w14:textId="77777777" w:rsidR="00CC163F" w:rsidRPr="00D36C9D" w:rsidRDefault="00CC163F" w:rsidP="00CC163F">
      <w:pPr>
        <w:spacing w:after="0"/>
        <w:ind w:hanging="284"/>
        <w:rPr>
          <w:rFonts w:eastAsia="Calibri" w:cs="Times New Roman"/>
          <w:color w:val="1F3864" w:themeColor="accent5" w:themeShade="80"/>
          <w:szCs w:val="18"/>
        </w:rPr>
      </w:pPr>
    </w:p>
    <w:p w14:paraId="32511ECF" w14:textId="77777777" w:rsidR="00CC163F" w:rsidRPr="00D36C9D" w:rsidRDefault="00CC163F" w:rsidP="00BA44CF">
      <w:pPr>
        <w:keepNext/>
        <w:keepLines/>
        <w:spacing w:after="16" w:line="480" w:lineRule="auto"/>
        <w:ind w:left="0"/>
        <w:rPr>
          <w:rFonts w:eastAsia="Times New Roman" w:cs="Times New Roman"/>
          <w:b/>
          <w:bCs/>
          <w:color w:val="1F3864" w:themeColor="accent5" w:themeShade="80"/>
          <w:szCs w:val="18"/>
        </w:rPr>
      </w:pPr>
      <w:bookmarkStart w:id="6" w:name="_Toc405979000"/>
      <w:bookmarkStart w:id="7" w:name="_Toc405984739"/>
      <w:bookmarkStart w:id="8" w:name="_Toc439261030"/>
      <w:bookmarkStart w:id="9" w:name="_Toc529431699"/>
      <w:bookmarkStart w:id="10" w:name="_Toc529431840"/>
      <w:r w:rsidRPr="00D36C9D">
        <w:rPr>
          <w:rFonts w:eastAsia="Times New Roman" w:cs="Times New Roman"/>
          <w:b/>
          <w:bCs/>
          <w:color w:val="1F3864" w:themeColor="accent5" w:themeShade="80"/>
          <w:szCs w:val="18"/>
        </w:rPr>
        <w:t>Marco Legal</w:t>
      </w:r>
      <w:bookmarkEnd w:id="6"/>
      <w:bookmarkEnd w:id="7"/>
      <w:bookmarkEnd w:id="8"/>
      <w:bookmarkEnd w:id="9"/>
      <w:bookmarkEnd w:id="10"/>
    </w:p>
    <w:p w14:paraId="6D17C735" w14:textId="77777777" w:rsidR="00CC163F" w:rsidRPr="00D36C9D" w:rsidRDefault="00CC163F" w:rsidP="005977BC">
      <w:pPr>
        <w:tabs>
          <w:tab w:val="left" w:pos="180"/>
        </w:tabs>
        <w:ind w:left="28" w:firstLine="54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 Consejo Nacional para la Niñez y la Adolescencia (CONANI), ejecuta sus acciones guiadas por los preceptos contenidos en la Ley No. 136-03, Código para el Sistema de Protección y los Derechos Fundamentales de los Niños, Niñas y Adolescentes, del 7 de agosto de 2003; así como por los decretos y otras normas que la modifican.</w:t>
      </w:r>
    </w:p>
    <w:p w14:paraId="44423E8E" w14:textId="77777777" w:rsidR="00CC163F" w:rsidRPr="00D36C9D" w:rsidRDefault="00CC163F" w:rsidP="00BA44CF">
      <w:pPr>
        <w:spacing w:after="0"/>
        <w:ind w:left="0" w:firstLine="284"/>
        <w:rPr>
          <w:rFonts w:eastAsia="Times New Roman" w:cs="Times New Roman"/>
          <w:color w:val="1F3864" w:themeColor="accent5" w:themeShade="80"/>
          <w:szCs w:val="18"/>
          <w:lang w:eastAsia="es-DO"/>
        </w:rPr>
      </w:pPr>
    </w:p>
    <w:p w14:paraId="3C66A2A1" w14:textId="77777777" w:rsidR="00CC163F" w:rsidRPr="00D36C9D" w:rsidRDefault="00CC163F" w:rsidP="005977BC">
      <w:pPr>
        <w:tabs>
          <w:tab w:val="left" w:pos="180"/>
        </w:tabs>
        <w:ind w:left="28" w:firstLine="540"/>
        <w:rPr>
          <w:rFonts w:eastAsia="Times New Roman" w:cs="Times New Roman"/>
          <w:color w:val="1F3864" w:themeColor="accent5" w:themeShade="80"/>
          <w:szCs w:val="18"/>
          <w:lang w:eastAsia="es-DO"/>
        </w:rPr>
      </w:pPr>
      <w:r w:rsidRPr="00D36C9D">
        <w:rPr>
          <w:rFonts w:eastAsia="Calibri" w:cs="Times New Roman"/>
          <w:color w:val="1F3864" w:themeColor="accent5" w:themeShade="80"/>
          <w:szCs w:val="18"/>
        </w:rPr>
        <w:t xml:space="preserve">El 17 de </w:t>
      </w:r>
      <w:r w:rsidRPr="00D36C9D">
        <w:rPr>
          <w:rFonts w:eastAsia="Calibri" w:cs="Times New Roman"/>
          <w:color w:val="1F3864" w:themeColor="accent5" w:themeShade="80"/>
          <w:szCs w:val="18"/>
          <w:lang w:val="es-MX"/>
        </w:rPr>
        <w:t>octubre</w:t>
      </w:r>
      <w:r w:rsidRPr="00D36C9D">
        <w:rPr>
          <w:rFonts w:eastAsia="Calibri" w:cs="Times New Roman"/>
          <w:color w:val="1F3864" w:themeColor="accent5" w:themeShade="80"/>
          <w:szCs w:val="18"/>
        </w:rPr>
        <w:t xml:space="preserve"> de 2004, entró en vigencia plena la Ley No. 136-03, que crea el Código para el Sistema de Protección y los Derechos Fundamentales de Niños, Niñas y Adolescentes, el cual tiene por objeto garantizar a todos los niños, niñas y adolescentes que se encuentren en el territorio nacional, el ejercicio y el disfrute pleno y efectivo de sus derechos fundamentales. Para </w:t>
      </w:r>
      <w:r w:rsidRPr="00D36C9D">
        <w:rPr>
          <w:rFonts w:eastAsia="Calibri" w:cs="Times New Roman"/>
          <w:color w:val="1F3864" w:themeColor="accent5" w:themeShade="80"/>
          <w:szCs w:val="18"/>
        </w:rPr>
        <w:lastRenderedPageBreak/>
        <w:t xml:space="preserve">tales fines, el Código define y establece la protección integral de estos derechos regulando el papel y la relación del Estado, la sociedad, las familias y los individuos como sujetos de derechos desde su nacimiento hasta cumplir los 18 años de edad. </w:t>
      </w:r>
    </w:p>
    <w:p w14:paraId="4879DA8C" w14:textId="77777777" w:rsidR="00CC163F" w:rsidRPr="00D36C9D" w:rsidRDefault="00CC163F" w:rsidP="00BA44CF">
      <w:pPr>
        <w:spacing w:after="0"/>
        <w:ind w:left="0" w:firstLine="284"/>
        <w:rPr>
          <w:rFonts w:eastAsia="Times New Roman" w:cs="Times New Roman"/>
          <w:color w:val="1F3864" w:themeColor="accent5" w:themeShade="80"/>
          <w:szCs w:val="18"/>
          <w:lang w:eastAsia="es-DO"/>
        </w:rPr>
      </w:pPr>
    </w:p>
    <w:p w14:paraId="05C20175" w14:textId="77777777" w:rsidR="00CC163F" w:rsidRPr="00D36C9D" w:rsidRDefault="00CC163F" w:rsidP="005977BC">
      <w:pPr>
        <w:tabs>
          <w:tab w:val="left" w:pos="180"/>
        </w:tabs>
        <w:ind w:left="28" w:firstLine="540"/>
        <w:rPr>
          <w:rFonts w:eastAsia="Times New Roman" w:cs="Times New Roman"/>
          <w:color w:val="1F3864" w:themeColor="accent5" w:themeShade="80"/>
          <w:szCs w:val="18"/>
        </w:rPr>
      </w:pPr>
      <w:r w:rsidRPr="00D36C9D">
        <w:rPr>
          <w:rFonts w:eastAsia="Times New Roman" w:cs="Times New Roman"/>
          <w:color w:val="1F3864" w:themeColor="accent5" w:themeShade="80"/>
          <w:szCs w:val="18"/>
          <w:lang w:eastAsia="es-DO"/>
        </w:rPr>
        <w:t xml:space="preserve">El Sistema </w:t>
      </w:r>
      <w:r w:rsidRPr="00D36C9D">
        <w:rPr>
          <w:rFonts w:eastAsia="Calibri" w:cs="Times New Roman"/>
          <w:color w:val="1F3864" w:themeColor="accent5" w:themeShade="80"/>
          <w:szCs w:val="18"/>
          <w:lang w:val="es-MX"/>
        </w:rPr>
        <w:t>Nacional</w:t>
      </w:r>
      <w:r w:rsidRPr="00D36C9D">
        <w:rPr>
          <w:rFonts w:eastAsia="Times New Roman" w:cs="Times New Roman"/>
          <w:color w:val="1F3864" w:themeColor="accent5" w:themeShade="80"/>
          <w:szCs w:val="18"/>
          <w:lang w:eastAsia="es-DO"/>
        </w:rPr>
        <w:t xml:space="preserve"> de Protección, es definido por el artículo 51 de la</w:t>
      </w:r>
      <w:r w:rsidRPr="00D36C9D">
        <w:rPr>
          <w:rFonts w:eastAsia="Times New Roman" w:cs="Times New Roman"/>
          <w:color w:val="1F3864" w:themeColor="accent5" w:themeShade="80"/>
          <w:szCs w:val="18"/>
        </w:rPr>
        <w:t xml:space="preserve"> referida ley como: el conjunto de instituciones, organismos y entidades, tanto gubernamentales como no gubernamentales, que formulan, coordinan, integran, supervisan, ejecutan y evalúan las políticas públicas, programas y acciones a nivel nacional, regional y municipal para la protección integral de los derechos de los niños, niñas y adolescentes.</w:t>
      </w:r>
    </w:p>
    <w:p w14:paraId="7EBE9BC0" w14:textId="77777777" w:rsidR="00CC163F" w:rsidRPr="00D36C9D" w:rsidRDefault="00CC163F" w:rsidP="00CC163F">
      <w:pPr>
        <w:spacing w:after="0"/>
        <w:ind w:firstLine="284"/>
        <w:rPr>
          <w:rFonts w:eastAsia="Times New Roman" w:cs="Times New Roman"/>
          <w:color w:val="1F3864" w:themeColor="accent5" w:themeShade="80"/>
          <w:szCs w:val="18"/>
        </w:rPr>
      </w:pPr>
    </w:p>
    <w:p w14:paraId="716A0211" w14:textId="77777777" w:rsidR="00CC163F" w:rsidRPr="00D36C9D" w:rsidRDefault="00CC163F" w:rsidP="005977BC">
      <w:pPr>
        <w:tabs>
          <w:tab w:val="left" w:pos="180"/>
        </w:tabs>
        <w:ind w:left="28" w:firstLine="54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Dicho sistema </w:t>
      </w:r>
      <w:r w:rsidRPr="00D36C9D">
        <w:rPr>
          <w:rFonts w:eastAsia="Times New Roman" w:cs="Times New Roman"/>
          <w:color w:val="1F3864" w:themeColor="accent5" w:themeShade="80"/>
          <w:szCs w:val="18"/>
          <w:lang w:eastAsia="es-DO"/>
        </w:rPr>
        <w:t>tiene</w:t>
      </w:r>
      <w:r w:rsidRPr="00D36C9D">
        <w:rPr>
          <w:rFonts w:eastAsia="Times New Roman" w:cs="Times New Roman"/>
          <w:color w:val="1F3864" w:themeColor="accent5" w:themeShade="80"/>
          <w:szCs w:val="18"/>
        </w:rPr>
        <w:t xml:space="preserve"> por finalidad</w:t>
      </w:r>
      <w:r w:rsidRPr="00D36C9D">
        <w:rPr>
          <w:rFonts w:eastAsia="Times New Roman" w:cs="Times New Roman"/>
          <w:color w:val="1F3864" w:themeColor="accent5" w:themeShade="80"/>
          <w:szCs w:val="18"/>
          <w:vertAlign w:val="superscript"/>
        </w:rPr>
        <w:footnoteReference w:id="1"/>
      </w:r>
      <w:r w:rsidRPr="00D36C9D">
        <w:rPr>
          <w:rFonts w:eastAsia="Times New Roman" w:cs="Times New Roman"/>
          <w:color w:val="1F3864" w:themeColor="accent5" w:themeShade="80"/>
          <w:position w:val="9"/>
          <w:szCs w:val="18"/>
          <w:vertAlign w:val="superscript"/>
        </w:rPr>
        <w:t xml:space="preserve"> </w:t>
      </w:r>
      <w:r w:rsidRPr="00D36C9D">
        <w:rPr>
          <w:rFonts w:eastAsia="Times New Roman" w:cs="Times New Roman"/>
          <w:color w:val="1F3864" w:themeColor="accent5" w:themeShade="80"/>
          <w:szCs w:val="18"/>
        </w:rPr>
        <w:t>garantizar los derechos de la niñez y la adolescencia y la promoción de su desarrollo integral mediante la coordinación de políticas y acciones intersectoriales e interinstitucionales. Está integrado</w:t>
      </w:r>
      <w:r w:rsidRPr="00D36C9D">
        <w:rPr>
          <w:rFonts w:eastAsia="Times New Roman" w:cs="Times New Roman"/>
          <w:color w:val="1F3864" w:themeColor="accent5" w:themeShade="80"/>
          <w:szCs w:val="18"/>
          <w:vertAlign w:val="superscript"/>
        </w:rPr>
        <w:footnoteReference w:id="2"/>
      </w:r>
      <w:r w:rsidRPr="00D36C9D">
        <w:rPr>
          <w:rFonts w:eastAsia="Times New Roman" w:cs="Times New Roman"/>
          <w:color w:val="1F3864" w:themeColor="accent5" w:themeShade="80"/>
          <w:position w:val="9"/>
          <w:szCs w:val="18"/>
          <w:vertAlign w:val="superscript"/>
        </w:rPr>
        <w:t xml:space="preserve"> </w:t>
      </w:r>
      <w:r w:rsidRPr="00D36C9D">
        <w:rPr>
          <w:rFonts w:eastAsia="Times New Roman" w:cs="Times New Roman"/>
          <w:color w:val="1F3864" w:themeColor="accent5" w:themeShade="80"/>
          <w:szCs w:val="18"/>
        </w:rPr>
        <w:t xml:space="preserve">por: </w:t>
      </w:r>
    </w:p>
    <w:p w14:paraId="0ADE46FB" w14:textId="77777777" w:rsidR="00CC163F" w:rsidRPr="00D36C9D" w:rsidRDefault="00CC163F" w:rsidP="00CC163F">
      <w:pPr>
        <w:spacing w:after="0"/>
        <w:ind w:firstLine="284"/>
        <w:rPr>
          <w:rFonts w:eastAsia="Times New Roman" w:cs="Times New Roman"/>
          <w:color w:val="1F3864" w:themeColor="accent5" w:themeShade="80"/>
          <w:szCs w:val="18"/>
        </w:rPr>
      </w:pPr>
    </w:p>
    <w:p w14:paraId="0C55C7F4" w14:textId="77777777" w:rsidR="00CC163F" w:rsidRPr="00D36C9D" w:rsidRDefault="00CC163F" w:rsidP="00EC4E08">
      <w:pPr>
        <w:widowControl w:val="0"/>
        <w:numPr>
          <w:ilvl w:val="0"/>
          <w:numId w:val="3"/>
        </w:numPr>
        <w:autoSpaceDE w:val="0"/>
        <w:autoSpaceDN w:val="0"/>
        <w:adjustRightInd w:val="0"/>
        <w:spacing w:after="0" w:line="48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Organismos de definición, planificación, control y evaluación de políticas.</w:t>
      </w:r>
    </w:p>
    <w:p w14:paraId="51E49B07" w14:textId="77777777" w:rsidR="00CC163F" w:rsidRPr="00D36C9D" w:rsidRDefault="00CC163F" w:rsidP="00EC4E08">
      <w:pPr>
        <w:widowControl w:val="0"/>
        <w:numPr>
          <w:ilvl w:val="0"/>
          <w:numId w:val="3"/>
        </w:numPr>
        <w:autoSpaceDE w:val="0"/>
        <w:autoSpaceDN w:val="0"/>
        <w:adjustRightInd w:val="0"/>
        <w:spacing w:after="0" w:line="48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Directorios del Consejo Nacional y del Municipal; </w:t>
      </w:r>
    </w:p>
    <w:p w14:paraId="4A1C4F02" w14:textId="77777777" w:rsidR="00CC163F" w:rsidRPr="00D36C9D" w:rsidRDefault="00CC163F" w:rsidP="00EC4E08">
      <w:pPr>
        <w:widowControl w:val="0"/>
        <w:numPr>
          <w:ilvl w:val="0"/>
          <w:numId w:val="3"/>
        </w:numPr>
        <w:autoSpaceDE w:val="0"/>
        <w:autoSpaceDN w:val="0"/>
        <w:adjustRightInd w:val="0"/>
        <w:spacing w:after="0" w:line="48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Organismos de ejecución de políticas: Oficina Nacional, Regional, Municipal y entidades públicas y privadas de atención;</w:t>
      </w:r>
    </w:p>
    <w:p w14:paraId="3B0FD60B" w14:textId="77777777" w:rsidR="00CC163F" w:rsidRPr="00D36C9D" w:rsidRDefault="00CC163F" w:rsidP="00EC4E08">
      <w:pPr>
        <w:widowControl w:val="0"/>
        <w:numPr>
          <w:ilvl w:val="0"/>
          <w:numId w:val="3"/>
        </w:numPr>
        <w:autoSpaceDE w:val="0"/>
        <w:autoSpaceDN w:val="0"/>
        <w:adjustRightInd w:val="0"/>
        <w:spacing w:after="0" w:line="48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Organismos de protección, defensa y exigibilidad de derechos: las Juntas Locales de Protección y Restitución de Derechos; </w:t>
      </w:r>
    </w:p>
    <w:p w14:paraId="6993476C" w14:textId="77777777" w:rsidR="00CC163F" w:rsidRPr="00D36C9D" w:rsidRDefault="00CC163F" w:rsidP="00EC4E08">
      <w:pPr>
        <w:widowControl w:val="0"/>
        <w:numPr>
          <w:ilvl w:val="0"/>
          <w:numId w:val="3"/>
        </w:numPr>
        <w:autoSpaceDE w:val="0"/>
        <w:autoSpaceDN w:val="0"/>
        <w:adjustRightInd w:val="0"/>
        <w:spacing w:after="0" w:line="48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Tribunales de Niños, Niñas y Adolescentes, Jueces de Ejecución, Cortes de Apelaciones, Suprema Corte de Justicia; </w:t>
      </w:r>
    </w:p>
    <w:p w14:paraId="5227FBDC" w14:textId="77777777" w:rsidR="00CC163F" w:rsidRPr="00D36C9D" w:rsidRDefault="00CC163F" w:rsidP="00EC4E08">
      <w:pPr>
        <w:widowControl w:val="0"/>
        <w:numPr>
          <w:ilvl w:val="0"/>
          <w:numId w:val="3"/>
        </w:numPr>
        <w:autoSpaceDE w:val="0"/>
        <w:autoSpaceDN w:val="0"/>
        <w:adjustRightInd w:val="0"/>
        <w:spacing w:after="0" w:line="36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Defensoría Técnica de Niños, Niñas y Adolescentes; </w:t>
      </w:r>
    </w:p>
    <w:p w14:paraId="62F609E6" w14:textId="77777777" w:rsidR="00CC163F" w:rsidRPr="00D36C9D" w:rsidRDefault="00CC163F" w:rsidP="00EC4E08">
      <w:pPr>
        <w:widowControl w:val="0"/>
        <w:numPr>
          <w:ilvl w:val="0"/>
          <w:numId w:val="3"/>
        </w:numPr>
        <w:autoSpaceDE w:val="0"/>
        <w:autoSpaceDN w:val="0"/>
        <w:adjustRightInd w:val="0"/>
        <w:spacing w:before="240" w:after="0" w:line="360" w:lineRule="auto"/>
        <w:ind w:left="63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Ministerio Público de Niños, Niñas y Adolescentes. </w:t>
      </w:r>
    </w:p>
    <w:p w14:paraId="13E6BABD" w14:textId="77777777" w:rsidR="00CC163F" w:rsidRPr="00D36C9D" w:rsidRDefault="00CC163F" w:rsidP="00CC163F">
      <w:pPr>
        <w:spacing w:after="16"/>
        <w:ind w:firstLine="306"/>
        <w:rPr>
          <w:rFonts w:eastAsia="Times New Roman" w:cs="Times New Roman"/>
          <w:color w:val="1F3864" w:themeColor="accent5" w:themeShade="80"/>
          <w:szCs w:val="18"/>
          <w:lang w:eastAsia="es-DO"/>
        </w:rPr>
      </w:pPr>
    </w:p>
    <w:p w14:paraId="159693A5" w14:textId="77777777" w:rsidR="00CC163F" w:rsidRPr="00D36C9D" w:rsidRDefault="00CC163F" w:rsidP="005977BC">
      <w:pPr>
        <w:tabs>
          <w:tab w:val="left" w:pos="180"/>
        </w:tabs>
        <w:ind w:left="28" w:firstLine="539"/>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 xml:space="preserve">CONANI, se rige además, dando cumplimiento a otras leyes y decretos, relativas a sus funciones; y de </w:t>
      </w:r>
      <w:r w:rsidRPr="00D36C9D">
        <w:rPr>
          <w:rFonts w:eastAsia="Calibri" w:cs="Times New Roman"/>
          <w:color w:val="1F3864" w:themeColor="accent5" w:themeShade="80"/>
          <w:szCs w:val="18"/>
          <w:lang w:val="es-MX"/>
        </w:rPr>
        <w:t>cara</w:t>
      </w:r>
      <w:r w:rsidRPr="00D36C9D">
        <w:rPr>
          <w:rFonts w:eastAsia="Times New Roman" w:cs="Times New Roman"/>
          <w:color w:val="1F3864" w:themeColor="accent5" w:themeShade="80"/>
          <w:szCs w:val="18"/>
          <w:lang w:eastAsia="es-DO"/>
        </w:rPr>
        <w:t xml:space="preserve"> a compromisos contraídos en convenios internacionales de los que el país es signatario. Otras leyes y reglamentos que inciden en las funciones del CONANI, son:</w:t>
      </w:r>
    </w:p>
    <w:p w14:paraId="4CAAD025" w14:textId="77777777" w:rsidR="00CC163F" w:rsidRPr="00D36C9D" w:rsidRDefault="00CC163F" w:rsidP="00CC163F">
      <w:pPr>
        <w:spacing w:after="16"/>
        <w:ind w:firstLine="306"/>
        <w:rPr>
          <w:rFonts w:eastAsia="Times New Roman" w:cs="Times New Roman"/>
          <w:color w:val="1F3864" w:themeColor="accent5" w:themeShade="80"/>
          <w:szCs w:val="18"/>
          <w:lang w:eastAsia="es-DO"/>
        </w:rPr>
      </w:pPr>
    </w:p>
    <w:p w14:paraId="500005EA" w14:textId="77777777" w:rsidR="00CC163F" w:rsidRPr="00D36C9D" w:rsidRDefault="00CC163F" w:rsidP="00D015DF">
      <w:pPr>
        <w:pStyle w:val="ListParagraph"/>
        <w:numPr>
          <w:ilvl w:val="0"/>
          <w:numId w:val="54"/>
        </w:numPr>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Ley No. 24-97, Violencia Intrafamiliar, </w:t>
      </w:r>
      <w:r w:rsidRPr="00D36C9D">
        <w:rPr>
          <w:rFonts w:eastAsia="Calibri" w:cs="Times New Roman"/>
          <w:color w:val="1F3864" w:themeColor="accent5" w:themeShade="80"/>
          <w:szCs w:val="18"/>
        </w:rPr>
        <w:t>del 17 de marzo de 2015.</w:t>
      </w:r>
    </w:p>
    <w:p w14:paraId="2BEFC01F" w14:textId="77777777" w:rsidR="00CC163F" w:rsidRPr="00D36C9D" w:rsidRDefault="00CC163F" w:rsidP="00D015DF">
      <w:pPr>
        <w:pStyle w:val="ListParagraph"/>
        <w:numPr>
          <w:ilvl w:val="0"/>
          <w:numId w:val="54"/>
        </w:numPr>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Decreto No. 408-04, </w:t>
      </w:r>
      <w:r w:rsidRPr="00D36C9D">
        <w:rPr>
          <w:rFonts w:eastAsia="Calibri" w:cs="Times New Roman"/>
          <w:color w:val="1F3864" w:themeColor="accent5" w:themeShade="80"/>
          <w:szCs w:val="18"/>
        </w:rPr>
        <w:t>del 16 de octubre de 2013, sobre la inclusión del CONANI en la Comisión interinstitucional de Derechos Humanos.</w:t>
      </w:r>
    </w:p>
    <w:p w14:paraId="27AA1E22" w14:textId="77777777" w:rsidR="00CC163F" w:rsidRPr="00D36C9D" w:rsidRDefault="00CC163F" w:rsidP="00D015DF">
      <w:pPr>
        <w:pStyle w:val="ListParagraph"/>
        <w:numPr>
          <w:ilvl w:val="0"/>
          <w:numId w:val="54"/>
        </w:numPr>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Ley No. 106-13</w:t>
      </w:r>
      <w:r w:rsidRPr="00D36C9D">
        <w:rPr>
          <w:rFonts w:eastAsia="Calibri" w:cs="Times New Roman"/>
          <w:color w:val="1F3864" w:themeColor="accent5" w:themeShade="80"/>
          <w:szCs w:val="18"/>
        </w:rPr>
        <w:t>, del 8 de agosto de 2013, que modifica los artículos 223,224,279,291,296,339,340 y380; y suprime el artículo 350 de la Ley 136-03.</w:t>
      </w:r>
    </w:p>
    <w:p w14:paraId="4452D305" w14:textId="77777777" w:rsidR="00CC163F" w:rsidRPr="00D36C9D" w:rsidRDefault="00CC163F" w:rsidP="00D015DF">
      <w:pPr>
        <w:pStyle w:val="ListParagraph"/>
        <w:numPr>
          <w:ilvl w:val="0"/>
          <w:numId w:val="54"/>
        </w:numPr>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Ley No. 52-07,</w:t>
      </w:r>
      <w:r w:rsidRPr="00D36C9D">
        <w:rPr>
          <w:rFonts w:eastAsia="Calibri" w:cs="Times New Roman"/>
          <w:color w:val="1F3864" w:themeColor="accent5" w:themeShade="80"/>
          <w:szCs w:val="18"/>
        </w:rPr>
        <w:t xml:space="preserve"> del 23 de abril de 2007, sobre pensión alimenticia</w:t>
      </w:r>
    </w:p>
    <w:p w14:paraId="38764A66" w14:textId="77777777" w:rsidR="00CC163F" w:rsidRPr="00D36C9D" w:rsidRDefault="00CC163F" w:rsidP="00D015DF">
      <w:pPr>
        <w:pStyle w:val="ListParagraph"/>
        <w:numPr>
          <w:ilvl w:val="0"/>
          <w:numId w:val="54"/>
        </w:numPr>
        <w:spacing w:after="16"/>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Ley No. 137-03, </w:t>
      </w:r>
      <w:r w:rsidRPr="00D36C9D">
        <w:rPr>
          <w:rFonts w:eastAsia="Calibri" w:cs="Times New Roman"/>
          <w:color w:val="1F3864" w:themeColor="accent5" w:themeShade="80"/>
          <w:szCs w:val="18"/>
        </w:rPr>
        <w:t>sobre tráfico ilícito de migrantes y trata de personas</w:t>
      </w:r>
    </w:p>
    <w:p w14:paraId="2D10EDE4" w14:textId="77777777" w:rsidR="00CC163F" w:rsidRPr="00D36C9D" w:rsidRDefault="00CC163F" w:rsidP="00D015DF">
      <w:pPr>
        <w:pStyle w:val="ListParagraph"/>
        <w:numPr>
          <w:ilvl w:val="0"/>
          <w:numId w:val="54"/>
        </w:numPr>
        <w:shd w:val="clear" w:color="auto" w:fill="FFFFFF"/>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Ley No. 14-94</w:t>
      </w:r>
      <w:r w:rsidRPr="00D36C9D">
        <w:rPr>
          <w:rFonts w:eastAsia="Calibri" w:cs="Times New Roman"/>
          <w:color w:val="1F3864" w:themeColor="accent5" w:themeShade="80"/>
          <w:szCs w:val="18"/>
        </w:rPr>
        <w:t xml:space="preserve">, que creó el Código para la Protección del Menor </w:t>
      </w:r>
    </w:p>
    <w:p w14:paraId="7D831E90" w14:textId="77777777" w:rsidR="00CC163F" w:rsidRPr="00D36C9D" w:rsidRDefault="00CC163F" w:rsidP="00D015DF">
      <w:pPr>
        <w:pStyle w:val="ListParagraph"/>
        <w:numPr>
          <w:ilvl w:val="0"/>
          <w:numId w:val="54"/>
        </w:numPr>
        <w:shd w:val="clear" w:color="auto" w:fill="FFFFFF"/>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Ley No. 1-12</w:t>
      </w:r>
      <w:r w:rsidRPr="00D36C9D">
        <w:rPr>
          <w:rFonts w:eastAsia="Calibri" w:cs="Times New Roman"/>
          <w:color w:val="1F3864" w:themeColor="accent5" w:themeShade="80"/>
          <w:szCs w:val="18"/>
        </w:rPr>
        <w:t>, Estrategia Nacional de Desarrollo.</w:t>
      </w:r>
    </w:p>
    <w:p w14:paraId="2A38793E" w14:textId="77777777" w:rsidR="00CC163F" w:rsidRPr="00D36C9D" w:rsidRDefault="00CC163F" w:rsidP="00D015DF">
      <w:pPr>
        <w:pStyle w:val="ListParagraph"/>
        <w:numPr>
          <w:ilvl w:val="0"/>
          <w:numId w:val="54"/>
        </w:numPr>
        <w:shd w:val="clear" w:color="auto" w:fill="FFFFFF"/>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Decreto No. 102-13</w:t>
      </w:r>
      <w:r w:rsidRPr="00D36C9D">
        <w:rPr>
          <w:rFonts w:eastAsia="Calibri" w:cs="Times New Roman"/>
          <w:color w:val="1F3864" w:themeColor="accent5" w:themeShade="80"/>
          <w:szCs w:val="18"/>
        </w:rPr>
        <w:t xml:space="preserve">, que crea el Instituto Nacional de Atención Integral a la Primera Infancia (INAIPI) </w:t>
      </w:r>
    </w:p>
    <w:p w14:paraId="53900DF9" w14:textId="77777777" w:rsidR="00CC163F" w:rsidRPr="00D36C9D" w:rsidRDefault="00CC163F" w:rsidP="00D015DF">
      <w:pPr>
        <w:pStyle w:val="ListParagraph"/>
        <w:numPr>
          <w:ilvl w:val="0"/>
          <w:numId w:val="54"/>
        </w:numPr>
        <w:shd w:val="clear" w:color="auto" w:fill="FFFFFF"/>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Decreto No. 426</w:t>
      </w:r>
      <w:r w:rsidRPr="00D36C9D">
        <w:rPr>
          <w:rFonts w:eastAsia="Calibri" w:cs="Times New Roman"/>
          <w:color w:val="1F3864" w:themeColor="accent5" w:themeShade="80"/>
          <w:szCs w:val="18"/>
        </w:rPr>
        <w:t>, del 23 de noviembre del año 1978, que crea el Consejo Nacional para la Niñez, con el objetivo de responsabilizarse del diseño de una política de Estado a favor de la niñez desvalida del país.</w:t>
      </w:r>
    </w:p>
    <w:p w14:paraId="5874EA1D" w14:textId="77777777" w:rsidR="00CC163F" w:rsidRPr="00D36C9D" w:rsidRDefault="00CC163F" w:rsidP="00D015DF">
      <w:pPr>
        <w:pStyle w:val="ListParagraph"/>
        <w:numPr>
          <w:ilvl w:val="0"/>
          <w:numId w:val="54"/>
        </w:numPr>
        <w:spacing w:after="16"/>
        <w:rPr>
          <w:rFonts w:eastAsia="Calibri" w:cs="Times New Roman"/>
          <w:color w:val="1F3864" w:themeColor="accent5" w:themeShade="80"/>
          <w:szCs w:val="18"/>
        </w:rPr>
      </w:pPr>
      <w:r w:rsidRPr="00D36C9D">
        <w:rPr>
          <w:rFonts w:eastAsia="Calibri" w:cs="Times New Roman"/>
          <w:b/>
          <w:color w:val="1F3864" w:themeColor="accent5" w:themeShade="80"/>
          <w:szCs w:val="18"/>
        </w:rPr>
        <w:t>Decreto No. 26-16,</w:t>
      </w:r>
      <w:r w:rsidRPr="00D36C9D">
        <w:rPr>
          <w:rFonts w:eastAsia="Calibri" w:cs="Times New Roman"/>
          <w:color w:val="1F3864" w:themeColor="accent5" w:themeShade="80"/>
          <w:szCs w:val="18"/>
        </w:rPr>
        <w:t xml:space="preserve"> del mes de febrero, para activar la Comisión Interinstitucional de Alto Nivel para el Desarrollo Sostenible, con el mandato de supervisar e implementar la Agenda 2030.</w:t>
      </w:r>
    </w:p>
    <w:p w14:paraId="18464084" w14:textId="77777777" w:rsidR="00CC163F" w:rsidRPr="00D36C9D" w:rsidRDefault="00CC163F" w:rsidP="00CC163F">
      <w:pPr>
        <w:shd w:val="clear" w:color="auto" w:fill="FFFFFF"/>
        <w:spacing w:after="16"/>
        <w:rPr>
          <w:rFonts w:eastAsia="Calibri" w:cs="Times New Roman"/>
          <w:color w:val="1F3864" w:themeColor="accent5" w:themeShade="80"/>
          <w:szCs w:val="18"/>
        </w:rPr>
      </w:pPr>
    </w:p>
    <w:p w14:paraId="5A25C398" w14:textId="77777777" w:rsidR="00CC163F" w:rsidRPr="00D36C9D" w:rsidRDefault="00CC163F" w:rsidP="005977BC">
      <w:pPr>
        <w:tabs>
          <w:tab w:val="left" w:pos="180"/>
        </w:tabs>
        <w:ind w:left="28" w:firstLine="540"/>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Estructura administrativa del CONANI. </w:t>
      </w:r>
      <w:r w:rsidRPr="00D36C9D">
        <w:rPr>
          <w:rFonts w:eastAsia="Calibri" w:cs="Times New Roman"/>
          <w:color w:val="1F3864" w:themeColor="accent5" w:themeShade="80"/>
          <w:szCs w:val="18"/>
        </w:rPr>
        <w:t>El Consejo Nacional para la Niñez y la Adolescencia (CONANI) está integrado por los órganos siguientes</w:t>
      </w:r>
      <w:r w:rsidRPr="00D36C9D">
        <w:rPr>
          <w:rFonts w:eastAsia="Calibri" w:cs="Times New Roman"/>
          <w:color w:val="1F3864" w:themeColor="accent5" w:themeShade="80"/>
          <w:szCs w:val="18"/>
          <w:vertAlign w:val="superscript"/>
        </w:rPr>
        <w:footnoteReference w:id="3"/>
      </w:r>
      <w:r w:rsidRPr="00D36C9D">
        <w:rPr>
          <w:rFonts w:eastAsia="Calibri" w:cs="Times New Roman"/>
          <w:color w:val="1F3864" w:themeColor="accent5" w:themeShade="80"/>
          <w:szCs w:val="18"/>
        </w:rPr>
        <w:t xml:space="preserve">: </w:t>
      </w:r>
    </w:p>
    <w:p w14:paraId="75CD8E89"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 Directorio Nacional</w:t>
      </w:r>
    </w:p>
    <w:p w14:paraId="69E20252"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Una Oficina Nacional</w:t>
      </w:r>
    </w:p>
    <w:p w14:paraId="1E7FFB01"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Las Oficinas Regionales</w:t>
      </w:r>
    </w:p>
    <w:p w14:paraId="2ECD0877"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Los Directorios Municipales</w:t>
      </w:r>
    </w:p>
    <w:p w14:paraId="0ACA926D"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lastRenderedPageBreak/>
        <w:t>Las Oficinas Municipales</w:t>
      </w:r>
    </w:p>
    <w:p w14:paraId="1860273B"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Juntas Locales de Protección y Restitución de Derechos. </w:t>
      </w:r>
    </w:p>
    <w:p w14:paraId="3BCDCEC9" w14:textId="77777777" w:rsidR="00CC163F" w:rsidRPr="00D36C9D" w:rsidRDefault="00CC163F" w:rsidP="00BA44CF">
      <w:pPr>
        <w:widowControl w:val="0"/>
        <w:autoSpaceDE w:val="0"/>
        <w:autoSpaceDN w:val="0"/>
        <w:adjustRightInd w:val="0"/>
        <w:spacing w:after="16"/>
        <w:ind w:left="0"/>
        <w:rPr>
          <w:rFonts w:eastAsia="Times New Roman" w:cs="Times New Roman"/>
          <w:b/>
          <w:color w:val="1F3864" w:themeColor="accent5" w:themeShade="80"/>
          <w:szCs w:val="18"/>
        </w:rPr>
      </w:pPr>
      <w:r w:rsidRPr="00D36C9D">
        <w:rPr>
          <w:rFonts w:eastAsia="Times New Roman" w:cs="Times New Roman"/>
          <w:b/>
          <w:color w:val="1F3864" w:themeColor="accent5" w:themeShade="80"/>
          <w:szCs w:val="18"/>
        </w:rPr>
        <w:tab/>
      </w:r>
    </w:p>
    <w:p w14:paraId="6182D261" w14:textId="77777777" w:rsidR="00CC163F" w:rsidRPr="00D36C9D" w:rsidRDefault="00CC163F" w:rsidP="005977BC">
      <w:pPr>
        <w:tabs>
          <w:tab w:val="left" w:pos="180"/>
        </w:tabs>
        <w:ind w:left="28" w:firstLine="54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El Directorio Nacional, máxima autoridad del CONANI. </w:t>
      </w:r>
      <w:r w:rsidRPr="00D36C9D">
        <w:rPr>
          <w:rFonts w:eastAsia="Times New Roman" w:cs="Times New Roman"/>
          <w:color w:val="1F3864" w:themeColor="accent5" w:themeShade="80"/>
          <w:szCs w:val="18"/>
        </w:rPr>
        <w:t xml:space="preserve">El Directorio Nacional según lo estipula el </w:t>
      </w:r>
      <w:r w:rsidRPr="00D36C9D">
        <w:rPr>
          <w:rFonts w:eastAsia="Calibri" w:cs="Times New Roman"/>
          <w:color w:val="1F3864" w:themeColor="accent5" w:themeShade="80"/>
          <w:szCs w:val="18"/>
          <w:lang w:val="es-MX"/>
        </w:rPr>
        <w:t>artículo</w:t>
      </w:r>
      <w:r w:rsidRPr="00D36C9D">
        <w:rPr>
          <w:rFonts w:eastAsia="Times New Roman" w:cs="Times New Roman"/>
          <w:color w:val="1F3864" w:themeColor="accent5" w:themeShade="80"/>
          <w:szCs w:val="18"/>
        </w:rPr>
        <w:t xml:space="preserve"> No. 419, de la Ley No. 136-03, es la máxima autoridad de decisión del CONANI; de naturaleza intersectorial, plural, deliberativa, consultiva y supervisora. Está integrado por instituciones gubernamentales y no gubernamentales.</w:t>
      </w:r>
    </w:p>
    <w:p w14:paraId="72CDB983" w14:textId="77777777" w:rsidR="000F6368" w:rsidRPr="00D36C9D" w:rsidRDefault="000F6368" w:rsidP="00BA44CF">
      <w:pPr>
        <w:widowControl w:val="0"/>
        <w:autoSpaceDE w:val="0"/>
        <w:autoSpaceDN w:val="0"/>
        <w:adjustRightInd w:val="0"/>
        <w:spacing w:after="16"/>
        <w:ind w:left="0"/>
        <w:rPr>
          <w:rFonts w:eastAsia="Times New Roman" w:cs="Times New Roman"/>
          <w:b/>
          <w:color w:val="1F3864" w:themeColor="accent5" w:themeShade="80"/>
          <w:szCs w:val="18"/>
        </w:rPr>
      </w:pPr>
    </w:p>
    <w:p w14:paraId="5952D478" w14:textId="77777777" w:rsidR="00CC163F" w:rsidRPr="00D36C9D" w:rsidRDefault="00CC163F" w:rsidP="00BA44CF">
      <w:pPr>
        <w:widowControl w:val="0"/>
        <w:autoSpaceDE w:val="0"/>
        <w:autoSpaceDN w:val="0"/>
        <w:adjustRightInd w:val="0"/>
        <w:spacing w:after="16"/>
        <w:ind w:left="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Funciones: </w:t>
      </w:r>
    </w:p>
    <w:p w14:paraId="59ADDF6D" w14:textId="77777777" w:rsidR="00CC163F" w:rsidRPr="00D36C9D" w:rsidRDefault="00CC163F" w:rsidP="00EC4E08">
      <w:pPr>
        <w:widowControl w:val="0"/>
        <w:numPr>
          <w:ilvl w:val="0"/>
          <w:numId w:val="2"/>
        </w:numPr>
        <w:autoSpaceDE w:val="0"/>
        <w:autoSpaceDN w:val="0"/>
        <w:adjustRightInd w:val="0"/>
        <w:spacing w:after="16" w:line="480" w:lineRule="auto"/>
        <w:ind w:left="0" w:firstLine="0"/>
        <w:rPr>
          <w:rFonts w:eastAsia="Times New Roman" w:cs="Times New Roman"/>
          <w:color w:val="1F3864" w:themeColor="accent5" w:themeShade="80"/>
          <w:szCs w:val="18"/>
        </w:rPr>
      </w:pPr>
      <w:r w:rsidRPr="00D36C9D">
        <w:rPr>
          <w:rFonts w:eastAsia="Times New Roman" w:cs="Times New Roman"/>
          <w:iCs/>
          <w:color w:val="1F3864" w:themeColor="accent5" w:themeShade="80"/>
          <w:szCs w:val="18"/>
        </w:rPr>
        <w:t xml:space="preserve">Regir el funcionamiento de la oficina nacional, las oficinas regionales, los directorios municipales y las oficinas municipales. Tiene facultad para: </w:t>
      </w:r>
    </w:p>
    <w:p w14:paraId="7E613EA6"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Aprobar las políticas, los planes y programas relacionados con niñez y adolescencia a ser diseñados y ejecutados por los órganos del Consejo.</w:t>
      </w:r>
    </w:p>
    <w:p w14:paraId="73AD4F47"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Aprobar y someter ante el órgano oficial correspondiente la propuesta de presupuesto anual del Consejo Nacional, garantizando una distribución equitativa de los recursos y estableciendo las prioridades conforme al estado de los derechos de la niñez y la adolescencia. </w:t>
      </w:r>
    </w:p>
    <w:p w14:paraId="5AC74310"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Aprobar el sometimiento al órgano oficial correspondiente de toda propuesta de modificación de la distribución de las partidas consignadas al Consejo en el proyecto de Presupuesto y Ley de Gastos Públicos, en aquellas circunstancias excepcionales que así lo exijan.</w:t>
      </w:r>
    </w:p>
    <w:p w14:paraId="2964A8C9"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Aprobar los reglamentos, criterios e indicadores para orientar el funcionamiento del Consejo Nacional para la Niñez y la Adolescencia, en el nivel nacional y municipal.</w:t>
      </w:r>
    </w:p>
    <w:p w14:paraId="15ABF70C"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Conformar comisiones consultivas, comisiones permanentes especializadas para la elaboración o consulta de propuestas de políticas, programas y comisiones mixtas o especiales para el estudio de temas específicos. Estas comisiones podrán integrarse con la participación de las instituciones gubernamentales y no gubernamentales que formen parte o no del Consejo Nacional para la Niñez y la Adolescencia.</w:t>
      </w:r>
    </w:p>
    <w:p w14:paraId="01313A8A"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Aprobar la designación del (la) gerente general de la Oficina Nacional, a propuesta de una terna sometida por la presidencia del Consejo Nacional para la Niñez y la Adolescencia. </w:t>
      </w:r>
    </w:p>
    <w:p w14:paraId="589F75EE"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Revocar en su cargo al (la) gerente general de la Oficina Nacional, por faltas graves o incumplimiento de sus funciones, conforme lo establezca el reglamento del Consejo Nacional para la Niñez y la Adolescencia.</w:t>
      </w:r>
    </w:p>
    <w:p w14:paraId="787C1555" w14:textId="77777777" w:rsidR="00CC163F" w:rsidRPr="00D36C9D" w:rsidRDefault="00CC163F" w:rsidP="00EC4E08">
      <w:pPr>
        <w:widowControl w:val="0"/>
        <w:numPr>
          <w:ilvl w:val="0"/>
          <w:numId w:val="2"/>
        </w:numPr>
        <w:autoSpaceDE w:val="0"/>
        <w:autoSpaceDN w:val="0"/>
        <w:adjustRightInd w:val="0"/>
        <w:spacing w:after="16" w:line="480" w:lineRule="auto"/>
        <w:ind w:left="0" w:firstLine="567"/>
        <w:rPr>
          <w:rFonts w:eastAsia="Times New Roman" w:cs="Times New Roman"/>
          <w:iCs/>
          <w:color w:val="1F3864" w:themeColor="accent5" w:themeShade="80"/>
          <w:szCs w:val="18"/>
        </w:rPr>
      </w:pPr>
      <w:r w:rsidRPr="00D36C9D">
        <w:rPr>
          <w:rFonts w:eastAsia="Times New Roman" w:cs="Times New Roman"/>
          <w:iCs/>
          <w:color w:val="1F3864" w:themeColor="accent5" w:themeShade="80"/>
          <w:szCs w:val="18"/>
        </w:rPr>
        <w:lastRenderedPageBreak/>
        <w:t xml:space="preserve">Coordinar y dar seguimiento al diseño y ejecución de las políticas sociales básicas, asistenciales y de protección de las entidades que integran el Directorio Nacional, en adición ha lo cual estará facultado para: </w:t>
      </w:r>
    </w:p>
    <w:p w14:paraId="4B4B5C6F"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Conocer, evaluar, opinar y participar en los planes sectoriales del Gobierno Central que tengan relación con los derechos de la niñez y la adolescencia. </w:t>
      </w:r>
    </w:p>
    <w:p w14:paraId="2525E039"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Emitir opiniones acerca del porcentaje del presupuesto nacional y local asignado a otras instituciones públicas para la ejecución de las políticas sociales referentes a los derechos de la niñez y la adolescencia. </w:t>
      </w:r>
    </w:p>
    <w:p w14:paraId="3917B2A4"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Establecer procedimientos de coordinación entre los entes de rectoría en temas específicos de políticas y programas relacionados con los derechos de la niñez y la adolescencia. </w:t>
      </w:r>
    </w:p>
    <w:p w14:paraId="5D2CFF70"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Crear instancias de coordinación entre los diversos programas de atención de los derechos de la niñez y la adolescencia. Coordinar con las instancias correspondientes la orientación de los recursos de la cooperación internacional, relacionados con los derechos de la niñez y la adolescencia. </w:t>
      </w:r>
    </w:p>
    <w:p w14:paraId="22505EEE" w14:textId="77777777" w:rsidR="00CC163F" w:rsidRPr="00D36C9D" w:rsidRDefault="00CC163F" w:rsidP="00156609">
      <w:pPr>
        <w:widowControl w:val="0"/>
        <w:autoSpaceDE w:val="0"/>
        <w:autoSpaceDN w:val="0"/>
        <w:adjustRightInd w:val="0"/>
        <w:spacing w:after="16" w:line="360" w:lineRule="auto"/>
        <w:ind w:left="1004"/>
        <w:rPr>
          <w:rFonts w:eastAsia="Times New Roman" w:cs="Times New Roman"/>
          <w:color w:val="1F3864" w:themeColor="accent5" w:themeShade="80"/>
          <w:szCs w:val="18"/>
        </w:rPr>
      </w:pPr>
    </w:p>
    <w:p w14:paraId="005691E1" w14:textId="77777777" w:rsidR="00CC163F" w:rsidRPr="00D36C9D" w:rsidRDefault="00CC163F" w:rsidP="00EC4E08">
      <w:pPr>
        <w:widowControl w:val="0"/>
        <w:numPr>
          <w:ilvl w:val="0"/>
          <w:numId w:val="2"/>
        </w:numPr>
        <w:autoSpaceDE w:val="0"/>
        <w:autoSpaceDN w:val="0"/>
        <w:adjustRightInd w:val="0"/>
        <w:spacing w:after="16" w:line="480" w:lineRule="auto"/>
        <w:ind w:left="0" w:firstLine="567"/>
        <w:rPr>
          <w:rFonts w:eastAsia="Times New Roman" w:cs="Times New Roman"/>
          <w:i/>
          <w:iCs/>
          <w:color w:val="1F3864" w:themeColor="accent5" w:themeShade="80"/>
          <w:szCs w:val="18"/>
        </w:rPr>
      </w:pPr>
      <w:r w:rsidRPr="00D36C9D">
        <w:rPr>
          <w:rFonts w:eastAsia="Times New Roman" w:cs="Times New Roman"/>
          <w:iCs/>
          <w:color w:val="1F3864" w:themeColor="accent5" w:themeShade="80"/>
          <w:szCs w:val="18"/>
        </w:rPr>
        <w:t>Garantizar el funcionamiento de mecanismos de protección para los niños, niñas y adolescentes amenazados o violentados en sus derechos en el ámbito administrativo y jurisdiccional, y a tales fines estará facultado para:</w:t>
      </w:r>
      <w:r w:rsidRPr="00D36C9D">
        <w:rPr>
          <w:rFonts w:eastAsia="Times New Roman" w:cs="Times New Roman"/>
          <w:i/>
          <w:iCs/>
          <w:color w:val="1F3864" w:themeColor="accent5" w:themeShade="80"/>
          <w:szCs w:val="18"/>
        </w:rPr>
        <w:t xml:space="preserve"> </w:t>
      </w:r>
    </w:p>
    <w:p w14:paraId="142707CF"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strike/>
          <w:color w:val="1F3864" w:themeColor="accent5" w:themeShade="80"/>
          <w:szCs w:val="18"/>
        </w:rPr>
      </w:pPr>
      <w:r w:rsidRPr="00D36C9D">
        <w:rPr>
          <w:rFonts w:eastAsia="Times New Roman" w:cs="Times New Roman"/>
          <w:color w:val="1F3864" w:themeColor="accent5" w:themeShade="80"/>
          <w:szCs w:val="18"/>
        </w:rPr>
        <w:t xml:space="preserve">Definir el perfil y criterios de selección de los miembros de las juntas locales de protección. </w:t>
      </w:r>
    </w:p>
    <w:p w14:paraId="386343FA"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Promover la conformación de las juntas locales de protección y restitución de derechos. </w:t>
      </w:r>
    </w:p>
    <w:p w14:paraId="5333A35E"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Definir planes específicos para la conformación y apoyo al funcionamiento de las juntas locales. </w:t>
      </w:r>
    </w:p>
    <w:p w14:paraId="7F0F3F7C"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strike/>
          <w:color w:val="1F3864" w:themeColor="accent5" w:themeShade="80"/>
          <w:szCs w:val="18"/>
        </w:rPr>
      </w:pPr>
      <w:r w:rsidRPr="00D36C9D">
        <w:rPr>
          <w:rFonts w:eastAsia="Times New Roman" w:cs="Times New Roman"/>
          <w:color w:val="1F3864" w:themeColor="accent5" w:themeShade="80"/>
          <w:szCs w:val="18"/>
        </w:rPr>
        <w:t>Asesorar a los órganos del Estado responsables o en la suscripción de los compromisos, tratados, convenios y otros instrumentos internacionales asumidos por el país en materia de derechos de la niñez y la adolescencia</w:t>
      </w:r>
      <w:r w:rsidRPr="00D36C9D">
        <w:rPr>
          <w:rFonts w:eastAsia="Times New Roman" w:cs="Times New Roman"/>
          <w:iCs/>
          <w:color w:val="1F3864" w:themeColor="accent5" w:themeShade="80"/>
          <w:szCs w:val="18"/>
        </w:rPr>
        <w:t>.</w:t>
      </w:r>
      <w:r w:rsidRPr="00D36C9D">
        <w:rPr>
          <w:rFonts w:eastAsia="Times New Roman" w:cs="Times New Roman"/>
          <w:iCs/>
          <w:strike/>
          <w:color w:val="1F3864" w:themeColor="accent5" w:themeShade="80"/>
          <w:szCs w:val="18"/>
        </w:rPr>
        <w:t xml:space="preserve"> </w:t>
      </w:r>
    </w:p>
    <w:p w14:paraId="07037F4C" w14:textId="77777777" w:rsidR="00CC163F" w:rsidRPr="00D36C9D" w:rsidRDefault="00CC163F" w:rsidP="00CC163F">
      <w:pPr>
        <w:pStyle w:val="ListParagraph"/>
        <w:widowControl w:val="0"/>
        <w:autoSpaceDE w:val="0"/>
        <w:autoSpaceDN w:val="0"/>
        <w:adjustRightInd w:val="0"/>
        <w:spacing w:after="0"/>
        <w:ind w:left="357"/>
        <w:rPr>
          <w:rFonts w:eastAsia="Times New Roman" w:cs="Times New Roman"/>
          <w:strike/>
          <w:color w:val="1F3864" w:themeColor="accent5" w:themeShade="80"/>
          <w:szCs w:val="18"/>
        </w:rPr>
      </w:pPr>
    </w:p>
    <w:p w14:paraId="2C3734D7" w14:textId="77777777" w:rsidR="00CC163F" w:rsidRPr="00D36C9D" w:rsidRDefault="00CC163F" w:rsidP="00156609">
      <w:pPr>
        <w:widowControl w:val="0"/>
        <w:autoSpaceDE w:val="0"/>
        <w:autoSpaceDN w:val="0"/>
        <w:adjustRightInd w:val="0"/>
        <w:spacing w:after="16"/>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Conformación. </w:t>
      </w:r>
      <w:r w:rsidRPr="00D36C9D">
        <w:rPr>
          <w:rFonts w:eastAsia="Times New Roman" w:cs="Times New Roman"/>
          <w:color w:val="1F3864" w:themeColor="accent5" w:themeShade="80"/>
          <w:szCs w:val="18"/>
        </w:rPr>
        <w:t xml:space="preserve">El Directorio Nacional del CONANI está integrado por: </w:t>
      </w:r>
    </w:p>
    <w:p w14:paraId="5CF2F8B7"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El presidente (a) del Consejo Nacional para la Niñez y la Adolescencia</w:t>
      </w:r>
    </w:p>
    <w:p w14:paraId="703C71CC"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Un(a) representante del Ministerio de Educación</w:t>
      </w:r>
    </w:p>
    <w:p w14:paraId="59E69FD6"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Un(a) representante del Ministerio de Salud Pública y Asistencia Social </w:t>
      </w:r>
    </w:p>
    <w:p w14:paraId="7F8EB0FA"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lastRenderedPageBreak/>
        <w:t xml:space="preserve">Un(a) representante del Ministerio de la Mujer </w:t>
      </w:r>
    </w:p>
    <w:p w14:paraId="202857AA"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Un(a) representante del Ministerio de Trabajo </w:t>
      </w:r>
    </w:p>
    <w:p w14:paraId="46B7DD83"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Un(a) representante la Procuraduría General de la República </w:t>
      </w:r>
    </w:p>
    <w:p w14:paraId="16B9D2BE"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Un(a) representante de la Liga Municipal Dominicana </w:t>
      </w:r>
    </w:p>
    <w:p w14:paraId="71D688EE"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Dos representantes de las ONGs del área de la infancia</w:t>
      </w:r>
    </w:p>
    <w:p w14:paraId="4E4FFE5B"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 representante de la iglesia católica</w:t>
      </w:r>
    </w:p>
    <w:p w14:paraId="6DDDD879"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 xml:space="preserve">Un(a) representante de las iglesias evangélicas </w:t>
      </w:r>
    </w:p>
    <w:p w14:paraId="72C69DFA"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 representante del sector empresarial</w:t>
      </w:r>
    </w:p>
    <w:p w14:paraId="48A7821F" w14:textId="77777777" w:rsidR="00CC163F" w:rsidRPr="00D36C9D" w:rsidRDefault="00CC163F" w:rsidP="00EC4E08">
      <w:pPr>
        <w:widowControl w:val="0"/>
        <w:numPr>
          <w:ilvl w:val="0"/>
          <w:numId w:val="4"/>
        </w:numPr>
        <w:autoSpaceDE w:val="0"/>
        <w:autoSpaceDN w:val="0"/>
        <w:adjustRightInd w:val="0"/>
        <w:spacing w:after="16" w:line="360" w:lineRule="auto"/>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Un representante del sector sindical</w:t>
      </w:r>
    </w:p>
    <w:p w14:paraId="5D37B44E" w14:textId="77777777" w:rsidR="00CC163F" w:rsidRPr="00D36C9D" w:rsidRDefault="00CC163F" w:rsidP="00CC163F">
      <w:pPr>
        <w:widowControl w:val="0"/>
        <w:autoSpaceDE w:val="0"/>
        <w:autoSpaceDN w:val="0"/>
        <w:adjustRightInd w:val="0"/>
        <w:spacing w:after="0"/>
        <w:ind w:left="357"/>
        <w:rPr>
          <w:rFonts w:eastAsia="Times New Roman" w:cs="Times New Roman"/>
          <w:color w:val="1F3864" w:themeColor="accent5" w:themeShade="80"/>
          <w:szCs w:val="18"/>
        </w:rPr>
      </w:pPr>
    </w:p>
    <w:p w14:paraId="3D0CF465" w14:textId="77777777" w:rsidR="00CC163F" w:rsidRPr="00D36C9D" w:rsidRDefault="00CC163F" w:rsidP="005977BC">
      <w:pPr>
        <w:widowControl w:val="0"/>
        <w:tabs>
          <w:tab w:val="left" w:pos="360"/>
        </w:tabs>
        <w:autoSpaceDE w:val="0"/>
        <w:autoSpaceDN w:val="0"/>
        <w:adjustRightInd w:val="0"/>
        <w:spacing w:after="16"/>
        <w:ind w:left="28" w:firstLine="539"/>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Funcionamiento. </w:t>
      </w:r>
      <w:r w:rsidRPr="00D36C9D">
        <w:rPr>
          <w:rFonts w:eastAsia="Times New Roman" w:cs="Times New Roman"/>
          <w:color w:val="1F3864" w:themeColor="accent5" w:themeShade="80"/>
          <w:szCs w:val="18"/>
        </w:rPr>
        <w:t>El Directorio Nacional es encabezado por el presidente (a) del Consejo Nacional para la Niñez y la Adolescencia, e integrado por el titular de las institucio</w:t>
      </w:r>
      <w:r w:rsidR="005977BC" w:rsidRPr="00D36C9D">
        <w:rPr>
          <w:rFonts w:eastAsia="Times New Roman" w:cs="Times New Roman"/>
          <w:color w:val="1F3864" w:themeColor="accent5" w:themeShade="80"/>
          <w:szCs w:val="18"/>
        </w:rPr>
        <w:t>8</w:t>
      </w:r>
      <w:r w:rsidRPr="00D36C9D">
        <w:rPr>
          <w:rFonts w:eastAsia="Times New Roman" w:cs="Times New Roman"/>
          <w:color w:val="1F3864" w:themeColor="accent5" w:themeShade="80"/>
          <w:szCs w:val="18"/>
        </w:rPr>
        <w:t xml:space="preserve">nes públicas o privadas, o por sus representantes, quienes tendrán pleno poder de decisión. Además, tienen un carácter permanente y son responsables del seguimiento a los acuerdos y procesos aprobados en esa instancia, en relación con sus respectivas organizaciones. El Directorio Nacional está compuesto por: una presidencia, una vicepresidencia, una secretaria y miembros. </w:t>
      </w:r>
      <w:bookmarkStart w:id="11" w:name="_Toc405979005"/>
    </w:p>
    <w:p w14:paraId="35089B49" w14:textId="77777777" w:rsidR="00CC163F" w:rsidRPr="00D36C9D" w:rsidRDefault="00CC163F" w:rsidP="00BA44CF">
      <w:pPr>
        <w:widowControl w:val="0"/>
        <w:tabs>
          <w:tab w:val="left" w:pos="360"/>
        </w:tabs>
        <w:autoSpaceDE w:val="0"/>
        <w:autoSpaceDN w:val="0"/>
        <w:adjustRightInd w:val="0"/>
        <w:spacing w:after="16"/>
        <w:ind w:left="0"/>
        <w:rPr>
          <w:rFonts w:eastAsia="Times New Roman" w:cs="Times New Roman"/>
          <w:color w:val="1F3864" w:themeColor="accent5" w:themeShade="80"/>
          <w:szCs w:val="18"/>
        </w:rPr>
      </w:pPr>
    </w:p>
    <w:p w14:paraId="263A1C22" w14:textId="77777777" w:rsidR="00CC163F" w:rsidRPr="00D36C9D" w:rsidRDefault="00CC163F" w:rsidP="005977BC">
      <w:pPr>
        <w:widowControl w:val="0"/>
        <w:tabs>
          <w:tab w:val="left" w:pos="360"/>
        </w:tabs>
        <w:autoSpaceDE w:val="0"/>
        <w:autoSpaceDN w:val="0"/>
        <w:adjustRightInd w:val="0"/>
        <w:spacing w:after="16"/>
        <w:ind w:left="28" w:firstLine="539"/>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Estructura Organizacional del CONANI</w:t>
      </w:r>
      <w:bookmarkEnd w:id="11"/>
      <w:r w:rsidRPr="00D36C9D">
        <w:rPr>
          <w:rFonts w:eastAsia="Times New Roman" w:cs="Times New Roman"/>
          <w:b/>
          <w:color w:val="1F3864" w:themeColor="accent5" w:themeShade="80"/>
          <w:szCs w:val="18"/>
        </w:rPr>
        <w:t xml:space="preserve">. </w:t>
      </w:r>
      <w:r w:rsidRPr="00D36C9D">
        <w:rPr>
          <w:rFonts w:eastAsia="Times New Roman" w:cs="Times New Roman"/>
          <w:color w:val="1F3864" w:themeColor="accent5" w:themeShade="80"/>
          <w:szCs w:val="18"/>
        </w:rPr>
        <w:t xml:space="preserve">La Oficina Nacional del CONANI, tiene como máxima unidad ejecutiva a la Dirección de Rectoría, que es la que coordina y ejecuta los lineamientos de las dos instancias directivas de mayor jerarquía, como son: la Presidencia Ejecutiva y el Directorio Nacional. De acuerdo con la naturaleza de las funciones de la Oficina Nacional, la estructura orgánica define: </w:t>
      </w:r>
    </w:p>
    <w:p w14:paraId="1E560B50" w14:textId="77777777" w:rsidR="009210D2" w:rsidRPr="00D36C9D" w:rsidRDefault="009210D2" w:rsidP="00CC163F">
      <w:pPr>
        <w:widowControl w:val="0"/>
        <w:autoSpaceDE w:val="0"/>
        <w:autoSpaceDN w:val="0"/>
        <w:adjustRightInd w:val="0"/>
        <w:spacing w:after="16"/>
        <w:ind w:firstLine="306"/>
        <w:rPr>
          <w:rFonts w:eastAsia="Times New Roman" w:cs="Times New Roman"/>
          <w:color w:val="1F3864" w:themeColor="accent5" w:themeShade="80"/>
          <w:szCs w:val="18"/>
        </w:rPr>
      </w:pPr>
    </w:p>
    <w:p w14:paraId="65FCB010" w14:textId="77777777" w:rsidR="00CC163F" w:rsidRPr="00D36C9D" w:rsidRDefault="00CC163F" w:rsidP="00B7017B">
      <w:pPr>
        <w:widowControl w:val="0"/>
        <w:autoSpaceDE w:val="0"/>
        <w:autoSpaceDN w:val="0"/>
        <w:adjustRightInd w:val="0"/>
        <w:spacing w:after="16" w:line="360" w:lineRule="auto"/>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Unidades Normativas y de Máxima Autoridad: </w:t>
      </w:r>
    </w:p>
    <w:p w14:paraId="29FB31E7" w14:textId="77777777" w:rsidR="00B7017B" w:rsidRPr="00D36C9D" w:rsidRDefault="00B7017B" w:rsidP="00B7017B">
      <w:pPr>
        <w:widowControl w:val="0"/>
        <w:autoSpaceDE w:val="0"/>
        <w:autoSpaceDN w:val="0"/>
        <w:adjustRightInd w:val="0"/>
        <w:spacing w:after="16" w:line="360" w:lineRule="auto"/>
        <w:ind w:left="0"/>
        <w:rPr>
          <w:rFonts w:eastAsia="Calibri" w:cs="Times New Roman"/>
          <w:b/>
          <w:color w:val="1F3864" w:themeColor="accent5" w:themeShade="80"/>
          <w:szCs w:val="18"/>
        </w:rPr>
      </w:pPr>
    </w:p>
    <w:p w14:paraId="24B62776"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b/>
          <w:color w:val="1F3864" w:themeColor="accent5" w:themeShade="80"/>
          <w:szCs w:val="18"/>
        </w:rPr>
      </w:pPr>
      <w:r w:rsidRPr="00D36C9D">
        <w:rPr>
          <w:rFonts w:eastAsia="Calibri" w:cs="Times New Roman"/>
          <w:color w:val="1F3864" w:themeColor="accent5" w:themeShade="80"/>
          <w:szCs w:val="18"/>
        </w:rPr>
        <w:t xml:space="preserve">Directorio Nacional </w:t>
      </w:r>
    </w:p>
    <w:p w14:paraId="7B14AAB6"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b/>
          <w:color w:val="1F3864" w:themeColor="accent5" w:themeShade="80"/>
          <w:szCs w:val="18"/>
        </w:rPr>
      </w:pPr>
      <w:r w:rsidRPr="00D36C9D">
        <w:rPr>
          <w:rFonts w:eastAsia="Calibri" w:cs="Times New Roman"/>
          <w:color w:val="1F3864" w:themeColor="accent5" w:themeShade="80"/>
          <w:szCs w:val="18"/>
        </w:rPr>
        <w:t>Oficina Nacional</w:t>
      </w:r>
    </w:p>
    <w:p w14:paraId="62E607F1" w14:textId="77777777" w:rsidR="00CC163F" w:rsidRPr="00D36C9D" w:rsidRDefault="00CC163F" w:rsidP="00CC163F">
      <w:pPr>
        <w:pStyle w:val="ListParagraph"/>
        <w:widowControl w:val="0"/>
        <w:autoSpaceDE w:val="0"/>
        <w:autoSpaceDN w:val="0"/>
        <w:adjustRightInd w:val="0"/>
        <w:spacing w:after="16" w:line="360" w:lineRule="auto"/>
        <w:ind w:left="360"/>
        <w:contextualSpacing w:val="0"/>
        <w:rPr>
          <w:rFonts w:eastAsia="Calibri" w:cs="Times New Roman"/>
          <w:b/>
          <w:color w:val="1F3864" w:themeColor="accent5" w:themeShade="80"/>
          <w:szCs w:val="18"/>
        </w:rPr>
      </w:pPr>
    </w:p>
    <w:p w14:paraId="2DCBA442" w14:textId="77777777" w:rsidR="00B7017B" w:rsidRPr="00D36C9D" w:rsidRDefault="00B7017B" w:rsidP="00CC163F">
      <w:pPr>
        <w:pStyle w:val="ListParagraph"/>
        <w:widowControl w:val="0"/>
        <w:autoSpaceDE w:val="0"/>
        <w:autoSpaceDN w:val="0"/>
        <w:adjustRightInd w:val="0"/>
        <w:spacing w:after="16" w:line="360" w:lineRule="auto"/>
        <w:ind w:left="360"/>
        <w:contextualSpacing w:val="0"/>
        <w:rPr>
          <w:rFonts w:eastAsia="Calibri" w:cs="Times New Roman"/>
          <w:b/>
          <w:color w:val="1F3864" w:themeColor="accent5" w:themeShade="80"/>
          <w:szCs w:val="18"/>
        </w:rPr>
      </w:pPr>
    </w:p>
    <w:p w14:paraId="78694D8B" w14:textId="77777777" w:rsidR="00CC163F" w:rsidRPr="00D36C9D" w:rsidRDefault="00CC163F" w:rsidP="00B7017B">
      <w:pPr>
        <w:widowControl w:val="0"/>
        <w:autoSpaceDE w:val="0"/>
        <w:autoSpaceDN w:val="0"/>
        <w:adjustRightInd w:val="0"/>
        <w:spacing w:after="16" w:line="360" w:lineRule="auto"/>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t>Unidades Asesoras o Consultivas:</w:t>
      </w:r>
    </w:p>
    <w:p w14:paraId="7AD0B7F7" w14:textId="77777777" w:rsidR="00CC163F" w:rsidRPr="00D36C9D" w:rsidRDefault="00CC163F" w:rsidP="00CC163F">
      <w:pPr>
        <w:spacing w:after="0" w:line="360" w:lineRule="auto"/>
        <w:rPr>
          <w:rFonts w:eastAsia="Calibri" w:cs="Times New Roman"/>
          <w:b/>
          <w:color w:val="1F3864" w:themeColor="accent5" w:themeShade="80"/>
          <w:szCs w:val="18"/>
        </w:rPr>
      </w:pPr>
    </w:p>
    <w:p w14:paraId="342E8348" w14:textId="77777777" w:rsidR="00CC163F" w:rsidRPr="00D36C9D" w:rsidRDefault="00156609"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Jurídico con</w:t>
      </w:r>
    </w:p>
    <w:p w14:paraId="776F2111"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lastRenderedPageBreak/>
        <w:t>D</w:t>
      </w:r>
      <w:r w:rsidR="00156609" w:rsidRPr="00D36C9D">
        <w:rPr>
          <w:rFonts w:eastAsia="Calibri" w:cs="Times New Roman"/>
          <w:color w:val="1F3864" w:themeColor="accent5" w:themeShade="80"/>
          <w:szCs w:val="18"/>
        </w:rPr>
        <w:t>epartamento de Recursos Humanos</w:t>
      </w:r>
      <w:r w:rsidRPr="00D36C9D">
        <w:rPr>
          <w:rFonts w:eastAsia="Calibri" w:cs="Times New Roman"/>
          <w:color w:val="1F3864" w:themeColor="accent5" w:themeShade="80"/>
          <w:szCs w:val="18"/>
        </w:rPr>
        <w:t xml:space="preserve"> </w:t>
      </w:r>
    </w:p>
    <w:p w14:paraId="7D54870D"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Planificación y Desarrollo</w:t>
      </w:r>
    </w:p>
    <w:p w14:paraId="2ECE03EC" w14:textId="77777777" w:rsidR="00CC163F" w:rsidRPr="00D36C9D" w:rsidRDefault="0071134E"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Comunicaciones</w:t>
      </w:r>
    </w:p>
    <w:p w14:paraId="30793480" w14:textId="77777777" w:rsidR="0071134E" w:rsidRPr="00D36C9D" w:rsidRDefault="0071134E" w:rsidP="00CC163F">
      <w:pPr>
        <w:spacing w:after="16" w:line="360" w:lineRule="auto"/>
        <w:rPr>
          <w:rFonts w:eastAsia="Calibri" w:cs="Times New Roman"/>
          <w:b/>
          <w:color w:val="1F3864" w:themeColor="accent5" w:themeShade="80"/>
          <w:szCs w:val="18"/>
        </w:rPr>
      </w:pPr>
    </w:p>
    <w:p w14:paraId="34DFDC15" w14:textId="77777777" w:rsidR="00CC163F" w:rsidRPr="00D36C9D" w:rsidRDefault="00CC163F" w:rsidP="00B7017B">
      <w:pPr>
        <w:widowControl w:val="0"/>
        <w:autoSpaceDE w:val="0"/>
        <w:autoSpaceDN w:val="0"/>
        <w:adjustRightInd w:val="0"/>
        <w:spacing w:after="16" w:line="360" w:lineRule="auto"/>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t>Unidades Auxiliares o de Apoyo</w:t>
      </w:r>
      <w:r w:rsidR="0071134E" w:rsidRPr="00D36C9D">
        <w:rPr>
          <w:rFonts w:eastAsia="Calibri" w:cs="Times New Roman"/>
          <w:b/>
          <w:color w:val="1F3864" w:themeColor="accent5" w:themeShade="80"/>
          <w:szCs w:val="18"/>
        </w:rPr>
        <w:t>:</w:t>
      </w:r>
    </w:p>
    <w:p w14:paraId="0B0AD358"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Departamento de Tecnología de </w:t>
      </w:r>
      <w:r w:rsidR="00156609" w:rsidRPr="00D36C9D">
        <w:rPr>
          <w:rFonts w:eastAsia="Calibri" w:cs="Times New Roman"/>
          <w:color w:val="1F3864" w:themeColor="accent5" w:themeShade="80"/>
          <w:szCs w:val="18"/>
        </w:rPr>
        <w:t xml:space="preserve">la Información y Comunicación: </w:t>
      </w:r>
    </w:p>
    <w:p w14:paraId="395A95E9" w14:textId="77777777" w:rsidR="0071134E"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Direcc</w:t>
      </w:r>
      <w:r w:rsidR="0071134E" w:rsidRPr="00D36C9D">
        <w:rPr>
          <w:rFonts w:eastAsia="Calibri" w:cs="Times New Roman"/>
          <w:color w:val="1F3864" w:themeColor="accent5" w:themeShade="80"/>
          <w:szCs w:val="18"/>
        </w:rPr>
        <w:t xml:space="preserve">ión Administrativa y Financiera: Departamento Administrativo y </w:t>
      </w:r>
    </w:p>
    <w:p w14:paraId="6335D54C" w14:textId="77777777" w:rsidR="00CC163F" w:rsidRPr="00D36C9D" w:rsidRDefault="0071134E" w:rsidP="0071134E">
      <w:pPr>
        <w:widowControl w:val="0"/>
        <w:autoSpaceDE w:val="0"/>
        <w:autoSpaceDN w:val="0"/>
        <w:adjustRightInd w:val="0"/>
        <w:spacing w:after="16" w:line="360" w:lineRule="auto"/>
        <w:ind w:left="709" w:hanging="142"/>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 </w:t>
      </w:r>
      <w:r w:rsidR="00CC163F" w:rsidRPr="00D36C9D">
        <w:rPr>
          <w:rFonts w:eastAsia="Calibri" w:cs="Times New Roman"/>
          <w:color w:val="1F3864" w:themeColor="accent5" w:themeShade="80"/>
          <w:szCs w:val="18"/>
        </w:rPr>
        <w:t>Departamento Financiero</w:t>
      </w:r>
    </w:p>
    <w:p w14:paraId="2344B3A8" w14:textId="77777777" w:rsidR="0071134E" w:rsidRPr="00D36C9D" w:rsidRDefault="0071134E" w:rsidP="00156609">
      <w:pPr>
        <w:spacing w:after="16" w:line="360" w:lineRule="auto"/>
        <w:rPr>
          <w:rFonts w:eastAsia="Calibri" w:cs="Times New Roman"/>
          <w:b/>
          <w:color w:val="1F3864" w:themeColor="accent5" w:themeShade="80"/>
          <w:szCs w:val="18"/>
        </w:rPr>
      </w:pPr>
    </w:p>
    <w:p w14:paraId="1DACEEDA" w14:textId="77777777" w:rsidR="00CC163F" w:rsidRPr="00D36C9D" w:rsidRDefault="00CC163F" w:rsidP="00156609">
      <w:pPr>
        <w:spacing w:after="16" w:line="360" w:lineRule="auto"/>
        <w:rPr>
          <w:rFonts w:eastAsia="Calibri" w:cs="Times New Roman"/>
          <w:b/>
          <w:color w:val="1F3864" w:themeColor="accent5" w:themeShade="80"/>
          <w:szCs w:val="18"/>
        </w:rPr>
      </w:pPr>
      <w:r w:rsidRPr="00D36C9D">
        <w:rPr>
          <w:rFonts w:eastAsia="Calibri" w:cs="Times New Roman"/>
          <w:b/>
          <w:color w:val="1F3864" w:themeColor="accent5" w:themeShade="80"/>
          <w:szCs w:val="18"/>
        </w:rPr>
        <w:t>Un</w:t>
      </w:r>
      <w:r w:rsidR="00156609" w:rsidRPr="00D36C9D">
        <w:rPr>
          <w:rFonts w:eastAsia="Calibri" w:cs="Times New Roman"/>
          <w:b/>
          <w:color w:val="1F3864" w:themeColor="accent5" w:themeShade="80"/>
          <w:szCs w:val="18"/>
        </w:rPr>
        <w:t>idades Misionales o Sustantivas</w:t>
      </w:r>
      <w:r w:rsidR="005F21D9" w:rsidRPr="00D36C9D">
        <w:rPr>
          <w:color w:val="1F3864" w:themeColor="accent5" w:themeShade="80"/>
        </w:rPr>
        <w:t xml:space="preserve"> </w:t>
      </w:r>
      <w:r w:rsidR="005F21D9" w:rsidRPr="00D36C9D">
        <w:rPr>
          <w:rFonts w:eastAsia="Calibri" w:cs="Times New Roman"/>
          <w:b/>
          <w:color w:val="1F3864" w:themeColor="accent5" w:themeShade="80"/>
          <w:szCs w:val="18"/>
        </w:rPr>
        <w:t>(Dirección de Rectoría):</w:t>
      </w:r>
    </w:p>
    <w:p w14:paraId="0E53EB3A"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Políticas Normas y Regulaciones</w:t>
      </w:r>
    </w:p>
    <w:p w14:paraId="4473D53B"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Gestión Territorial</w:t>
      </w:r>
    </w:p>
    <w:p w14:paraId="2AC80503"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Adopciones</w:t>
      </w:r>
    </w:p>
    <w:p w14:paraId="56750FFE"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Apoyo Técnico</w:t>
      </w:r>
    </w:p>
    <w:p w14:paraId="63F35D2F" w14:textId="77777777" w:rsidR="00CC163F" w:rsidRPr="00D36C9D" w:rsidRDefault="00CC163F"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Departamento de Supervisión Técnica y Administrativa de OG y ONG/ASFL</w:t>
      </w:r>
    </w:p>
    <w:p w14:paraId="0A4AD315" w14:textId="77777777" w:rsidR="00CC163F" w:rsidRPr="00D36C9D" w:rsidRDefault="005F21D9" w:rsidP="00EC4E08">
      <w:pPr>
        <w:pStyle w:val="ListParagraph"/>
        <w:widowControl w:val="0"/>
        <w:numPr>
          <w:ilvl w:val="0"/>
          <w:numId w:val="5"/>
        </w:numPr>
        <w:autoSpaceDE w:val="0"/>
        <w:autoSpaceDN w:val="0"/>
        <w:adjustRightInd w:val="0"/>
        <w:spacing w:after="16" w:line="360" w:lineRule="auto"/>
        <w:ind w:left="360" w:firstLine="0"/>
        <w:contextualSpacing w:val="0"/>
        <w:rPr>
          <w:rFonts w:eastAsia="Calibri" w:cs="Times New Roman"/>
          <w:color w:val="1F3864" w:themeColor="accent5" w:themeShade="80"/>
          <w:szCs w:val="18"/>
        </w:rPr>
      </w:pPr>
      <w:r w:rsidRPr="00D36C9D">
        <w:rPr>
          <w:rFonts w:eastAsia="Calibri" w:cs="Times New Roman"/>
          <w:color w:val="1F3864" w:themeColor="accent5" w:themeShade="80"/>
          <w:szCs w:val="18"/>
        </w:rPr>
        <w:t>Dep</w:t>
      </w:r>
      <w:r w:rsidR="00CC163F" w:rsidRPr="00D36C9D">
        <w:rPr>
          <w:rFonts w:eastAsia="Calibri" w:cs="Times New Roman"/>
          <w:color w:val="1F3864" w:themeColor="accent5" w:themeShade="80"/>
          <w:szCs w:val="18"/>
        </w:rPr>
        <w:t>to</w:t>
      </w:r>
      <w:r w:rsidRPr="00D36C9D">
        <w:rPr>
          <w:rFonts w:eastAsia="Calibri" w:cs="Times New Roman"/>
          <w:color w:val="1F3864" w:themeColor="accent5" w:themeShade="80"/>
          <w:szCs w:val="18"/>
        </w:rPr>
        <w:t>.</w:t>
      </w:r>
      <w:r w:rsidR="00CC163F" w:rsidRPr="00D36C9D">
        <w:rPr>
          <w:rFonts w:eastAsia="Calibri" w:cs="Times New Roman"/>
          <w:color w:val="1F3864" w:themeColor="accent5" w:themeShade="80"/>
          <w:szCs w:val="18"/>
        </w:rPr>
        <w:t xml:space="preserve"> de programas y Servicios Integrales a Niños, Niñas y Adolescentes</w:t>
      </w:r>
    </w:p>
    <w:p w14:paraId="73907B88" w14:textId="77777777" w:rsidR="00CC163F" w:rsidRPr="00D36C9D" w:rsidRDefault="00CC163F" w:rsidP="00CC163F">
      <w:pPr>
        <w:spacing w:after="16" w:line="360" w:lineRule="auto"/>
        <w:rPr>
          <w:rFonts w:cs="Times New Roman"/>
          <w:color w:val="1F3864" w:themeColor="accent5" w:themeShade="80"/>
          <w:szCs w:val="18"/>
        </w:rPr>
      </w:pPr>
    </w:p>
    <w:p w14:paraId="08E0055F" w14:textId="77777777" w:rsidR="00CC163F" w:rsidRPr="00D36C9D" w:rsidRDefault="00CC163F" w:rsidP="00EC4E08">
      <w:pPr>
        <w:pStyle w:val="ListParagraph"/>
        <w:numPr>
          <w:ilvl w:val="0"/>
          <w:numId w:val="7"/>
        </w:numPr>
        <w:spacing w:after="16" w:line="480" w:lineRule="auto"/>
        <w:ind w:left="630"/>
        <w:contextualSpacing w:val="0"/>
        <w:rPr>
          <w:rFonts w:eastAsia="Calibri" w:cs="Times New Roman"/>
          <w:b/>
          <w:color w:val="1F3864" w:themeColor="accent5" w:themeShade="80"/>
          <w:szCs w:val="18"/>
        </w:rPr>
      </w:pPr>
      <w:bookmarkStart w:id="12" w:name="_Toc405979019"/>
      <w:bookmarkStart w:id="13" w:name="_Toc405984740"/>
      <w:bookmarkStart w:id="14" w:name="_Toc529431700"/>
      <w:bookmarkStart w:id="15" w:name="_Toc529431841"/>
      <w:r w:rsidRPr="00D36C9D">
        <w:rPr>
          <w:rFonts w:eastAsia="Calibri" w:cs="Times New Roman"/>
          <w:b/>
          <w:color w:val="1F3864" w:themeColor="accent5" w:themeShade="80"/>
          <w:szCs w:val="18"/>
        </w:rPr>
        <w:t>Principales Autoridades</w:t>
      </w:r>
      <w:bookmarkEnd w:id="12"/>
      <w:bookmarkEnd w:id="13"/>
      <w:bookmarkEnd w:id="14"/>
      <w:bookmarkEnd w:id="15"/>
    </w:p>
    <w:p w14:paraId="153AD5D2" w14:textId="77777777" w:rsidR="00CC163F" w:rsidRPr="00D36C9D" w:rsidRDefault="00CC163F" w:rsidP="00EC4E08">
      <w:pPr>
        <w:pStyle w:val="ListParagraph"/>
        <w:numPr>
          <w:ilvl w:val="1"/>
          <w:numId w:val="6"/>
        </w:numPr>
        <w:spacing w:after="0" w:line="480" w:lineRule="auto"/>
        <w:ind w:left="810" w:hanging="522"/>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Autoridades del Directorio Nacional</w:t>
      </w:r>
    </w:p>
    <w:p w14:paraId="0D2997A2" w14:textId="77777777" w:rsidR="00CC163F" w:rsidRPr="00D36C9D" w:rsidRDefault="00CC163F" w:rsidP="00CC163F">
      <w:pPr>
        <w:pStyle w:val="ListParagraph"/>
        <w:spacing w:after="0"/>
        <w:ind w:left="270"/>
        <w:contextualSpacing w:val="0"/>
        <w:rPr>
          <w:rFonts w:eastAsia="Calibri" w:cs="Times New Roman"/>
          <w:color w:val="1F3864" w:themeColor="accent5" w:themeShade="80"/>
          <w:szCs w:val="18"/>
          <w:lang w:val="es-ES"/>
        </w:rPr>
      </w:pPr>
    </w:p>
    <w:p w14:paraId="0FAADA20" w14:textId="77777777" w:rsidR="00CC163F" w:rsidRPr="00D36C9D" w:rsidRDefault="00CC163F" w:rsidP="00B7017B">
      <w:pPr>
        <w:pStyle w:val="ListParagraph"/>
        <w:spacing w:after="16"/>
        <w:ind w:left="0" w:firstLine="567"/>
        <w:contextualSpacing w:val="0"/>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El Directorio Nacional del Consejo Nacional para la Niñez y la Adolescencia, CONANI, está integrado por:</w:t>
      </w:r>
    </w:p>
    <w:p w14:paraId="287EC0EA"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strike/>
          <w:color w:val="1F3864" w:themeColor="accent5" w:themeShade="80"/>
          <w:szCs w:val="18"/>
        </w:rPr>
      </w:pPr>
      <w:r w:rsidRPr="00D36C9D">
        <w:rPr>
          <w:rFonts w:eastAsia="Calibri" w:cs="Times New Roman"/>
          <w:b/>
          <w:color w:val="1F3864" w:themeColor="accent5" w:themeShade="80"/>
          <w:szCs w:val="18"/>
          <w:lang w:val="es-ES"/>
        </w:rPr>
        <w:t>Sra. Paula Disla Acosta</w:t>
      </w:r>
      <w:r w:rsidRPr="00D36C9D">
        <w:rPr>
          <w:rFonts w:eastAsia="Calibri" w:cs="Times New Roman"/>
          <w:color w:val="1F3864" w:themeColor="accent5" w:themeShade="80"/>
          <w:szCs w:val="18"/>
          <w:lang w:val="es-ES"/>
        </w:rPr>
        <w:t>,</w:t>
      </w:r>
      <w:r w:rsidRPr="00D36C9D">
        <w:rPr>
          <w:rFonts w:eastAsia="Times New Roman" w:cs="Times New Roman"/>
          <w:color w:val="1F3864" w:themeColor="accent5" w:themeShade="80"/>
          <w:szCs w:val="18"/>
        </w:rPr>
        <w:t xml:space="preserve"> Presidenta Ejecutiva del CONANI</w:t>
      </w:r>
    </w:p>
    <w:p w14:paraId="21BB88D5"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strike/>
          <w:color w:val="1F3864" w:themeColor="accent5" w:themeShade="80"/>
          <w:szCs w:val="18"/>
        </w:rPr>
      </w:pPr>
      <w:r w:rsidRPr="00D36C9D">
        <w:rPr>
          <w:rFonts w:eastAsia="Calibri" w:cs="Times New Roman"/>
          <w:b/>
          <w:color w:val="1F3864" w:themeColor="accent5" w:themeShade="80"/>
          <w:szCs w:val="18"/>
          <w:lang w:val="es-ES"/>
        </w:rPr>
        <w:t>Sra. Dorina López</w:t>
      </w:r>
      <w:r w:rsidRPr="00D36C9D">
        <w:rPr>
          <w:rFonts w:eastAsia="Calibri" w:cs="Times New Roman"/>
          <w:color w:val="1F3864" w:themeColor="accent5" w:themeShade="80"/>
          <w:szCs w:val="18"/>
          <w:lang w:val="es-ES"/>
        </w:rPr>
        <w:t xml:space="preserve">, </w:t>
      </w:r>
      <w:r w:rsidRPr="00D36C9D">
        <w:rPr>
          <w:rFonts w:eastAsia="Times New Roman" w:cs="Times New Roman"/>
          <w:color w:val="1F3864" w:themeColor="accent5" w:themeShade="80"/>
          <w:szCs w:val="18"/>
        </w:rPr>
        <w:t>Directora de Rectoría del CONANI y Secretaria del Directorio Nacional.</w:t>
      </w:r>
    </w:p>
    <w:p w14:paraId="327D1338"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strike/>
          <w:color w:val="1F3864" w:themeColor="accent5" w:themeShade="80"/>
          <w:szCs w:val="18"/>
        </w:rPr>
      </w:pPr>
      <w:r w:rsidRPr="00D36C9D">
        <w:rPr>
          <w:rFonts w:eastAsia="Times New Roman" w:cs="Times New Roman"/>
          <w:b/>
          <w:color w:val="1F3864" w:themeColor="accent5" w:themeShade="80"/>
          <w:szCs w:val="18"/>
        </w:rPr>
        <w:t>Sr. Roberto Fulcar</w:t>
      </w:r>
      <w:r w:rsidRPr="00D36C9D">
        <w:rPr>
          <w:rFonts w:eastAsia="Times New Roman" w:cs="Times New Roman"/>
          <w:color w:val="1F3864" w:themeColor="accent5" w:themeShade="80"/>
          <w:szCs w:val="18"/>
        </w:rPr>
        <w:t>, Ministerio de Educación</w:t>
      </w:r>
    </w:p>
    <w:p w14:paraId="03571BE5"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strike/>
          <w:color w:val="1F3864" w:themeColor="accent5" w:themeShade="80"/>
          <w:szCs w:val="18"/>
        </w:rPr>
      </w:pPr>
      <w:bookmarkStart w:id="16" w:name="_Toc405979024"/>
      <w:r w:rsidRPr="00D36C9D">
        <w:rPr>
          <w:rFonts w:eastAsia="Times New Roman" w:cs="Times New Roman"/>
          <w:b/>
          <w:color w:val="1F3864" w:themeColor="accent5" w:themeShade="80"/>
          <w:szCs w:val="18"/>
        </w:rPr>
        <w:t>Sr. Plutarco Arias,</w:t>
      </w:r>
      <w:bookmarkEnd w:id="16"/>
      <w:r w:rsidRPr="00D36C9D">
        <w:rPr>
          <w:rFonts w:eastAsia="Times New Roman" w:cs="Times New Roman"/>
          <w:b/>
          <w:color w:val="1F3864" w:themeColor="accent5" w:themeShade="80"/>
          <w:szCs w:val="18"/>
        </w:rPr>
        <w:t xml:space="preserve"> </w:t>
      </w:r>
      <w:r w:rsidRPr="00D36C9D">
        <w:rPr>
          <w:rFonts w:eastAsia="Times New Roman" w:cs="Times New Roman"/>
          <w:color w:val="1F3864" w:themeColor="accent5" w:themeShade="80"/>
          <w:szCs w:val="18"/>
        </w:rPr>
        <w:t>Ministerio de Salud Pública</w:t>
      </w:r>
    </w:p>
    <w:p w14:paraId="3FD5DDC8"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Sra. Mayra Jiménez, </w:t>
      </w:r>
      <w:r w:rsidRPr="00D36C9D">
        <w:rPr>
          <w:rFonts w:eastAsia="Times New Roman" w:cs="Times New Roman"/>
          <w:color w:val="1F3864" w:themeColor="accent5" w:themeShade="80"/>
          <w:szCs w:val="18"/>
        </w:rPr>
        <w:t>Ministerio de la Mujer</w:t>
      </w:r>
      <w:bookmarkStart w:id="17" w:name="_Toc405979026"/>
    </w:p>
    <w:bookmarkEnd w:id="17"/>
    <w:p w14:paraId="0AAA2756"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Sr. Luis Miguel De Camps, </w:t>
      </w:r>
      <w:r w:rsidRPr="00D36C9D">
        <w:rPr>
          <w:rFonts w:eastAsia="Times New Roman" w:cs="Times New Roman"/>
          <w:color w:val="1F3864" w:themeColor="accent5" w:themeShade="80"/>
          <w:szCs w:val="18"/>
        </w:rPr>
        <w:t>Ministerio de Trabajo</w:t>
      </w:r>
    </w:p>
    <w:p w14:paraId="3CB3D460"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Sra. Miriam German Brito</w:t>
      </w:r>
      <w:r w:rsidRPr="00D36C9D">
        <w:rPr>
          <w:rFonts w:eastAsia="Times New Roman" w:cs="Times New Roman"/>
          <w:color w:val="1F3864" w:themeColor="accent5" w:themeShade="80"/>
          <w:szCs w:val="18"/>
        </w:rPr>
        <w:t>, Procuraduría General de la República</w:t>
      </w:r>
      <w:bookmarkStart w:id="18" w:name="_Toc405979028"/>
    </w:p>
    <w:p w14:paraId="59E74150"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Sr. Johnny Jones</w:t>
      </w:r>
      <w:bookmarkEnd w:id="18"/>
      <w:r w:rsidRPr="00D36C9D">
        <w:rPr>
          <w:rFonts w:eastAsia="Times New Roman" w:cs="Times New Roman"/>
          <w:color w:val="1F3864" w:themeColor="accent5" w:themeShade="80"/>
          <w:szCs w:val="18"/>
        </w:rPr>
        <w:t>, Liga Municipal Dominicana</w:t>
      </w:r>
    </w:p>
    <w:p w14:paraId="17C17D1F"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Sr. Thomas </w:t>
      </w:r>
      <w:bookmarkStart w:id="19" w:name="_Toc405979030"/>
      <w:r w:rsidRPr="00D36C9D">
        <w:rPr>
          <w:rFonts w:eastAsia="Times New Roman" w:cs="Times New Roman"/>
          <w:b/>
          <w:color w:val="1F3864" w:themeColor="accent5" w:themeShade="80"/>
          <w:szCs w:val="18"/>
        </w:rPr>
        <w:t>Polanco</w:t>
      </w:r>
      <w:r w:rsidRPr="00D36C9D">
        <w:rPr>
          <w:rFonts w:eastAsia="Times New Roman" w:cs="Times New Roman"/>
          <w:color w:val="1F3864" w:themeColor="accent5" w:themeShade="80"/>
          <w:szCs w:val="18"/>
        </w:rPr>
        <w:t>, Coalición de ONG por la Infancia</w:t>
      </w:r>
    </w:p>
    <w:p w14:paraId="74E9C6AE"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Sr. F</w:t>
      </w:r>
      <w:bookmarkEnd w:id="19"/>
      <w:r w:rsidRPr="00D36C9D">
        <w:rPr>
          <w:rFonts w:eastAsia="Times New Roman" w:cs="Times New Roman"/>
          <w:b/>
          <w:color w:val="1F3864" w:themeColor="accent5" w:themeShade="80"/>
          <w:szCs w:val="18"/>
        </w:rPr>
        <w:t>eliciano Lacen</w:t>
      </w:r>
      <w:r w:rsidRPr="00D36C9D">
        <w:rPr>
          <w:rFonts w:eastAsia="Times New Roman" w:cs="Times New Roman"/>
          <w:color w:val="1F3864" w:themeColor="accent5" w:themeShade="80"/>
          <w:szCs w:val="18"/>
        </w:rPr>
        <w:t>, Iglesia Evangélica</w:t>
      </w:r>
    </w:p>
    <w:p w14:paraId="4777F8CC"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Rvdo. Padre José Navarro</w:t>
      </w:r>
      <w:r w:rsidRPr="00D36C9D">
        <w:rPr>
          <w:rFonts w:eastAsia="Times New Roman" w:cs="Times New Roman"/>
          <w:color w:val="1F3864" w:themeColor="accent5" w:themeShade="80"/>
          <w:szCs w:val="18"/>
        </w:rPr>
        <w:t>, Iglesia Católica</w:t>
      </w:r>
      <w:bookmarkStart w:id="20" w:name="_Toc405979032"/>
    </w:p>
    <w:bookmarkEnd w:id="20"/>
    <w:p w14:paraId="6090800D"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lastRenderedPageBreak/>
        <w:t>Sr. Pedro Brache</w:t>
      </w:r>
      <w:r w:rsidRPr="00D36C9D">
        <w:rPr>
          <w:rFonts w:eastAsia="Times New Roman" w:cs="Times New Roman"/>
          <w:color w:val="1F3864" w:themeColor="accent5" w:themeShade="80"/>
          <w:szCs w:val="18"/>
        </w:rPr>
        <w:t>, Cons</w:t>
      </w:r>
      <w:bookmarkStart w:id="21" w:name="_Toc405979033"/>
      <w:r w:rsidRPr="00D36C9D">
        <w:rPr>
          <w:rFonts w:eastAsia="Times New Roman" w:cs="Times New Roman"/>
          <w:color w:val="1F3864" w:themeColor="accent5" w:themeShade="80"/>
          <w:szCs w:val="18"/>
        </w:rPr>
        <w:t>ejo de la Empresa Privada</w:t>
      </w:r>
    </w:p>
    <w:p w14:paraId="228D59AD"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Sr. José De los Santos</w:t>
      </w:r>
      <w:bookmarkEnd w:id="21"/>
      <w:r w:rsidRPr="00D36C9D">
        <w:rPr>
          <w:rFonts w:eastAsia="Times New Roman" w:cs="Times New Roman"/>
          <w:color w:val="1F3864" w:themeColor="accent5" w:themeShade="80"/>
          <w:szCs w:val="18"/>
        </w:rPr>
        <w:t>, Consejo Nacional de la Unidad Sindical</w:t>
      </w:r>
    </w:p>
    <w:p w14:paraId="23B60B5B" w14:textId="77777777" w:rsidR="00CC163F" w:rsidRPr="00D36C9D" w:rsidRDefault="00CC163F" w:rsidP="00EC4E08">
      <w:pPr>
        <w:pStyle w:val="ListParagraph"/>
        <w:numPr>
          <w:ilvl w:val="0"/>
          <w:numId w:val="8"/>
        </w:numPr>
        <w:spacing w:after="16" w:line="480" w:lineRule="auto"/>
        <w:contextualSpacing w:val="0"/>
        <w:rPr>
          <w:rFonts w:eastAsia="Times New Roman" w:cs="Times New Roman"/>
          <w:color w:val="1F3864" w:themeColor="accent5" w:themeShade="80"/>
          <w:szCs w:val="18"/>
        </w:rPr>
      </w:pPr>
      <w:r w:rsidRPr="00D36C9D">
        <w:rPr>
          <w:rFonts w:eastAsia="Times New Roman" w:cs="Times New Roman"/>
          <w:b/>
          <w:color w:val="1F3864" w:themeColor="accent5" w:themeShade="80"/>
          <w:szCs w:val="18"/>
        </w:rPr>
        <w:t xml:space="preserve">Sr. Marlon Valentín Herrera, </w:t>
      </w:r>
      <w:r w:rsidRPr="00D36C9D">
        <w:rPr>
          <w:rFonts w:eastAsia="Times New Roman" w:cs="Times New Roman"/>
          <w:color w:val="1F3864" w:themeColor="accent5" w:themeShade="80"/>
          <w:szCs w:val="18"/>
        </w:rPr>
        <w:t>Coalición de ONGs por la Infancia, Muchachos con Don Bosco.</w:t>
      </w:r>
    </w:p>
    <w:p w14:paraId="19DE5CCE" w14:textId="77777777" w:rsidR="00CC163F" w:rsidRPr="00D36C9D" w:rsidRDefault="00CC163F" w:rsidP="00CC163F">
      <w:pPr>
        <w:spacing w:after="16"/>
        <w:ind w:left="0"/>
        <w:rPr>
          <w:rFonts w:eastAsia="Times New Roman" w:cs="Times New Roman"/>
          <w:color w:val="1F3864" w:themeColor="accent5" w:themeShade="80"/>
          <w:szCs w:val="18"/>
        </w:rPr>
      </w:pPr>
    </w:p>
    <w:p w14:paraId="029B0DE7" w14:textId="77777777" w:rsidR="00CC163F" w:rsidRPr="00D36C9D" w:rsidRDefault="00CC163F" w:rsidP="00EC4E08">
      <w:pPr>
        <w:pStyle w:val="ListParagraph"/>
        <w:numPr>
          <w:ilvl w:val="1"/>
          <w:numId w:val="6"/>
        </w:numPr>
        <w:spacing w:after="0" w:line="480" w:lineRule="auto"/>
        <w:ind w:left="810" w:hanging="522"/>
        <w:contextualSpacing w:val="0"/>
        <w:rPr>
          <w:rFonts w:eastAsia="Times New Roman" w:cs="Times New Roman"/>
          <w:b/>
          <w:color w:val="1F3864" w:themeColor="accent5" w:themeShade="80"/>
          <w:szCs w:val="18"/>
        </w:rPr>
      </w:pPr>
      <w:bookmarkStart w:id="22" w:name="_Toc405979036"/>
      <w:bookmarkStart w:id="23" w:name="_Toc529431701"/>
      <w:bookmarkStart w:id="24" w:name="_Toc529431842"/>
      <w:r w:rsidRPr="00D36C9D">
        <w:rPr>
          <w:rFonts w:eastAsia="Calibri" w:cs="Times New Roman"/>
          <w:b/>
          <w:color w:val="1F3864" w:themeColor="accent5" w:themeShade="80"/>
          <w:szCs w:val="18"/>
          <w:lang w:val="es-ES"/>
        </w:rPr>
        <w:t>Encargados</w:t>
      </w:r>
      <w:r w:rsidR="00DA3B46" w:rsidRPr="00D36C9D">
        <w:rPr>
          <w:rFonts w:eastAsia="Times New Roman" w:cs="Times New Roman"/>
          <w:b/>
          <w:color w:val="1F3864" w:themeColor="accent5" w:themeShade="80"/>
          <w:szCs w:val="18"/>
        </w:rPr>
        <w:t>/</w:t>
      </w:r>
      <w:r w:rsidR="00B25852" w:rsidRPr="00D36C9D">
        <w:rPr>
          <w:rFonts w:eastAsia="Times New Roman" w:cs="Times New Roman"/>
          <w:b/>
          <w:color w:val="1F3864" w:themeColor="accent5" w:themeShade="80"/>
          <w:szCs w:val="18"/>
        </w:rPr>
        <w:t>as</w:t>
      </w:r>
      <w:r w:rsidRPr="00D36C9D">
        <w:rPr>
          <w:rFonts w:eastAsia="Times New Roman" w:cs="Times New Roman"/>
          <w:b/>
          <w:color w:val="1F3864" w:themeColor="accent5" w:themeShade="80"/>
          <w:szCs w:val="18"/>
        </w:rPr>
        <w:t xml:space="preserve"> de Direcciones y Departamentos</w:t>
      </w:r>
      <w:bookmarkEnd w:id="22"/>
      <w:r w:rsidRPr="00D36C9D">
        <w:rPr>
          <w:rFonts w:eastAsia="Times New Roman" w:cs="Times New Roman"/>
          <w:b/>
          <w:color w:val="1F3864" w:themeColor="accent5" w:themeShade="80"/>
          <w:szCs w:val="18"/>
        </w:rPr>
        <w:t xml:space="preserve"> de la Oficina Nacional</w:t>
      </w:r>
      <w:bookmarkStart w:id="25" w:name="_Toc405979037"/>
      <w:bookmarkEnd w:id="23"/>
      <w:bookmarkEnd w:id="24"/>
    </w:p>
    <w:bookmarkEnd w:id="25"/>
    <w:p w14:paraId="1170F9D6" w14:textId="77777777" w:rsidR="00CC163F" w:rsidRPr="00D36C9D" w:rsidRDefault="00CC163F" w:rsidP="00EC4E08">
      <w:pPr>
        <w:pStyle w:val="ListParagraph"/>
        <w:numPr>
          <w:ilvl w:val="0"/>
          <w:numId w:val="9"/>
        </w:numPr>
        <w:spacing w:after="16" w:line="480" w:lineRule="auto"/>
        <w:contextualSpacing w:val="0"/>
        <w:rPr>
          <w:rFonts w:eastAsia="Times New Roman" w:cs="Times New Roman"/>
          <w:color w:val="1F3864" w:themeColor="accent5" w:themeShade="80"/>
          <w:szCs w:val="18"/>
        </w:rPr>
      </w:pPr>
      <w:r w:rsidRPr="00D36C9D">
        <w:rPr>
          <w:rFonts w:eastAsia="Calibri" w:cs="Times New Roman"/>
          <w:b/>
          <w:color w:val="1F3864" w:themeColor="accent5" w:themeShade="80"/>
          <w:szCs w:val="18"/>
          <w:lang w:val="es-ES"/>
        </w:rPr>
        <w:t>Sra. Dorina López</w:t>
      </w:r>
      <w:r w:rsidRPr="00D36C9D">
        <w:rPr>
          <w:rFonts w:eastAsia="Calibri" w:cs="Times New Roman"/>
          <w:color w:val="1F3864" w:themeColor="accent5" w:themeShade="80"/>
          <w:szCs w:val="18"/>
          <w:lang w:val="es-ES"/>
        </w:rPr>
        <w:t xml:space="preserve">, </w:t>
      </w:r>
      <w:r w:rsidRPr="00D36C9D">
        <w:rPr>
          <w:rFonts w:eastAsia="Times New Roman" w:cs="Times New Roman"/>
          <w:color w:val="1F3864" w:themeColor="accent5" w:themeShade="80"/>
          <w:szCs w:val="18"/>
        </w:rPr>
        <w:t>Dirección de Rectoría</w:t>
      </w:r>
    </w:p>
    <w:p w14:paraId="362D52F3"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 </w:t>
      </w:r>
      <w:r w:rsidR="005F21D9" w:rsidRPr="00D36C9D">
        <w:rPr>
          <w:rFonts w:eastAsia="Calibri" w:cs="Times New Roman"/>
          <w:b/>
          <w:color w:val="1F3864" w:themeColor="accent5" w:themeShade="80"/>
          <w:szCs w:val="18"/>
          <w:lang w:val="es-ES"/>
        </w:rPr>
        <w:t>Nicomedes</w:t>
      </w:r>
      <w:r w:rsidRPr="00D36C9D">
        <w:rPr>
          <w:rFonts w:eastAsia="Calibri" w:cs="Times New Roman"/>
          <w:b/>
          <w:color w:val="1F3864" w:themeColor="accent5" w:themeShade="80"/>
          <w:szCs w:val="18"/>
          <w:lang w:val="es-ES"/>
        </w:rPr>
        <w:t xml:space="preserve"> Capriles, </w:t>
      </w:r>
      <w:r w:rsidRPr="00D36C9D">
        <w:rPr>
          <w:rFonts w:eastAsia="Calibri" w:cs="Times New Roman"/>
          <w:color w:val="1F3864" w:themeColor="accent5" w:themeShade="80"/>
          <w:szCs w:val="18"/>
          <w:lang w:val="es-ES"/>
        </w:rPr>
        <w:t>Dirección Administrativa y Financiera</w:t>
      </w:r>
    </w:p>
    <w:p w14:paraId="03D3F458" w14:textId="77777777" w:rsidR="00CC163F" w:rsidRPr="00D36C9D" w:rsidRDefault="00CC163F" w:rsidP="00EC4E08">
      <w:pPr>
        <w:pStyle w:val="ListParagraph"/>
        <w:numPr>
          <w:ilvl w:val="0"/>
          <w:numId w:val="9"/>
        </w:numPr>
        <w:shd w:val="clear" w:color="auto" w:fill="FFFFFF" w:themeFill="background1"/>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 xml:space="preserve">Sra. Aly Peña, </w:t>
      </w:r>
      <w:r w:rsidR="005F21D9" w:rsidRPr="00D36C9D">
        <w:rPr>
          <w:rFonts w:eastAsia="Calibri" w:cs="Times New Roman"/>
          <w:color w:val="1F3864" w:themeColor="accent5" w:themeShade="80"/>
          <w:szCs w:val="18"/>
          <w:lang w:val="es-ES"/>
        </w:rPr>
        <w:t>D</w:t>
      </w:r>
      <w:r w:rsidRPr="00D36C9D">
        <w:rPr>
          <w:rFonts w:eastAsia="Calibri" w:cs="Times New Roman"/>
          <w:color w:val="1F3864" w:themeColor="accent5" w:themeShade="80"/>
          <w:szCs w:val="18"/>
          <w:lang w:val="es-ES"/>
        </w:rPr>
        <w:t>epartamento Jurídico</w:t>
      </w:r>
      <w:r w:rsidRPr="00D36C9D">
        <w:rPr>
          <w:rFonts w:eastAsia="Calibri" w:cs="Times New Roman"/>
          <w:b/>
          <w:color w:val="1F3864" w:themeColor="accent5" w:themeShade="80"/>
          <w:szCs w:val="18"/>
          <w:lang w:val="es-ES"/>
        </w:rPr>
        <w:t>.</w:t>
      </w:r>
    </w:p>
    <w:p w14:paraId="7551930E" w14:textId="77777777" w:rsidR="00CC163F" w:rsidRPr="00D36C9D" w:rsidRDefault="00CC163F" w:rsidP="00EC4E08">
      <w:pPr>
        <w:pStyle w:val="ListParagraph"/>
        <w:numPr>
          <w:ilvl w:val="0"/>
          <w:numId w:val="9"/>
        </w:numPr>
        <w:shd w:val="clear" w:color="auto" w:fill="FFFFFF" w:themeFill="background1"/>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 xml:space="preserve">Sra. Cecilia Jiménez, </w:t>
      </w:r>
      <w:r w:rsidR="005F21D9" w:rsidRPr="00D36C9D">
        <w:rPr>
          <w:rFonts w:eastAsia="Calibri" w:cs="Times New Roman"/>
          <w:color w:val="1F3864" w:themeColor="accent5" w:themeShade="80"/>
          <w:szCs w:val="18"/>
          <w:lang w:val="es-ES"/>
        </w:rPr>
        <w:t>Asesora D</w:t>
      </w:r>
      <w:r w:rsidRPr="00D36C9D">
        <w:rPr>
          <w:rFonts w:eastAsia="Calibri" w:cs="Times New Roman"/>
          <w:color w:val="1F3864" w:themeColor="accent5" w:themeShade="80"/>
          <w:szCs w:val="18"/>
          <w:lang w:val="es-ES"/>
        </w:rPr>
        <w:t>ep</w:t>
      </w:r>
      <w:r w:rsidR="005F21D9" w:rsidRPr="00D36C9D">
        <w:rPr>
          <w:rFonts w:eastAsia="Calibri" w:cs="Times New Roman"/>
          <w:color w:val="1F3864" w:themeColor="accent5" w:themeShade="80"/>
          <w:szCs w:val="18"/>
          <w:lang w:val="es-ES"/>
        </w:rPr>
        <w:t>artamento</w:t>
      </w:r>
      <w:r w:rsidRPr="00D36C9D">
        <w:rPr>
          <w:rFonts w:eastAsia="Calibri" w:cs="Times New Roman"/>
          <w:color w:val="1F3864" w:themeColor="accent5" w:themeShade="80"/>
          <w:szCs w:val="18"/>
          <w:lang w:val="es-ES"/>
        </w:rPr>
        <w:t xml:space="preserve"> Jurídico</w:t>
      </w:r>
    </w:p>
    <w:p w14:paraId="55837E0A"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Sra. Mar</w:t>
      </w:r>
      <w:r w:rsidR="00C50C20" w:rsidRPr="00D36C9D">
        <w:rPr>
          <w:rFonts w:eastAsia="Calibri" w:cs="Times New Roman"/>
          <w:b/>
          <w:color w:val="1F3864" w:themeColor="accent5" w:themeShade="80"/>
          <w:szCs w:val="18"/>
          <w:lang w:val="es-ES"/>
        </w:rPr>
        <w:t>i</w:t>
      </w:r>
      <w:r w:rsidRPr="00D36C9D">
        <w:rPr>
          <w:rFonts w:eastAsia="Calibri" w:cs="Times New Roman"/>
          <w:b/>
          <w:color w:val="1F3864" w:themeColor="accent5" w:themeShade="80"/>
          <w:szCs w:val="18"/>
          <w:lang w:val="es-ES"/>
        </w:rPr>
        <w:t xml:space="preserve">lín Cortorreal, </w:t>
      </w:r>
      <w:r w:rsidR="005F21D9" w:rsidRPr="00D36C9D">
        <w:rPr>
          <w:rFonts w:eastAsia="Calibri" w:cs="Times New Roman"/>
          <w:color w:val="1F3864" w:themeColor="accent5" w:themeShade="80"/>
          <w:szCs w:val="18"/>
          <w:lang w:val="es-ES"/>
        </w:rPr>
        <w:t>Departamento</w:t>
      </w:r>
      <w:r w:rsidRPr="00D36C9D">
        <w:rPr>
          <w:rFonts w:eastAsia="Calibri" w:cs="Times New Roman"/>
          <w:color w:val="1F3864" w:themeColor="accent5" w:themeShade="80"/>
          <w:szCs w:val="18"/>
          <w:lang w:val="es-ES"/>
        </w:rPr>
        <w:t xml:space="preserve"> Recursos Humanos</w:t>
      </w:r>
      <w:bookmarkStart w:id="26" w:name="_Toc405979038"/>
      <w:r w:rsidRPr="00D36C9D">
        <w:rPr>
          <w:rFonts w:eastAsia="Calibri" w:cs="Times New Roman"/>
          <w:color w:val="1F3864" w:themeColor="accent5" w:themeShade="80"/>
          <w:szCs w:val="18"/>
          <w:lang w:val="es-ES"/>
        </w:rPr>
        <w:t>.</w:t>
      </w:r>
    </w:p>
    <w:p w14:paraId="30872C83"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Sra. Daysi García</w:t>
      </w:r>
      <w:bookmarkEnd w:id="26"/>
      <w:r w:rsidRPr="00D36C9D">
        <w:rPr>
          <w:rFonts w:eastAsia="Calibri" w:cs="Times New Roman"/>
          <w:b/>
          <w:color w:val="1F3864" w:themeColor="accent5" w:themeShade="80"/>
          <w:szCs w:val="18"/>
          <w:lang w:val="es-ES"/>
        </w:rPr>
        <w:t xml:space="preserve"> </w:t>
      </w:r>
      <w:r w:rsidR="005F21D9" w:rsidRPr="00D36C9D">
        <w:rPr>
          <w:rFonts w:eastAsia="Calibri" w:cs="Times New Roman"/>
          <w:color w:val="1F3864" w:themeColor="accent5" w:themeShade="80"/>
          <w:szCs w:val="18"/>
          <w:lang w:val="es-ES"/>
        </w:rPr>
        <w:t>Departamento</w:t>
      </w:r>
      <w:r w:rsidRPr="00D36C9D">
        <w:rPr>
          <w:rFonts w:eastAsia="Calibri" w:cs="Times New Roman"/>
          <w:color w:val="1F3864" w:themeColor="accent5" w:themeShade="80"/>
          <w:szCs w:val="18"/>
          <w:lang w:val="es-ES"/>
        </w:rPr>
        <w:t xml:space="preserve"> de Planificación y Desarrollo</w:t>
      </w:r>
      <w:r w:rsidRPr="00D36C9D">
        <w:rPr>
          <w:rFonts w:eastAsia="Calibri" w:cs="Times New Roman"/>
          <w:b/>
          <w:color w:val="1F3864" w:themeColor="accent5" w:themeShade="80"/>
          <w:szCs w:val="18"/>
          <w:lang w:val="es-ES"/>
        </w:rPr>
        <w:t>.</w:t>
      </w:r>
    </w:p>
    <w:p w14:paraId="4CC36020"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Sra. Teresita Gonz</w:t>
      </w:r>
      <w:r w:rsidR="00C50C20" w:rsidRPr="00D36C9D">
        <w:rPr>
          <w:rFonts w:eastAsia="Calibri" w:cs="Times New Roman"/>
          <w:b/>
          <w:color w:val="1F3864" w:themeColor="accent5" w:themeShade="80"/>
          <w:szCs w:val="18"/>
          <w:lang w:val="es-ES"/>
        </w:rPr>
        <w:t>á</w:t>
      </w:r>
      <w:r w:rsidRPr="00D36C9D">
        <w:rPr>
          <w:rFonts w:eastAsia="Calibri" w:cs="Times New Roman"/>
          <w:b/>
          <w:color w:val="1F3864" w:themeColor="accent5" w:themeShade="80"/>
          <w:szCs w:val="18"/>
          <w:lang w:val="es-ES"/>
        </w:rPr>
        <w:t xml:space="preserve">lez, </w:t>
      </w:r>
      <w:r w:rsidRPr="00D36C9D">
        <w:rPr>
          <w:rFonts w:eastAsia="Calibri" w:cs="Times New Roman"/>
          <w:color w:val="1F3864" w:themeColor="accent5" w:themeShade="80"/>
          <w:szCs w:val="18"/>
          <w:lang w:val="es-ES"/>
        </w:rPr>
        <w:t>Asesora</w:t>
      </w:r>
      <w:r w:rsidRPr="00D36C9D">
        <w:rPr>
          <w:rFonts w:eastAsia="Calibri" w:cs="Times New Roman"/>
          <w:b/>
          <w:color w:val="1F3864" w:themeColor="accent5" w:themeShade="80"/>
          <w:szCs w:val="18"/>
          <w:lang w:val="es-ES"/>
        </w:rPr>
        <w:t xml:space="preserve"> </w:t>
      </w:r>
      <w:r w:rsidRPr="00D36C9D">
        <w:rPr>
          <w:rFonts w:eastAsia="Calibri" w:cs="Times New Roman"/>
          <w:color w:val="1F3864" w:themeColor="accent5" w:themeShade="80"/>
          <w:szCs w:val="18"/>
          <w:lang w:val="es-ES"/>
        </w:rPr>
        <w:t>depto. de Planificación y Desarrollo</w:t>
      </w:r>
      <w:r w:rsidRPr="00D36C9D">
        <w:rPr>
          <w:rFonts w:eastAsia="Calibri" w:cs="Times New Roman"/>
          <w:b/>
          <w:color w:val="1F3864" w:themeColor="accent5" w:themeShade="80"/>
          <w:szCs w:val="18"/>
          <w:lang w:val="es-ES"/>
        </w:rPr>
        <w:t>.</w:t>
      </w:r>
    </w:p>
    <w:p w14:paraId="7E4B90DA"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 xml:space="preserve">Sra. Angeli Páez, </w:t>
      </w:r>
      <w:r w:rsidR="005F21D9" w:rsidRPr="00D36C9D">
        <w:rPr>
          <w:rFonts w:eastAsia="Calibri" w:cs="Times New Roman"/>
          <w:color w:val="1F3864" w:themeColor="accent5" w:themeShade="80"/>
          <w:szCs w:val="18"/>
          <w:lang w:val="es-ES"/>
        </w:rPr>
        <w:t>D</w:t>
      </w:r>
      <w:r w:rsidRPr="00D36C9D">
        <w:rPr>
          <w:rFonts w:eastAsia="Calibri" w:cs="Times New Roman"/>
          <w:color w:val="1F3864" w:themeColor="accent5" w:themeShade="80"/>
          <w:szCs w:val="18"/>
          <w:lang w:val="es-ES"/>
        </w:rPr>
        <w:t>epartamento Comunicaciones y Relaciones Públicas</w:t>
      </w:r>
      <w:bookmarkStart w:id="27" w:name="_Toc405979040"/>
      <w:r w:rsidRPr="00D36C9D">
        <w:rPr>
          <w:rFonts w:eastAsia="Calibri" w:cs="Times New Roman"/>
          <w:b/>
          <w:color w:val="1F3864" w:themeColor="accent5" w:themeShade="80"/>
          <w:szCs w:val="18"/>
          <w:lang w:val="es-ES"/>
        </w:rPr>
        <w:t>.</w:t>
      </w:r>
    </w:p>
    <w:bookmarkEnd w:id="27"/>
    <w:p w14:paraId="3400E43F"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Sr. Rodolfo N</w:t>
      </w:r>
      <w:r w:rsidR="00C50C20" w:rsidRPr="00D36C9D">
        <w:rPr>
          <w:rFonts w:eastAsia="Calibri" w:cs="Times New Roman"/>
          <w:b/>
          <w:color w:val="1F3864" w:themeColor="accent5" w:themeShade="80"/>
          <w:szCs w:val="18"/>
          <w:lang w:val="es-ES"/>
        </w:rPr>
        <w:t>ú</w:t>
      </w:r>
      <w:r w:rsidRPr="00D36C9D">
        <w:rPr>
          <w:rFonts w:eastAsia="Calibri" w:cs="Times New Roman"/>
          <w:b/>
          <w:color w:val="1F3864" w:themeColor="accent5" w:themeShade="80"/>
          <w:szCs w:val="18"/>
          <w:lang w:val="es-ES"/>
        </w:rPr>
        <w:t xml:space="preserve">ñez, </w:t>
      </w:r>
      <w:r w:rsidR="005F21D9" w:rsidRPr="00D36C9D">
        <w:rPr>
          <w:rFonts w:eastAsia="Calibri" w:cs="Times New Roman"/>
          <w:color w:val="1F3864" w:themeColor="accent5" w:themeShade="80"/>
          <w:szCs w:val="18"/>
          <w:lang w:val="es-ES"/>
        </w:rPr>
        <w:t>D</w:t>
      </w:r>
      <w:r w:rsidRPr="00D36C9D">
        <w:rPr>
          <w:rFonts w:eastAsia="Calibri" w:cs="Times New Roman"/>
          <w:color w:val="1F3864" w:themeColor="accent5" w:themeShade="80"/>
          <w:szCs w:val="18"/>
          <w:lang w:val="es-ES"/>
        </w:rPr>
        <w:t>epartamento Financiero</w:t>
      </w:r>
      <w:bookmarkStart w:id="28" w:name="_Toc405979041"/>
      <w:r w:rsidRPr="00D36C9D">
        <w:rPr>
          <w:rFonts w:eastAsia="Calibri" w:cs="Times New Roman"/>
          <w:color w:val="1F3864" w:themeColor="accent5" w:themeShade="80"/>
          <w:szCs w:val="18"/>
          <w:lang w:val="es-ES"/>
        </w:rPr>
        <w:t>.</w:t>
      </w:r>
    </w:p>
    <w:bookmarkEnd w:id="28"/>
    <w:p w14:paraId="214111D7"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 xml:space="preserve">Sra. Silvia Valdez, </w:t>
      </w:r>
      <w:r w:rsidR="005F21D9" w:rsidRPr="00D36C9D">
        <w:rPr>
          <w:rFonts w:eastAsia="Calibri" w:cs="Times New Roman"/>
          <w:b/>
          <w:color w:val="1F3864" w:themeColor="accent5" w:themeShade="80"/>
          <w:szCs w:val="18"/>
          <w:lang w:val="es-ES"/>
        </w:rPr>
        <w:t>D</w:t>
      </w:r>
      <w:r w:rsidRPr="00D36C9D">
        <w:rPr>
          <w:rFonts w:eastAsia="Calibri" w:cs="Times New Roman"/>
          <w:color w:val="1F3864" w:themeColor="accent5" w:themeShade="80"/>
          <w:szCs w:val="18"/>
          <w:lang w:val="es-ES"/>
        </w:rPr>
        <w:t>epartamento Administrativo</w:t>
      </w:r>
      <w:bookmarkStart w:id="29" w:name="_Toc405979042"/>
      <w:r w:rsidRPr="00D36C9D">
        <w:rPr>
          <w:rFonts w:eastAsia="Calibri" w:cs="Times New Roman"/>
          <w:color w:val="1F3864" w:themeColor="accent5" w:themeShade="80"/>
          <w:szCs w:val="18"/>
          <w:lang w:val="es-ES"/>
        </w:rPr>
        <w:t>.</w:t>
      </w:r>
    </w:p>
    <w:p w14:paraId="58562D7C"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Sr. Alberto Padilla</w:t>
      </w:r>
      <w:bookmarkEnd w:id="29"/>
      <w:r w:rsidRPr="00D36C9D">
        <w:rPr>
          <w:rFonts w:eastAsia="Calibri" w:cs="Times New Roman"/>
          <w:b/>
          <w:color w:val="1F3864" w:themeColor="accent5" w:themeShade="80"/>
          <w:szCs w:val="18"/>
          <w:lang w:val="es-ES"/>
        </w:rPr>
        <w:t xml:space="preserve">, </w:t>
      </w:r>
      <w:r w:rsidR="005F21D9" w:rsidRPr="00D36C9D">
        <w:rPr>
          <w:rFonts w:eastAsia="Calibri" w:cs="Times New Roman"/>
          <w:b/>
          <w:color w:val="1F3864" w:themeColor="accent5" w:themeShade="80"/>
          <w:szCs w:val="18"/>
          <w:lang w:val="es-ES"/>
        </w:rPr>
        <w:t>D</w:t>
      </w:r>
      <w:r w:rsidRPr="00D36C9D">
        <w:rPr>
          <w:rFonts w:eastAsia="Calibri" w:cs="Times New Roman"/>
          <w:color w:val="1F3864" w:themeColor="accent5" w:themeShade="80"/>
          <w:szCs w:val="18"/>
          <w:lang w:val="es-ES"/>
        </w:rPr>
        <w:t>epartamento de Políticas, Normas y Regulaciones</w:t>
      </w:r>
      <w:bookmarkStart w:id="30" w:name="_Toc405979044"/>
      <w:r w:rsidRPr="00D36C9D">
        <w:rPr>
          <w:rFonts w:eastAsia="Calibri" w:cs="Times New Roman"/>
          <w:b/>
          <w:color w:val="1F3864" w:themeColor="accent5" w:themeShade="80"/>
          <w:szCs w:val="18"/>
          <w:lang w:val="es-ES"/>
        </w:rPr>
        <w:t>.</w:t>
      </w:r>
    </w:p>
    <w:bookmarkEnd w:id="30"/>
    <w:p w14:paraId="7D1BD9B7"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 Martin Fígaro, </w:t>
      </w:r>
      <w:r w:rsidR="005F21D9" w:rsidRPr="00D36C9D">
        <w:rPr>
          <w:rFonts w:eastAsia="Calibri" w:cs="Times New Roman"/>
          <w:color w:val="1F3864" w:themeColor="accent5" w:themeShade="80"/>
          <w:szCs w:val="18"/>
          <w:lang w:val="es-ES"/>
        </w:rPr>
        <w:t>D</w:t>
      </w:r>
      <w:r w:rsidRPr="00D36C9D">
        <w:rPr>
          <w:rFonts w:eastAsia="Calibri" w:cs="Times New Roman"/>
          <w:color w:val="1F3864" w:themeColor="accent5" w:themeShade="80"/>
          <w:szCs w:val="18"/>
          <w:lang w:val="es-ES"/>
        </w:rPr>
        <w:t xml:space="preserve">epartamento de </w:t>
      </w:r>
      <w:bookmarkStart w:id="31" w:name="_Toc405979045"/>
      <w:r w:rsidRPr="00D36C9D">
        <w:rPr>
          <w:rFonts w:eastAsia="Calibri" w:cs="Times New Roman"/>
          <w:color w:val="1F3864" w:themeColor="accent5" w:themeShade="80"/>
          <w:szCs w:val="18"/>
          <w:lang w:val="es-ES"/>
        </w:rPr>
        <w:t>TIC.</w:t>
      </w:r>
    </w:p>
    <w:bookmarkEnd w:id="31"/>
    <w:p w14:paraId="307C425C"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 Pazzis Paulino, </w:t>
      </w:r>
      <w:r w:rsidR="005F21D9" w:rsidRPr="00D36C9D">
        <w:rPr>
          <w:rFonts w:eastAsia="Calibri" w:cs="Times New Roman"/>
          <w:b/>
          <w:color w:val="1F3864" w:themeColor="accent5" w:themeShade="80"/>
          <w:szCs w:val="18"/>
          <w:lang w:val="es-ES"/>
        </w:rPr>
        <w:t>D</w:t>
      </w:r>
      <w:r w:rsidRPr="00D36C9D">
        <w:rPr>
          <w:rFonts w:eastAsia="Calibri" w:cs="Times New Roman"/>
          <w:color w:val="1F3864" w:themeColor="accent5" w:themeShade="80"/>
          <w:szCs w:val="18"/>
          <w:lang w:val="es-ES"/>
        </w:rPr>
        <w:t>epartamento de Gestión Territorial</w:t>
      </w:r>
      <w:bookmarkStart w:id="32" w:name="_Toc405979046"/>
      <w:r w:rsidRPr="00D36C9D">
        <w:rPr>
          <w:rFonts w:eastAsia="Calibri" w:cs="Times New Roman"/>
          <w:color w:val="1F3864" w:themeColor="accent5" w:themeShade="80"/>
          <w:szCs w:val="18"/>
          <w:lang w:val="es-ES"/>
        </w:rPr>
        <w:t>.</w:t>
      </w:r>
    </w:p>
    <w:bookmarkEnd w:id="32"/>
    <w:p w14:paraId="2A0A8715"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 Omar Espinal, </w:t>
      </w:r>
      <w:r w:rsidRPr="00D36C9D">
        <w:rPr>
          <w:rFonts w:eastAsia="Calibri" w:cs="Times New Roman"/>
          <w:color w:val="1F3864" w:themeColor="accent5" w:themeShade="80"/>
          <w:szCs w:val="18"/>
          <w:lang w:val="es-ES"/>
        </w:rPr>
        <w:t>Supervisión Técnica y Administrativa de OG y ONG.</w:t>
      </w:r>
    </w:p>
    <w:p w14:paraId="70ED0B4A" w14:textId="77777777" w:rsidR="00CC163F" w:rsidRPr="00D36C9D" w:rsidRDefault="00CC163F" w:rsidP="00EC4E08">
      <w:pPr>
        <w:pStyle w:val="ListParagraph"/>
        <w:numPr>
          <w:ilvl w:val="0"/>
          <w:numId w:val="9"/>
        </w:numPr>
        <w:spacing w:after="16" w:line="480" w:lineRule="auto"/>
        <w:contextualSpacing w:val="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Sra. Josefina Luna</w:t>
      </w:r>
      <w:r w:rsidRPr="00D36C9D">
        <w:rPr>
          <w:rFonts w:eastAsia="Calibri" w:cs="Times New Roman"/>
          <w:color w:val="1F3864" w:themeColor="accent5" w:themeShade="80"/>
          <w:szCs w:val="18"/>
          <w:lang w:val="es-ES"/>
        </w:rPr>
        <w:t>, Asesora en Materia de Protección.</w:t>
      </w:r>
    </w:p>
    <w:p w14:paraId="50D70DD8"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Sra. Sabrina Valdez, </w:t>
      </w:r>
      <w:r w:rsidR="005F21D9" w:rsidRPr="00D36C9D">
        <w:rPr>
          <w:rFonts w:eastAsia="Calibri" w:cs="Times New Roman"/>
          <w:b/>
          <w:color w:val="1F3864" w:themeColor="accent5" w:themeShade="80"/>
          <w:szCs w:val="18"/>
          <w:lang w:val="es-ES"/>
        </w:rPr>
        <w:t>D</w:t>
      </w:r>
      <w:r w:rsidRPr="00D36C9D">
        <w:rPr>
          <w:rFonts w:eastAsia="Calibri" w:cs="Times New Roman"/>
          <w:color w:val="1F3864" w:themeColor="accent5" w:themeShade="80"/>
          <w:szCs w:val="18"/>
          <w:lang w:val="es-ES"/>
        </w:rPr>
        <w:t>epartamento de Adopciones.</w:t>
      </w:r>
    </w:p>
    <w:p w14:paraId="653AE9F6" w14:textId="77777777" w:rsidR="00CC163F" w:rsidRPr="00D36C9D" w:rsidRDefault="00CC163F" w:rsidP="00EC4E08">
      <w:pPr>
        <w:pStyle w:val="ListParagraph"/>
        <w:numPr>
          <w:ilvl w:val="0"/>
          <w:numId w:val="9"/>
        </w:numPr>
        <w:spacing w:after="16" w:line="480" w:lineRule="auto"/>
        <w:contextualSpacing w:val="0"/>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Sra. Karina Valdez, </w:t>
      </w:r>
      <w:r w:rsidR="005F21D9" w:rsidRPr="00D36C9D">
        <w:rPr>
          <w:rFonts w:eastAsia="Calibri" w:cs="Times New Roman"/>
          <w:color w:val="1F3864" w:themeColor="accent5" w:themeShade="80"/>
          <w:szCs w:val="18"/>
          <w:lang w:val="es-ES"/>
        </w:rPr>
        <w:t>D</w:t>
      </w:r>
      <w:r w:rsidRPr="00D36C9D">
        <w:rPr>
          <w:rFonts w:eastAsia="Calibri" w:cs="Times New Roman"/>
          <w:color w:val="1F3864" w:themeColor="accent5" w:themeShade="80"/>
          <w:szCs w:val="18"/>
          <w:lang w:val="es-ES"/>
        </w:rPr>
        <w:t>epartamento de</w:t>
      </w:r>
      <w:r w:rsidRPr="00D36C9D">
        <w:rPr>
          <w:rFonts w:eastAsia="Calibri" w:cs="Times New Roman"/>
          <w:b/>
          <w:color w:val="1F3864" w:themeColor="accent5" w:themeShade="80"/>
          <w:szCs w:val="18"/>
          <w:lang w:val="es-ES"/>
        </w:rPr>
        <w:t xml:space="preserve"> </w:t>
      </w:r>
      <w:r w:rsidRPr="00D36C9D">
        <w:rPr>
          <w:rFonts w:eastAsia="Calibri" w:cs="Times New Roman"/>
          <w:color w:val="1F3864" w:themeColor="accent5" w:themeShade="80"/>
          <w:szCs w:val="18"/>
          <w:lang w:val="es-ES"/>
        </w:rPr>
        <w:t>Atención Integral de NNA</w:t>
      </w:r>
      <w:r w:rsidRPr="00D36C9D">
        <w:rPr>
          <w:rFonts w:eastAsia="Calibri" w:cs="Times New Roman"/>
          <w:b/>
          <w:color w:val="1F3864" w:themeColor="accent5" w:themeShade="80"/>
          <w:szCs w:val="18"/>
          <w:lang w:val="es-ES"/>
        </w:rPr>
        <w:t>.</w:t>
      </w:r>
    </w:p>
    <w:p w14:paraId="202E820C" w14:textId="77777777" w:rsidR="00AB0295" w:rsidRPr="00D36C9D" w:rsidRDefault="00AB0295" w:rsidP="00CC163F">
      <w:pPr>
        <w:tabs>
          <w:tab w:val="left" w:pos="284"/>
        </w:tabs>
        <w:ind w:left="0"/>
        <w:rPr>
          <w:rFonts w:eastAsia="Calibri" w:cs="Times New Roman"/>
          <w:color w:val="1F3864" w:themeColor="accent5" w:themeShade="80"/>
          <w:sz w:val="24"/>
          <w:lang w:val="es-MX"/>
        </w:rPr>
      </w:pPr>
    </w:p>
    <w:p w14:paraId="333FCD9E" w14:textId="77777777" w:rsidR="005F21D9" w:rsidRPr="00D36C9D" w:rsidRDefault="005F21D9">
      <w:pPr>
        <w:spacing w:line="259" w:lineRule="auto"/>
        <w:ind w:left="0"/>
        <w:jc w:val="left"/>
        <w:rPr>
          <w:rFonts w:eastAsia="Calibri" w:cs="Times New Roman"/>
          <w:color w:val="1F3864" w:themeColor="accent5" w:themeShade="80"/>
          <w:sz w:val="24"/>
          <w:lang w:val="es-MX"/>
        </w:rPr>
      </w:pPr>
      <w:r w:rsidRPr="00D36C9D">
        <w:rPr>
          <w:rFonts w:eastAsia="Calibri" w:cs="Times New Roman"/>
          <w:color w:val="1F3864" w:themeColor="accent5" w:themeShade="80"/>
          <w:sz w:val="24"/>
          <w:lang w:val="es-MX"/>
        </w:rPr>
        <w:br w:type="page"/>
      </w:r>
    </w:p>
    <w:bookmarkStart w:id="33" w:name="_Toc57296902"/>
    <w:bookmarkStart w:id="34" w:name="_Toc58947595"/>
    <w:p w14:paraId="31BFF646" w14:textId="77777777" w:rsidR="00CC163F" w:rsidRPr="00D36C9D" w:rsidRDefault="006E7127" w:rsidP="00E23768">
      <w:pPr>
        <w:pStyle w:val="Heading1"/>
        <w:numPr>
          <w:ilvl w:val="0"/>
          <w:numId w:val="1"/>
        </w:numPr>
        <w:spacing w:after="160" w:line="480" w:lineRule="auto"/>
        <w:ind w:left="0" w:firstLine="0"/>
        <w:rPr>
          <w:rFonts w:ascii="Artifex CF Extra Light" w:hAnsi="Artifex CF Extra Light"/>
          <w:b/>
          <w:color w:val="1F3864" w:themeColor="accent5" w:themeShade="80"/>
        </w:rPr>
      </w:pPr>
      <w:r w:rsidRPr="00D36C9D">
        <w:rPr>
          <w:rFonts w:ascii="Artifex CF Extra Light" w:hAnsi="Artifex CF Extra Light"/>
          <w:b/>
          <w:noProof/>
          <w:color w:val="1F3864" w:themeColor="accent5" w:themeShade="80"/>
          <w:spacing w:val="8"/>
          <w:sz w:val="24"/>
          <w:szCs w:val="24"/>
          <w:lang w:eastAsia="es-DO"/>
        </w:rPr>
        <w:lastRenderedPageBreak/>
        <mc:AlternateContent>
          <mc:Choice Requires="wps">
            <w:drawing>
              <wp:anchor distT="0" distB="0" distL="114300" distR="114300" simplePos="0" relativeHeight="251680768" behindDoc="0" locked="0" layoutInCell="1" allowOverlap="1" wp14:anchorId="0534BB0D" wp14:editId="52F89619">
                <wp:simplePos x="0" y="0"/>
                <wp:positionH relativeFrom="page">
                  <wp:align>center</wp:align>
                </wp:positionH>
                <wp:positionV relativeFrom="paragraph">
                  <wp:posOffset>303853</wp:posOffset>
                </wp:positionV>
                <wp:extent cx="540000" cy="0"/>
                <wp:effectExtent l="0" t="19050" r="31750" b="19050"/>
                <wp:wrapNone/>
                <wp:docPr id="11"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7127C79" id="Conector recto 10" o:spid="_x0000_s1026" style="position:absolute;z-index:251680768;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 from="0,23.95pt" to="42.5pt,2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" strokecolor="red" strokeweight="2.5pt">
                <v:stroke joinstyle="miter"/>
                <w10:wrap anchorx="page"/>
              </v:line>
            </w:pict>
          </mc:Fallback>
        </mc:AlternateContent>
      </w:r>
      <w:r w:rsidR="009B391C" w:rsidRPr="00D36C9D">
        <w:rPr>
          <w:rFonts w:ascii="Artifex CF Extra Light" w:hAnsi="Artifex CF Extra Light"/>
          <w:b/>
          <w:color w:val="1F3864" w:themeColor="accent5" w:themeShade="80"/>
        </w:rPr>
        <w:t>Resultados de la Gestión del 2020</w:t>
      </w:r>
      <w:bookmarkEnd w:id="33"/>
      <w:bookmarkEnd w:id="34"/>
    </w:p>
    <w:p w14:paraId="2C57A709" w14:textId="77777777" w:rsidR="00CC163F" w:rsidRPr="00D36C9D" w:rsidRDefault="00CC163F" w:rsidP="00EC4E08">
      <w:pPr>
        <w:pStyle w:val="Heading2"/>
        <w:numPr>
          <w:ilvl w:val="0"/>
          <w:numId w:val="12"/>
        </w:numPr>
        <w:ind w:left="0"/>
        <w:rPr>
          <w:rFonts w:ascii="Artifex CF Extra Light" w:hAnsi="Artifex CF Extra Light"/>
          <w:b/>
          <w:color w:val="1F3864" w:themeColor="accent5" w:themeShade="80"/>
          <w:sz w:val="22"/>
          <w:szCs w:val="22"/>
        </w:rPr>
      </w:pPr>
      <w:bookmarkStart w:id="35" w:name="_Toc57296903"/>
      <w:bookmarkStart w:id="36" w:name="_Toc58947596"/>
      <w:r w:rsidRPr="00D36C9D">
        <w:rPr>
          <w:rFonts w:ascii="Artifex CF Extra Light" w:hAnsi="Artifex CF Extra Light"/>
          <w:b/>
          <w:color w:val="1F3864" w:themeColor="accent5" w:themeShade="80"/>
          <w:sz w:val="22"/>
          <w:szCs w:val="22"/>
        </w:rPr>
        <w:t>Metas Institucionales</w:t>
      </w:r>
      <w:bookmarkEnd w:id="35"/>
      <w:r w:rsidR="005F21D9" w:rsidRPr="00D36C9D">
        <w:rPr>
          <w:rFonts w:ascii="Artifex CF Extra Light" w:hAnsi="Artifex CF Extra Light"/>
          <w:b/>
          <w:color w:val="1F3864" w:themeColor="accent5" w:themeShade="80"/>
          <w:sz w:val="22"/>
          <w:szCs w:val="22"/>
        </w:rPr>
        <w:t xml:space="preserve"> de Impacto a la Ciudadanía</w:t>
      </w:r>
      <w:bookmarkEnd w:id="36"/>
    </w:p>
    <w:p w14:paraId="39AFC250" w14:textId="77777777" w:rsidR="00CC163F" w:rsidRPr="00D36C9D" w:rsidRDefault="00CC163F" w:rsidP="00CC163F">
      <w:pPr>
        <w:pStyle w:val="Default"/>
        <w:spacing w:after="16" w:line="360" w:lineRule="auto"/>
        <w:jc w:val="both"/>
        <w:rPr>
          <w:rFonts w:ascii="Artifex CF Extra Light" w:hAnsi="Artifex CF Extra Light" w:cs="Times New Roman"/>
          <w:color w:val="1F3864" w:themeColor="accent5" w:themeShade="80"/>
        </w:rPr>
      </w:pPr>
    </w:p>
    <w:p w14:paraId="26BE39D3" w14:textId="77777777" w:rsidR="00CC163F" w:rsidRPr="00D36C9D" w:rsidRDefault="00CC163F" w:rsidP="00BA44CF">
      <w:pPr>
        <w:shd w:val="clear" w:color="auto" w:fill="FFFFFF" w:themeFill="background1"/>
        <w:tabs>
          <w:tab w:val="left" w:pos="360"/>
        </w:tabs>
        <w:ind w:left="0"/>
        <w:rPr>
          <w:rFonts w:cs="Times New Roman"/>
          <w:color w:val="1F3864" w:themeColor="accent5" w:themeShade="80"/>
          <w:szCs w:val="18"/>
        </w:rPr>
      </w:pPr>
      <w:r w:rsidRPr="00D36C9D">
        <w:rPr>
          <w:rFonts w:cs="Times New Roman"/>
          <w:color w:val="1F3864" w:themeColor="accent5" w:themeShade="80"/>
          <w:sz w:val="24"/>
          <w:szCs w:val="23"/>
        </w:rPr>
        <w:tab/>
      </w:r>
      <w:r w:rsidRPr="00D36C9D">
        <w:rPr>
          <w:rFonts w:cs="Times New Roman"/>
          <w:color w:val="1F3864" w:themeColor="accent5" w:themeShade="80"/>
          <w:szCs w:val="18"/>
        </w:rPr>
        <w:t>Las metas institucionales del Consejo Nacional para la Niñez y la Adolescencia, CONANI, están expresadas en el Plan Estratégico Institucional 2016-2020, marco de referencia y expresión de las prioridades de CONANI, en su último año de implementación, considerado las Metas Presidenciales asignadas a nuestra institución y los Objetivos de Desarrollo Sostenibles, como nueva agenda global; aportando a los ODS 3, 4, 5, 8,16 y 17.</w:t>
      </w:r>
    </w:p>
    <w:p w14:paraId="6ABD276B" w14:textId="77777777" w:rsidR="00CC163F" w:rsidRPr="00D36C9D" w:rsidRDefault="00CC163F" w:rsidP="00BA44CF">
      <w:pPr>
        <w:shd w:val="clear" w:color="auto" w:fill="FFFFFF" w:themeFill="background1"/>
        <w:tabs>
          <w:tab w:val="left" w:pos="360"/>
        </w:tabs>
        <w:ind w:left="0"/>
        <w:rPr>
          <w:rFonts w:cs="Times New Roman"/>
          <w:color w:val="1F3864" w:themeColor="accent5" w:themeShade="80"/>
          <w:szCs w:val="18"/>
        </w:rPr>
      </w:pPr>
      <w:r w:rsidRPr="00D36C9D">
        <w:rPr>
          <w:rFonts w:cs="Times New Roman"/>
          <w:color w:val="1F3864" w:themeColor="accent5" w:themeShade="80"/>
          <w:szCs w:val="18"/>
        </w:rPr>
        <w:tab/>
        <w:t>La operatividad de esta alineación se describe en los Planes Operativos Anuales de las instituciones, el cual CONANI emplea como instrumento y define en los siguientes ejes:</w:t>
      </w:r>
    </w:p>
    <w:p w14:paraId="759E36EB" w14:textId="77777777" w:rsidR="00CC163F" w:rsidRPr="00D36C9D" w:rsidRDefault="00CC163F" w:rsidP="00EC4E08">
      <w:pPr>
        <w:pStyle w:val="ListParagraph"/>
        <w:numPr>
          <w:ilvl w:val="0"/>
          <w:numId w:val="11"/>
        </w:numPr>
        <w:shd w:val="clear" w:color="auto" w:fill="FFFFFF" w:themeFill="background1"/>
        <w:spacing w:after="16" w:line="480" w:lineRule="auto"/>
        <w:rPr>
          <w:rFonts w:cs="Times New Roman"/>
          <w:color w:val="1F3864" w:themeColor="accent5" w:themeShade="80"/>
          <w:szCs w:val="18"/>
        </w:rPr>
      </w:pPr>
      <w:r w:rsidRPr="00D36C9D">
        <w:rPr>
          <w:rFonts w:cs="Times New Roman"/>
          <w:color w:val="1F3864" w:themeColor="accent5" w:themeShade="80"/>
          <w:szCs w:val="18"/>
        </w:rPr>
        <w:t>Promoción y seguimiento de los derechos y garantías de la niñez y la adolescencia.</w:t>
      </w:r>
    </w:p>
    <w:p w14:paraId="51ADC9A9" w14:textId="77777777" w:rsidR="00CC163F" w:rsidRPr="00D36C9D" w:rsidRDefault="00CC163F" w:rsidP="00EC4E08">
      <w:pPr>
        <w:pStyle w:val="ListParagraph"/>
        <w:numPr>
          <w:ilvl w:val="0"/>
          <w:numId w:val="11"/>
        </w:numPr>
        <w:shd w:val="clear" w:color="auto" w:fill="FFFFFF" w:themeFill="background1"/>
        <w:spacing w:after="16" w:line="480" w:lineRule="auto"/>
        <w:rPr>
          <w:rFonts w:cs="Times New Roman"/>
          <w:color w:val="1F3864" w:themeColor="accent5" w:themeShade="80"/>
          <w:szCs w:val="18"/>
        </w:rPr>
      </w:pPr>
      <w:r w:rsidRPr="00D36C9D">
        <w:rPr>
          <w:rFonts w:cs="Times New Roman"/>
          <w:color w:val="1F3864" w:themeColor="accent5" w:themeShade="80"/>
          <w:szCs w:val="18"/>
        </w:rPr>
        <w:t>Contribución al Funcionamiento eficaz del Sistema Nacional de Protección de NNA.</w:t>
      </w:r>
    </w:p>
    <w:p w14:paraId="131E2EA4" w14:textId="77777777" w:rsidR="00CC163F" w:rsidRPr="00D36C9D" w:rsidRDefault="00CC163F" w:rsidP="00EC4E08">
      <w:pPr>
        <w:pStyle w:val="ListParagraph"/>
        <w:numPr>
          <w:ilvl w:val="0"/>
          <w:numId w:val="11"/>
        </w:numPr>
        <w:shd w:val="clear" w:color="auto" w:fill="FFFFFF" w:themeFill="background1"/>
        <w:spacing w:line="480" w:lineRule="auto"/>
        <w:rPr>
          <w:rFonts w:cs="Times New Roman"/>
          <w:color w:val="1F3864" w:themeColor="accent5" w:themeShade="80"/>
          <w:szCs w:val="18"/>
        </w:rPr>
      </w:pPr>
      <w:r w:rsidRPr="00D36C9D">
        <w:rPr>
          <w:rFonts w:cs="Times New Roman"/>
          <w:color w:val="1F3864" w:themeColor="accent5" w:themeShade="80"/>
          <w:szCs w:val="18"/>
        </w:rPr>
        <w:t>Fortalecimiento Institucional para la consolidación del rol rector del CONANI.</w:t>
      </w:r>
    </w:p>
    <w:p w14:paraId="07EFFFAE" w14:textId="77777777" w:rsidR="00CC163F" w:rsidRPr="00D36C9D" w:rsidRDefault="00CC163F" w:rsidP="00BA44CF">
      <w:pPr>
        <w:shd w:val="clear" w:color="auto" w:fill="FFFFFF" w:themeFill="background1"/>
        <w:tabs>
          <w:tab w:val="left" w:pos="450"/>
        </w:tabs>
        <w:ind w:left="0"/>
        <w:rPr>
          <w:rFonts w:cs="Times New Roman"/>
          <w:color w:val="1F3864" w:themeColor="accent5" w:themeShade="80"/>
          <w:szCs w:val="18"/>
        </w:rPr>
      </w:pPr>
      <w:r w:rsidRPr="00D36C9D">
        <w:rPr>
          <w:rFonts w:cs="Times New Roman"/>
          <w:color w:val="1F3864" w:themeColor="accent5" w:themeShade="80"/>
          <w:szCs w:val="18"/>
        </w:rPr>
        <w:tab/>
        <w:t>El Plan Operativo Anual 2020, contempla un total de 69 productos, implementados en 165 actividades, compuestas por: 10 referentes a los compromisos con la Dirección General de Presupuesto (DIGEPRES) y el sistema de Seguimiento de los indicadores de desarrollo (PNPSP/RUTA); y 95 actividades desarrolladas para la garantía de ejecución de las Metas Presidenciales. Unas 19, que relacionadas al sistema de seguimiento establecido por el MAP; otras 4 planificadas para el monitoreo de la ley de acceso a la información (incluyendo lo relativo a sistema de Compras); y los 37 restantes son actividades intermedias generadoras de insumos que garantizan la ejecución de las 121 priorizadas.</w:t>
      </w:r>
    </w:p>
    <w:p w14:paraId="1D306F3C" w14:textId="77777777" w:rsidR="00B7017B" w:rsidRPr="00D36C9D" w:rsidRDefault="00B7017B" w:rsidP="00BA44CF">
      <w:pPr>
        <w:shd w:val="clear" w:color="auto" w:fill="FFFFFF" w:themeFill="background1"/>
        <w:tabs>
          <w:tab w:val="left" w:pos="450"/>
        </w:tabs>
        <w:spacing w:after="16"/>
        <w:ind w:left="0"/>
        <w:rPr>
          <w:rFonts w:cs="Times New Roman"/>
          <w:b/>
          <w:color w:val="1F3864" w:themeColor="accent5" w:themeShade="80"/>
          <w:szCs w:val="18"/>
        </w:rPr>
      </w:pPr>
    </w:p>
    <w:p w14:paraId="66280D0A" w14:textId="77777777" w:rsidR="00B7017B" w:rsidRPr="00D36C9D" w:rsidRDefault="00B7017B" w:rsidP="00BA44CF">
      <w:pPr>
        <w:shd w:val="clear" w:color="auto" w:fill="FFFFFF" w:themeFill="background1"/>
        <w:tabs>
          <w:tab w:val="left" w:pos="450"/>
        </w:tabs>
        <w:spacing w:after="16"/>
        <w:ind w:left="0"/>
        <w:rPr>
          <w:rFonts w:cs="Times New Roman"/>
          <w:b/>
          <w:color w:val="1F3864" w:themeColor="accent5" w:themeShade="80"/>
          <w:szCs w:val="18"/>
        </w:rPr>
      </w:pPr>
    </w:p>
    <w:p w14:paraId="298913F9" w14:textId="77777777" w:rsidR="00B7017B" w:rsidRPr="00D36C9D" w:rsidRDefault="00B7017B" w:rsidP="00BA44CF">
      <w:pPr>
        <w:shd w:val="clear" w:color="auto" w:fill="FFFFFF" w:themeFill="background1"/>
        <w:tabs>
          <w:tab w:val="left" w:pos="450"/>
        </w:tabs>
        <w:spacing w:after="16"/>
        <w:ind w:left="0"/>
        <w:rPr>
          <w:rFonts w:cs="Times New Roman"/>
          <w:b/>
          <w:color w:val="1F3864" w:themeColor="accent5" w:themeShade="80"/>
          <w:szCs w:val="18"/>
        </w:rPr>
      </w:pPr>
    </w:p>
    <w:p w14:paraId="0ACFFB0C" w14:textId="77777777" w:rsidR="00CC163F" w:rsidRPr="00D36C9D" w:rsidRDefault="00CC163F" w:rsidP="00BA44CF">
      <w:pPr>
        <w:shd w:val="clear" w:color="auto" w:fill="FFFFFF" w:themeFill="background1"/>
        <w:tabs>
          <w:tab w:val="left" w:pos="450"/>
        </w:tabs>
        <w:spacing w:after="16"/>
        <w:ind w:left="0"/>
        <w:rPr>
          <w:rFonts w:cs="Times New Roman"/>
          <w:b/>
          <w:color w:val="1F3864" w:themeColor="accent5" w:themeShade="80"/>
          <w:szCs w:val="18"/>
        </w:rPr>
      </w:pPr>
      <w:r w:rsidRPr="00D36C9D">
        <w:rPr>
          <w:rFonts w:cs="Times New Roman"/>
          <w:b/>
          <w:color w:val="1F3864" w:themeColor="accent5" w:themeShade="80"/>
          <w:szCs w:val="18"/>
        </w:rPr>
        <w:lastRenderedPageBreak/>
        <w:t>Principales resultados alcanzados</w:t>
      </w:r>
    </w:p>
    <w:p w14:paraId="67DEA8B0" w14:textId="77777777" w:rsidR="00CC163F" w:rsidRPr="00D36C9D" w:rsidRDefault="00CC163F" w:rsidP="00B7017B">
      <w:pPr>
        <w:shd w:val="clear" w:color="auto" w:fill="FFFFFF" w:themeFill="background1"/>
        <w:tabs>
          <w:tab w:val="left" w:pos="450"/>
        </w:tabs>
        <w:spacing w:after="0"/>
        <w:ind w:left="0"/>
        <w:rPr>
          <w:rFonts w:cs="Times New Roman"/>
          <w:color w:val="1F3864" w:themeColor="accent5" w:themeShade="80"/>
          <w:szCs w:val="18"/>
        </w:rPr>
      </w:pPr>
      <w:r w:rsidRPr="00D36C9D">
        <w:rPr>
          <w:rFonts w:cs="Times New Roman"/>
          <w:color w:val="1F3864" w:themeColor="accent5" w:themeShade="80"/>
          <w:szCs w:val="18"/>
        </w:rPr>
        <w:tab/>
        <w:t>La gestión operativa de la institución, medida a través del resultado promedio obtenido en los indicadores de monitoreo calculados se valoró para este año 2020 en 73%, dicho comportamiento se debió a una sana relación entre las metas ejecutadas versus las programadas y en el uso eficiente de los recursos disponibles.</w:t>
      </w:r>
    </w:p>
    <w:p w14:paraId="63FA6404" w14:textId="77777777" w:rsidR="00B7017B" w:rsidRPr="00D36C9D" w:rsidRDefault="00B7017B" w:rsidP="00B7017B">
      <w:pPr>
        <w:shd w:val="clear" w:color="auto" w:fill="FFFFFF" w:themeFill="background1"/>
        <w:tabs>
          <w:tab w:val="left" w:pos="450"/>
        </w:tabs>
        <w:spacing w:after="0" w:line="360" w:lineRule="auto"/>
        <w:ind w:left="0"/>
        <w:rPr>
          <w:rFonts w:cs="Times New Roman"/>
          <w:color w:val="1F3864" w:themeColor="accent5" w:themeShade="80"/>
          <w:szCs w:val="18"/>
        </w:rPr>
      </w:pPr>
    </w:p>
    <w:p w14:paraId="17DBE5DE" w14:textId="77777777" w:rsidR="00CC163F" w:rsidRPr="00D36C9D" w:rsidRDefault="00CC163F" w:rsidP="00B7017B">
      <w:pPr>
        <w:shd w:val="clear" w:color="auto" w:fill="FFFFFF" w:themeFill="background1"/>
        <w:tabs>
          <w:tab w:val="left" w:pos="450"/>
        </w:tabs>
        <w:ind w:left="0" w:firstLine="567"/>
        <w:rPr>
          <w:rFonts w:cs="Times New Roman"/>
          <w:color w:val="1F3864" w:themeColor="accent5" w:themeShade="80"/>
          <w:szCs w:val="18"/>
        </w:rPr>
      </w:pPr>
      <w:r w:rsidRPr="00D36C9D">
        <w:rPr>
          <w:rFonts w:cs="Times New Roman"/>
          <w:color w:val="1F3864" w:themeColor="accent5" w:themeShade="80"/>
          <w:szCs w:val="18"/>
        </w:rPr>
        <w:tab/>
        <w:t xml:space="preserve">CONANI, al igual que otras instituciones ha identificado una serie de productos y actividades, que pretenden dar respuestas a las necesidades de desarrollo de la sociedad dominicana, identificadas y emanadas de la Estrategia Nacional de Desarrollo, aportando específicamente en al objetivo 8 “Protección de niños, niñas, adolescentes y jóvenes”. Para la implementación de estas acciones se dispuso de un presupuesto ascendente a la suma de RD$1, 139, 606,441.00; los cuales fueron distribuidos en el POA 2020, atendiendo a las necesidades de cada una de las unidades operativas, determinada por el nivel de actividades y productos planificados. Al tercer trimestre del año, la institución ha ejecutado unos RD$753, 170,383.07, donde el 12% correspondían a gastos operativos, un 30% a gastos administrativos y un 58% a remuneraciones y contribuciones a la seguridad social. Esta composición contrasta con el tipo de servicios y acciones desarrolladas por nuestra institución, que requiere de una capacidad técnica instalada (Personal), que es la que atiende los servicios ofrecidos por CONANI. A diciembre del presente, se estima los fondos ejecutados por la institución ascenderán a unos RD$919, 094,806.78, sin embargo, no se prevé un cambio significativo en la composición del gasto. </w:t>
      </w:r>
    </w:p>
    <w:p w14:paraId="6A0E2527" w14:textId="77777777" w:rsidR="00CC163F" w:rsidRPr="00D36C9D" w:rsidRDefault="00CC163F" w:rsidP="00BA44CF">
      <w:pPr>
        <w:shd w:val="clear" w:color="auto" w:fill="FFFFFF" w:themeFill="background1"/>
        <w:tabs>
          <w:tab w:val="left" w:pos="450"/>
        </w:tabs>
        <w:spacing w:after="16"/>
        <w:ind w:left="0"/>
        <w:rPr>
          <w:rFonts w:cs="Times New Roman"/>
          <w:color w:val="1F3864" w:themeColor="accent5" w:themeShade="80"/>
          <w:szCs w:val="18"/>
        </w:rPr>
      </w:pPr>
      <w:r w:rsidRPr="00D36C9D">
        <w:rPr>
          <w:rFonts w:cs="Times New Roman"/>
          <w:color w:val="1F3864" w:themeColor="accent5" w:themeShade="80"/>
          <w:szCs w:val="18"/>
        </w:rPr>
        <w:tab/>
        <w:t xml:space="preserve">A continuación, se describen las principales acciones o productos priorizados de las áreas de sustantivas (Operativas) de la institución, que, explican la composición del porcentaje del POA ejecutado y la descripción del uso de los fondos.  </w:t>
      </w:r>
    </w:p>
    <w:p w14:paraId="3BB42927" w14:textId="77777777" w:rsidR="00B7017B" w:rsidRPr="00D36C9D" w:rsidRDefault="00B7017B" w:rsidP="00BA44CF">
      <w:pPr>
        <w:shd w:val="clear" w:color="auto" w:fill="FFFFFF" w:themeFill="background1"/>
        <w:tabs>
          <w:tab w:val="left" w:pos="450"/>
        </w:tabs>
        <w:spacing w:after="16"/>
        <w:ind w:left="0"/>
        <w:rPr>
          <w:rFonts w:cs="Times New Roman"/>
          <w:color w:val="1F3864" w:themeColor="accent5" w:themeShade="80"/>
          <w:szCs w:val="18"/>
        </w:rPr>
      </w:pPr>
    </w:p>
    <w:p w14:paraId="099B8ACC" w14:textId="77777777" w:rsidR="00CC163F" w:rsidRPr="00D36C9D" w:rsidRDefault="00CC163F" w:rsidP="00B7017B">
      <w:pPr>
        <w:shd w:val="clear" w:color="auto" w:fill="FFFFFF" w:themeFill="background1"/>
        <w:tabs>
          <w:tab w:val="left" w:pos="450"/>
        </w:tabs>
        <w:spacing w:after="0"/>
        <w:ind w:left="0"/>
        <w:rPr>
          <w:rFonts w:cs="Times New Roman"/>
          <w:color w:val="1F3864" w:themeColor="accent5" w:themeShade="80"/>
          <w:szCs w:val="18"/>
        </w:rPr>
      </w:pPr>
      <w:r w:rsidRPr="00D36C9D">
        <w:rPr>
          <w:rFonts w:cs="Times New Roman"/>
          <w:color w:val="1F3864" w:themeColor="accent5" w:themeShade="80"/>
          <w:szCs w:val="18"/>
        </w:rPr>
        <w:tab/>
        <w:t xml:space="preserve">La atención plena y oportuna de los niños, niñas y adolescentes en condiciones de vulnerabilidad, siempre ha sido una de las principales prioridades del Consejo Nacional para la Niñez y la Adolescencia (CONANI); en ese sentido, producto de las mejoras implementadas, en materia de adecuación de las plantas </w:t>
      </w:r>
      <w:r w:rsidRPr="00D36C9D">
        <w:rPr>
          <w:rFonts w:cs="Times New Roman"/>
          <w:color w:val="1F3864" w:themeColor="accent5" w:themeShade="80"/>
          <w:szCs w:val="18"/>
        </w:rPr>
        <w:lastRenderedPageBreak/>
        <w:t xml:space="preserve">físicas y el fortalecimiento de la capacidad técnica instalada, se logró atender unos 1,696  niños, niñas y adolescentes, costándole a la institución unos RD$205,715,228.98 hasta el tercer trimestre con un costo unitario promedio por niño atendido de RD$121,294.36. Los niños, niñas y adolescentes de los Hogares, se les ofreció una atención integral personalizada, de acuerdo a los resultados arrojados en su evaluación inicial que indicaba si el mismo o misma, requería de atención en materia de salud (realizando las evaluaciones medicas necesarias y suministrando el debido medicamento), nutrición y salud preventiva para los adolescentes. </w:t>
      </w:r>
    </w:p>
    <w:p w14:paraId="2F286E7B" w14:textId="77777777" w:rsidR="00B7017B" w:rsidRPr="00D36C9D" w:rsidRDefault="00B7017B" w:rsidP="00B7017B">
      <w:pPr>
        <w:shd w:val="clear" w:color="auto" w:fill="FFFFFF" w:themeFill="background1"/>
        <w:tabs>
          <w:tab w:val="left" w:pos="450"/>
        </w:tabs>
        <w:spacing w:after="0"/>
        <w:ind w:left="0"/>
        <w:rPr>
          <w:rFonts w:cs="Times New Roman"/>
          <w:color w:val="1F3864" w:themeColor="accent5" w:themeShade="80"/>
          <w:szCs w:val="18"/>
        </w:rPr>
      </w:pPr>
    </w:p>
    <w:p w14:paraId="3D232B44" w14:textId="77777777" w:rsidR="00CC163F" w:rsidRPr="00D36C9D" w:rsidRDefault="00CC163F" w:rsidP="00B7017B">
      <w:pPr>
        <w:shd w:val="clear" w:color="auto" w:fill="FFFFFF" w:themeFill="background1"/>
        <w:tabs>
          <w:tab w:val="left" w:pos="450"/>
        </w:tabs>
        <w:spacing w:after="0"/>
        <w:ind w:left="0"/>
        <w:rPr>
          <w:rFonts w:cs="Times New Roman"/>
          <w:color w:val="1F3864" w:themeColor="accent5" w:themeShade="80"/>
          <w:szCs w:val="18"/>
        </w:rPr>
      </w:pPr>
      <w:r w:rsidRPr="00D36C9D">
        <w:rPr>
          <w:rFonts w:cs="Times New Roman"/>
          <w:color w:val="1F3864" w:themeColor="accent5" w:themeShade="80"/>
          <w:szCs w:val="18"/>
        </w:rPr>
        <w:tab/>
        <w:t>En ese mismo orden, se regularon unos 372 programas de ASFL y OG que ofrecen atención a niños, niñas y adolescentes a través de las 237 visitas de evaluación y seguimiento realizadas que en términos promedio le costó a la institución unos RD$ 29,435,176.07 en el año. Las supervisiones detectaron diferentes necesidades y oportunidades de mejoras, que fueron fortalecidas con capacitaciones y talleres, como lo fueron: “Subvención 2020 y rendición de cuentas dirigido a ASFL”, orientado a fortalecer las funciones administrativas de las 65 organizaciones que reciben fondos del CONANI con el objetivo de que las mismas cumplan con la responsabilidad dictada en el artículo 460 de la ley No. 136-03. De la misma forma fue fortalecida su capacidad técnica en la capacitación “El enfoque de derecho en la atención integral a Niños, Niñas y Adolescentes”; entre otras, que enmarcan el compromiso de la institución en el cumplimiento del art. 459, párrafo I de la referida ley.  La fase administrativa de protección de los niños, niñas y adolescentes, tal como lo estipula el artículo 129, de la Ley No. 136-3, corresponde al departamento de Adopciones, en ese orden, la institución comprometida a la eficiencia continua de este proceso, ejecutó una serie de medidas que mejoraron el proceso burocrático interno entre los tribunales y el Consejo, como resultado se logró colocar unos 62 expedientes de los 100 planificados para el año, con un presupuesto operativo ejecutado de RD$7,790,534.04 en el año.</w:t>
      </w:r>
    </w:p>
    <w:p w14:paraId="093FAD98" w14:textId="77777777" w:rsidR="00B7017B" w:rsidRPr="00D36C9D" w:rsidRDefault="00B7017B" w:rsidP="00B7017B">
      <w:pPr>
        <w:shd w:val="clear" w:color="auto" w:fill="FFFFFF" w:themeFill="background1"/>
        <w:tabs>
          <w:tab w:val="left" w:pos="450"/>
        </w:tabs>
        <w:spacing w:after="0"/>
        <w:ind w:left="0"/>
        <w:rPr>
          <w:rFonts w:cs="Times New Roman"/>
          <w:color w:val="1F3864" w:themeColor="accent5" w:themeShade="80"/>
          <w:szCs w:val="18"/>
        </w:rPr>
      </w:pPr>
    </w:p>
    <w:p w14:paraId="6AF3442F" w14:textId="77777777" w:rsidR="00CC163F" w:rsidRPr="00D36C9D" w:rsidRDefault="00CC163F" w:rsidP="00B7017B">
      <w:pPr>
        <w:shd w:val="clear" w:color="auto" w:fill="FFFFFF" w:themeFill="background1"/>
        <w:tabs>
          <w:tab w:val="left" w:pos="450"/>
        </w:tabs>
        <w:spacing w:after="0"/>
        <w:ind w:left="0"/>
        <w:rPr>
          <w:rFonts w:cs="Times New Roman"/>
          <w:color w:val="1F3864" w:themeColor="accent5" w:themeShade="80"/>
          <w:szCs w:val="18"/>
        </w:rPr>
      </w:pPr>
      <w:r w:rsidRPr="00D36C9D">
        <w:rPr>
          <w:rFonts w:cs="Times New Roman"/>
          <w:color w:val="1F3864" w:themeColor="accent5" w:themeShade="80"/>
          <w:szCs w:val="18"/>
        </w:rPr>
        <w:tab/>
        <w:t xml:space="preserve">Otro de los servicios entregados por la institución lo componen las asistencias a reclamaciones que son canalizadas por las diferentes oficinas </w:t>
      </w:r>
      <w:r w:rsidRPr="00D36C9D">
        <w:rPr>
          <w:rFonts w:cs="Times New Roman"/>
          <w:color w:val="1F3864" w:themeColor="accent5" w:themeShade="80"/>
          <w:szCs w:val="18"/>
        </w:rPr>
        <w:lastRenderedPageBreak/>
        <w:t>regionales y municipales; así como por las juntas locales de restitución de derecho (JLPRD). En el año se asistieron 2,350 casos gracias a la ampliación de la cobertura de los servicios ofrecido por la parte de las JLPRD, las cuales al finalizar el año ascendían a unas 120, donde 38 de ellas corresponden a reestructuración y nueva conformación. Dentro de las capacitaciones que fueron ofrecidas a las juntas, la realizada en el marco de la implementación del nuevo formulario para el registro de casos fue una de las más significativas; debido que no solo permite estandarizar la recepción y seguimiento de los casos, si no también que garantiza la recolección de datos esenciales para el posterior procesamiento y análisis del mismo. Las oficinas regionales y municipales, a pesar de no haber ampliado la cobertura del servicio jugo un papel significativo en la recepción y tratamiento de los casos tanto de las juntas locales, como propias de ellas.</w:t>
      </w:r>
    </w:p>
    <w:p w14:paraId="118BA01C" w14:textId="77777777" w:rsidR="00B7017B" w:rsidRPr="00D36C9D" w:rsidRDefault="00B7017B" w:rsidP="00B7017B">
      <w:pPr>
        <w:shd w:val="clear" w:color="auto" w:fill="FFFFFF" w:themeFill="background1"/>
        <w:tabs>
          <w:tab w:val="left" w:pos="450"/>
        </w:tabs>
        <w:spacing w:after="0"/>
        <w:ind w:left="0"/>
        <w:rPr>
          <w:rFonts w:cs="Times New Roman"/>
          <w:color w:val="1F3864" w:themeColor="accent5" w:themeShade="80"/>
          <w:szCs w:val="18"/>
        </w:rPr>
      </w:pPr>
    </w:p>
    <w:p w14:paraId="348A0E57" w14:textId="77777777" w:rsidR="00B7017B" w:rsidRPr="00D36C9D" w:rsidRDefault="00CC163F" w:rsidP="00B7017B">
      <w:pPr>
        <w:tabs>
          <w:tab w:val="left" w:pos="540"/>
        </w:tabs>
        <w:spacing w:after="0"/>
        <w:ind w:left="0"/>
        <w:rPr>
          <w:rFonts w:eastAsia="Calibri" w:cs="Times New Roman"/>
          <w:color w:val="1F3864" w:themeColor="accent5" w:themeShade="80"/>
          <w:sz w:val="24"/>
        </w:rPr>
      </w:pPr>
      <w:r w:rsidRPr="00D36C9D">
        <w:rPr>
          <w:rFonts w:cs="Times New Roman"/>
          <w:color w:val="1F3864" w:themeColor="accent5" w:themeShade="80"/>
          <w:szCs w:val="18"/>
        </w:rPr>
        <w:tab/>
        <w:t>Parte de la oferta de capacitaciones brindadas a las unidades y áreas operativas de la institución fueron ejecutadas por el departamento de Apoyo Técnico, entre los temas de mayor relevancia se pueden citar: “Estrategias para la identificación, intervención y notificación casos de niños, niñas y adolescentes en situación de calle y víctimas de las peores formas de trabajo infantil”; “Taller de manejo de crisis”, para el personal de los centros privativos de libertad. Por otra parte, fueron producidos y revisados diferentes instrumentos técnicos constituidos por guías, protocolos, manuales y formularios de las áreas de salud, educación y psicología que impactan directamente los hogares y el trabajo realizado por los equipos multidisciplinarios, que realizaron 3,780 evaluaciones psicológicas y socio familiares con un presupuesto operativo al tercer trimestre del año de RD$34,586,920.56.</w:t>
      </w:r>
    </w:p>
    <w:p w14:paraId="2F54F3FA" w14:textId="77777777" w:rsidR="00B7017B" w:rsidRPr="00D36C9D" w:rsidRDefault="00B7017B" w:rsidP="00B7017B">
      <w:pPr>
        <w:tabs>
          <w:tab w:val="left" w:pos="540"/>
        </w:tabs>
        <w:spacing w:after="0"/>
        <w:ind w:left="0"/>
        <w:rPr>
          <w:rFonts w:eastAsia="Calibri" w:cs="Times New Roman"/>
          <w:color w:val="1F3864" w:themeColor="accent5" w:themeShade="80"/>
          <w:sz w:val="24"/>
        </w:rPr>
      </w:pPr>
    </w:p>
    <w:p w14:paraId="69208586" w14:textId="77777777" w:rsidR="006E7127" w:rsidRPr="00D36C9D" w:rsidRDefault="006E7127" w:rsidP="00EC4E08">
      <w:pPr>
        <w:pStyle w:val="Heading2"/>
        <w:numPr>
          <w:ilvl w:val="0"/>
          <w:numId w:val="12"/>
        </w:numPr>
        <w:ind w:left="360"/>
        <w:rPr>
          <w:rFonts w:ascii="Artifex CF Extra Light" w:hAnsi="Artifex CF Extra Light"/>
          <w:b/>
          <w:color w:val="1F3864" w:themeColor="accent5" w:themeShade="80"/>
          <w:sz w:val="22"/>
          <w:szCs w:val="22"/>
        </w:rPr>
      </w:pPr>
      <w:bookmarkStart w:id="37" w:name="_Toc57296904"/>
      <w:bookmarkStart w:id="38" w:name="_Toc58947597"/>
      <w:r w:rsidRPr="00D36C9D">
        <w:rPr>
          <w:rFonts w:ascii="Artifex CF Extra Light" w:hAnsi="Artifex CF Extra Light"/>
          <w:b/>
          <w:color w:val="1F3864" w:themeColor="accent5" w:themeShade="80"/>
          <w:sz w:val="22"/>
          <w:szCs w:val="22"/>
        </w:rPr>
        <w:t>Indicadores de Gestión</w:t>
      </w:r>
      <w:bookmarkEnd w:id="37"/>
      <w:bookmarkEnd w:id="38"/>
    </w:p>
    <w:p w14:paraId="1FAF5F5E" w14:textId="77777777" w:rsidR="006E7127" w:rsidRPr="00D36C9D" w:rsidRDefault="006E7127" w:rsidP="00EC4E08">
      <w:pPr>
        <w:pStyle w:val="ListParagraph"/>
        <w:numPr>
          <w:ilvl w:val="0"/>
          <w:numId w:val="13"/>
        </w:numPr>
        <w:spacing w:line="480" w:lineRule="auto"/>
        <w:ind w:left="360" w:hanging="180"/>
        <w:contextualSpacing w:val="0"/>
        <w:outlineLvl w:val="2"/>
        <w:rPr>
          <w:rFonts w:cs="Times New Roman"/>
          <w:b/>
          <w:color w:val="1F3864" w:themeColor="accent5" w:themeShade="80"/>
          <w:szCs w:val="18"/>
        </w:rPr>
      </w:pPr>
      <w:bookmarkStart w:id="39" w:name="_Toc57296905"/>
      <w:bookmarkStart w:id="40" w:name="_Toc58947598"/>
      <w:r w:rsidRPr="00D36C9D">
        <w:rPr>
          <w:rFonts w:cs="Times New Roman"/>
          <w:b/>
          <w:color w:val="1F3864" w:themeColor="accent5" w:themeShade="80"/>
          <w:szCs w:val="18"/>
        </w:rPr>
        <w:t>Perspectiva Estratégica</w:t>
      </w:r>
      <w:bookmarkEnd w:id="39"/>
      <w:bookmarkEnd w:id="40"/>
    </w:p>
    <w:p w14:paraId="25EA4C07" w14:textId="77777777" w:rsidR="00BA44CF" w:rsidRPr="00D36C9D" w:rsidRDefault="006E7127" w:rsidP="00D015DF">
      <w:pPr>
        <w:pStyle w:val="Heading3"/>
        <w:numPr>
          <w:ilvl w:val="0"/>
          <w:numId w:val="57"/>
        </w:numPr>
        <w:ind w:left="720" w:hanging="180"/>
        <w:jc w:val="left"/>
        <w:rPr>
          <w:rFonts w:ascii="Artifex CF Extra Light" w:hAnsi="Artifex CF Extra Light"/>
          <w:b/>
          <w:color w:val="1F3864" w:themeColor="accent5" w:themeShade="80"/>
          <w:sz w:val="18"/>
          <w:szCs w:val="18"/>
        </w:rPr>
      </w:pPr>
      <w:bookmarkStart w:id="41" w:name="_Toc58947599"/>
      <w:r w:rsidRPr="00D36C9D">
        <w:rPr>
          <w:rFonts w:ascii="Artifex CF Extra Light" w:hAnsi="Artifex CF Extra Light"/>
          <w:b/>
          <w:color w:val="1F3864" w:themeColor="accent5" w:themeShade="80"/>
          <w:sz w:val="18"/>
          <w:szCs w:val="18"/>
        </w:rPr>
        <w:t>Metas Presidenciales</w:t>
      </w:r>
      <w:bookmarkEnd w:id="41"/>
    </w:p>
    <w:p w14:paraId="287368D5" w14:textId="77777777" w:rsidR="006E7127" w:rsidRPr="00D36C9D" w:rsidRDefault="006E7127" w:rsidP="00EC4E08">
      <w:pPr>
        <w:pStyle w:val="ListParagraph"/>
        <w:numPr>
          <w:ilvl w:val="1"/>
          <w:numId w:val="15"/>
        </w:numPr>
        <w:spacing w:after="16" w:line="480" w:lineRule="auto"/>
        <w:ind w:left="0" w:firstLine="709"/>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Fortalecimiento institucional del CONANI, especialmente en su capacidad de coordinación del sistema nacional de protección, de rectoría y </w:t>
      </w:r>
      <w:r w:rsidRPr="00D36C9D">
        <w:rPr>
          <w:rFonts w:eastAsia="Calibri" w:cs="Times New Roman"/>
          <w:b/>
          <w:color w:val="1F3864" w:themeColor="accent5" w:themeShade="80"/>
          <w:szCs w:val="18"/>
        </w:rPr>
        <w:lastRenderedPageBreak/>
        <w:t>direccionamiento estratégico de las políticas públicas de infancia y adolescencia.</w:t>
      </w:r>
    </w:p>
    <w:p w14:paraId="6E89875F" w14:textId="77777777" w:rsidR="006E7127" w:rsidRPr="00D36C9D" w:rsidRDefault="006E7127" w:rsidP="00B7017B">
      <w:pPr>
        <w:spacing w:after="0"/>
        <w:ind w:left="0" w:firstLine="567"/>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El fortalecimiento del Sistema, en cuanto a su capacidad rectora, viene organizando respuestas, en varios frentes, a fin de propiciar acciones de protección y promoción de derechos fundamentales a la población de infanto-juvenil. En cuanto </w:t>
      </w:r>
      <w:r w:rsidR="00B7017B" w:rsidRPr="00D36C9D">
        <w:rPr>
          <w:rFonts w:eastAsia="Times New Roman" w:cs="Times New Roman"/>
          <w:color w:val="1F3864" w:themeColor="accent5" w:themeShade="80"/>
          <w:szCs w:val="18"/>
          <w:lang w:eastAsia="es-DO"/>
        </w:rPr>
        <w:t>su direccionamiento de políticas públicas ya inició</w:t>
      </w:r>
      <w:r w:rsidRPr="00D36C9D">
        <w:rPr>
          <w:rFonts w:eastAsia="Times New Roman" w:cs="Times New Roman"/>
          <w:color w:val="1F3864" w:themeColor="accent5" w:themeShade="80"/>
          <w:szCs w:val="18"/>
          <w:lang w:eastAsia="es-DO"/>
        </w:rPr>
        <w:t xml:space="preserve"> las labores de coordinación multisectorial y de contacto con aliados claves (sociedad civil y cooperación internacional), para mejorar la articulación del sistema.</w:t>
      </w:r>
    </w:p>
    <w:p w14:paraId="2D1B391B" w14:textId="77777777" w:rsidR="006E7127" w:rsidRPr="00D36C9D" w:rsidRDefault="006E7127" w:rsidP="006E7127">
      <w:pPr>
        <w:spacing w:after="0"/>
        <w:ind w:firstLine="306"/>
        <w:rPr>
          <w:rFonts w:eastAsia="Times New Roman" w:cs="Times New Roman"/>
          <w:color w:val="1F3864" w:themeColor="accent5" w:themeShade="80"/>
          <w:szCs w:val="18"/>
          <w:lang w:eastAsia="es-DO"/>
        </w:rPr>
      </w:pPr>
    </w:p>
    <w:p w14:paraId="086A8260" w14:textId="77777777" w:rsidR="006E7127" w:rsidRPr="00D36C9D" w:rsidRDefault="006E7127" w:rsidP="003D32B0">
      <w:pPr>
        <w:spacing w:after="0"/>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t>Principales logros</w:t>
      </w:r>
    </w:p>
    <w:p w14:paraId="79184DE0" w14:textId="77777777" w:rsidR="006E7127" w:rsidRPr="00D36C9D" w:rsidRDefault="006E7127" w:rsidP="00B7017B">
      <w:pPr>
        <w:spacing w:after="16"/>
        <w:ind w:left="0" w:firstLine="567"/>
        <w:rPr>
          <w:rFonts w:eastAsia="Calibri" w:cs="Times New Roman"/>
          <w:i/>
          <w:color w:val="1F3864" w:themeColor="accent5" w:themeShade="80"/>
          <w:szCs w:val="18"/>
        </w:rPr>
      </w:pPr>
      <w:r w:rsidRPr="00D36C9D">
        <w:rPr>
          <w:rFonts w:eastAsia="Calibri" w:cs="Times New Roman"/>
          <w:color w:val="1F3864" w:themeColor="accent5" w:themeShade="80"/>
          <w:szCs w:val="18"/>
        </w:rPr>
        <w:t xml:space="preserve">Implementación de una gran jornada de capacitación dirigida a las familias, comunidades y personas en el marco de implementación de la </w:t>
      </w:r>
      <w:r w:rsidRPr="00D36C9D">
        <w:rPr>
          <w:rFonts w:eastAsia="Calibri" w:cs="Times New Roman"/>
          <w:i/>
          <w:color w:val="1F3864" w:themeColor="accent5" w:themeShade="80"/>
          <w:szCs w:val="18"/>
        </w:rPr>
        <w:t>Hoja de Ruta Nacional 2015-2018, este horizonte de tiempo fue ampliado por el Directorio Nacional de CONANI, al 2020, para la Prevención y Eliminación de la Violencia contra los Niños, Niñas y Adolescentes en República Dominicana.</w:t>
      </w:r>
    </w:p>
    <w:p w14:paraId="347082A3" w14:textId="77777777" w:rsidR="006E7127" w:rsidRPr="00D36C9D" w:rsidRDefault="006E7127" w:rsidP="00BA44CF">
      <w:pPr>
        <w:spacing w:after="0"/>
        <w:ind w:left="0" w:firstLine="306"/>
        <w:rPr>
          <w:rFonts w:eastAsia="Calibri" w:cs="Times New Roman"/>
          <w:color w:val="1F3864" w:themeColor="accent5" w:themeShade="80"/>
          <w:szCs w:val="18"/>
          <w:highlight w:val="yellow"/>
        </w:rPr>
      </w:pPr>
    </w:p>
    <w:p w14:paraId="5B506F38" w14:textId="77777777" w:rsidR="006E7127" w:rsidRPr="00D36C9D" w:rsidRDefault="006E7127" w:rsidP="00B7017B">
      <w:pPr>
        <w:spacing w:after="16"/>
        <w:ind w:left="0" w:firstLine="567"/>
        <w:rPr>
          <w:rFonts w:cs="Times New Roman"/>
          <w:color w:val="1F3864" w:themeColor="accent5" w:themeShade="80"/>
          <w:szCs w:val="18"/>
        </w:rPr>
      </w:pPr>
      <w:r w:rsidRPr="00D36C9D">
        <w:rPr>
          <w:rFonts w:cs="Times New Roman"/>
          <w:color w:val="1F3864" w:themeColor="accent5" w:themeShade="80"/>
          <w:szCs w:val="18"/>
        </w:rPr>
        <w:t xml:space="preserve"> Se viene </w:t>
      </w:r>
      <w:r w:rsidRPr="00D36C9D">
        <w:rPr>
          <w:rFonts w:eastAsia="Calibri" w:cs="Times New Roman"/>
          <w:color w:val="1F3864" w:themeColor="accent5" w:themeShade="80"/>
          <w:szCs w:val="18"/>
        </w:rPr>
        <w:t>desarrollando</w:t>
      </w:r>
      <w:r w:rsidRPr="00D36C9D">
        <w:rPr>
          <w:rFonts w:cs="Times New Roman"/>
          <w:color w:val="1F3864" w:themeColor="accent5" w:themeShade="80"/>
          <w:szCs w:val="18"/>
        </w:rPr>
        <w:t xml:space="preserve"> desde el año 2015 y hasta el 2020, la tarea de capacitar anualmente 200 facilitadores que servirán de multiplicadores a nivel nacional. En este año 2020, al concluir dicho periodo, cuya meta era 1000 facilitadores, logramos formar </w:t>
      </w:r>
      <w:r w:rsidR="003D32B0" w:rsidRPr="00D36C9D">
        <w:rPr>
          <w:rFonts w:cs="Times New Roman"/>
          <w:b/>
          <w:color w:val="1F3864" w:themeColor="accent5" w:themeShade="80"/>
          <w:szCs w:val="18"/>
        </w:rPr>
        <w:t>mil cientos</w:t>
      </w:r>
      <w:r w:rsidRPr="00D36C9D">
        <w:rPr>
          <w:rFonts w:cs="Times New Roman"/>
          <w:b/>
          <w:color w:val="1F3864" w:themeColor="accent5" w:themeShade="80"/>
          <w:szCs w:val="18"/>
        </w:rPr>
        <w:t xml:space="preserve"> sesenta y cinco (1,165),</w:t>
      </w:r>
      <w:r w:rsidRPr="00D36C9D">
        <w:rPr>
          <w:rFonts w:cs="Times New Roman"/>
          <w:color w:val="1F3864" w:themeColor="accent5" w:themeShade="80"/>
          <w:szCs w:val="18"/>
        </w:rPr>
        <w:t xml:space="preserve"> como se puede observar la meta planificada fue superada, ejecutando un programa de capacitación para formar facilitadores en la Campaña Nacional de Crianza Positiva, a miembros del Sistema Nacional de Protección, </w:t>
      </w:r>
      <w:r w:rsidR="008D47E6" w:rsidRPr="00D36C9D">
        <w:rPr>
          <w:rFonts w:cs="Times New Roman"/>
          <w:color w:val="1F3864" w:themeColor="accent5" w:themeShade="80"/>
          <w:szCs w:val="18"/>
        </w:rPr>
        <w:t>quienes,</w:t>
      </w:r>
      <w:r w:rsidRPr="00D36C9D">
        <w:rPr>
          <w:rFonts w:cs="Times New Roman"/>
          <w:color w:val="1F3864" w:themeColor="accent5" w:themeShade="80"/>
          <w:szCs w:val="18"/>
        </w:rPr>
        <w:t xml:space="preserve"> desde nuestras oficinas regionales y municipales, realizaron los talleres, dirigidos a progenitores.  En coordinación con instituciones gubernamentales y la coalición de organizaciones no gubernamentales. </w:t>
      </w:r>
    </w:p>
    <w:p w14:paraId="37C7A68A" w14:textId="77777777" w:rsidR="006E7127" w:rsidRPr="00D36C9D" w:rsidRDefault="006E7127" w:rsidP="006E7127">
      <w:pPr>
        <w:spacing w:after="0"/>
        <w:ind w:firstLine="306"/>
        <w:rPr>
          <w:rFonts w:cs="Times New Roman"/>
          <w:color w:val="1F3864" w:themeColor="accent5" w:themeShade="80"/>
          <w:szCs w:val="18"/>
        </w:rPr>
      </w:pPr>
    </w:p>
    <w:p w14:paraId="014CC4E4" w14:textId="77777777" w:rsidR="006E7127" w:rsidRPr="00D36C9D" w:rsidRDefault="006E7127" w:rsidP="00B7017B">
      <w:pPr>
        <w:spacing w:after="0"/>
        <w:ind w:left="0" w:firstLine="567"/>
        <w:rPr>
          <w:rFonts w:cs="Times New Roman"/>
          <w:color w:val="1F3864" w:themeColor="accent5" w:themeShade="80"/>
          <w:szCs w:val="18"/>
        </w:rPr>
      </w:pPr>
      <w:r w:rsidRPr="00D36C9D">
        <w:rPr>
          <w:rFonts w:eastAsia="Calibri" w:cs="Times New Roman"/>
          <w:color w:val="1F3864" w:themeColor="accent5" w:themeShade="80"/>
          <w:szCs w:val="18"/>
        </w:rPr>
        <w:t xml:space="preserve">Conforme a la ejecución de cronogramas de trabajo en el abordaje al tema del maltrato infantil  llevados a cabo por las oficinas técnicas regionales y municipales, durante los meses de enero a octubre fueron realizados </w:t>
      </w:r>
      <w:r w:rsidRPr="00D36C9D">
        <w:rPr>
          <w:rFonts w:eastAsia="Calibri" w:cs="Times New Roman"/>
          <w:b/>
          <w:color w:val="1F3864" w:themeColor="accent5" w:themeShade="80"/>
          <w:szCs w:val="18"/>
        </w:rPr>
        <w:t>dos cientos dieciséis</w:t>
      </w:r>
      <w:r w:rsidRPr="00D36C9D">
        <w:rPr>
          <w:rFonts w:eastAsia="Calibri" w:cs="Times New Roman"/>
          <w:color w:val="1F3864" w:themeColor="accent5" w:themeShade="80"/>
          <w:szCs w:val="18"/>
        </w:rPr>
        <w:t xml:space="preserve"> (</w:t>
      </w:r>
      <w:r w:rsidRPr="00D36C9D">
        <w:rPr>
          <w:rFonts w:eastAsia="Calibri" w:cs="Times New Roman"/>
          <w:b/>
          <w:color w:val="1F3864" w:themeColor="accent5" w:themeShade="80"/>
          <w:szCs w:val="18"/>
        </w:rPr>
        <w:t>216)</w:t>
      </w:r>
      <w:r w:rsidRPr="00D36C9D">
        <w:rPr>
          <w:rFonts w:eastAsia="Calibri" w:cs="Times New Roman"/>
          <w:color w:val="1F3864" w:themeColor="accent5" w:themeShade="80"/>
          <w:szCs w:val="18"/>
        </w:rPr>
        <w:t xml:space="preserve"> talleres en temas relacionado con derecho de la niñez, mediante los cuales se difundió la importancia de identificar los factores de riesgo que influyen en los casos de abuso a todo niño, niña o adolescente, propiciando la </w:t>
      </w:r>
      <w:r w:rsidRPr="00D36C9D">
        <w:rPr>
          <w:rFonts w:eastAsia="Calibri" w:cs="Times New Roman"/>
          <w:color w:val="1F3864" w:themeColor="accent5" w:themeShade="80"/>
          <w:szCs w:val="18"/>
        </w:rPr>
        <w:lastRenderedPageBreak/>
        <w:t xml:space="preserve">formulación de estrategias adecuadas para su abordaje entre los demás actores locales del sistema de protección. Igual se sensibilizaron a los padres, madres y tutores sobre buenas prácticas de crianza, un total de </w:t>
      </w:r>
      <w:r w:rsidRPr="00D36C9D">
        <w:rPr>
          <w:rFonts w:eastAsia="Calibri" w:cs="Times New Roman"/>
          <w:b/>
          <w:color w:val="1F3864" w:themeColor="accent5" w:themeShade="80"/>
          <w:szCs w:val="18"/>
        </w:rPr>
        <w:t>dos mil</w:t>
      </w:r>
      <w:r w:rsidRPr="00D36C9D">
        <w:rPr>
          <w:rFonts w:eastAsia="Calibri" w:cs="Times New Roman"/>
          <w:color w:val="1F3864" w:themeColor="accent5" w:themeShade="80"/>
          <w:szCs w:val="18"/>
        </w:rPr>
        <w:t xml:space="preserve"> </w:t>
      </w:r>
      <w:r w:rsidRPr="00D36C9D">
        <w:rPr>
          <w:rFonts w:eastAsia="Calibri" w:cs="Times New Roman"/>
          <w:b/>
          <w:color w:val="1F3864" w:themeColor="accent5" w:themeShade="80"/>
          <w:szCs w:val="18"/>
        </w:rPr>
        <w:t>tres cientos ochenta y dos (2,382)</w:t>
      </w:r>
      <w:r w:rsidRPr="00D36C9D">
        <w:rPr>
          <w:rFonts w:eastAsia="Calibri" w:cs="Times New Roman"/>
          <w:color w:val="1F3864" w:themeColor="accent5" w:themeShade="80"/>
          <w:szCs w:val="18"/>
        </w:rPr>
        <w:t xml:space="preserve"> personas en Crianza Positiva y </w:t>
      </w:r>
      <w:r w:rsidRPr="00D36C9D">
        <w:rPr>
          <w:rFonts w:eastAsia="Calibri" w:cs="Times New Roman"/>
          <w:b/>
          <w:color w:val="1F3864" w:themeColor="accent5" w:themeShade="80"/>
          <w:szCs w:val="18"/>
        </w:rPr>
        <w:t>mil tres</w:t>
      </w:r>
      <w:r w:rsidRPr="00D36C9D">
        <w:rPr>
          <w:rFonts w:eastAsia="Calibri" w:cs="Times New Roman"/>
          <w:color w:val="1F3864" w:themeColor="accent5" w:themeShade="80"/>
          <w:szCs w:val="18"/>
        </w:rPr>
        <w:t xml:space="preserve"> (</w:t>
      </w:r>
      <w:r w:rsidRPr="00D36C9D">
        <w:rPr>
          <w:rFonts w:eastAsia="Calibri" w:cs="Times New Roman"/>
          <w:b/>
          <w:color w:val="1F3864" w:themeColor="accent5" w:themeShade="80"/>
          <w:szCs w:val="18"/>
        </w:rPr>
        <w:t xml:space="preserve">1,003) </w:t>
      </w:r>
      <w:r w:rsidRPr="00D36C9D">
        <w:rPr>
          <w:rFonts w:eastAsia="Calibri" w:cs="Times New Roman"/>
          <w:color w:val="1F3864" w:themeColor="accent5" w:themeShade="80"/>
          <w:szCs w:val="18"/>
        </w:rPr>
        <w:t xml:space="preserve">personas en prevención de embarazo en adolescente.  </w:t>
      </w:r>
    </w:p>
    <w:p w14:paraId="792A209D" w14:textId="77777777" w:rsidR="006E7127" w:rsidRPr="00D36C9D" w:rsidRDefault="006E7127" w:rsidP="006E7127">
      <w:pPr>
        <w:tabs>
          <w:tab w:val="left" w:pos="284"/>
        </w:tabs>
        <w:spacing w:after="0"/>
        <w:rPr>
          <w:rFonts w:eastAsia="Tahoma" w:cs="Times New Roman"/>
          <w:color w:val="1F3864" w:themeColor="accent5" w:themeShade="80"/>
          <w:szCs w:val="18"/>
        </w:rPr>
      </w:pPr>
      <w:r w:rsidRPr="00D36C9D">
        <w:rPr>
          <w:rFonts w:eastAsia="Calibri" w:cs="Times New Roman"/>
          <w:color w:val="1F3864" w:themeColor="accent5" w:themeShade="80"/>
          <w:szCs w:val="18"/>
        </w:rPr>
        <w:t xml:space="preserve"> </w:t>
      </w:r>
    </w:p>
    <w:p w14:paraId="6032134E" w14:textId="77777777" w:rsidR="006E7127" w:rsidRPr="00D36C9D" w:rsidRDefault="006E7127" w:rsidP="00B7017B">
      <w:pPr>
        <w:spacing w:after="0"/>
        <w:ind w:left="0" w:firstLine="567"/>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Conformación y restructuración de directorios municipales del CONANI. </w:t>
      </w:r>
      <w:r w:rsidRPr="00D36C9D">
        <w:rPr>
          <w:rFonts w:eastAsia="Calibri" w:cs="Times New Roman"/>
          <w:color w:val="1F3864" w:themeColor="accent5" w:themeShade="80"/>
          <w:szCs w:val="18"/>
        </w:rPr>
        <w:t>Durante el año 2020, las oficinas regionales y municipales ejecutaron el seguimiento de los directorios municipales con el objetivo del fortalecimiento del Sistema de Protección en cuanto a su funcionamiento, es importante que las instituciones tanto gubernamentales como no gubernamentales estén interrelacionados entre sí, con gran compromiso y sensibilización a pegadas a lo establecido en la Ley No. 136-03.</w:t>
      </w:r>
    </w:p>
    <w:p w14:paraId="7C1B8ED8" w14:textId="77777777" w:rsidR="006E7127" w:rsidRPr="00D36C9D" w:rsidRDefault="006E7127" w:rsidP="003D32B0">
      <w:pPr>
        <w:spacing w:after="0"/>
        <w:ind w:left="0" w:firstLine="306"/>
        <w:rPr>
          <w:rFonts w:eastAsia="Calibri" w:cs="Times New Roman"/>
          <w:color w:val="1F3864" w:themeColor="accent5" w:themeShade="80"/>
          <w:szCs w:val="18"/>
        </w:rPr>
      </w:pPr>
    </w:p>
    <w:p w14:paraId="4843E9CE" w14:textId="77777777" w:rsidR="006E7127" w:rsidRPr="00D36C9D" w:rsidRDefault="006E7127" w:rsidP="00B7017B">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Fueron realizadas </w:t>
      </w:r>
      <w:r w:rsidRPr="00D36C9D">
        <w:rPr>
          <w:rFonts w:eastAsia="Calibri" w:cs="Times New Roman"/>
          <w:b/>
          <w:color w:val="1F3864" w:themeColor="accent5" w:themeShade="80"/>
          <w:szCs w:val="18"/>
        </w:rPr>
        <w:t>noventa y tres (93)</w:t>
      </w:r>
      <w:r w:rsidRPr="00D36C9D">
        <w:rPr>
          <w:rFonts w:eastAsia="Calibri" w:cs="Times New Roman"/>
          <w:color w:val="1F3864" w:themeColor="accent5" w:themeShade="80"/>
          <w:szCs w:val="18"/>
        </w:rPr>
        <w:t xml:space="preserve"> reuniones ordinarias de manera que se mantuviera la articulación entre las instituciones que trabajan en conjunto por los derechos de los niños, niñas y adolescentes. </w:t>
      </w:r>
    </w:p>
    <w:p w14:paraId="706D6F0E" w14:textId="77777777" w:rsidR="006E7127" w:rsidRPr="00D36C9D" w:rsidRDefault="006E7127" w:rsidP="003D32B0">
      <w:pPr>
        <w:spacing w:after="0"/>
        <w:ind w:left="0" w:firstLine="306"/>
        <w:rPr>
          <w:rFonts w:eastAsia="Calibri" w:cs="Times New Roman"/>
          <w:color w:val="1F3864" w:themeColor="accent5" w:themeShade="80"/>
          <w:szCs w:val="18"/>
        </w:rPr>
      </w:pPr>
    </w:p>
    <w:p w14:paraId="314A6984" w14:textId="77777777" w:rsidR="006E7127" w:rsidRPr="00D36C9D" w:rsidRDefault="006E7127" w:rsidP="00B7017B">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Fortalecimiento a las juntas locales de protección y restitución de derechos con un total de </w:t>
      </w:r>
      <w:r w:rsidRPr="00D36C9D">
        <w:rPr>
          <w:rFonts w:eastAsia="Calibri" w:cs="Times New Roman"/>
          <w:b/>
          <w:color w:val="1F3864" w:themeColor="accent5" w:themeShade="80"/>
          <w:szCs w:val="18"/>
        </w:rPr>
        <w:t>setenta y nueve (79)</w:t>
      </w:r>
      <w:r w:rsidRPr="00D36C9D">
        <w:rPr>
          <w:rFonts w:eastAsia="Calibri" w:cs="Times New Roman"/>
          <w:color w:val="1F3864" w:themeColor="accent5" w:themeShade="80"/>
          <w:szCs w:val="18"/>
        </w:rPr>
        <w:t xml:space="preserve"> reuniones para dar </w:t>
      </w:r>
      <w:r w:rsidR="008D47E6" w:rsidRPr="00D36C9D">
        <w:rPr>
          <w:rFonts w:eastAsia="Calibri" w:cs="Times New Roman"/>
          <w:color w:val="1F3864" w:themeColor="accent5" w:themeShade="80"/>
          <w:szCs w:val="18"/>
        </w:rPr>
        <w:t>asistencias técnicas</w:t>
      </w:r>
      <w:r w:rsidRPr="00D36C9D">
        <w:rPr>
          <w:rFonts w:eastAsia="Calibri" w:cs="Times New Roman"/>
          <w:color w:val="1F3864" w:themeColor="accent5" w:themeShade="80"/>
          <w:szCs w:val="18"/>
        </w:rPr>
        <w:t xml:space="preserve"> a las denuncias recibidas en los distintos municipios.</w:t>
      </w:r>
    </w:p>
    <w:p w14:paraId="0EBEC97E" w14:textId="77777777" w:rsidR="00213BFB" w:rsidRPr="00D36C9D" w:rsidRDefault="00213BFB" w:rsidP="00213BFB">
      <w:pPr>
        <w:spacing w:after="0"/>
        <w:ind w:left="0" w:firstLine="306"/>
        <w:rPr>
          <w:rFonts w:eastAsia="Calibri" w:cs="Times New Roman"/>
          <w:color w:val="1F3864" w:themeColor="accent5" w:themeShade="80"/>
          <w:szCs w:val="18"/>
        </w:rPr>
      </w:pPr>
    </w:p>
    <w:p w14:paraId="4844A6C3" w14:textId="77777777" w:rsidR="006E7127" w:rsidRPr="00D36C9D" w:rsidRDefault="006E7127" w:rsidP="00B7017B">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Los casos atendidos por los miembros de las juntas locales de protección y restitución de derechos a nivel nacional, se registraron en: Haina (4), Los Alcarrizos (1), Salcedo (13), Blanco Arriba (4), San Pedro de Macorís (2), Cienfuegos (6), Jimani (10) Santiago (4) (Jarabacoa) (11), Tenares (4), Constanza (11), San Juan de la Maguana (2), Bánica (1) La Vega (10), Boca Chica (16), con un total 99 casos.</w:t>
      </w:r>
    </w:p>
    <w:p w14:paraId="0CBE6554" w14:textId="77777777" w:rsidR="006E7127" w:rsidRPr="00D36C9D" w:rsidRDefault="006E7127" w:rsidP="006E7127">
      <w:pPr>
        <w:spacing w:after="16"/>
        <w:ind w:firstLine="306"/>
        <w:rPr>
          <w:rFonts w:eastAsia="Calibri" w:cs="Times New Roman"/>
          <w:bCs/>
          <w:color w:val="1F3864" w:themeColor="accent5" w:themeShade="80"/>
          <w:szCs w:val="18"/>
          <w:highlight w:val="yellow"/>
        </w:rPr>
      </w:pPr>
    </w:p>
    <w:p w14:paraId="7F41FCDC" w14:textId="77777777" w:rsidR="006E7127" w:rsidRPr="00D36C9D" w:rsidRDefault="006E7127" w:rsidP="00EC4E08">
      <w:pPr>
        <w:pStyle w:val="ListParagraph"/>
        <w:numPr>
          <w:ilvl w:val="1"/>
          <w:numId w:val="15"/>
        </w:numPr>
        <w:spacing w:after="16" w:line="480" w:lineRule="auto"/>
        <w:ind w:left="0" w:firstLine="709"/>
        <w:rPr>
          <w:rFonts w:cs="Times New Roman"/>
          <w:b/>
          <w:i/>
          <w:color w:val="1F3864" w:themeColor="accent5" w:themeShade="80"/>
          <w:szCs w:val="18"/>
        </w:rPr>
      </w:pPr>
      <w:r w:rsidRPr="00D36C9D">
        <w:rPr>
          <w:rFonts w:cs="Times New Roman"/>
          <w:b/>
          <w:color w:val="1F3864" w:themeColor="accent5" w:themeShade="80"/>
          <w:szCs w:val="18"/>
        </w:rPr>
        <w:t>Impulsar la reforma y consolidación del sub-sistema de protección y atención integral de la primera infancia, incluyendo aprobación de nueva ley de ordenamiento institucional del mismo</w:t>
      </w:r>
      <w:r w:rsidRPr="00D36C9D">
        <w:rPr>
          <w:rFonts w:cs="Times New Roman"/>
          <w:b/>
          <w:i/>
          <w:color w:val="1F3864" w:themeColor="accent5" w:themeShade="80"/>
          <w:szCs w:val="18"/>
        </w:rPr>
        <w:t>.</w:t>
      </w:r>
    </w:p>
    <w:p w14:paraId="218E90B7" w14:textId="77777777" w:rsidR="006E7127" w:rsidRPr="00D36C9D" w:rsidRDefault="006E7127" w:rsidP="006E7127">
      <w:pPr>
        <w:pStyle w:val="ListParagraph"/>
        <w:spacing w:after="16"/>
        <w:ind w:left="306"/>
        <w:rPr>
          <w:rFonts w:cs="Times New Roman"/>
          <w:b/>
          <w:i/>
          <w:color w:val="1F3864" w:themeColor="accent5" w:themeShade="80"/>
          <w:szCs w:val="18"/>
        </w:rPr>
      </w:pPr>
    </w:p>
    <w:p w14:paraId="75527BA4" w14:textId="77777777" w:rsidR="006E7127" w:rsidRPr="00D36C9D" w:rsidRDefault="006E7127" w:rsidP="00B7017B">
      <w:pPr>
        <w:spacing w:after="0"/>
        <w:ind w:left="0" w:firstLine="567"/>
        <w:rPr>
          <w:rFonts w:eastAsia="Calibri" w:cs="Times New Roman"/>
          <w:color w:val="1F3864" w:themeColor="accent5" w:themeShade="80"/>
          <w:szCs w:val="18"/>
          <w:highlight w:val="yellow"/>
          <w:lang w:val="es-ES"/>
        </w:rPr>
      </w:pPr>
      <w:r w:rsidRPr="00D36C9D">
        <w:rPr>
          <w:rFonts w:eastAsia="Calibri" w:cs="Times New Roman"/>
          <w:color w:val="1F3864" w:themeColor="accent5" w:themeShade="80"/>
          <w:szCs w:val="18"/>
          <w:lang w:val="es-ES"/>
        </w:rPr>
        <w:lastRenderedPageBreak/>
        <w:t xml:space="preserve">Para </w:t>
      </w:r>
      <w:r w:rsidRPr="00D36C9D">
        <w:rPr>
          <w:rFonts w:eastAsia="Calibri" w:cs="Times New Roman"/>
          <w:color w:val="1F3864" w:themeColor="accent5" w:themeShade="80"/>
          <w:szCs w:val="18"/>
        </w:rPr>
        <w:t>el</w:t>
      </w:r>
      <w:r w:rsidRPr="00D36C9D">
        <w:rPr>
          <w:rFonts w:eastAsia="Calibri" w:cs="Times New Roman"/>
          <w:color w:val="1F3864" w:themeColor="accent5" w:themeShade="80"/>
          <w:szCs w:val="18"/>
          <w:lang w:val="es-ES"/>
        </w:rPr>
        <w:t xml:space="preserve"> fortalecimiento del modelo de gestión a la Primera Infancia se desarrollan actividades como parte de la </w:t>
      </w:r>
      <w:r w:rsidRPr="00D36C9D">
        <w:rPr>
          <w:rFonts w:eastAsia="Calibri" w:cs="Times New Roman"/>
          <w:color w:val="1F3864" w:themeColor="accent5" w:themeShade="80"/>
          <w:szCs w:val="18"/>
          <w:lang w:val="es-MX"/>
        </w:rPr>
        <w:t xml:space="preserve">alianza estratégica para beneficio de los niños y niñas que reciben los distintos servicios ofertados por el </w:t>
      </w:r>
      <w:r w:rsidRPr="00D36C9D">
        <w:rPr>
          <w:rFonts w:eastAsia="Calibri" w:cs="Times New Roman"/>
          <w:color w:val="1F3864" w:themeColor="accent5" w:themeShade="80"/>
          <w:szCs w:val="18"/>
          <w:lang w:val="es-ES"/>
        </w:rPr>
        <w:t xml:space="preserve">Instituto Nacional de Atención Integral a la Primera Infancia (INAIPI). Durante el año 2020 se destacan los siguientes logros y avances: </w:t>
      </w:r>
    </w:p>
    <w:p w14:paraId="785E477F" w14:textId="77777777" w:rsidR="006E7127" w:rsidRPr="00D36C9D" w:rsidRDefault="006E7127" w:rsidP="006E7127">
      <w:pPr>
        <w:spacing w:after="16"/>
        <w:rPr>
          <w:rFonts w:eastAsia="Calibri" w:cs="Times New Roman"/>
          <w:color w:val="1F3864" w:themeColor="accent5" w:themeShade="80"/>
          <w:szCs w:val="18"/>
          <w:lang w:val="es-MX"/>
        </w:rPr>
      </w:pPr>
    </w:p>
    <w:p w14:paraId="53E9DC54" w14:textId="77777777" w:rsidR="006E7127" w:rsidRPr="00D36C9D" w:rsidRDefault="006E7127" w:rsidP="00B7017B">
      <w:pPr>
        <w:spacing w:after="0"/>
        <w:ind w:left="0" w:firstLine="567"/>
        <w:rPr>
          <w:rFonts w:eastAsia="Calibri" w:cs="Times New Roman"/>
          <w:color w:val="1F3864" w:themeColor="accent5" w:themeShade="80"/>
          <w:szCs w:val="18"/>
        </w:rPr>
      </w:pPr>
      <w:bookmarkStart w:id="42" w:name="_Hlk57040562"/>
      <w:r w:rsidRPr="00D36C9D">
        <w:rPr>
          <w:rFonts w:eastAsia="Calibri" w:cs="Times New Roman"/>
          <w:b/>
          <w:bCs/>
          <w:color w:val="1F3864" w:themeColor="accent5" w:themeShade="80"/>
          <w:szCs w:val="18"/>
          <w:lang w:val="es-MX"/>
        </w:rPr>
        <w:tab/>
      </w:r>
      <w:r w:rsidRPr="00D36C9D">
        <w:rPr>
          <w:rFonts w:eastAsia="Calibri" w:cs="Times New Roman"/>
          <w:b/>
          <w:bCs/>
          <w:color w:val="1F3864" w:themeColor="accent5" w:themeShade="80"/>
          <w:szCs w:val="18"/>
        </w:rPr>
        <w:t>Desarrollo de la campaña “</w:t>
      </w:r>
      <w:r w:rsidRPr="00D36C9D">
        <w:rPr>
          <w:rFonts w:eastAsia="Calibri" w:cs="Times New Roman"/>
          <w:b/>
          <w:bCs/>
          <w:i/>
          <w:iCs/>
          <w:color w:val="1F3864" w:themeColor="accent5" w:themeShade="80"/>
          <w:szCs w:val="18"/>
        </w:rPr>
        <w:t>En tiempos de corona virus la</w:t>
      </w:r>
      <w:bookmarkEnd w:id="42"/>
      <w:r w:rsidRPr="00D36C9D">
        <w:rPr>
          <w:rFonts w:eastAsia="Calibri" w:cs="Times New Roman"/>
          <w:i/>
          <w:iCs/>
          <w:color w:val="1F3864" w:themeColor="accent5" w:themeShade="80"/>
          <w:szCs w:val="18"/>
        </w:rPr>
        <w:t xml:space="preserve"> </w:t>
      </w:r>
      <w:r w:rsidRPr="00D36C9D">
        <w:rPr>
          <w:rFonts w:eastAsia="Calibri" w:cs="Times New Roman"/>
          <w:b/>
          <w:bCs/>
          <w:i/>
          <w:iCs/>
          <w:color w:val="1F3864" w:themeColor="accent5" w:themeShade="80"/>
          <w:szCs w:val="18"/>
        </w:rPr>
        <w:t xml:space="preserve">Primera infancia es prioridad”, </w:t>
      </w:r>
      <w:r w:rsidRPr="00D36C9D">
        <w:rPr>
          <w:rFonts w:eastAsia="Calibri" w:cs="Times New Roman"/>
          <w:color w:val="1F3864" w:themeColor="accent5" w:themeShade="80"/>
          <w:szCs w:val="18"/>
        </w:rPr>
        <w:t xml:space="preserve">Bajo acuerdo con el Ministerio de Salud Pública (MSP), el Servicio Nacional de Salud (SNS), el Consejo Nacional para la Niñez y la Adolescencia CONANI y el Instituto Nacional de Atención Integral a la Primera Infancia INAIPI, el apoyo técnico de UNICEF y de Instituto de Nutrición de Centro América y Panamá en Alianza con la OPS/OMS, se decidió desarrollar una campaña de comunicación dirigida a las familias dominicanas con niños y niñas menores de seis años que se encontraban en estado de cuarentena y con énfasis a aquellas familias de territorios vulnerables. </w:t>
      </w:r>
    </w:p>
    <w:p w14:paraId="4DB672D5" w14:textId="77777777" w:rsidR="006E7127" w:rsidRPr="00D36C9D" w:rsidRDefault="006E7127" w:rsidP="006E7127">
      <w:pPr>
        <w:tabs>
          <w:tab w:val="left" w:pos="284"/>
        </w:tabs>
        <w:spacing w:after="0"/>
        <w:rPr>
          <w:rFonts w:eastAsia="Calibri" w:cs="Times New Roman"/>
          <w:color w:val="1F3864" w:themeColor="accent5" w:themeShade="80"/>
          <w:szCs w:val="18"/>
        </w:rPr>
      </w:pPr>
    </w:p>
    <w:p w14:paraId="6B6039EE" w14:textId="77777777" w:rsidR="006E7127" w:rsidRPr="00D36C9D" w:rsidRDefault="006E7127" w:rsidP="003D32B0">
      <w:pPr>
        <w:tabs>
          <w:tab w:val="left" w:pos="360"/>
        </w:tabs>
        <w:spacing w:after="0"/>
        <w:ind w:left="0"/>
        <w:rPr>
          <w:rFonts w:eastAsia="Calibri" w:cs="Times New Roman"/>
          <w:color w:val="1F3864" w:themeColor="accent5" w:themeShade="80"/>
          <w:szCs w:val="18"/>
        </w:rPr>
      </w:pPr>
      <w:r w:rsidRPr="00D36C9D">
        <w:rPr>
          <w:rFonts w:eastAsia="Calibri" w:cs="Times New Roman"/>
          <w:b/>
          <w:color w:val="1F3864" w:themeColor="accent5" w:themeShade="80"/>
          <w:szCs w:val="18"/>
        </w:rPr>
        <w:t>Acciones desarrolladas</w:t>
      </w:r>
      <w:r w:rsidRPr="00D36C9D">
        <w:rPr>
          <w:rFonts w:eastAsia="Calibri" w:cs="Times New Roman"/>
          <w:color w:val="1F3864" w:themeColor="accent5" w:themeShade="80"/>
          <w:szCs w:val="18"/>
        </w:rPr>
        <w:t>:</w:t>
      </w:r>
    </w:p>
    <w:p w14:paraId="659B5685" w14:textId="77777777" w:rsidR="006130F3" w:rsidRPr="00D36C9D" w:rsidRDefault="006130F3" w:rsidP="00B7017B">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La </w:t>
      </w:r>
      <w:r w:rsidRPr="00D36C9D">
        <w:rPr>
          <w:rFonts w:eastAsia="Calibri" w:cs="Times New Roman"/>
          <w:color w:val="1F3864" w:themeColor="accent5" w:themeShade="80"/>
          <w:szCs w:val="18"/>
          <w:lang w:val="es-ES"/>
        </w:rPr>
        <w:t>reciente</w:t>
      </w:r>
      <w:r w:rsidRPr="00D36C9D">
        <w:rPr>
          <w:rFonts w:eastAsia="Calibri" w:cs="Times New Roman"/>
          <w:color w:val="1F3864" w:themeColor="accent5" w:themeShade="80"/>
          <w:szCs w:val="18"/>
        </w:rPr>
        <w:t xml:space="preserve"> creación del Gabinete de Niñez y Adolescencia, quedando constituido en el mes de noviembre simboliza un gran avance en la unificación de los distintos programas dirigidos a la garantía de derechos, bienestar y pleno desarrollo de niños, niñas y adolescentes que tiene el Estado dominicano.</w:t>
      </w:r>
    </w:p>
    <w:p w14:paraId="13531E49" w14:textId="77777777" w:rsidR="006E7127" w:rsidRPr="00D36C9D" w:rsidRDefault="006E7127" w:rsidP="003D32B0">
      <w:pPr>
        <w:shd w:val="clear" w:color="auto" w:fill="FFFFFF"/>
        <w:spacing w:after="0"/>
        <w:ind w:left="0"/>
        <w:textAlignment w:val="baseline"/>
        <w:rPr>
          <w:rFonts w:eastAsia="Calibri" w:cs="Times New Roman"/>
          <w:color w:val="1F3864" w:themeColor="accent5" w:themeShade="80"/>
          <w:szCs w:val="18"/>
        </w:rPr>
      </w:pPr>
      <w:r w:rsidRPr="00D36C9D">
        <w:rPr>
          <w:rFonts w:eastAsia="Calibri" w:cs="Times New Roman"/>
          <w:color w:val="1F3864" w:themeColor="accent5" w:themeShade="80"/>
          <w:szCs w:val="18"/>
        </w:rPr>
        <w:t>Se definieron cuatro ejes de contenidos básicos a difundir en función de la demanda analizada y necesidades identificadas:</w:t>
      </w:r>
    </w:p>
    <w:p w14:paraId="76BD948F" w14:textId="77777777" w:rsidR="006E7127" w:rsidRPr="00D36C9D" w:rsidRDefault="006E7127"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t xml:space="preserve">Salud y nutrición en tiempos de Covid-19 (alimentos para NN de 0-5 a partir de lo que está al alcance, fomento de la lactancia materna, socializar la aplicación Aurora del MSP, vacunas y chequeos importantes). </w:t>
      </w:r>
    </w:p>
    <w:p w14:paraId="61F91B12" w14:textId="77777777" w:rsidR="006E7127" w:rsidRPr="00D36C9D" w:rsidRDefault="006E7127"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t>Prevención de violencia doméstica, abuso infantil y riesgos físicos para los niños y niñas en el hogar, apoyo emocional y manejo de emociones para familia en tiempos de crisis.</w:t>
      </w:r>
    </w:p>
    <w:p w14:paraId="2C907BC0" w14:textId="77777777" w:rsidR="006E7127" w:rsidRPr="00D36C9D" w:rsidRDefault="006E7127"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t>Orientaciones para el juego, la educación y recreación con los niños y niñas.</w:t>
      </w:r>
    </w:p>
    <w:p w14:paraId="3DE8320B" w14:textId="77777777" w:rsidR="006E7127" w:rsidRPr="00D36C9D" w:rsidRDefault="006E7127"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t xml:space="preserve">Registro de Nacimiento, por su valor estratégico en el marco de los temas que trabajan las instituciones participantes. </w:t>
      </w:r>
    </w:p>
    <w:p w14:paraId="0FD499CE" w14:textId="77777777" w:rsidR="006E7127" w:rsidRPr="00D36C9D" w:rsidRDefault="00870B1E"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lastRenderedPageBreak/>
        <w:t xml:space="preserve">Se elaboró el </w:t>
      </w:r>
      <w:r w:rsidRPr="00D36C9D">
        <w:rPr>
          <w:rFonts w:cs="Times New Roman"/>
          <w:b/>
          <w:bCs/>
          <w:color w:val="1F3864" w:themeColor="accent5" w:themeShade="80"/>
          <w:szCs w:val="18"/>
        </w:rPr>
        <w:t>Protocolo de Respuesta a Necesidades de Protección Especial de Niñas, Niños y Adolescentes</w:t>
      </w:r>
      <w:r w:rsidRPr="00D36C9D">
        <w:rPr>
          <w:rFonts w:cs="Times New Roman"/>
          <w:color w:val="1F3864" w:themeColor="accent5" w:themeShade="80"/>
          <w:szCs w:val="18"/>
        </w:rPr>
        <w:t xml:space="preserve"> como consecuencia de la emergencia del COVID-19 en República Dominicana.</w:t>
      </w:r>
    </w:p>
    <w:p w14:paraId="6A1D2416" w14:textId="77777777" w:rsidR="00DC5C3B" w:rsidRPr="00D36C9D" w:rsidRDefault="00DC5C3B" w:rsidP="00EC4E08">
      <w:pPr>
        <w:numPr>
          <w:ilvl w:val="0"/>
          <w:numId w:val="20"/>
        </w:numPr>
        <w:spacing w:after="0" w:line="480" w:lineRule="auto"/>
        <w:contextualSpacing/>
        <w:rPr>
          <w:rFonts w:cs="Times New Roman"/>
          <w:color w:val="1F3864" w:themeColor="accent5" w:themeShade="80"/>
          <w:szCs w:val="18"/>
        </w:rPr>
      </w:pPr>
      <w:r w:rsidRPr="00D36C9D">
        <w:rPr>
          <w:rFonts w:cs="Times New Roman"/>
          <w:color w:val="1F3864" w:themeColor="accent5" w:themeShade="80"/>
          <w:szCs w:val="18"/>
        </w:rPr>
        <w:t xml:space="preserve">Generación de un espacio de coordinación y orientación interinstituciones para actuar y dar respuesta a la demanda de protección especial, a niños, niñas y adolescentes; a saber: </w:t>
      </w:r>
    </w:p>
    <w:p w14:paraId="7AFE5F4B" w14:textId="77777777" w:rsidR="00DC5C3B" w:rsidRPr="00D36C9D" w:rsidRDefault="00DC5C3B" w:rsidP="00D015DF">
      <w:pPr>
        <w:pStyle w:val="ListParagraph"/>
        <w:numPr>
          <w:ilvl w:val="0"/>
          <w:numId w:val="53"/>
        </w:numPr>
        <w:spacing w:after="0" w:line="480" w:lineRule="auto"/>
        <w:rPr>
          <w:rFonts w:cs="Times New Roman"/>
          <w:color w:val="1F3864" w:themeColor="accent5" w:themeShade="80"/>
          <w:szCs w:val="18"/>
        </w:rPr>
      </w:pPr>
      <w:r w:rsidRPr="00D36C9D">
        <w:rPr>
          <w:rFonts w:cs="Times New Roman"/>
          <w:color w:val="1F3864" w:themeColor="accent5" w:themeShade="80"/>
          <w:szCs w:val="18"/>
        </w:rPr>
        <w:t>Las oficinas regionales y municipales, atendieron un total de mil seiscientos quince (1,615) niños, niñas y adolescentes; de este total el 54% femeninas y el 46% masculinos: el 65% corresponde al grupo de edad (0-12 años) y el 35% restante al grupo de edad de (13 a 18 años).</w:t>
      </w:r>
    </w:p>
    <w:p w14:paraId="0B9AB164" w14:textId="77777777" w:rsidR="00DC5C3B" w:rsidRPr="00D36C9D" w:rsidRDefault="00DC5C3B" w:rsidP="00D015DF">
      <w:pPr>
        <w:pStyle w:val="ListParagraph"/>
        <w:numPr>
          <w:ilvl w:val="0"/>
          <w:numId w:val="53"/>
        </w:numPr>
        <w:spacing w:after="0" w:line="480" w:lineRule="auto"/>
        <w:rPr>
          <w:rFonts w:cs="Times New Roman"/>
          <w:color w:val="1F3864" w:themeColor="accent5" w:themeShade="80"/>
          <w:szCs w:val="18"/>
        </w:rPr>
      </w:pPr>
      <w:r w:rsidRPr="00D36C9D">
        <w:rPr>
          <w:rFonts w:cs="Times New Roman"/>
          <w:color w:val="1F3864" w:themeColor="accent5" w:themeShade="80"/>
          <w:szCs w:val="18"/>
        </w:rPr>
        <w:t>Se intalo la Red de Apoyo Emocional, como estratégia de intervención para contribuir a la necesidad de prevención y mitigación de los efectos psicológicos negativos debido al aislamiento por COVID-19; ofreciendose un servicio gratuito, a través de las diferentes plataformas y medios de comunicación para que las personas tengan la oportunidad de acceder libremente las 24 horas</w:t>
      </w:r>
      <w:r w:rsidR="00153227" w:rsidRPr="00D36C9D">
        <w:rPr>
          <w:rFonts w:cs="Times New Roman"/>
          <w:color w:val="1F3864" w:themeColor="accent5" w:themeShade="80"/>
          <w:szCs w:val="18"/>
        </w:rPr>
        <w:t>.</w:t>
      </w:r>
      <w:r w:rsidRPr="00D36C9D">
        <w:rPr>
          <w:rFonts w:cs="Times New Roman"/>
          <w:color w:val="1F3864" w:themeColor="accent5" w:themeShade="80"/>
          <w:szCs w:val="18"/>
        </w:rPr>
        <w:t xml:space="preserve"> En el período abril – noviembre, se ha asisti</w:t>
      </w:r>
      <w:r w:rsidR="00153227" w:rsidRPr="00D36C9D">
        <w:rPr>
          <w:rFonts w:cs="Times New Roman"/>
          <w:color w:val="1F3864" w:themeColor="accent5" w:themeShade="80"/>
          <w:szCs w:val="18"/>
        </w:rPr>
        <w:t>eron</w:t>
      </w:r>
      <w:r w:rsidRPr="00D36C9D">
        <w:rPr>
          <w:rFonts w:cs="Times New Roman"/>
          <w:color w:val="1F3864" w:themeColor="accent5" w:themeShade="80"/>
          <w:szCs w:val="18"/>
        </w:rPr>
        <w:t xml:space="preserve"> doscientas cuarenta y cinco personas.</w:t>
      </w:r>
    </w:p>
    <w:p w14:paraId="48940798" w14:textId="77777777" w:rsidR="00870B1E" w:rsidRPr="00D36C9D" w:rsidRDefault="00870B1E" w:rsidP="00870B1E">
      <w:pPr>
        <w:spacing w:after="0" w:line="480" w:lineRule="auto"/>
        <w:ind w:left="502"/>
        <w:contextualSpacing/>
        <w:rPr>
          <w:rFonts w:cs="Times New Roman"/>
          <w:color w:val="1F3864" w:themeColor="accent5" w:themeShade="80"/>
          <w:szCs w:val="18"/>
        </w:rPr>
      </w:pPr>
    </w:p>
    <w:p w14:paraId="71F429E2" w14:textId="77777777" w:rsidR="006E7127" w:rsidRPr="00D36C9D" w:rsidRDefault="006E7127" w:rsidP="00B7017B">
      <w:pPr>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Se </w:t>
      </w:r>
      <w:r w:rsidRPr="00D36C9D">
        <w:rPr>
          <w:rFonts w:eastAsia="Calibri" w:cs="Times New Roman"/>
          <w:color w:val="1F3864" w:themeColor="accent5" w:themeShade="80"/>
          <w:szCs w:val="18"/>
        </w:rPr>
        <w:t>desarrollaron</w:t>
      </w:r>
      <w:r w:rsidRPr="00D36C9D">
        <w:rPr>
          <w:rFonts w:cs="Times New Roman"/>
          <w:color w:val="1F3864" w:themeColor="accent5" w:themeShade="80"/>
          <w:szCs w:val="18"/>
        </w:rPr>
        <w:t xml:space="preserve"> procesos dinámicos de revisión y validación de materiales producidos por los equipos de comunicación y los equipos técnicos de especialistas de las instituciones que participaron de la campaña, unido al respaldo técnico de UNICEF. </w:t>
      </w:r>
    </w:p>
    <w:p w14:paraId="3EF7B0DF" w14:textId="77777777" w:rsidR="00213BFB" w:rsidRPr="00D36C9D" w:rsidRDefault="00213BFB" w:rsidP="00213BFB">
      <w:pPr>
        <w:spacing w:after="16"/>
        <w:ind w:left="0" w:firstLine="306"/>
        <w:rPr>
          <w:rFonts w:eastAsia="Calibri" w:cs="Times New Roman"/>
          <w:color w:val="1F3864" w:themeColor="accent5" w:themeShade="80"/>
          <w:szCs w:val="18"/>
        </w:rPr>
      </w:pPr>
    </w:p>
    <w:p w14:paraId="3F4938E6" w14:textId="77777777" w:rsidR="006E7127" w:rsidRPr="00D36C9D" w:rsidRDefault="006E7127" w:rsidP="00B7017B">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Se realizaron videos educativos, infografías de cada tema publicados en redes sociales de las cinco instituciones de manera sincronizada, conferencias por FBLIVE y por herramientas digitales como ZOOM con especialistas de renombre en cada tema.</w:t>
      </w:r>
    </w:p>
    <w:p w14:paraId="771899E1" w14:textId="77777777" w:rsidR="00213BFB" w:rsidRPr="00D36C9D" w:rsidRDefault="00213BFB" w:rsidP="00213BFB">
      <w:pPr>
        <w:spacing w:after="16"/>
        <w:ind w:left="0" w:firstLine="306"/>
        <w:rPr>
          <w:rFonts w:eastAsia="Calibri" w:cs="Times New Roman"/>
          <w:color w:val="1F3864" w:themeColor="accent5" w:themeShade="80"/>
          <w:szCs w:val="18"/>
        </w:rPr>
      </w:pPr>
    </w:p>
    <w:p w14:paraId="05D45423" w14:textId="77777777" w:rsidR="00213BFB" w:rsidRPr="00D36C9D" w:rsidRDefault="006130F3" w:rsidP="00116743">
      <w:pPr>
        <w:spacing w:after="0"/>
        <w:ind w:left="0" w:firstLine="567"/>
        <w:rPr>
          <w:rFonts w:eastAsia="Calibri" w:cs="Times New Roman"/>
          <w:b/>
          <w:color w:val="1F3864" w:themeColor="accent5" w:themeShade="80"/>
          <w:szCs w:val="18"/>
        </w:rPr>
      </w:pPr>
      <w:r w:rsidRPr="00D36C9D">
        <w:rPr>
          <w:rFonts w:eastAsia="Calibri" w:cs="Times New Roman"/>
          <w:color w:val="1F3864" w:themeColor="accent5" w:themeShade="80"/>
          <w:szCs w:val="18"/>
        </w:rPr>
        <w:t xml:space="preserve">En cuanto a la materia de cooperación internacional se firmó un Convenio de cooperación con la Organización de Estados Iberoamericanos (OEI), cuyo objeto es poner en marcha un plan de trabajo conjunto para el fortalecimiento </w:t>
      </w:r>
      <w:r w:rsidRPr="00D36C9D">
        <w:rPr>
          <w:rFonts w:eastAsia="Calibri" w:cs="Times New Roman"/>
          <w:color w:val="1F3864" w:themeColor="accent5" w:themeShade="80"/>
          <w:szCs w:val="18"/>
        </w:rPr>
        <w:lastRenderedPageBreak/>
        <w:t>institucional y apoyo a programas y proyectos que desarrolla el CONANI para garantizar los derechos de niños, niñas y adolescentes.</w:t>
      </w:r>
    </w:p>
    <w:p w14:paraId="3DAC7EE2" w14:textId="77777777" w:rsidR="00116743" w:rsidRPr="00D36C9D" w:rsidRDefault="00116743" w:rsidP="003D32B0">
      <w:pPr>
        <w:shd w:val="clear" w:color="auto" w:fill="FFFFFF"/>
        <w:spacing w:after="0"/>
        <w:ind w:left="0"/>
        <w:textAlignment w:val="baseline"/>
        <w:rPr>
          <w:rFonts w:eastAsia="Calibri" w:cs="Times New Roman"/>
          <w:b/>
          <w:color w:val="1F3864" w:themeColor="accent5" w:themeShade="80"/>
          <w:szCs w:val="18"/>
        </w:rPr>
      </w:pPr>
    </w:p>
    <w:p w14:paraId="1D8C7879" w14:textId="77777777" w:rsidR="006E7127" w:rsidRPr="00D36C9D" w:rsidRDefault="006E7127" w:rsidP="003D32B0">
      <w:pPr>
        <w:shd w:val="clear" w:color="auto" w:fill="FFFFFF"/>
        <w:spacing w:after="0"/>
        <w:ind w:left="0"/>
        <w:textAlignment w:val="baseline"/>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Algunos resultados de la campaña: </w:t>
      </w:r>
    </w:p>
    <w:p w14:paraId="30F681AA" w14:textId="77777777" w:rsidR="006E7127" w:rsidRPr="00D36C9D" w:rsidRDefault="006E7127" w:rsidP="006E7127">
      <w:pPr>
        <w:shd w:val="clear" w:color="auto" w:fill="FFFFFF"/>
        <w:spacing w:after="0"/>
        <w:textAlignment w:val="baseline"/>
        <w:rPr>
          <w:rFonts w:eastAsia="Calibri" w:cs="Times New Roman"/>
          <w:b/>
          <w:color w:val="1F3864" w:themeColor="accent5" w:themeShade="80"/>
          <w:szCs w:val="18"/>
        </w:rPr>
      </w:pPr>
    </w:p>
    <w:p w14:paraId="7BD92A13" w14:textId="77777777" w:rsidR="006E7127" w:rsidRPr="00D36C9D" w:rsidRDefault="006E7127" w:rsidP="00EC4E08">
      <w:pPr>
        <w:numPr>
          <w:ilvl w:val="0"/>
          <w:numId w:val="21"/>
        </w:numPr>
        <w:shd w:val="clear" w:color="auto" w:fill="FFFFFF"/>
        <w:spacing w:before="120" w:after="240" w:line="480" w:lineRule="auto"/>
        <w:ind w:left="450"/>
        <w:contextualSpacing/>
        <w:textAlignment w:val="baseline"/>
        <w:rPr>
          <w:rFonts w:cs="Times New Roman"/>
          <w:color w:val="1F3864" w:themeColor="accent5" w:themeShade="80"/>
          <w:szCs w:val="18"/>
        </w:rPr>
      </w:pPr>
      <w:r w:rsidRPr="00D36C9D">
        <w:rPr>
          <w:rFonts w:cs="Times New Roman"/>
          <w:color w:val="1F3864" w:themeColor="accent5" w:themeShade="80"/>
          <w:szCs w:val="18"/>
        </w:rPr>
        <w:t>La campana se difundió por medio de las siguientes redes sociales: Instagram en un 66.6%, Twitter en un 18.7%, Facebook 13.4%, web 0.7%, videos 0.3%, News 0.3%.</w:t>
      </w:r>
    </w:p>
    <w:p w14:paraId="55301A81" w14:textId="77777777" w:rsidR="006E7127" w:rsidRPr="00D36C9D" w:rsidRDefault="006E7127" w:rsidP="00EC4E08">
      <w:pPr>
        <w:numPr>
          <w:ilvl w:val="0"/>
          <w:numId w:val="21"/>
        </w:numPr>
        <w:shd w:val="clear" w:color="auto" w:fill="FFFFFF"/>
        <w:spacing w:before="120" w:after="240" w:line="480" w:lineRule="auto"/>
        <w:ind w:left="450"/>
        <w:contextualSpacing/>
        <w:textAlignment w:val="baseline"/>
        <w:rPr>
          <w:rFonts w:cs="Times New Roman"/>
          <w:color w:val="1F3864" w:themeColor="accent5" w:themeShade="80"/>
          <w:szCs w:val="18"/>
        </w:rPr>
      </w:pPr>
      <w:r w:rsidRPr="00D36C9D">
        <w:rPr>
          <w:rFonts w:cs="Times New Roman"/>
          <w:color w:val="1F3864" w:themeColor="accent5" w:themeShade="80"/>
          <w:szCs w:val="18"/>
        </w:rPr>
        <w:t xml:space="preserve">Es importante destacar que la difusión de esta campaña por medio de las diferentes redes sociales de las organizaciones participantes MSP, SNS, CONANI, INAIPI, DIGEPEP ha sido totalmente orgánica.  </w:t>
      </w:r>
    </w:p>
    <w:p w14:paraId="3175AD97" w14:textId="77777777" w:rsidR="006E7127" w:rsidRPr="00D36C9D" w:rsidRDefault="006E7127" w:rsidP="00EC4E08">
      <w:pPr>
        <w:numPr>
          <w:ilvl w:val="0"/>
          <w:numId w:val="21"/>
        </w:numPr>
        <w:shd w:val="clear" w:color="auto" w:fill="FFFFFF"/>
        <w:spacing w:before="120" w:after="240" w:line="480" w:lineRule="auto"/>
        <w:ind w:left="450"/>
        <w:contextualSpacing/>
        <w:textAlignment w:val="baseline"/>
        <w:rPr>
          <w:rFonts w:cs="Times New Roman"/>
          <w:bCs/>
          <w:color w:val="1F3864" w:themeColor="accent5" w:themeShade="80"/>
          <w:szCs w:val="18"/>
        </w:rPr>
      </w:pPr>
      <w:r w:rsidRPr="00D36C9D">
        <w:rPr>
          <w:rFonts w:cs="Times New Roman"/>
          <w:color w:val="1F3864" w:themeColor="accent5" w:themeShade="80"/>
          <w:szCs w:val="18"/>
        </w:rPr>
        <w:t xml:space="preserve">En 30 días que cursó la campaña, al 18 de junio de 2020 se ha logrado llegar a más de </w:t>
      </w:r>
      <w:r w:rsidRPr="00D36C9D">
        <w:rPr>
          <w:rFonts w:cs="Times New Roman"/>
          <w:bCs/>
          <w:color w:val="1F3864" w:themeColor="accent5" w:themeShade="80"/>
          <w:szCs w:val="18"/>
        </w:rPr>
        <w:t xml:space="preserve">400,000 cuentas de redes sociales digitales.  </w:t>
      </w:r>
    </w:p>
    <w:p w14:paraId="0A9154D2" w14:textId="77777777" w:rsidR="006E7127" w:rsidRPr="00D36C9D" w:rsidRDefault="006E7127" w:rsidP="006E7127">
      <w:pPr>
        <w:spacing w:after="0"/>
        <w:rPr>
          <w:rFonts w:cs="Times New Roman"/>
          <w:color w:val="1F3864" w:themeColor="accent5" w:themeShade="80"/>
          <w:szCs w:val="18"/>
        </w:rPr>
      </w:pPr>
    </w:p>
    <w:p w14:paraId="046FC366" w14:textId="77777777" w:rsidR="006E7127" w:rsidRPr="00D36C9D" w:rsidRDefault="006E7127" w:rsidP="00EC4E08">
      <w:pPr>
        <w:pStyle w:val="ListParagraph"/>
        <w:numPr>
          <w:ilvl w:val="1"/>
          <w:numId w:val="15"/>
        </w:numPr>
        <w:spacing w:after="16" w:line="480" w:lineRule="auto"/>
        <w:ind w:left="0" w:firstLine="709"/>
        <w:rPr>
          <w:rFonts w:cs="Times New Roman"/>
          <w:color w:val="1F3864" w:themeColor="accent5" w:themeShade="80"/>
          <w:szCs w:val="18"/>
        </w:rPr>
      </w:pPr>
      <w:r w:rsidRPr="00D36C9D">
        <w:rPr>
          <w:rFonts w:cs="Times New Roman"/>
          <w:b/>
          <w:color w:val="1F3864" w:themeColor="accent5" w:themeShade="80"/>
          <w:szCs w:val="18"/>
        </w:rPr>
        <w:t xml:space="preserve"> La protección integral de niños, niñas y adolescentes vulnerables: 10,000 NNA, en situación de calle y víctimas de las peores formas de trabajo infantil, integrados al programa de atención residencial transitoria y ambulatoria</w:t>
      </w:r>
      <w:r w:rsidRPr="00D36C9D">
        <w:rPr>
          <w:rFonts w:cs="Times New Roman"/>
          <w:color w:val="1F3864" w:themeColor="accent5" w:themeShade="80"/>
          <w:szCs w:val="18"/>
        </w:rPr>
        <w:t xml:space="preserve">. </w:t>
      </w:r>
    </w:p>
    <w:p w14:paraId="4EA7E1FE" w14:textId="77777777" w:rsidR="006E7127" w:rsidRPr="00D36C9D" w:rsidRDefault="006E7127" w:rsidP="006E7127">
      <w:pPr>
        <w:pStyle w:val="ListParagraph"/>
        <w:spacing w:after="0"/>
        <w:ind w:left="663"/>
        <w:rPr>
          <w:rFonts w:cs="Times New Roman"/>
          <w:color w:val="1F3864" w:themeColor="accent5" w:themeShade="80"/>
          <w:szCs w:val="18"/>
        </w:rPr>
      </w:pPr>
    </w:p>
    <w:p w14:paraId="1995A11F" w14:textId="77777777" w:rsidR="006E7127" w:rsidRPr="00D36C9D" w:rsidRDefault="006E7127" w:rsidP="006F3FD0">
      <w:pPr>
        <w:pStyle w:val="ListParagraph"/>
        <w:spacing w:after="0"/>
        <w:ind w:left="0" w:firstLine="567"/>
        <w:rPr>
          <w:rFonts w:eastAsia="Times New Roman" w:cs="Times New Roman"/>
          <w:color w:val="1F3864" w:themeColor="accent5" w:themeShade="80"/>
          <w:szCs w:val="18"/>
          <w:lang w:val="es-ES" w:eastAsia="es-ES"/>
        </w:rPr>
      </w:pPr>
      <w:r w:rsidRPr="00D36C9D">
        <w:rPr>
          <w:rFonts w:cs="Times New Roman"/>
          <w:color w:val="1F3864" w:themeColor="accent5" w:themeShade="80"/>
          <w:szCs w:val="18"/>
        </w:rPr>
        <w:t xml:space="preserve">Durante el transcurso del año 2020, se ha dado continuidad a diferentes acciones encaminadas a fortalecer las estrategias necesarias a favor de la protección de niños, niñas y adolescentes en condiciones de vulnerabilidad. </w:t>
      </w:r>
      <w:r w:rsidRPr="00D36C9D">
        <w:rPr>
          <w:rFonts w:eastAsia="Times New Roman" w:cs="Times New Roman"/>
          <w:color w:val="1F3864" w:themeColor="accent5" w:themeShade="80"/>
          <w:szCs w:val="18"/>
          <w:lang w:val="es-ES" w:eastAsia="es-ES"/>
        </w:rPr>
        <w:t>A mediados del año 2019 se presentaron propuestas para la definición de la unidad operativa que asumiría el seguimiento a la meta presidencial.  Fruto de estas gestiones, en el mes de febrero de 2020, se creó la sección de Niños, Niñas y Adolescentes en Situación de Calle y Peores Formas de Trabajo Infantil. Con el fin de brindar atención a los niños, niñas y adolescentes en situación de calle, con la finalidad de garantizar sus derechos fundamentales.</w:t>
      </w:r>
    </w:p>
    <w:p w14:paraId="1C52DF8E" w14:textId="77777777" w:rsidR="006E7127" w:rsidRPr="00D36C9D" w:rsidRDefault="006E7127" w:rsidP="006E7127">
      <w:pPr>
        <w:pStyle w:val="ListParagraph"/>
        <w:spacing w:after="0"/>
        <w:ind w:left="0" w:firstLine="306"/>
        <w:rPr>
          <w:rFonts w:eastAsia="Times New Roman" w:cs="Times New Roman"/>
          <w:color w:val="1F3864" w:themeColor="accent5" w:themeShade="80"/>
          <w:szCs w:val="18"/>
          <w:lang w:val="es-ES" w:eastAsia="es-ES"/>
        </w:rPr>
      </w:pPr>
    </w:p>
    <w:p w14:paraId="32571464" w14:textId="77777777" w:rsidR="006E7127" w:rsidRPr="00D36C9D" w:rsidRDefault="006F3FD0" w:rsidP="003D32B0">
      <w:pPr>
        <w:spacing w:after="0"/>
        <w:ind w:left="0"/>
        <w:rPr>
          <w:rFonts w:cs="Times New Roman"/>
          <w:color w:val="1F3864" w:themeColor="accent5" w:themeShade="80"/>
          <w:szCs w:val="18"/>
        </w:rPr>
      </w:pPr>
      <w:r w:rsidRPr="00D36C9D">
        <w:rPr>
          <w:rFonts w:eastAsia="Times New Roman" w:cs="Times New Roman"/>
          <w:b/>
          <w:bCs/>
          <w:color w:val="1F3864" w:themeColor="accent5" w:themeShade="80"/>
          <w:szCs w:val="18"/>
          <w:lang w:val="es-PR" w:eastAsia="es-ES"/>
        </w:rPr>
        <w:t>Gestión de intervención</w:t>
      </w:r>
    </w:p>
    <w:p w14:paraId="51B616F2" w14:textId="77777777" w:rsidR="006E7127" w:rsidRPr="00D36C9D" w:rsidRDefault="006E7127" w:rsidP="006F3FD0">
      <w:pPr>
        <w:pStyle w:val="ListParagraph"/>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Para esto, se han realizado trabajos colaborativos con diferentes estructuras del Sistema Nacional de Protección, principalmente con programas </w:t>
      </w:r>
      <w:r w:rsidRPr="00D36C9D">
        <w:rPr>
          <w:rFonts w:cs="Times New Roman"/>
          <w:color w:val="1F3864" w:themeColor="accent5" w:themeShade="80"/>
          <w:szCs w:val="18"/>
        </w:rPr>
        <w:lastRenderedPageBreak/>
        <w:t>gubernamentales y ASFL. En este año hemos logrado intervenir un total de 3,528 niños, niñas y adolescente, 1,804 varones y 1,</w:t>
      </w:r>
      <w:r w:rsidR="003D32B0" w:rsidRPr="00D36C9D">
        <w:rPr>
          <w:rFonts w:cs="Times New Roman"/>
          <w:color w:val="1F3864" w:themeColor="accent5" w:themeShade="80"/>
          <w:szCs w:val="18"/>
        </w:rPr>
        <w:t>724 hembras.</w:t>
      </w:r>
    </w:p>
    <w:p w14:paraId="519B1ADA" w14:textId="77777777" w:rsidR="003D32B0" w:rsidRPr="00D36C9D" w:rsidRDefault="003D32B0" w:rsidP="003D32B0">
      <w:pPr>
        <w:pStyle w:val="ListParagraph"/>
        <w:ind w:left="0" w:firstLine="306"/>
        <w:rPr>
          <w:rFonts w:cs="Times New Roman"/>
          <w:color w:val="1F3864" w:themeColor="accent5" w:themeShade="80"/>
          <w:szCs w:val="18"/>
        </w:rPr>
      </w:pPr>
    </w:p>
    <w:p w14:paraId="46620E56" w14:textId="77777777" w:rsidR="006E7127" w:rsidRPr="00D36C9D" w:rsidRDefault="006E7127" w:rsidP="006F3FD0">
      <w:pPr>
        <w:pStyle w:val="ListParagraph"/>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Dentro de las principales intervenciones podemos mencionar: la entrega de Kid anticovid-19, rescate de niños, niñas y adolescentes en situación de calle, entregas a familiares, detección de trabajo infantil, entre otras. </w:t>
      </w:r>
    </w:p>
    <w:p w14:paraId="3ACCDDB9" w14:textId="77777777" w:rsidR="00BA44CF" w:rsidRPr="00D36C9D" w:rsidRDefault="00BA44CF" w:rsidP="003D32B0">
      <w:pPr>
        <w:spacing w:after="0"/>
        <w:ind w:left="0"/>
        <w:rPr>
          <w:rFonts w:cs="Times New Roman"/>
          <w:color w:val="1F3864" w:themeColor="accent5" w:themeShade="80"/>
          <w:szCs w:val="18"/>
        </w:rPr>
      </w:pPr>
    </w:p>
    <w:p w14:paraId="6062CBEF" w14:textId="77777777" w:rsidR="006E7127" w:rsidRPr="00D36C9D" w:rsidRDefault="006E7127" w:rsidP="003D32B0">
      <w:pPr>
        <w:pStyle w:val="ListParagraph"/>
        <w:spacing w:after="16"/>
        <w:ind w:left="0"/>
        <w:rPr>
          <w:rFonts w:cs="Times New Roman"/>
          <w:color w:val="1F3864" w:themeColor="accent5" w:themeShade="80"/>
          <w:szCs w:val="18"/>
        </w:rPr>
      </w:pPr>
      <w:r w:rsidRPr="00D36C9D">
        <w:rPr>
          <w:rFonts w:eastAsia="Times New Roman" w:cs="Times New Roman"/>
          <w:b/>
          <w:color w:val="1F3864" w:themeColor="accent5" w:themeShade="80"/>
          <w:szCs w:val="18"/>
          <w:lang w:val="es-ES" w:eastAsia="es-ES"/>
        </w:rPr>
        <w:t>Para el 2021 se pretende:</w:t>
      </w:r>
    </w:p>
    <w:p w14:paraId="493685D6" w14:textId="77777777" w:rsidR="00070472" w:rsidRPr="00D36C9D" w:rsidRDefault="00246410" w:rsidP="006F3FD0">
      <w:pPr>
        <w:pStyle w:val="ListParagraph"/>
        <w:spacing w:after="0"/>
        <w:ind w:left="0" w:firstLine="567"/>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La nueva </w:t>
      </w:r>
      <w:r w:rsidRPr="00D36C9D">
        <w:rPr>
          <w:rFonts w:cs="Times New Roman"/>
          <w:color w:val="1F3864" w:themeColor="accent5" w:themeShade="80"/>
          <w:szCs w:val="18"/>
        </w:rPr>
        <w:t>gestión</w:t>
      </w:r>
      <w:r w:rsidRPr="00D36C9D">
        <w:rPr>
          <w:rFonts w:eastAsia="Times New Roman" w:cs="Times New Roman"/>
          <w:color w:val="1F3864" w:themeColor="accent5" w:themeShade="80"/>
          <w:szCs w:val="18"/>
          <w:lang w:val="es-ES" w:eastAsia="es-ES"/>
        </w:rPr>
        <w:t xml:space="preserve"> del CONANI ha decidido priorizar cinco líneas de acción que son: 1). Protección; 2). Inversión; 3). Salud; 4). Educación y 5). Participación. </w:t>
      </w:r>
    </w:p>
    <w:p w14:paraId="4BB93FCE" w14:textId="77777777" w:rsidR="00246410" w:rsidRPr="00D36C9D" w:rsidRDefault="00246410"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Se ha</w:t>
      </w:r>
      <w:r w:rsidR="006130F3" w:rsidRPr="00D36C9D">
        <w:rPr>
          <w:rFonts w:eastAsia="Times New Roman" w:cs="Times New Roman"/>
          <w:color w:val="1F3864" w:themeColor="accent5" w:themeShade="80"/>
          <w:szCs w:val="18"/>
          <w:lang w:val="es-ES" w:eastAsia="es-ES"/>
        </w:rPr>
        <w:t>n</w:t>
      </w:r>
      <w:r w:rsidRPr="00D36C9D">
        <w:rPr>
          <w:rFonts w:eastAsia="Times New Roman" w:cs="Times New Roman"/>
          <w:color w:val="1F3864" w:themeColor="accent5" w:themeShade="80"/>
          <w:szCs w:val="18"/>
          <w:lang w:val="es-ES" w:eastAsia="es-ES"/>
        </w:rPr>
        <w:t xml:space="preserve"> colocado los temas de interés nacional y/o de conmoción social respecto a la niñez y la adolescencia</w:t>
      </w:r>
      <w:r w:rsidR="006130F3" w:rsidRPr="00D36C9D">
        <w:rPr>
          <w:rFonts w:eastAsia="Times New Roman" w:cs="Times New Roman"/>
          <w:color w:val="1F3864" w:themeColor="accent5" w:themeShade="80"/>
          <w:szCs w:val="18"/>
          <w:lang w:val="es-ES" w:eastAsia="es-ES"/>
        </w:rPr>
        <w:t>:</w:t>
      </w:r>
      <w:r w:rsidRPr="00D36C9D">
        <w:rPr>
          <w:rFonts w:eastAsia="Times New Roman" w:cs="Times New Roman"/>
          <w:color w:val="1F3864" w:themeColor="accent5" w:themeShade="80"/>
          <w:szCs w:val="18"/>
          <w:lang w:val="es-ES" w:eastAsia="es-ES"/>
        </w:rPr>
        <w:t xml:space="preserve"> </w:t>
      </w:r>
      <w:r w:rsidR="006130F3" w:rsidRPr="00D36C9D">
        <w:rPr>
          <w:rFonts w:eastAsia="Times New Roman" w:cs="Times New Roman"/>
          <w:color w:val="1F3864" w:themeColor="accent5" w:themeShade="80"/>
          <w:szCs w:val="18"/>
          <w:lang w:val="es-ES" w:eastAsia="es-ES"/>
        </w:rPr>
        <w:t>Matrimonio infantil, uniones tempranas y embarazos en adolescentes; así como, en lo referente a la r</w:t>
      </w:r>
      <w:r w:rsidRPr="00D36C9D">
        <w:rPr>
          <w:rFonts w:eastAsia="Times New Roman" w:cs="Times New Roman"/>
          <w:color w:val="1F3864" w:themeColor="accent5" w:themeShade="80"/>
          <w:szCs w:val="18"/>
          <w:lang w:val="es-ES" w:eastAsia="es-ES"/>
        </w:rPr>
        <w:t>esolución de la JCE para cedular a menores de 16 años y a niñas abusadas menores de 10 que resulten embarazadas</w:t>
      </w:r>
      <w:r w:rsidR="00150FC8" w:rsidRPr="00D36C9D">
        <w:rPr>
          <w:rFonts w:eastAsia="Times New Roman" w:cs="Times New Roman"/>
          <w:color w:val="1F3864" w:themeColor="accent5" w:themeShade="80"/>
          <w:szCs w:val="18"/>
          <w:lang w:val="es-ES" w:eastAsia="es-ES"/>
        </w:rPr>
        <w:t xml:space="preserve">; convirtiéndose en </w:t>
      </w:r>
      <w:r w:rsidR="00823D5E" w:rsidRPr="00D36C9D">
        <w:rPr>
          <w:rFonts w:eastAsia="Times New Roman" w:cs="Times New Roman"/>
          <w:color w:val="1F3864" w:themeColor="accent5" w:themeShade="80"/>
          <w:szCs w:val="18"/>
          <w:lang w:val="es-ES" w:eastAsia="es-ES"/>
        </w:rPr>
        <w:t xml:space="preserve">un </w:t>
      </w:r>
      <w:r w:rsidR="00150FC8" w:rsidRPr="00D36C9D">
        <w:rPr>
          <w:rFonts w:eastAsia="Times New Roman" w:cs="Times New Roman"/>
          <w:color w:val="1F3864" w:themeColor="accent5" w:themeShade="80"/>
          <w:szCs w:val="18"/>
          <w:lang w:val="es-ES" w:eastAsia="es-ES"/>
        </w:rPr>
        <w:t>reto</w:t>
      </w:r>
      <w:r w:rsidR="00823D5E" w:rsidRPr="00D36C9D">
        <w:rPr>
          <w:rFonts w:eastAsia="Times New Roman" w:cs="Times New Roman"/>
          <w:color w:val="1F3864" w:themeColor="accent5" w:themeShade="80"/>
          <w:szCs w:val="18"/>
          <w:lang w:val="es-ES" w:eastAsia="es-ES"/>
        </w:rPr>
        <w:t xml:space="preserve"> conjuntamente</w:t>
      </w:r>
      <w:r w:rsidR="00150FC8" w:rsidRPr="00D36C9D">
        <w:rPr>
          <w:rFonts w:eastAsia="Times New Roman" w:cs="Times New Roman"/>
          <w:color w:val="1F3864" w:themeColor="accent5" w:themeShade="80"/>
          <w:szCs w:val="18"/>
          <w:lang w:val="es-ES" w:eastAsia="es-ES"/>
        </w:rPr>
        <w:t xml:space="preserve"> para el </w:t>
      </w:r>
      <w:r w:rsidRPr="00D36C9D">
        <w:rPr>
          <w:rFonts w:eastAsia="Times New Roman" w:cs="Times New Roman"/>
          <w:color w:val="1F3864" w:themeColor="accent5" w:themeShade="80"/>
          <w:szCs w:val="18"/>
          <w:lang w:val="es-ES" w:eastAsia="es-ES"/>
        </w:rPr>
        <w:t>presidente de la república en su firme decisión de eliminar del matrimonio infantil.</w:t>
      </w:r>
      <w:r w:rsidR="006130F3" w:rsidRPr="00D36C9D">
        <w:rPr>
          <w:rFonts w:eastAsia="Times New Roman" w:cs="Times New Roman"/>
          <w:color w:val="1F3864" w:themeColor="accent5" w:themeShade="80"/>
          <w:szCs w:val="18"/>
          <w:lang w:val="es-ES" w:eastAsia="es-ES"/>
        </w:rPr>
        <w:t xml:space="preserve"> </w:t>
      </w:r>
    </w:p>
    <w:p w14:paraId="1CD18C3E" w14:textId="77777777" w:rsidR="006E7127" w:rsidRPr="00D36C9D" w:rsidRDefault="006E7127"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Fortalecer el establecimiento del régimen de consecuencia a padres, madres y tutores responsables de los niños, niñas y adolescentes en espacios públicos y peores formas de trabajo infantil.</w:t>
      </w:r>
    </w:p>
    <w:p w14:paraId="2DFDE829" w14:textId="77777777" w:rsidR="006E7127" w:rsidRPr="00D36C9D" w:rsidRDefault="006E7127"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Creación de una Unidad Especializada para registro y diagnóstico, referimiento y orientación y seguimiento de casos.</w:t>
      </w:r>
    </w:p>
    <w:p w14:paraId="00C04B3C" w14:textId="77777777" w:rsidR="00070472" w:rsidRPr="00D36C9D" w:rsidRDefault="006E7127"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Creación y sistematización de la red de protección a niños, niñas y adolescentes en situación de calle y peores formas de trabajo infantil.</w:t>
      </w:r>
    </w:p>
    <w:p w14:paraId="6C12E435" w14:textId="77777777" w:rsidR="00070472" w:rsidRPr="00D36C9D" w:rsidRDefault="00070472"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Fortalecer el uso de la plataforma para reporte de niños, niñas y adolescentes en situación de calle, la cual debe ser llenada por las diversas instituciones que abordan los niños, niñas y adolescentes en espacios públicos, así como las dependencias del CONANI, como son las oficinas regionales y municipales, hogares de paso.</w:t>
      </w:r>
    </w:p>
    <w:p w14:paraId="2BC9B3ED" w14:textId="77777777" w:rsidR="00070472" w:rsidRPr="00D36C9D" w:rsidRDefault="00070472"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lastRenderedPageBreak/>
        <w:t>Creación de mecanismos para el registro online de los niños, niñas y adolescentes, el cual podría tener, además de sus huellas dactilares, fotos de los menores de edad.</w:t>
      </w:r>
    </w:p>
    <w:p w14:paraId="7408550D" w14:textId="77777777" w:rsidR="00A119F0" w:rsidRPr="00D36C9D" w:rsidRDefault="00070472"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Creación del “Programa de Colocación en Familia Sustituta o de Acogida” para que niños, niñas y adolescentes en estado de abandono pudieran ser insertados en una familia</w:t>
      </w:r>
      <w:r w:rsidR="00E959B4" w:rsidRPr="00D36C9D">
        <w:rPr>
          <w:rFonts w:eastAsia="Times New Roman" w:cs="Times New Roman"/>
          <w:color w:val="1F3864" w:themeColor="accent5" w:themeShade="80"/>
          <w:szCs w:val="18"/>
          <w:lang w:val="es-ES" w:eastAsia="es-ES"/>
        </w:rPr>
        <w:t>,</w:t>
      </w:r>
      <w:r w:rsidRPr="00D36C9D">
        <w:rPr>
          <w:rFonts w:eastAsia="Times New Roman" w:cs="Times New Roman"/>
          <w:color w:val="1F3864" w:themeColor="accent5" w:themeShade="80"/>
          <w:szCs w:val="18"/>
          <w:lang w:val="es-ES" w:eastAsia="es-ES"/>
        </w:rPr>
        <w:t xml:space="preserve"> ayuda</w:t>
      </w:r>
      <w:r w:rsidR="00E959B4" w:rsidRPr="00D36C9D">
        <w:rPr>
          <w:rFonts w:eastAsia="Times New Roman" w:cs="Times New Roman"/>
          <w:color w:val="1F3864" w:themeColor="accent5" w:themeShade="80"/>
          <w:szCs w:val="18"/>
          <w:lang w:val="es-ES" w:eastAsia="es-ES"/>
        </w:rPr>
        <w:t>n</w:t>
      </w:r>
      <w:r w:rsidRPr="00D36C9D">
        <w:rPr>
          <w:rFonts w:eastAsia="Times New Roman" w:cs="Times New Roman"/>
          <w:color w:val="1F3864" w:themeColor="accent5" w:themeShade="80"/>
          <w:szCs w:val="18"/>
          <w:lang w:val="es-ES" w:eastAsia="es-ES"/>
        </w:rPr>
        <w:t>do a desinstitucionalizar a niños y niñas de manera más rápida y de igual forma avanzar con la lista de familias adoptivas</w:t>
      </w:r>
      <w:r w:rsidR="00E959B4" w:rsidRPr="00D36C9D">
        <w:rPr>
          <w:rFonts w:eastAsia="Times New Roman" w:cs="Times New Roman"/>
          <w:color w:val="1F3864" w:themeColor="accent5" w:themeShade="80"/>
          <w:szCs w:val="18"/>
          <w:lang w:val="es-ES" w:eastAsia="es-ES"/>
        </w:rPr>
        <w:t>.</w:t>
      </w:r>
    </w:p>
    <w:p w14:paraId="7EB3B846" w14:textId="77777777" w:rsidR="006E7127" w:rsidRPr="00D36C9D" w:rsidRDefault="006E7127" w:rsidP="00EC4E08">
      <w:pPr>
        <w:numPr>
          <w:ilvl w:val="0"/>
          <w:numId w:val="17"/>
        </w:numPr>
        <w:spacing w:after="0" w:line="480" w:lineRule="auto"/>
        <w:ind w:left="360"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Establecer un modelo de subvención total y/o parcial de las intervenciones para poder cumplir con la atención y funcionamiento de la red.</w:t>
      </w:r>
    </w:p>
    <w:p w14:paraId="4FB14CA4" w14:textId="77777777" w:rsidR="006E7127" w:rsidRPr="00D36C9D" w:rsidRDefault="006E7127" w:rsidP="006E7127">
      <w:pPr>
        <w:pStyle w:val="ListParagraph"/>
        <w:spacing w:after="0"/>
        <w:ind w:left="0" w:firstLine="306"/>
        <w:rPr>
          <w:rFonts w:cs="Times New Roman"/>
          <w:color w:val="1F3864" w:themeColor="accent5" w:themeShade="80"/>
          <w:szCs w:val="18"/>
          <w:lang w:val="es-ES"/>
        </w:rPr>
      </w:pPr>
    </w:p>
    <w:p w14:paraId="5FD6091E" w14:textId="77777777" w:rsidR="006E7127" w:rsidRPr="00D36C9D" w:rsidRDefault="006E7127" w:rsidP="00EC4E08">
      <w:pPr>
        <w:pStyle w:val="BodyText"/>
        <w:widowControl/>
        <w:numPr>
          <w:ilvl w:val="1"/>
          <w:numId w:val="15"/>
        </w:numPr>
        <w:autoSpaceDE/>
        <w:autoSpaceDN/>
        <w:spacing w:line="480" w:lineRule="auto"/>
        <w:ind w:left="0" w:firstLine="90"/>
        <w:jc w:val="both"/>
        <w:rPr>
          <w:rFonts w:ascii="Artifex CF Extra Light" w:eastAsiaTheme="minorHAnsi" w:hAnsi="Artifex CF Extra Light"/>
          <w:b/>
          <w:color w:val="1F3864" w:themeColor="accent5" w:themeShade="80"/>
          <w:sz w:val="18"/>
          <w:szCs w:val="18"/>
          <w:lang w:val="es-DO" w:eastAsia="en-US" w:bidi="ar-SA"/>
        </w:rPr>
      </w:pPr>
      <w:bookmarkStart w:id="43" w:name="_Toc530058520"/>
      <w:bookmarkStart w:id="44" w:name="_Toc530564595"/>
      <w:r w:rsidRPr="00D36C9D">
        <w:rPr>
          <w:rFonts w:ascii="Artifex CF Extra Light" w:eastAsiaTheme="minorHAnsi" w:hAnsi="Artifex CF Extra Light"/>
          <w:b/>
          <w:color w:val="1F3864" w:themeColor="accent5" w:themeShade="80"/>
          <w:sz w:val="18"/>
          <w:szCs w:val="18"/>
          <w:lang w:val="es-DO" w:eastAsia="en-US" w:bidi="ar-SA"/>
        </w:rPr>
        <w:t>Apoyo al Ministerio de la Juventud para promover acciones del Plan “Quisqueya Joven”</w:t>
      </w:r>
      <w:bookmarkEnd w:id="43"/>
      <w:bookmarkEnd w:id="44"/>
    </w:p>
    <w:p w14:paraId="3128A010" w14:textId="77777777" w:rsidR="006E7127" w:rsidRPr="00D36C9D" w:rsidRDefault="006E7127" w:rsidP="006E7127">
      <w:pPr>
        <w:pStyle w:val="BodyText"/>
        <w:spacing w:line="480" w:lineRule="auto"/>
        <w:ind w:left="663"/>
        <w:jc w:val="both"/>
        <w:rPr>
          <w:rFonts w:ascii="Artifex CF Extra Light" w:eastAsia="Calibri" w:hAnsi="Artifex CF Extra Light"/>
          <w:bCs/>
          <w:i/>
          <w:iCs/>
          <w:color w:val="1F3864" w:themeColor="accent5" w:themeShade="80"/>
          <w:sz w:val="18"/>
          <w:szCs w:val="18"/>
          <w:lang w:eastAsia="en-US"/>
        </w:rPr>
      </w:pPr>
    </w:p>
    <w:p w14:paraId="7E914952" w14:textId="77777777" w:rsidR="006E7127" w:rsidRPr="00D36C9D" w:rsidRDefault="006E7127" w:rsidP="006F3FD0">
      <w:pPr>
        <w:pStyle w:val="ListParagraph"/>
        <w:spacing w:after="0"/>
        <w:ind w:left="0" w:firstLine="567"/>
        <w:rPr>
          <w:rFonts w:cs="Times New Roman"/>
          <w:color w:val="1F3864" w:themeColor="accent5" w:themeShade="80"/>
          <w:szCs w:val="18"/>
        </w:rPr>
      </w:pPr>
      <w:r w:rsidRPr="00D36C9D">
        <w:rPr>
          <w:rFonts w:cs="Times New Roman"/>
          <w:color w:val="1F3864" w:themeColor="accent5" w:themeShade="80"/>
          <w:szCs w:val="18"/>
        </w:rPr>
        <w:t>Firmado acuerdo de colaboración entre el CONANI y el Ministerio de la Juventud en enero del 2019. Para coordinar la participación de jóvenes mayores de 18 años que continúan recibiendo los servicios de las ASFL para ofrecerles cursos técnicos de Emprendimiento y Liderazgo en la Casa de la Juventud de la provincia Duarte.</w:t>
      </w:r>
    </w:p>
    <w:p w14:paraId="26B6C1E1" w14:textId="77777777" w:rsidR="006E7127" w:rsidRPr="00D36C9D" w:rsidRDefault="006E7127" w:rsidP="006E7127">
      <w:pPr>
        <w:pStyle w:val="ListParagraph"/>
        <w:spacing w:after="16"/>
        <w:ind w:left="0" w:firstLine="306"/>
        <w:rPr>
          <w:rFonts w:cs="Times New Roman"/>
          <w:color w:val="1F3864" w:themeColor="accent5" w:themeShade="80"/>
          <w:szCs w:val="18"/>
        </w:rPr>
      </w:pPr>
    </w:p>
    <w:p w14:paraId="4C38AE94" w14:textId="77777777" w:rsidR="006E7127" w:rsidRPr="00D36C9D" w:rsidRDefault="006E7127" w:rsidP="002E39CF">
      <w:pPr>
        <w:pStyle w:val="ListParagraph"/>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 En este año no se realizaron encuentros con el Ministerio de la Juventud para dar continuidad a la implementación</w:t>
      </w:r>
      <w:r w:rsidRPr="00D36C9D">
        <w:rPr>
          <w:rFonts w:eastAsia="Calibri" w:cs="Times New Roman"/>
          <w:color w:val="1F3864" w:themeColor="accent5" w:themeShade="80"/>
          <w:szCs w:val="18"/>
          <w:lang w:val="es-ES"/>
        </w:rPr>
        <w:t xml:space="preserve"> del Plan Nacional de Juventudes 2020-2030, a través de la socialización de las diversas situaciones que impactan la población joven, analizarlas e identificar líneas de acción para dar respuestas oportunas.</w:t>
      </w:r>
    </w:p>
    <w:p w14:paraId="358E3570" w14:textId="77777777" w:rsidR="006E7127" w:rsidRPr="00D36C9D" w:rsidRDefault="006E7127" w:rsidP="00BA44CF">
      <w:pPr>
        <w:spacing w:after="16"/>
        <w:ind w:left="0"/>
        <w:rPr>
          <w:rFonts w:eastAsia="Calibri" w:cs="Times New Roman"/>
          <w:color w:val="1F3864" w:themeColor="accent5" w:themeShade="80"/>
          <w:szCs w:val="18"/>
        </w:rPr>
      </w:pPr>
    </w:p>
    <w:p w14:paraId="2BA4E314" w14:textId="77777777" w:rsidR="006E7127" w:rsidRPr="00D36C9D" w:rsidRDefault="006E7127" w:rsidP="00D015DF">
      <w:pPr>
        <w:pStyle w:val="Heading3"/>
        <w:numPr>
          <w:ilvl w:val="0"/>
          <w:numId w:val="57"/>
        </w:numPr>
        <w:ind w:left="720" w:hanging="180"/>
        <w:jc w:val="left"/>
        <w:rPr>
          <w:rFonts w:ascii="Artifex CF Extra Light" w:hAnsi="Artifex CF Extra Light"/>
          <w:b/>
          <w:color w:val="1F3864" w:themeColor="accent5" w:themeShade="80"/>
          <w:sz w:val="18"/>
          <w:szCs w:val="18"/>
        </w:rPr>
      </w:pPr>
      <w:bookmarkStart w:id="45" w:name="_Toc58947600"/>
      <w:r w:rsidRPr="00D36C9D">
        <w:rPr>
          <w:rFonts w:ascii="Artifex CF Extra Light" w:hAnsi="Artifex CF Extra Light"/>
          <w:b/>
          <w:color w:val="1F3864" w:themeColor="accent5" w:themeShade="80"/>
          <w:sz w:val="18"/>
          <w:szCs w:val="18"/>
        </w:rPr>
        <w:t>Sistema de Monitoreo y Medición de la Gestión Públ</w:t>
      </w:r>
      <w:r w:rsidR="003371B3" w:rsidRPr="00D36C9D">
        <w:rPr>
          <w:rFonts w:ascii="Artifex CF Extra Light" w:hAnsi="Artifex CF Extra Light"/>
          <w:b/>
          <w:color w:val="1F3864" w:themeColor="accent5" w:themeShade="80"/>
          <w:sz w:val="18"/>
          <w:szCs w:val="18"/>
        </w:rPr>
        <w:t>ica (SMMGP)</w:t>
      </w:r>
      <w:bookmarkEnd w:id="45"/>
    </w:p>
    <w:p w14:paraId="6FA8447D" w14:textId="77777777" w:rsidR="006E7127" w:rsidRPr="00D36C9D" w:rsidRDefault="006E7127" w:rsidP="002E39CF">
      <w:pPr>
        <w:pStyle w:val="ListParagraph"/>
        <w:spacing w:after="0"/>
        <w:ind w:left="0" w:firstLine="567"/>
        <w:rPr>
          <w:rFonts w:cs="Times New Roman"/>
          <w:color w:val="1F3864" w:themeColor="accent5" w:themeShade="80"/>
          <w:szCs w:val="18"/>
        </w:rPr>
      </w:pPr>
      <w:r w:rsidRPr="00D36C9D">
        <w:rPr>
          <w:rFonts w:cs="Times New Roman"/>
          <w:color w:val="1F3864" w:themeColor="accent5" w:themeShade="80"/>
          <w:szCs w:val="18"/>
        </w:rPr>
        <w:tab/>
        <w:t xml:space="preserve">Con el objetivo de fomentar la transparencia y eficiencia de la gestión del Estado, se implementa el Sistema de Monitoreo y Medición de la Gestión Pública, a través de la medición de nueve indicadores priorizados por el Ministerio de la Presidencia, que son socializados en el cuadro de mando integral. De estos indicadores el CONANI ha mostrado un desempeño sobresaliente principalmente en el NOBASI, trasparencia gubernamental, y cumplimiento de la </w:t>
      </w:r>
      <w:r w:rsidRPr="00D36C9D">
        <w:rPr>
          <w:rFonts w:cs="Times New Roman"/>
          <w:color w:val="1F3864" w:themeColor="accent5" w:themeShade="80"/>
          <w:szCs w:val="18"/>
        </w:rPr>
        <w:lastRenderedPageBreak/>
        <w:t>Ley 200-04 y contrataciones públicas; obteniendo una puntuación promedio de un 87.82%</w:t>
      </w:r>
      <w:r w:rsidRPr="00D36C9D">
        <w:rPr>
          <w:rFonts w:cs="Times New Roman"/>
          <w:color w:val="1F3864" w:themeColor="accent5" w:themeShade="80"/>
          <w:szCs w:val="18"/>
          <w:vertAlign w:val="superscript"/>
        </w:rPr>
        <w:footnoteReference w:id="4"/>
      </w:r>
      <w:r w:rsidRPr="00D36C9D">
        <w:rPr>
          <w:rFonts w:cs="Times New Roman"/>
          <w:color w:val="1F3864" w:themeColor="accent5" w:themeShade="80"/>
          <w:szCs w:val="18"/>
        </w:rPr>
        <w:t xml:space="preserve">; que se contrasta a continuación: </w:t>
      </w:r>
    </w:p>
    <w:p w14:paraId="25586187" w14:textId="77777777" w:rsidR="00116743" w:rsidRPr="00D36C9D" w:rsidRDefault="00116743" w:rsidP="006E7127">
      <w:pPr>
        <w:spacing w:after="16" w:line="276" w:lineRule="auto"/>
        <w:rPr>
          <w:rFonts w:cs="Times New Roman"/>
          <w:b/>
          <w:color w:val="1F3864" w:themeColor="accent5" w:themeShade="80"/>
          <w:szCs w:val="18"/>
        </w:rPr>
      </w:pPr>
    </w:p>
    <w:p w14:paraId="4AA24418" w14:textId="77777777" w:rsidR="006E7127" w:rsidRPr="00D36C9D" w:rsidRDefault="006E7127" w:rsidP="006E7127">
      <w:pPr>
        <w:spacing w:after="16" w:line="276" w:lineRule="auto"/>
        <w:rPr>
          <w:rFonts w:cs="Times New Roman"/>
          <w:color w:val="1F3864" w:themeColor="accent5" w:themeShade="80"/>
          <w:szCs w:val="18"/>
        </w:rPr>
      </w:pPr>
      <w:r w:rsidRPr="00D36C9D">
        <w:rPr>
          <w:rFonts w:cs="Times New Roman"/>
          <w:b/>
          <w:color w:val="1F3864" w:themeColor="accent5" w:themeShade="80"/>
          <w:szCs w:val="18"/>
        </w:rPr>
        <w:t>Tabla No. 01.-Cuadro de mando integral del Sistema de Monitoreo y Medición de la Gestión Pública (SMMGP</w:t>
      </w:r>
      <w:r w:rsidRPr="00D36C9D">
        <w:rPr>
          <w:rFonts w:cs="Times New Roman"/>
          <w:color w:val="1F3864" w:themeColor="accent5" w:themeShade="80"/>
          <w:szCs w:val="18"/>
        </w:rPr>
        <w:t>).</w:t>
      </w:r>
      <w:r w:rsidRPr="00D36C9D">
        <w:rPr>
          <w:rFonts w:cs="Times New Roman"/>
          <w:color w:val="1F3864" w:themeColor="accent5" w:themeShade="80"/>
          <w:szCs w:val="18"/>
        </w:rPr>
        <w:tab/>
      </w:r>
    </w:p>
    <w:p w14:paraId="4E1B3492" w14:textId="77777777" w:rsidR="006E7127" w:rsidRPr="00D36C9D" w:rsidRDefault="006E7127" w:rsidP="006E7127">
      <w:pPr>
        <w:spacing w:after="16" w:line="276" w:lineRule="auto"/>
        <w:rPr>
          <w:rFonts w:cs="Times New Roman"/>
          <w:color w:val="1F3864" w:themeColor="accent5" w:themeShade="80"/>
          <w:szCs w:val="18"/>
        </w:rPr>
      </w:pPr>
    </w:p>
    <w:tbl>
      <w:tblPr>
        <w:tblpPr w:leftFromText="141" w:rightFromText="141" w:vertAnchor="text" w:horzAnchor="margin" w:tblpY="60"/>
        <w:tblW w:w="501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83"/>
        <w:gridCol w:w="2906"/>
        <w:gridCol w:w="463"/>
        <w:gridCol w:w="3214"/>
      </w:tblGrid>
      <w:tr w:rsidR="002052C9" w:rsidRPr="00D36C9D" w14:paraId="77704A4F" w14:textId="77777777" w:rsidTr="00564CAC">
        <w:trPr>
          <w:trHeight w:val="454"/>
        </w:trPr>
        <w:tc>
          <w:tcPr>
            <w:tcW w:w="1158" w:type="pct"/>
            <w:vMerge w:val="restart"/>
            <w:shd w:val="clear" w:color="auto" w:fill="1F3864" w:themeFill="accent5" w:themeFillShade="80"/>
            <w:vAlign w:val="center"/>
            <w:hideMark/>
          </w:tcPr>
          <w:p w14:paraId="04BC9571" w14:textId="77777777" w:rsidR="006E7127" w:rsidRPr="00781EA4" w:rsidRDefault="006E7127" w:rsidP="006660B7">
            <w:pPr>
              <w:spacing w:after="0" w:line="240" w:lineRule="auto"/>
              <w:jc w:val="center"/>
              <w:rPr>
                <w:rFonts w:eastAsia="Times New Roman" w:cs="Times New Roman"/>
                <w:b/>
                <w:bCs/>
                <w:color w:val="FFFFFF" w:themeColor="background1"/>
                <w:szCs w:val="18"/>
                <w:lang w:eastAsia="es-DO"/>
              </w:rPr>
            </w:pPr>
            <w:r w:rsidRPr="00781EA4">
              <w:rPr>
                <w:rFonts w:eastAsia="Times New Roman" w:cs="Times New Roman"/>
                <w:b/>
                <w:bCs/>
                <w:color w:val="FFFFFF" w:themeColor="background1"/>
                <w:szCs w:val="18"/>
                <w:lang w:eastAsia="es-DO"/>
              </w:rPr>
              <w:t>INSTITUCIONES</w:t>
            </w:r>
          </w:p>
        </w:tc>
        <w:tc>
          <w:tcPr>
            <w:tcW w:w="3842" w:type="pct"/>
            <w:gridSpan w:val="3"/>
            <w:shd w:val="clear" w:color="auto" w:fill="1F3864" w:themeFill="accent5" w:themeFillShade="80"/>
            <w:vAlign w:val="center"/>
            <w:hideMark/>
          </w:tcPr>
          <w:p w14:paraId="51BDBFB4" w14:textId="77777777" w:rsidR="006E7127" w:rsidRPr="00781EA4" w:rsidRDefault="006E7127" w:rsidP="00564CAC">
            <w:pPr>
              <w:spacing w:after="0" w:line="240" w:lineRule="auto"/>
              <w:jc w:val="center"/>
              <w:rPr>
                <w:rFonts w:eastAsia="Times New Roman" w:cs="Times New Roman"/>
                <w:color w:val="FFFFFF" w:themeColor="background1"/>
                <w:szCs w:val="18"/>
                <w:lang w:eastAsia="es-DO"/>
              </w:rPr>
            </w:pPr>
            <w:r w:rsidRPr="00781EA4">
              <w:rPr>
                <w:rFonts w:eastAsia="Times New Roman" w:cs="Times New Roman"/>
                <w:color w:val="FFFFFF" w:themeColor="background1"/>
                <w:szCs w:val="18"/>
                <w:lang w:eastAsia="es-DO"/>
              </w:rPr>
              <w:t>RESULTADO</w:t>
            </w:r>
          </w:p>
        </w:tc>
      </w:tr>
      <w:tr w:rsidR="002052C9" w:rsidRPr="00D36C9D" w14:paraId="02909C8B" w14:textId="77777777" w:rsidTr="00564CAC">
        <w:trPr>
          <w:trHeight w:val="454"/>
        </w:trPr>
        <w:tc>
          <w:tcPr>
            <w:tcW w:w="1158" w:type="pct"/>
            <w:vMerge/>
            <w:shd w:val="clear" w:color="auto" w:fill="1F3864" w:themeFill="accent5" w:themeFillShade="80"/>
            <w:vAlign w:val="center"/>
            <w:hideMark/>
          </w:tcPr>
          <w:p w14:paraId="29DFA473" w14:textId="77777777" w:rsidR="006E7127" w:rsidRPr="00781EA4" w:rsidRDefault="006E7127" w:rsidP="006660B7">
            <w:pPr>
              <w:spacing w:after="0" w:line="240" w:lineRule="auto"/>
              <w:rPr>
                <w:rFonts w:eastAsia="Times New Roman" w:cs="Times New Roman"/>
                <w:b/>
                <w:bCs/>
                <w:color w:val="FFFFFF" w:themeColor="background1"/>
                <w:szCs w:val="18"/>
                <w:lang w:eastAsia="es-DO"/>
              </w:rPr>
            </w:pPr>
          </w:p>
        </w:tc>
        <w:tc>
          <w:tcPr>
            <w:tcW w:w="1966" w:type="pct"/>
            <w:gridSpan w:val="2"/>
            <w:shd w:val="clear" w:color="auto" w:fill="1F3864" w:themeFill="accent5" w:themeFillShade="80"/>
            <w:noWrap/>
            <w:vAlign w:val="center"/>
            <w:hideMark/>
          </w:tcPr>
          <w:p w14:paraId="03B48B0D" w14:textId="77777777" w:rsidR="006E7127" w:rsidRPr="00781EA4" w:rsidRDefault="006E7127" w:rsidP="00564CAC">
            <w:pPr>
              <w:spacing w:after="0" w:line="240" w:lineRule="auto"/>
              <w:jc w:val="center"/>
              <w:rPr>
                <w:rFonts w:eastAsia="Times New Roman" w:cs="Times New Roman"/>
                <w:color w:val="FFFFFF" w:themeColor="background1"/>
                <w:szCs w:val="18"/>
                <w:lang w:eastAsia="es-DO"/>
              </w:rPr>
            </w:pPr>
            <w:r w:rsidRPr="00781EA4">
              <w:rPr>
                <w:rFonts w:eastAsia="Times New Roman" w:cs="Times New Roman"/>
                <w:color w:val="FFFFFF" w:themeColor="background1"/>
                <w:szCs w:val="18"/>
                <w:lang w:eastAsia="es-DO"/>
              </w:rPr>
              <w:t>META</w:t>
            </w:r>
          </w:p>
        </w:tc>
        <w:tc>
          <w:tcPr>
            <w:tcW w:w="1876" w:type="pct"/>
            <w:shd w:val="clear" w:color="auto" w:fill="1F3864" w:themeFill="accent5" w:themeFillShade="80"/>
            <w:noWrap/>
            <w:vAlign w:val="center"/>
            <w:hideMark/>
          </w:tcPr>
          <w:p w14:paraId="404718D6" w14:textId="77777777" w:rsidR="006E7127" w:rsidRPr="00781EA4" w:rsidRDefault="006E7127" w:rsidP="00564CAC">
            <w:pPr>
              <w:spacing w:after="0" w:line="240" w:lineRule="auto"/>
              <w:jc w:val="center"/>
              <w:rPr>
                <w:rFonts w:eastAsia="Times New Roman" w:cs="Times New Roman"/>
                <w:color w:val="FFFFFF" w:themeColor="background1"/>
                <w:szCs w:val="18"/>
                <w:lang w:eastAsia="es-DO"/>
              </w:rPr>
            </w:pPr>
            <w:r w:rsidRPr="00781EA4">
              <w:rPr>
                <w:rFonts w:eastAsia="Times New Roman" w:cs="Times New Roman"/>
                <w:color w:val="FFFFFF" w:themeColor="background1"/>
                <w:szCs w:val="18"/>
                <w:lang w:eastAsia="es-DO"/>
              </w:rPr>
              <w:t>OBRAS</w:t>
            </w:r>
          </w:p>
        </w:tc>
      </w:tr>
      <w:tr w:rsidR="002052C9" w:rsidRPr="00D36C9D" w14:paraId="19F1C86C" w14:textId="77777777" w:rsidTr="00564CAC">
        <w:trPr>
          <w:trHeight w:val="454"/>
        </w:trPr>
        <w:tc>
          <w:tcPr>
            <w:tcW w:w="1158" w:type="pct"/>
            <w:shd w:val="clear" w:color="auto" w:fill="2F5496" w:themeFill="accent5" w:themeFillShade="BF"/>
            <w:vAlign w:val="center"/>
            <w:hideMark/>
          </w:tcPr>
          <w:p w14:paraId="00D228F6" w14:textId="77777777" w:rsidR="006E7127" w:rsidRPr="00D36C9D" w:rsidRDefault="00BB0412" w:rsidP="006660B7">
            <w:pPr>
              <w:spacing w:after="0" w:line="240" w:lineRule="auto"/>
              <w:jc w:val="center"/>
              <w:rPr>
                <w:rFonts w:eastAsia="Times New Roman" w:cs="Times New Roman"/>
                <w:color w:val="1F3864" w:themeColor="accent5" w:themeShade="80"/>
                <w:szCs w:val="18"/>
                <w:lang w:eastAsia="es-DO"/>
              </w:rPr>
            </w:pPr>
            <w:r w:rsidRPr="00781EA4">
              <w:rPr>
                <w:rFonts w:eastAsia="Times New Roman" w:cs="Times New Roman"/>
                <w:color w:val="FFFFFF" w:themeColor="background1"/>
                <w:szCs w:val="18"/>
                <w:lang w:eastAsia="es-DO"/>
              </w:rPr>
              <w:t>CONANI</w:t>
            </w:r>
          </w:p>
        </w:tc>
        <w:tc>
          <w:tcPr>
            <w:tcW w:w="1696" w:type="pct"/>
            <w:tcBorders>
              <w:right w:val="nil"/>
            </w:tcBorders>
            <w:shd w:val="clear" w:color="auto" w:fill="auto"/>
            <w:vAlign w:val="center"/>
            <w:hideMark/>
          </w:tcPr>
          <w:p w14:paraId="197A1C25" w14:textId="77777777" w:rsidR="006E7127" w:rsidRPr="00D36C9D" w:rsidRDefault="006E7127" w:rsidP="006660B7">
            <w:pPr>
              <w:spacing w:after="0" w:line="240" w:lineRule="auto"/>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c>
          <w:tcPr>
            <w:tcW w:w="270" w:type="pct"/>
            <w:tcBorders>
              <w:left w:val="nil"/>
            </w:tcBorders>
            <w:shd w:val="clear" w:color="auto" w:fill="auto"/>
            <w:noWrap/>
            <w:vAlign w:val="center"/>
            <w:hideMark/>
          </w:tcPr>
          <w:p w14:paraId="7C967972" w14:textId="77777777" w:rsidR="006E7127" w:rsidRPr="00D36C9D" w:rsidRDefault="006E7127" w:rsidP="006660B7">
            <w:pPr>
              <w:spacing w:after="0" w:line="240" w:lineRule="auto"/>
              <w:jc w:val="center"/>
              <w:rPr>
                <w:rFonts w:eastAsia="Times New Roman" w:cs="Times New Roman"/>
                <w:color w:val="1F3864" w:themeColor="accent5" w:themeShade="80"/>
                <w:szCs w:val="18"/>
                <w:lang w:eastAsia="es-DO"/>
              </w:rPr>
            </w:pPr>
          </w:p>
        </w:tc>
        <w:tc>
          <w:tcPr>
            <w:tcW w:w="1876" w:type="pct"/>
            <w:shd w:val="clear" w:color="auto" w:fill="auto"/>
            <w:noWrap/>
            <w:vAlign w:val="center"/>
            <w:hideMark/>
          </w:tcPr>
          <w:p w14:paraId="33BDF877" w14:textId="77777777" w:rsidR="006E7127" w:rsidRPr="00D36C9D" w:rsidRDefault="00BB0412" w:rsidP="006660B7">
            <w:pPr>
              <w:spacing w:after="0" w:line="240" w:lineRule="auto"/>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NO EVALUADO</w:t>
            </w:r>
          </w:p>
        </w:tc>
      </w:tr>
    </w:tbl>
    <w:p w14:paraId="6BA28CE1" w14:textId="77777777" w:rsidR="006E7127" w:rsidRPr="00D36C9D" w:rsidRDefault="006E7127" w:rsidP="006E7127">
      <w:pPr>
        <w:spacing w:after="16" w:line="276" w:lineRule="auto"/>
        <w:rPr>
          <w:rFonts w:cs="Times New Roman"/>
          <w:color w:val="1F3864" w:themeColor="accent5" w:themeShade="80"/>
          <w:szCs w:val="18"/>
        </w:rPr>
      </w:pPr>
    </w:p>
    <w:p w14:paraId="5603960A" w14:textId="77777777" w:rsidR="006E7127" w:rsidRPr="00D36C9D" w:rsidRDefault="006E7127" w:rsidP="006E7127">
      <w:pPr>
        <w:spacing w:after="16" w:line="240" w:lineRule="auto"/>
        <w:rPr>
          <w:rFonts w:cs="Times New Roman"/>
          <w:color w:val="1F3864" w:themeColor="accent5" w:themeShade="80"/>
          <w:szCs w:val="18"/>
        </w:rPr>
      </w:pPr>
    </w:p>
    <w:tbl>
      <w:tblPr>
        <w:tblpPr w:leftFromText="141" w:rightFromText="141" w:vertAnchor="text" w:horzAnchor="margin" w:tblpY="-39"/>
        <w:tblW w:w="8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05"/>
        <w:gridCol w:w="797"/>
        <w:gridCol w:w="905"/>
        <w:gridCol w:w="1499"/>
        <w:gridCol w:w="1872"/>
        <w:gridCol w:w="1766"/>
        <w:gridCol w:w="950"/>
        <w:gridCol w:w="23"/>
      </w:tblGrid>
      <w:tr w:rsidR="006E7127" w:rsidRPr="00D36C9D" w14:paraId="286216E8" w14:textId="77777777" w:rsidTr="00564CAC">
        <w:trPr>
          <w:trHeight w:val="227"/>
        </w:trPr>
        <w:tc>
          <w:tcPr>
            <w:tcW w:w="8717" w:type="dxa"/>
            <w:gridSpan w:val="8"/>
            <w:shd w:val="clear" w:color="auto" w:fill="1F3864" w:themeFill="accent5" w:themeFillShade="80"/>
            <w:vAlign w:val="bottom"/>
            <w:hideMark/>
          </w:tcPr>
          <w:p w14:paraId="629FD2AD" w14:textId="77777777" w:rsidR="006E7127" w:rsidRPr="00781EA4" w:rsidRDefault="006E7127" w:rsidP="00BB0412">
            <w:pPr>
              <w:spacing w:after="16" w:line="240" w:lineRule="auto"/>
              <w:jc w:val="center"/>
              <w:rPr>
                <w:rFonts w:eastAsia="Times New Roman" w:cs="Times New Roman"/>
                <w:b/>
                <w:color w:val="FFFFFF" w:themeColor="background1"/>
                <w:szCs w:val="18"/>
                <w:highlight w:val="magenta"/>
                <w:lang w:eastAsia="es-DO"/>
              </w:rPr>
            </w:pPr>
            <w:r w:rsidRPr="00781EA4">
              <w:rPr>
                <w:rFonts w:eastAsia="Times New Roman" w:cs="Times New Roman"/>
                <w:b/>
                <w:color w:val="FFFFFF" w:themeColor="background1"/>
                <w:szCs w:val="18"/>
                <w:lang w:eastAsia="es-DO"/>
              </w:rPr>
              <w:t>SISTEMA DE INDICADORES</w:t>
            </w:r>
          </w:p>
        </w:tc>
      </w:tr>
      <w:tr w:rsidR="006E7127" w:rsidRPr="00D36C9D" w14:paraId="151A4456" w14:textId="77777777" w:rsidTr="00564CAC">
        <w:trPr>
          <w:gridAfter w:val="1"/>
          <w:wAfter w:w="23" w:type="dxa"/>
          <w:trHeight w:val="227"/>
        </w:trPr>
        <w:tc>
          <w:tcPr>
            <w:tcW w:w="905" w:type="dxa"/>
            <w:shd w:val="clear" w:color="auto" w:fill="1F3864" w:themeFill="accent5" w:themeFillShade="80"/>
            <w:noWrap/>
            <w:vAlign w:val="center"/>
            <w:hideMark/>
          </w:tcPr>
          <w:p w14:paraId="561596E0"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SISMAP</w:t>
            </w:r>
          </w:p>
        </w:tc>
        <w:tc>
          <w:tcPr>
            <w:tcW w:w="797" w:type="dxa"/>
            <w:shd w:val="clear" w:color="auto" w:fill="1F3864" w:themeFill="accent5" w:themeFillShade="80"/>
            <w:noWrap/>
            <w:vAlign w:val="center"/>
            <w:hideMark/>
          </w:tcPr>
          <w:p w14:paraId="1549EBFD"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ITEGE</w:t>
            </w:r>
          </w:p>
        </w:tc>
        <w:tc>
          <w:tcPr>
            <w:tcW w:w="905" w:type="dxa"/>
            <w:shd w:val="clear" w:color="auto" w:fill="1F3864" w:themeFill="accent5" w:themeFillShade="80"/>
            <w:noWrap/>
            <w:vAlign w:val="center"/>
            <w:hideMark/>
          </w:tcPr>
          <w:p w14:paraId="4FEF0FDE"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NOBACI</w:t>
            </w:r>
          </w:p>
        </w:tc>
        <w:tc>
          <w:tcPr>
            <w:tcW w:w="1499" w:type="dxa"/>
            <w:shd w:val="clear" w:color="auto" w:fill="1F3864" w:themeFill="accent5" w:themeFillShade="80"/>
            <w:vAlign w:val="center"/>
            <w:hideMark/>
          </w:tcPr>
          <w:p w14:paraId="21409204"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Cumplimiento de la Ley 200 04</w:t>
            </w:r>
          </w:p>
        </w:tc>
        <w:tc>
          <w:tcPr>
            <w:tcW w:w="1872" w:type="dxa"/>
            <w:shd w:val="clear" w:color="auto" w:fill="1F3864" w:themeFill="accent5" w:themeFillShade="80"/>
            <w:vAlign w:val="center"/>
            <w:hideMark/>
          </w:tcPr>
          <w:p w14:paraId="452E592D"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Gestión Presupuestaria</w:t>
            </w:r>
          </w:p>
        </w:tc>
        <w:tc>
          <w:tcPr>
            <w:tcW w:w="1766" w:type="dxa"/>
            <w:shd w:val="clear" w:color="auto" w:fill="1F3864" w:themeFill="accent5" w:themeFillShade="80"/>
            <w:vAlign w:val="center"/>
            <w:hideMark/>
          </w:tcPr>
          <w:p w14:paraId="1E1FF641"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Contrataciones Públicas</w:t>
            </w:r>
          </w:p>
        </w:tc>
        <w:tc>
          <w:tcPr>
            <w:tcW w:w="950" w:type="dxa"/>
            <w:shd w:val="clear" w:color="auto" w:fill="1F3864" w:themeFill="accent5" w:themeFillShade="80"/>
            <w:vAlign w:val="center"/>
            <w:hideMark/>
          </w:tcPr>
          <w:p w14:paraId="4B36EC76" w14:textId="77777777" w:rsidR="006E7127" w:rsidRPr="00781EA4" w:rsidRDefault="006E7127" w:rsidP="00BB0412">
            <w:pPr>
              <w:spacing w:after="16" w:line="240" w:lineRule="auto"/>
              <w:ind w:left="1"/>
              <w:jc w:val="center"/>
              <w:rPr>
                <w:rFonts w:eastAsia="Times New Roman" w:cs="Times New Roman"/>
                <w:b/>
                <w:color w:val="FFFFFF" w:themeColor="background1"/>
                <w:szCs w:val="18"/>
                <w:lang w:eastAsia="es-DO"/>
              </w:rPr>
            </w:pPr>
            <w:r w:rsidRPr="00781EA4">
              <w:rPr>
                <w:rFonts w:eastAsia="Times New Roman" w:cs="Times New Roman"/>
                <w:b/>
                <w:color w:val="FFFFFF" w:themeColor="background1"/>
                <w:szCs w:val="18"/>
                <w:lang w:eastAsia="es-DO"/>
              </w:rPr>
              <w:t>Transparencia Gubernamental</w:t>
            </w:r>
          </w:p>
        </w:tc>
      </w:tr>
      <w:tr w:rsidR="006E7127" w:rsidRPr="00D36C9D" w14:paraId="3848EC82" w14:textId="77777777" w:rsidTr="00BB0412">
        <w:trPr>
          <w:gridAfter w:val="1"/>
          <w:wAfter w:w="23" w:type="dxa"/>
          <w:trHeight w:val="380"/>
        </w:trPr>
        <w:tc>
          <w:tcPr>
            <w:tcW w:w="905" w:type="dxa"/>
            <w:vMerge w:val="restart"/>
            <w:shd w:val="clear" w:color="auto" w:fill="auto"/>
            <w:noWrap/>
            <w:vAlign w:val="center"/>
            <w:hideMark/>
          </w:tcPr>
          <w:p w14:paraId="2BBC4613"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89.15%</w:t>
            </w:r>
          </w:p>
        </w:tc>
        <w:tc>
          <w:tcPr>
            <w:tcW w:w="797" w:type="dxa"/>
            <w:vMerge w:val="restart"/>
            <w:shd w:val="clear" w:color="auto" w:fill="auto"/>
            <w:noWrap/>
            <w:vAlign w:val="center"/>
            <w:hideMark/>
          </w:tcPr>
          <w:p w14:paraId="70D90E88"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77.6%</w:t>
            </w:r>
          </w:p>
        </w:tc>
        <w:tc>
          <w:tcPr>
            <w:tcW w:w="905" w:type="dxa"/>
            <w:vMerge w:val="restart"/>
            <w:shd w:val="clear" w:color="auto" w:fill="auto"/>
            <w:noWrap/>
            <w:vAlign w:val="center"/>
            <w:hideMark/>
          </w:tcPr>
          <w:p w14:paraId="520F6A1F"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94.87%</w:t>
            </w:r>
          </w:p>
        </w:tc>
        <w:tc>
          <w:tcPr>
            <w:tcW w:w="1499" w:type="dxa"/>
            <w:vMerge w:val="restart"/>
            <w:shd w:val="clear" w:color="auto" w:fill="auto"/>
            <w:noWrap/>
            <w:vAlign w:val="center"/>
            <w:hideMark/>
          </w:tcPr>
          <w:p w14:paraId="346704B3"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96.75%</w:t>
            </w:r>
          </w:p>
        </w:tc>
        <w:tc>
          <w:tcPr>
            <w:tcW w:w="1872" w:type="dxa"/>
            <w:vMerge w:val="restart"/>
            <w:shd w:val="clear" w:color="auto" w:fill="auto"/>
            <w:noWrap/>
            <w:vAlign w:val="center"/>
            <w:hideMark/>
          </w:tcPr>
          <w:p w14:paraId="6F2C0DE8"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w:t>
            </w:r>
          </w:p>
        </w:tc>
        <w:tc>
          <w:tcPr>
            <w:tcW w:w="1766" w:type="dxa"/>
            <w:vMerge w:val="restart"/>
            <w:shd w:val="clear" w:color="auto" w:fill="auto"/>
            <w:noWrap/>
            <w:vAlign w:val="center"/>
            <w:hideMark/>
          </w:tcPr>
          <w:p w14:paraId="081E770B"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93.88%</w:t>
            </w:r>
          </w:p>
        </w:tc>
        <w:tc>
          <w:tcPr>
            <w:tcW w:w="950" w:type="dxa"/>
            <w:vMerge w:val="restart"/>
            <w:shd w:val="clear" w:color="auto" w:fill="auto"/>
            <w:noWrap/>
            <w:vAlign w:val="center"/>
            <w:hideMark/>
          </w:tcPr>
          <w:p w14:paraId="13C99AEB" w14:textId="77777777" w:rsidR="006E7127" w:rsidRPr="00D36C9D" w:rsidRDefault="006E7127" w:rsidP="00BB0412">
            <w:pPr>
              <w:spacing w:after="16" w:line="240" w:lineRule="auto"/>
              <w:ind w:left="8"/>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87.82%</w:t>
            </w:r>
          </w:p>
        </w:tc>
      </w:tr>
      <w:tr w:rsidR="006E7127" w:rsidRPr="00D36C9D" w14:paraId="407D5CA5" w14:textId="77777777" w:rsidTr="00BB0412">
        <w:trPr>
          <w:gridAfter w:val="1"/>
          <w:wAfter w:w="23" w:type="dxa"/>
          <w:trHeight w:val="380"/>
        </w:trPr>
        <w:tc>
          <w:tcPr>
            <w:tcW w:w="905" w:type="dxa"/>
            <w:vMerge/>
            <w:vAlign w:val="center"/>
            <w:hideMark/>
          </w:tcPr>
          <w:p w14:paraId="60A60779"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797" w:type="dxa"/>
            <w:vMerge/>
            <w:vAlign w:val="center"/>
            <w:hideMark/>
          </w:tcPr>
          <w:p w14:paraId="5C799B66"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905" w:type="dxa"/>
            <w:vMerge/>
            <w:vAlign w:val="center"/>
            <w:hideMark/>
          </w:tcPr>
          <w:p w14:paraId="404B8E38"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1499" w:type="dxa"/>
            <w:vMerge/>
            <w:vAlign w:val="center"/>
            <w:hideMark/>
          </w:tcPr>
          <w:p w14:paraId="2D9BBEFB"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1872" w:type="dxa"/>
            <w:vMerge/>
            <w:vAlign w:val="center"/>
            <w:hideMark/>
          </w:tcPr>
          <w:p w14:paraId="4AFA6558"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1766" w:type="dxa"/>
            <w:vMerge/>
            <w:vAlign w:val="center"/>
            <w:hideMark/>
          </w:tcPr>
          <w:p w14:paraId="030EC9B9"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c>
          <w:tcPr>
            <w:tcW w:w="950" w:type="dxa"/>
            <w:vMerge/>
            <w:vAlign w:val="center"/>
            <w:hideMark/>
          </w:tcPr>
          <w:p w14:paraId="695D6F22" w14:textId="77777777" w:rsidR="006E7127" w:rsidRPr="00D36C9D" w:rsidRDefault="006E7127" w:rsidP="00BB0412">
            <w:pPr>
              <w:spacing w:after="16" w:line="240" w:lineRule="auto"/>
              <w:rPr>
                <w:rFonts w:eastAsia="Times New Roman" w:cs="Times New Roman"/>
                <w:color w:val="1F3864" w:themeColor="accent5" w:themeShade="80"/>
                <w:szCs w:val="18"/>
                <w:highlight w:val="magenta"/>
                <w:lang w:eastAsia="es-DO"/>
              </w:rPr>
            </w:pPr>
          </w:p>
        </w:tc>
      </w:tr>
    </w:tbl>
    <w:p w14:paraId="24580900" w14:textId="77777777" w:rsidR="006E7127" w:rsidRPr="00D36C9D" w:rsidRDefault="006E7127" w:rsidP="006E7127">
      <w:pPr>
        <w:pStyle w:val="ListParagraph"/>
        <w:tabs>
          <w:tab w:val="left" w:pos="1418"/>
        </w:tabs>
        <w:spacing w:after="0"/>
        <w:ind w:left="1777"/>
        <w:contextualSpacing w:val="0"/>
        <w:rPr>
          <w:rFonts w:cs="Times New Roman"/>
          <w:b/>
          <w:color w:val="1F3864" w:themeColor="accent5" w:themeShade="80"/>
          <w:szCs w:val="18"/>
        </w:rPr>
      </w:pPr>
    </w:p>
    <w:p w14:paraId="605DFD6B" w14:textId="77777777" w:rsidR="006E7127" w:rsidRPr="00D36C9D" w:rsidRDefault="006E7127" w:rsidP="00D015DF">
      <w:pPr>
        <w:pStyle w:val="Heading3"/>
        <w:numPr>
          <w:ilvl w:val="0"/>
          <w:numId w:val="57"/>
        </w:numPr>
        <w:ind w:left="720" w:hanging="180"/>
        <w:jc w:val="left"/>
        <w:rPr>
          <w:rFonts w:ascii="Artifex CF Extra Light" w:hAnsi="Artifex CF Extra Light"/>
          <w:b/>
          <w:color w:val="1F3864" w:themeColor="accent5" w:themeShade="80"/>
          <w:sz w:val="18"/>
          <w:szCs w:val="18"/>
        </w:rPr>
      </w:pPr>
      <w:bookmarkStart w:id="46" w:name="_Toc58947601"/>
      <w:r w:rsidRPr="00D36C9D">
        <w:rPr>
          <w:rFonts w:ascii="Artifex CF Extra Light" w:hAnsi="Artifex CF Extra Light"/>
          <w:b/>
          <w:color w:val="1F3864" w:themeColor="accent5" w:themeShade="80"/>
          <w:sz w:val="18"/>
          <w:szCs w:val="18"/>
        </w:rPr>
        <w:t>Sistema de Monitoreo de la Administración P</w:t>
      </w:r>
      <w:r w:rsidR="003371B3" w:rsidRPr="00D36C9D">
        <w:rPr>
          <w:rFonts w:ascii="Artifex CF Extra Light" w:hAnsi="Artifex CF Extra Light"/>
          <w:b/>
          <w:color w:val="1F3864" w:themeColor="accent5" w:themeShade="80"/>
          <w:sz w:val="18"/>
          <w:szCs w:val="18"/>
        </w:rPr>
        <w:t>ública (SISMAP)</w:t>
      </w:r>
      <w:bookmarkEnd w:id="46"/>
    </w:p>
    <w:p w14:paraId="10CFE976" w14:textId="77777777" w:rsidR="00BB0412" w:rsidRPr="00D36C9D" w:rsidRDefault="006E7127" w:rsidP="006660B7">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r w:rsidRPr="00D36C9D">
        <w:rPr>
          <w:rFonts w:cs="Times New Roman"/>
          <w:color w:val="1F3864" w:themeColor="accent5" w:themeShade="80"/>
          <w:szCs w:val="18"/>
          <w:shd w:val="clear" w:color="auto" w:fill="FFFFFF" w:themeFill="background1"/>
        </w:rPr>
        <w:t>El departamento de Recursos Humanos del Consejo Nacional para la Niñez y la Adolescencia (CONANI) se encarga del reclutamiento, la selección, la contratación, el pago y la formación del personal que forma parte de la institución, además de mantener un clima laboral adecuado para toda la población institucional.</w:t>
      </w:r>
    </w:p>
    <w:p w14:paraId="133C0373" w14:textId="77777777" w:rsidR="00BB0412" w:rsidRPr="00D36C9D" w:rsidRDefault="006E7127" w:rsidP="00BB0412">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r w:rsidRPr="00D36C9D">
        <w:rPr>
          <w:rFonts w:cs="Times New Roman"/>
          <w:color w:val="1F3864" w:themeColor="accent5" w:themeShade="80"/>
          <w:szCs w:val="18"/>
          <w:shd w:val="clear" w:color="auto" w:fill="FFFFFF" w:themeFill="background1"/>
        </w:rPr>
        <w:tab/>
      </w:r>
    </w:p>
    <w:p w14:paraId="005D135F" w14:textId="77777777" w:rsidR="00BB0412" w:rsidRPr="00D36C9D" w:rsidRDefault="006E7127" w:rsidP="00BB0412">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r w:rsidRPr="00D36C9D">
        <w:rPr>
          <w:rFonts w:cs="Times New Roman"/>
          <w:color w:val="1F3864" w:themeColor="accent5" w:themeShade="80"/>
          <w:szCs w:val="18"/>
          <w:shd w:val="clear" w:color="auto" w:fill="FFFFFF" w:themeFill="background1"/>
        </w:rPr>
        <w:t>Cada año, alineado con lo establecido en el Plan Operativo Anual (POA) y en aplicación de la Ley de Función Pública 41-08, desarrollamos diversas acciones que nos permiten avanzar en los diferentes subsistemas de Recursos Humanos, alineados al Sistema de Monitoreo de la Ad</w:t>
      </w:r>
      <w:r w:rsidR="00BB0412" w:rsidRPr="00D36C9D">
        <w:rPr>
          <w:rFonts w:cs="Times New Roman"/>
          <w:color w:val="1F3864" w:themeColor="accent5" w:themeShade="80"/>
          <w:szCs w:val="18"/>
          <w:shd w:val="clear" w:color="auto" w:fill="FFFFFF" w:themeFill="background1"/>
        </w:rPr>
        <w:t xml:space="preserve">ministración Pública (SISMAP). </w:t>
      </w:r>
    </w:p>
    <w:p w14:paraId="0DBCC6A8" w14:textId="77777777" w:rsidR="00BB0412" w:rsidRPr="00D36C9D" w:rsidRDefault="00BB0412" w:rsidP="00BB0412">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p>
    <w:p w14:paraId="1E1DD5C7" w14:textId="77777777" w:rsidR="006E7127" w:rsidRPr="00D36C9D" w:rsidRDefault="006E7127" w:rsidP="00BB0412">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r w:rsidRPr="00D36C9D">
        <w:rPr>
          <w:rFonts w:cs="Times New Roman"/>
          <w:color w:val="1F3864" w:themeColor="accent5" w:themeShade="80"/>
          <w:szCs w:val="18"/>
          <w:shd w:val="clear" w:color="auto" w:fill="FFFFFF" w:themeFill="background1"/>
        </w:rPr>
        <w:t xml:space="preserve">En este año 2020 con la presencia de la Pandemia, por el COVID-19, todas las operaciones se centraron en brindar seguridad y protección especial tanto al personal como a la población menor de edad acogidos en nuestros centros, en </w:t>
      </w:r>
      <w:r w:rsidRPr="00D36C9D">
        <w:rPr>
          <w:rFonts w:cs="Times New Roman"/>
          <w:color w:val="1F3864" w:themeColor="accent5" w:themeShade="80"/>
          <w:szCs w:val="18"/>
          <w:shd w:val="clear" w:color="auto" w:fill="FFFFFF" w:themeFill="background1"/>
        </w:rPr>
        <w:lastRenderedPageBreak/>
        <w:t xml:space="preserve">conjunto con los lineamientos del Ministerio de Salud Pública y la OMS, en procura de salvaguardar las vidas de tantos como fuera posible.  </w:t>
      </w:r>
    </w:p>
    <w:p w14:paraId="799F04B8" w14:textId="77777777" w:rsidR="006E7127" w:rsidRPr="00D36C9D" w:rsidRDefault="006E7127" w:rsidP="008D47E6">
      <w:pPr>
        <w:tabs>
          <w:tab w:val="left" w:pos="284"/>
          <w:tab w:val="left" w:pos="567"/>
          <w:tab w:val="left" w:pos="1418"/>
        </w:tabs>
        <w:spacing w:after="0"/>
        <w:ind w:left="0"/>
        <w:rPr>
          <w:rFonts w:cs="Times New Roman"/>
          <w:color w:val="1F3864" w:themeColor="accent5" w:themeShade="80"/>
          <w:szCs w:val="18"/>
          <w:shd w:val="clear" w:color="auto" w:fill="FFFFFF" w:themeFill="background1"/>
        </w:rPr>
      </w:pPr>
    </w:p>
    <w:p w14:paraId="6484F98F" w14:textId="77777777" w:rsidR="006E7127" w:rsidRPr="00D36C9D" w:rsidRDefault="006E7127" w:rsidP="006660B7">
      <w:pPr>
        <w:tabs>
          <w:tab w:val="left" w:pos="450"/>
          <w:tab w:val="left" w:pos="567"/>
          <w:tab w:val="left" w:pos="1418"/>
        </w:tabs>
        <w:spacing w:after="16"/>
        <w:ind w:left="0" w:firstLine="567"/>
        <w:rPr>
          <w:rFonts w:cs="Times New Roman"/>
          <w:color w:val="1F3864" w:themeColor="accent5" w:themeShade="80"/>
          <w:szCs w:val="18"/>
          <w:shd w:val="clear" w:color="auto" w:fill="FFFFFF" w:themeFill="background1"/>
        </w:rPr>
      </w:pPr>
      <w:r w:rsidRPr="00D36C9D">
        <w:rPr>
          <w:rFonts w:cs="Times New Roman"/>
          <w:color w:val="1F3864" w:themeColor="accent5" w:themeShade="80"/>
          <w:szCs w:val="18"/>
          <w:shd w:val="clear" w:color="auto" w:fill="FFFFFF" w:themeFill="background1"/>
        </w:rPr>
        <w:t>Fue instalada la Red de Apoyo Emocional, una línea gratuita para brindar asistencia psicológica tanto a la población como a los servidores de la institución que, producto de la pandemia, necesitaban una orientación psicológica por todas las incidencias negativas de este fenómeno. A continuación, presentamos un resumen de las acciones llevadas a cabo a lo largo de este año.</w:t>
      </w:r>
    </w:p>
    <w:p w14:paraId="5C66C062" w14:textId="77777777" w:rsidR="006660B7" w:rsidRPr="00D36C9D" w:rsidRDefault="006660B7" w:rsidP="006E7127">
      <w:pPr>
        <w:tabs>
          <w:tab w:val="left" w:pos="567"/>
          <w:tab w:val="left" w:pos="1418"/>
        </w:tabs>
        <w:spacing w:after="16" w:line="240" w:lineRule="auto"/>
        <w:rPr>
          <w:rFonts w:cs="Times New Roman"/>
          <w:b/>
          <w:color w:val="1F3864" w:themeColor="accent5" w:themeShade="80"/>
          <w:szCs w:val="18"/>
        </w:rPr>
      </w:pPr>
    </w:p>
    <w:p w14:paraId="6CEF5CD8" w14:textId="77777777" w:rsidR="006E7127" w:rsidRPr="00D36C9D" w:rsidRDefault="006E7127" w:rsidP="006E7127">
      <w:pPr>
        <w:tabs>
          <w:tab w:val="left" w:pos="567"/>
          <w:tab w:val="left" w:pos="1418"/>
        </w:tabs>
        <w:spacing w:after="16" w:line="240" w:lineRule="auto"/>
        <w:rPr>
          <w:rFonts w:cs="Times New Roman"/>
          <w:b/>
          <w:color w:val="1F3864" w:themeColor="accent5" w:themeShade="80"/>
          <w:szCs w:val="18"/>
        </w:rPr>
      </w:pPr>
      <w:r w:rsidRPr="00D36C9D">
        <w:rPr>
          <w:rFonts w:cs="Times New Roman"/>
          <w:b/>
          <w:color w:val="1F3864" w:themeColor="accent5" w:themeShade="80"/>
          <w:szCs w:val="18"/>
        </w:rPr>
        <w:t>Tabla No. 02. Indica</w:t>
      </w:r>
      <w:r w:rsidR="00BB0412" w:rsidRPr="00D36C9D">
        <w:rPr>
          <w:rFonts w:cs="Times New Roman"/>
          <w:b/>
          <w:color w:val="1F3864" w:themeColor="accent5" w:themeShade="80"/>
          <w:szCs w:val="18"/>
        </w:rPr>
        <w:t>dores establecidos en el SISMAP</w:t>
      </w:r>
    </w:p>
    <w:p w14:paraId="35C9C43A" w14:textId="77777777" w:rsidR="006E7127" w:rsidRPr="00D36C9D" w:rsidRDefault="006E7127" w:rsidP="006E7127">
      <w:pPr>
        <w:tabs>
          <w:tab w:val="left" w:pos="567"/>
          <w:tab w:val="left" w:pos="1418"/>
        </w:tabs>
        <w:spacing w:after="16" w:line="240" w:lineRule="auto"/>
        <w:rPr>
          <w:rFonts w:cs="Times New Roman"/>
          <w:b/>
          <w:color w:val="1F3864" w:themeColor="accent5" w:themeShade="8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04"/>
        <w:gridCol w:w="6804"/>
        <w:gridCol w:w="992"/>
      </w:tblGrid>
      <w:tr w:rsidR="00BA44CF" w:rsidRPr="00D36C9D" w14:paraId="4F61EF97" w14:textId="77777777" w:rsidTr="00B15F5F">
        <w:trPr>
          <w:trHeight w:val="739"/>
          <w:tblHeader/>
        </w:trPr>
        <w:tc>
          <w:tcPr>
            <w:tcW w:w="704" w:type="dxa"/>
            <w:shd w:val="clear" w:color="auto" w:fill="auto"/>
            <w:noWrap/>
            <w:vAlign w:val="center"/>
            <w:hideMark/>
          </w:tcPr>
          <w:p w14:paraId="1879C55B"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1</w:t>
            </w:r>
          </w:p>
        </w:tc>
        <w:tc>
          <w:tcPr>
            <w:tcW w:w="6804" w:type="dxa"/>
            <w:shd w:val="clear" w:color="auto" w:fill="auto"/>
            <w:noWrap/>
            <w:vAlign w:val="center"/>
            <w:hideMark/>
          </w:tcPr>
          <w:p w14:paraId="1294F733"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Gestión de la Calidad y Servicios</w:t>
            </w:r>
          </w:p>
        </w:tc>
        <w:tc>
          <w:tcPr>
            <w:tcW w:w="992" w:type="dxa"/>
            <w:shd w:val="clear" w:color="auto" w:fill="auto"/>
            <w:noWrap/>
            <w:vAlign w:val="center"/>
            <w:hideMark/>
          </w:tcPr>
          <w:p w14:paraId="77DC0969"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7139350D" w14:textId="77777777" w:rsidTr="00B15F5F">
        <w:trPr>
          <w:trHeight w:val="312"/>
        </w:trPr>
        <w:tc>
          <w:tcPr>
            <w:tcW w:w="704" w:type="dxa"/>
            <w:shd w:val="clear" w:color="auto" w:fill="auto"/>
            <w:noWrap/>
            <w:vAlign w:val="center"/>
            <w:hideMark/>
          </w:tcPr>
          <w:p w14:paraId="7B3143CD"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2C030869"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01.1 Autodiagnóstico CAF</w:t>
            </w:r>
          </w:p>
        </w:tc>
        <w:tc>
          <w:tcPr>
            <w:tcW w:w="992" w:type="dxa"/>
            <w:shd w:val="clear" w:color="auto" w:fill="auto"/>
            <w:noWrap/>
            <w:vAlign w:val="center"/>
            <w:hideMark/>
          </w:tcPr>
          <w:p w14:paraId="0B665E38"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51F340DC" w14:textId="77777777" w:rsidTr="00B15F5F">
        <w:trPr>
          <w:trHeight w:val="312"/>
        </w:trPr>
        <w:tc>
          <w:tcPr>
            <w:tcW w:w="704" w:type="dxa"/>
            <w:shd w:val="clear" w:color="auto" w:fill="auto"/>
            <w:noWrap/>
            <w:vAlign w:val="center"/>
            <w:hideMark/>
          </w:tcPr>
          <w:p w14:paraId="3AB52218"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51E9BBA0"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01.2 Plan de Mejora Modelo CAF</w:t>
            </w:r>
          </w:p>
        </w:tc>
        <w:tc>
          <w:tcPr>
            <w:tcW w:w="992" w:type="dxa"/>
            <w:shd w:val="clear" w:color="auto" w:fill="auto"/>
            <w:noWrap/>
            <w:vAlign w:val="center"/>
            <w:hideMark/>
          </w:tcPr>
          <w:p w14:paraId="0ECFB8DA"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33D86F40" w14:textId="77777777" w:rsidTr="00B15F5F">
        <w:trPr>
          <w:trHeight w:val="312"/>
        </w:trPr>
        <w:tc>
          <w:tcPr>
            <w:tcW w:w="704" w:type="dxa"/>
            <w:shd w:val="clear" w:color="auto" w:fill="auto"/>
            <w:noWrap/>
            <w:vAlign w:val="center"/>
            <w:hideMark/>
          </w:tcPr>
          <w:p w14:paraId="7C0C2491"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78E3B70C"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01.3 Estandarización de Procesos</w:t>
            </w:r>
          </w:p>
        </w:tc>
        <w:tc>
          <w:tcPr>
            <w:tcW w:w="992" w:type="dxa"/>
            <w:shd w:val="clear" w:color="auto" w:fill="auto"/>
            <w:noWrap/>
            <w:vAlign w:val="center"/>
            <w:hideMark/>
          </w:tcPr>
          <w:p w14:paraId="52F2489C"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444E7560" w14:textId="77777777" w:rsidTr="00B15F5F">
        <w:trPr>
          <w:trHeight w:val="312"/>
        </w:trPr>
        <w:tc>
          <w:tcPr>
            <w:tcW w:w="704" w:type="dxa"/>
            <w:shd w:val="clear" w:color="auto" w:fill="auto"/>
            <w:noWrap/>
            <w:vAlign w:val="center"/>
            <w:hideMark/>
          </w:tcPr>
          <w:p w14:paraId="1130B748"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14F3EE25"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01.4 Carta Compromiso al Ciudadano</w:t>
            </w:r>
          </w:p>
        </w:tc>
        <w:tc>
          <w:tcPr>
            <w:tcW w:w="992" w:type="dxa"/>
            <w:shd w:val="clear" w:color="auto" w:fill="auto"/>
            <w:noWrap/>
            <w:vAlign w:val="center"/>
            <w:hideMark/>
          </w:tcPr>
          <w:p w14:paraId="6D03C2A0"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9C72AA4" w14:textId="77777777" w:rsidTr="00B15F5F">
        <w:trPr>
          <w:trHeight w:val="312"/>
        </w:trPr>
        <w:tc>
          <w:tcPr>
            <w:tcW w:w="704" w:type="dxa"/>
            <w:vMerge w:val="restart"/>
            <w:shd w:val="clear" w:color="auto" w:fill="auto"/>
            <w:noWrap/>
            <w:vAlign w:val="center"/>
            <w:hideMark/>
          </w:tcPr>
          <w:p w14:paraId="10F9CA74"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59D8912A"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01.5 Transparencia en las informaciones de Servicios y Funcionarios</w:t>
            </w:r>
          </w:p>
        </w:tc>
        <w:tc>
          <w:tcPr>
            <w:tcW w:w="992" w:type="dxa"/>
            <w:shd w:val="clear" w:color="auto" w:fill="auto"/>
            <w:noWrap/>
            <w:vAlign w:val="center"/>
            <w:hideMark/>
          </w:tcPr>
          <w:p w14:paraId="6445EDF8"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52E10B6B" w14:textId="77777777" w:rsidTr="00B15F5F">
        <w:trPr>
          <w:trHeight w:val="312"/>
        </w:trPr>
        <w:tc>
          <w:tcPr>
            <w:tcW w:w="704" w:type="dxa"/>
            <w:vMerge/>
            <w:shd w:val="clear" w:color="auto" w:fill="auto"/>
            <w:vAlign w:val="center"/>
            <w:hideMark/>
          </w:tcPr>
          <w:p w14:paraId="18BBD6D5"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p>
        </w:tc>
        <w:tc>
          <w:tcPr>
            <w:tcW w:w="6804" w:type="dxa"/>
            <w:shd w:val="clear" w:color="auto" w:fill="auto"/>
            <w:noWrap/>
            <w:vAlign w:val="center"/>
            <w:hideMark/>
          </w:tcPr>
          <w:p w14:paraId="792D6984"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01.6 Monitoreo sobre la Calidad de los Servicios ofrecidos por la Institución</w:t>
            </w:r>
          </w:p>
        </w:tc>
        <w:tc>
          <w:tcPr>
            <w:tcW w:w="992" w:type="dxa"/>
            <w:shd w:val="clear" w:color="auto" w:fill="auto"/>
            <w:noWrap/>
            <w:vAlign w:val="center"/>
            <w:hideMark/>
          </w:tcPr>
          <w:p w14:paraId="5E35D95F"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5CDBB1A" w14:textId="77777777" w:rsidTr="00B15F5F">
        <w:trPr>
          <w:trHeight w:val="312"/>
        </w:trPr>
        <w:tc>
          <w:tcPr>
            <w:tcW w:w="704" w:type="dxa"/>
            <w:vMerge/>
            <w:shd w:val="clear" w:color="auto" w:fill="auto"/>
            <w:vAlign w:val="center"/>
            <w:hideMark/>
          </w:tcPr>
          <w:p w14:paraId="1E7FF605"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p>
        </w:tc>
        <w:tc>
          <w:tcPr>
            <w:tcW w:w="6804" w:type="dxa"/>
            <w:shd w:val="clear" w:color="auto" w:fill="auto"/>
            <w:noWrap/>
            <w:vAlign w:val="center"/>
            <w:hideMark/>
          </w:tcPr>
          <w:p w14:paraId="2E0DD1BE"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01.7 Índice de Satisfacción Ciudadana</w:t>
            </w:r>
          </w:p>
        </w:tc>
        <w:tc>
          <w:tcPr>
            <w:tcW w:w="992" w:type="dxa"/>
            <w:shd w:val="clear" w:color="auto" w:fill="auto"/>
            <w:noWrap/>
            <w:vAlign w:val="center"/>
            <w:hideMark/>
          </w:tcPr>
          <w:p w14:paraId="63343B24"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w:t>
            </w:r>
          </w:p>
        </w:tc>
      </w:tr>
      <w:tr w:rsidR="00BA44CF" w:rsidRPr="00D36C9D" w14:paraId="47ACE97F" w14:textId="77777777" w:rsidTr="00B15F5F">
        <w:trPr>
          <w:trHeight w:val="312"/>
        </w:trPr>
        <w:tc>
          <w:tcPr>
            <w:tcW w:w="704" w:type="dxa"/>
            <w:shd w:val="clear" w:color="auto" w:fill="auto"/>
            <w:noWrap/>
            <w:vAlign w:val="center"/>
            <w:hideMark/>
          </w:tcPr>
          <w:p w14:paraId="208FCB49"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2</w:t>
            </w:r>
          </w:p>
        </w:tc>
        <w:tc>
          <w:tcPr>
            <w:tcW w:w="6804" w:type="dxa"/>
            <w:shd w:val="clear" w:color="auto" w:fill="auto"/>
            <w:noWrap/>
            <w:vAlign w:val="center"/>
            <w:hideMark/>
          </w:tcPr>
          <w:p w14:paraId="47766624"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Organización de las Función de Recursos Humanos</w:t>
            </w:r>
          </w:p>
        </w:tc>
        <w:tc>
          <w:tcPr>
            <w:tcW w:w="992" w:type="dxa"/>
            <w:shd w:val="clear" w:color="auto" w:fill="auto"/>
            <w:noWrap/>
            <w:vAlign w:val="center"/>
            <w:hideMark/>
          </w:tcPr>
          <w:p w14:paraId="24395CE1"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2AB469A3" w14:textId="77777777" w:rsidTr="00B15F5F">
        <w:trPr>
          <w:trHeight w:val="312"/>
        </w:trPr>
        <w:tc>
          <w:tcPr>
            <w:tcW w:w="704" w:type="dxa"/>
            <w:shd w:val="clear" w:color="auto" w:fill="auto"/>
            <w:noWrap/>
            <w:vAlign w:val="center"/>
            <w:hideMark/>
          </w:tcPr>
          <w:p w14:paraId="4F868B19"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77930F60"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02.1 Diagnóstico de la Función de RR.HH.</w:t>
            </w:r>
          </w:p>
        </w:tc>
        <w:tc>
          <w:tcPr>
            <w:tcW w:w="992" w:type="dxa"/>
            <w:shd w:val="clear" w:color="auto" w:fill="auto"/>
            <w:noWrap/>
            <w:vAlign w:val="center"/>
            <w:hideMark/>
          </w:tcPr>
          <w:p w14:paraId="5FC1D926"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0AFE8CB0" w14:textId="77777777" w:rsidTr="00B15F5F">
        <w:trPr>
          <w:trHeight w:val="312"/>
        </w:trPr>
        <w:tc>
          <w:tcPr>
            <w:tcW w:w="704" w:type="dxa"/>
            <w:shd w:val="clear" w:color="auto" w:fill="auto"/>
            <w:noWrap/>
            <w:vAlign w:val="center"/>
            <w:hideMark/>
          </w:tcPr>
          <w:p w14:paraId="66455C18"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0DEAE24F"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02.2 Nivel de Implementación del sistema de carrera administrativa</w:t>
            </w:r>
          </w:p>
        </w:tc>
        <w:tc>
          <w:tcPr>
            <w:tcW w:w="992" w:type="dxa"/>
            <w:shd w:val="clear" w:color="auto" w:fill="auto"/>
            <w:noWrap/>
            <w:vAlign w:val="center"/>
            <w:hideMark/>
          </w:tcPr>
          <w:p w14:paraId="06F89F29"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89%</w:t>
            </w:r>
          </w:p>
        </w:tc>
      </w:tr>
      <w:tr w:rsidR="00BA44CF" w:rsidRPr="00D36C9D" w14:paraId="7AEF7BEE" w14:textId="77777777" w:rsidTr="00B15F5F">
        <w:trPr>
          <w:trHeight w:val="312"/>
        </w:trPr>
        <w:tc>
          <w:tcPr>
            <w:tcW w:w="704" w:type="dxa"/>
            <w:shd w:val="clear" w:color="auto" w:fill="auto"/>
            <w:noWrap/>
            <w:vAlign w:val="center"/>
            <w:hideMark/>
          </w:tcPr>
          <w:p w14:paraId="6267F688"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3</w:t>
            </w:r>
          </w:p>
        </w:tc>
        <w:tc>
          <w:tcPr>
            <w:tcW w:w="6804" w:type="dxa"/>
            <w:shd w:val="clear" w:color="auto" w:fill="auto"/>
            <w:noWrap/>
            <w:vAlign w:val="center"/>
            <w:hideMark/>
          </w:tcPr>
          <w:p w14:paraId="49699AE5"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Planificación de Recursos Humanos</w:t>
            </w:r>
          </w:p>
        </w:tc>
        <w:tc>
          <w:tcPr>
            <w:tcW w:w="992" w:type="dxa"/>
            <w:shd w:val="clear" w:color="auto" w:fill="auto"/>
            <w:noWrap/>
            <w:vAlign w:val="center"/>
            <w:hideMark/>
          </w:tcPr>
          <w:p w14:paraId="736814B6"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7ABC6CE3" w14:textId="77777777" w:rsidTr="00B15F5F">
        <w:trPr>
          <w:trHeight w:val="312"/>
        </w:trPr>
        <w:tc>
          <w:tcPr>
            <w:tcW w:w="704" w:type="dxa"/>
            <w:shd w:val="clear" w:color="auto" w:fill="auto"/>
            <w:noWrap/>
            <w:vAlign w:val="center"/>
            <w:hideMark/>
          </w:tcPr>
          <w:p w14:paraId="5072565E"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4D682632"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03.1 Planificación de Recursos Humanos</w:t>
            </w:r>
          </w:p>
        </w:tc>
        <w:tc>
          <w:tcPr>
            <w:tcW w:w="992" w:type="dxa"/>
            <w:shd w:val="clear" w:color="auto" w:fill="auto"/>
            <w:noWrap/>
            <w:vAlign w:val="center"/>
            <w:hideMark/>
          </w:tcPr>
          <w:p w14:paraId="2F8E2209"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06005E4" w14:textId="77777777" w:rsidTr="00B15F5F">
        <w:trPr>
          <w:trHeight w:val="312"/>
        </w:trPr>
        <w:tc>
          <w:tcPr>
            <w:tcW w:w="704" w:type="dxa"/>
            <w:shd w:val="clear" w:color="auto" w:fill="auto"/>
            <w:noWrap/>
            <w:vAlign w:val="center"/>
            <w:hideMark/>
          </w:tcPr>
          <w:p w14:paraId="29AA3475"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4</w:t>
            </w:r>
          </w:p>
        </w:tc>
        <w:tc>
          <w:tcPr>
            <w:tcW w:w="6804" w:type="dxa"/>
            <w:shd w:val="clear" w:color="auto" w:fill="auto"/>
            <w:noWrap/>
            <w:vAlign w:val="center"/>
            <w:hideMark/>
          </w:tcPr>
          <w:p w14:paraId="01AB26E1"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Organización del Trabajo</w:t>
            </w:r>
          </w:p>
        </w:tc>
        <w:tc>
          <w:tcPr>
            <w:tcW w:w="992" w:type="dxa"/>
            <w:shd w:val="clear" w:color="auto" w:fill="auto"/>
            <w:noWrap/>
            <w:vAlign w:val="center"/>
            <w:hideMark/>
          </w:tcPr>
          <w:p w14:paraId="1DFF25F6"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30E55438" w14:textId="77777777" w:rsidTr="00B15F5F">
        <w:trPr>
          <w:trHeight w:val="312"/>
        </w:trPr>
        <w:tc>
          <w:tcPr>
            <w:tcW w:w="704" w:type="dxa"/>
            <w:shd w:val="clear" w:color="auto" w:fill="auto"/>
            <w:noWrap/>
            <w:vAlign w:val="center"/>
            <w:hideMark/>
          </w:tcPr>
          <w:p w14:paraId="5ECEDD29"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410745DC"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04.1 Estructura Organizativa</w:t>
            </w:r>
          </w:p>
        </w:tc>
        <w:tc>
          <w:tcPr>
            <w:tcW w:w="992" w:type="dxa"/>
            <w:shd w:val="clear" w:color="auto" w:fill="auto"/>
            <w:noWrap/>
            <w:vAlign w:val="center"/>
            <w:hideMark/>
          </w:tcPr>
          <w:p w14:paraId="4F0FEC34"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w:t>
            </w:r>
          </w:p>
        </w:tc>
      </w:tr>
      <w:tr w:rsidR="00BA44CF" w:rsidRPr="00D36C9D" w14:paraId="7F7705D1" w14:textId="77777777" w:rsidTr="00B15F5F">
        <w:trPr>
          <w:trHeight w:val="312"/>
        </w:trPr>
        <w:tc>
          <w:tcPr>
            <w:tcW w:w="704" w:type="dxa"/>
            <w:shd w:val="clear" w:color="auto" w:fill="auto"/>
            <w:noWrap/>
            <w:vAlign w:val="center"/>
            <w:hideMark/>
          </w:tcPr>
          <w:p w14:paraId="68DCAD33"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74ED7AF4"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04.2 Manual de Organización y Funciones</w:t>
            </w:r>
          </w:p>
        </w:tc>
        <w:tc>
          <w:tcPr>
            <w:tcW w:w="992" w:type="dxa"/>
            <w:shd w:val="clear" w:color="auto" w:fill="auto"/>
            <w:noWrap/>
            <w:vAlign w:val="center"/>
            <w:hideMark/>
          </w:tcPr>
          <w:p w14:paraId="5592E564"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1FF4512A" w14:textId="77777777" w:rsidTr="00B15F5F">
        <w:trPr>
          <w:trHeight w:val="312"/>
        </w:trPr>
        <w:tc>
          <w:tcPr>
            <w:tcW w:w="704" w:type="dxa"/>
            <w:shd w:val="clear" w:color="auto" w:fill="auto"/>
            <w:noWrap/>
            <w:vAlign w:val="center"/>
            <w:hideMark/>
          </w:tcPr>
          <w:p w14:paraId="142710A0"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39B57A9B"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04.3 Manual de Cargos Elaborado</w:t>
            </w:r>
          </w:p>
        </w:tc>
        <w:tc>
          <w:tcPr>
            <w:tcW w:w="992" w:type="dxa"/>
            <w:shd w:val="clear" w:color="auto" w:fill="auto"/>
            <w:noWrap/>
            <w:vAlign w:val="center"/>
            <w:hideMark/>
          </w:tcPr>
          <w:p w14:paraId="022D53CB"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w:t>
            </w:r>
          </w:p>
        </w:tc>
      </w:tr>
      <w:tr w:rsidR="00BA44CF" w:rsidRPr="00D36C9D" w14:paraId="40D42248" w14:textId="77777777" w:rsidTr="00B15F5F">
        <w:trPr>
          <w:trHeight w:val="312"/>
        </w:trPr>
        <w:tc>
          <w:tcPr>
            <w:tcW w:w="704" w:type="dxa"/>
            <w:shd w:val="clear" w:color="auto" w:fill="auto"/>
            <w:noWrap/>
            <w:vAlign w:val="center"/>
            <w:hideMark/>
          </w:tcPr>
          <w:p w14:paraId="7ADA777F"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5</w:t>
            </w:r>
          </w:p>
        </w:tc>
        <w:tc>
          <w:tcPr>
            <w:tcW w:w="6804" w:type="dxa"/>
            <w:shd w:val="clear" w:color="auto" w:fill="auto"/>
            <w:noWrap/>
            <w:vAlign w:val="center"/>
            <w:hideMark/>
          </w:tcPr>
          <w:p w14:paraId="2A273FAB"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Gestión del Empleo</w:t>
            </w:r>
          </w:p>
        </w:tc>
        <w:tc>
          <w:tcPr>
            <w:tcW w:w="992" w:type="dxa"/>
            <w:shd w:val="clear" w:color="auto" w:fill="auto"/>
            <w:noWrap/>
            <w:vAlign w:val="center"/>
            <w:hideMark/>
          </w:tcPr>
          <w:p w14:paraId="3EC258C4"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026609FD" w14:textId="77777777" w:rsidTr="00B15F5F">
        <w:trPr>
          <w:trHeight w:val="312"/>
        </w:trPr>
        <w:tc>
          <w:tcPr>
            <w:tcW w:w="704" w:type="dxa"/>
            <w:shd w:val="clear" w:color="auto" w:fill="auto"/>
            <w:noWrap/>
            <w:vAlign w:val="center"/>
            <w:hideMark/>
          </w:tcPr>
          <w:p w14:paraId="2533FE26"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56A9B10D"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05.1 Concursos Públicos</w:t>
            </w:r>
          </w:p>
        </w:tc>
        <w:tc>
          <w:tcPr>
            <w:tcW w:w="992" w:type="dxa"/>
            <w:shd w:val="clear" w:color="auto" w:fill="auto"/>
            <w:noWrap/>
            <w:vAlign w:val="center"/>
            <w:hideMark/>
          </w:tcPr>
          <w:p w14:paraId="46FA10DF"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2A7869D" w14:textId="77777777" w:rsidTr="00B15F5F">
        <w:trPr>
          <w:trHeight w:val="312"/>
        </w:trPr>
        <w:tc>
          <w:tcPr>
            <w:tcW w:w="704" w:type="dxa"/>
            <w:shd w:val="clear" w:color="auto" w:fill="auto"/>
            <w:noWrap/>
            <w:vAlign w:val="center"/>
            <w:hideMark/>
          </w:tcPr>
          <w:p w14:paraId="1F99F39F"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7023E3E4"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05.2 Nivel de implementación del Sistema de Carrera Administrativa</w:t>
            </w:r>
          </w:p>
        </w:tc>
        <w:tc>
          <w:tcPr>
            <w:tcW w:w="992" w:type="dxa"/>
            <w:shd w:val="clear" w:color="auto" w:fill="auto"/>
            <w:noWrap/>
            <w:vAlign w:val="center"/>
            <w:hideMark/>
          </w:tcPr>
          <w:p w14:paraId="2BEA9D76"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w:t>
            </w:r>
          </w:p>
        </w:tc>
      </w:tr>
      <w:tr w:rsidR="00BA44CF" w:rsidRPr="00D36C9D" w14:paraId="4AE593DB" w14:textId="77777777" w:rsidTr="00B15F5F">
        <w:trPr>
          <w:trHeight w:val="312"/>
        </w:trPr>
        <w:tc>
          <w:tcPr>
            <w:tcW w:w="704" w:type="dxa"/>
            <w:shd w:val="clear" w:color="auto" w:fill="auto"/>
            <w:noWrap/>
            <w:vAlign w:val="center"/>
            <w:hideMark/>
          </w:tcPr>
          <w:p w14:paraId="4FE43191"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004E5D2C"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05.3 Absentismo</w:t>
            </w:r>
          </w:p>
        </w:tc>
        <w:tc>
          <w:tcPr>
            <w:tcW w:w="992" w:type="dxa"/>
            <w:shd w:val="clear" w:color="auto" w:fill="auto"/>
            <w:noWrap/>
            <w:vAlign w:val="center"/>
            <w:hideMark/>
          </w:tcPr>
          <w:p w14:paraId="59591E20"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52D26C1C" w14:textId="77777777" w:rsidTr="00B15F5F">
        <w:trPr>
          <w:trHeight w:val="312"/>
        </w:trPr>
        <w:tc>
          <w:tcPr>
            <w:tcW w:w="704" w:type="dxa"/>
            <w:shd w:val="clear" w:color="auto" w:fill="auto"/>
            <w:noWrap/>
            <w:vAlign w:val="center"/>
            <w:hideMark/>
          </w:tcPr>
          <w:p w14:paraId="646625CD"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3DC5233B"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05.4 Rotación</w:t>
            </w:r>
          </w:p>
        </w:tc>
        <w:tc>
          <w:tcPr>
            <w:tcW w:w="992" w:type="dxa"/>
            <w:shd w:val="clear" w:color="auto" w:fill="auto"/>
            <w:noWrap/>
            <w:vAlign w:val="center"/>
            <w:hideMark/>
          </w:tcPr>
          <w:p w14:paraId="4EE56EA4"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0FDBFCCE" w14:textId="77777777" w:rsidTr="00B15F5F">
        <w:trPr>
          <w:trHeight w:val="312"/>
        </w:trPr>
        <w:tc>
          <w:tcPr>
            <w:tcW w:w="704" w:type="dxa"/>
            <w:shd w:val="clear" w:color="auto" w:fill="auto"/>
            <w:noWrap/>
            <w:vAlign w:val="center"/>
            <w:hideMark/>
          </w:tcPr>
          <w:p w14:paraId="6D8A428A"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6C279633"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05.5 Sistema de Administración de Servidores Públicos (SASP)</w:t>
            </w:r>
          </w:p>
        </w:tc>
        <w:tc>
          <w:tcPr>
            <w:tcW w:w="992" w:type="dxa"/>
            <w:shd w:val="clear" w:color="auto" w:fill="auto"/>
            <w:noWrap/>
            <w:vAlign w:val="center"/>
            <w:hideMark/>
          </w:tcPr>
          <w:p w14:paraId="45BA1C49"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w:t>
            </w:r>
          </w:p>
        </w:tc>
      </w:tr>
      <w:tr w:rsidR="00BA44CF" w:rsidRPr="00D36C9D" w14:paraId="668FCD8A" w14:textId="77777777" w:rsidTr="00B15F5F">
        <w:trPr>
          <w:trHeight w:val="312"/>
        </w:trPr>
        <w:tc>
          <w:tcPr>
            <w:tcW w:w="704" w:type="dxa"/>
            <w:shd w:val="clear" w:color="auto" w:fill="auto"/>
            <w:noWrap/>
            <w:vAlign w:val="center"/>
            <w:hideMark/>
          </w:tcPr>
          <w:p w14:paraId="057E2DFA"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6</w:t>
            </w:r>
          </w:p>
        </w:tc>
        <w:tc>
          <w:tcPr>
            <w:tcW w:w="6804" w:type="dxa"/>
            <w:shd w:val="clear" w:color="auto" w:fill="auto"/>
            <w:noWrap/>
            <w:vAlign w:val="center"/>
            <w:hideMark/>
          </w:tcPr>
          <w:p w14:paraId="54B679B4"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Gestión del Rendimiento</w:t>
            </w:r>
          </w:p>
        </w:tc>
        <w:tc>
          <w:tcPr>
            <w:tcW w:w="992" w:type="dxa"/>
            <w:shd w:val="clear" w:color="auto" w:fill="auto"/>
            <w:noWrap/>
            <w:vAlign w:val="center"/>
            <w:hideMark/>
          </w:tcPr>
          <w:p w14:paraId="7767DCD5"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7BBBD719" w14:textId="77777777" w:rsidTr="00B15F5F">
        <w:trPr>
          <w:trHeight w:val="312"/>
        </w:trPr>
        <w:tc>
          <w:tcPr>
            <w:tcW w:w="704" w:type="dxa"/>
            <w:shd w:val="clear" w:color="auto" w:fill="auto"/>
            <w:noWrap/>
            <w:vAlign w:val="center"/>
            <w:hideMark/>
          </w:tcPr>
          <w:p w14:paraId="35CD1235"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17404463"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06.1 Gestión de Acuerdos de Desempeño</w:t>
            </w:r>
          </w:p>
        </w:tc>
        <w:tc>
          <w:tcPr>
            <w:tcW w:w="992" w:type="dxa"/>
            <w:shd w:val="clear" w:color="auto" w:fill="auto"/>
            <w:noWrap/>
            <w:vAlign w:val="center"/>
            <w:hideMark/>
          </w:tcPr>
          <w:p w14:paraId="178C483C"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42ECBEE8" w14:textId="77777777" w:rsidTr="00B15F5F">
        <w:trPr>
          <w:trHeight w:val="312"/>
        </w:trPr>
        <w:tc>
          <w:tcPr>
            <w:tcW w:w="704" w:type="dxa"/>
            <w:shd w:val="clear" w:color="auto" w:fill="auto"/>
            <w:noWrap/>
            <w:vAlign w:val="center"/>
            <w:hideMark/>
          </w:tcPr>
          <w:p w14:paraId="7037C7D9"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lastRenderedPageBreak/>
              <w:t> </w:t>
            </w:r>
          </w:p>
        </w:tc>
        <w:tc>
          <w:tcPr>
            <w:tcW w:w="6804" w:type="dxa"/>
            <w:shd w:val="clear" w:color="auto" w:fill="auto"/>
            <w:noWrap/>
            <w:vAlign w:val="center"/>
            <w:hideMark/>
          </w:tcPr>
          <w:p w14:paraId="26FAD415"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06.2 Evaluación del Desempeño por Resultados y Competencias</w:t>
            </w:r>
          </w:p>
        </w:tc>
        <w:tc>
          <w:tcPr>
            <w:tcW w:w="992" w:type="dxa"/>
            <w:shd w:val="clear" w:color="auto" w:fill="auto"/>
            <w:noWrap/>
            <w:vAlign w:val="center"/>
            <w:hideMark/>
          </w:tcPr>
          <w:p w14:paraId="7FA6F407"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98%</w:t>
            </w:r>
          </w:p>
        </w:tc>
      </w:tr>
      <w:tr w:rsidR="00BA44CF" w:rsidRPr="00D36C9D" w14:paraId="42CC745F" w14:textId="77777777" w:rsidTr="00B15F5F">
        <w:trPr>
          <w:trHeight w:val="312"/>
        </w:trPr>
        <w:tc>
          <w:tcPr>
            <w:tcW w:w="704" w:type="dxa"/>
            <w:shd w:val="clear" w:color="auto" w:fill="auto"/>
            <w:noWrap/>
            <w:vAlign w:val="center"/>
            <w:hideMark/>
          </w:tcPr>
          <w:p w14:paraId="0F64A89F"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7</w:t>
            </w:r>
          </w:p>
        </w:tc>
        <w:tc>
          <w:tcPr>
            <w:tcW w:w="6804" w:type="dxa"/>
            <w:shd w:val="clear" w:color="auto" w:fill="auto"/>
            <w:noWrap/>
            <w:vAlign w:val="center"/>
            <w:hideMark/>
          </w:tcPr>
          <w:p w14:paraId="23A5832D"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Gestión del Desarrollo</w:t>
            </w:r>
          </w:p>
        </w:tc>
        <w:tc>
          <w:tcPr>
            <w:tcW w:w="992" w:type="dxa"/>
            <w:shd w:val="clear" w:color="auto" w:fill="auto"/>
            <w:noWrap/>
            <w:vAlign w:val="center"/>
            <w:hideMark/>
          </w:tcPr>
          <w:p w14:paraId="1FA61DA8"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4A03BC56" w14:textId="77777777" w:rsidTr="00B15F5F">
        <w:trPr>
          <w:trHeight w:val="312"/>
        </w:trPr>
        <w:tc>
          <w:tcPr>
            <w:tcW w:w="704" w:type="dxa"/>
            <w:shd w:val="clear" w:color="auto" w:fill="auto"/>
            <w:noWrap/>
            <w:vAlign w:val="center"/>
            <w:hideMark/>
          </w:tcPr>
          <w:p w14:paraId="38993F26"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6A185817"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07.1 Plan de Capacitación</w:t>
            </w:r>
          </w:p>
        </w:tc>
        <w:tc>
          <w:tcPr>
            <w:tcW w:w="992" w:type="dxa"/>
            <w:shd w:val="clear" w:color="auto" w:fill="auto"/>
            <w:noWrap/>
            <w:vAlign w:val="center"/>
            <w:hideMark/>
          </w:tcPr>
          <w:p w14:paraId="42F8488A"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w:t>
            </w:r>
          </w:p>
        </w:tc>
      </w:tr>
      <w:tr w:rsidR="00BA44CF" w:rsidRPr="00D36C9D" w14:paraId="226EF7DF" w14:textId="77777777" w:rsidTr="00B15F5F">
        <w:trPr>
          <w:trHeight w:val="312"/>
        </w:trPr>
        <w:tc>
          <w:tcPr>
            <w:tcW w:w="704" w:type="dxa"/>
            <w:shd w:val="clear" w:color="auto" w:fill="auto"/>
            <w:noWrap/>
            <w:vAlign w:val="center"/>
            <w:hideMark/>
          </w:tcPr>
          <w:p w14:paraId="0C5CFFCB" w14:textId="77777777" w:rsidR="00BA44CF" w:rsidRPr="00D36C9D" w:rsidRDefault="00BA44CF" w:rsidP="00BA44CF">
            <w:pPr>
              <w:spacing w:after="0"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8</w:t>
            </w:r>
          </w:p>
        </w:tc>
        <w:tc>
          <w:tcPr>
            <w:tcW w:w="6804" w:type="dxa"/>
            <w:shd w:val="clear" w:color="auto" w:fill="auto"/>
            <w:noWrap/>
            <w:vAlign w:val="center"/>
            <w:hideMark/>
          </w:tcPr>
          <w:p w14:paraId="66CDCC56" w14:textId="77777777" w:rsidR="00BA44CF" w:rsidRPr="00D36C9D" w:rsidRDefault="00BA44CF" w:rsidP="00BA44CF">
            <w:pPr>
              <w:spacing w:after="0"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Gestión de las Relaciones Laborales y Sociales</w:t>
            </w:r>
          </w:p>
        </w:tc>
        <w:tc>
          <w:tcPr>
            <w:tcW w:w="992" w:type="dxa"/>
            <w:shd w:val="clear" w:color="auto" w:fill="auto"/>
            <w:noWrap/>
            <w:vAlign w:val="center"/>
            <w:hideMark/>
          </w:tcPr>
          <w:p w14:paraId="0024E4ED"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p>
        </w:tc>
      </w:tr>
      <w:tr w:rsidR="00BA44CF" w:rsidRPr="00D36C9D" w14:paraId="54170FAC" w14:textId="77777777" w:rsidTr="00B15F5F">
        <w:trPr>
          <w:trHeight w:val="312"/>
        </w:trPr>
        <w:tc>
          <w:tcPr>
            <w:tcW w:w="704" w:type="dxa"/>
            <w:shd w:val="clear" w:color="auto" w:fill="auto"/>
            <w:noWrap/>
            <w:vAlign w:val="center"/>
            <w:hideMark/>
          </w:tcPr>
          <w:p w14:paraId="1627DA17"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11E66F70"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08.1 Asociación de Servidores Públicos</w:t>
            </w:r>
          </w:p>
        </w:tc>
        <w:tc>
          <w:tcPr>
            <w:tcW w:w="992" w:type="dxa"/>
            <w:shd w:val="clear" w:color="auto" w:fill="auto"/>
            <w:noWrap/>
            <w:vAlign w:val="center"/>
            <w:hideMark/>
          </w:tcPr>
          <w:p w14:paraId="504DCF50"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w:t>
            </w:r>
          </w:p>
        </w:tc>
      </w:tr>
      <w:tr w:rsidR="00BA44CF" w:rsidRPr="00D36C9D" w14:paraId="62E01CC6" w14:textId="77777777" w:rsidTr="00B15F5F">
        <w:trPr>
          <w:trHeight w:val="312"/>
        </w:trPr>
        <w:tc>
          <w:tcPr>
            <w:tcW w:w="704" w:type="dxa"/>
            <w:shd w:val="clear" w:color="auto" w:fill="auto"/>
            <w:noWrap/>
            <w:vAlign w:val="center"/>
            <w:hideMark/>
          </w:tcPr>
          <w:p w14:paraId="13C10AA2"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vAlign w:val="center"/>
            <w:hideMark/>
          </w:tcPr>
          <w:p w14:paraId="6FC1B7D3"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08.2 Implicación de las Unidades de Recursos Humanos en la Gestión de las Relaciones Laborales</w:t>
            </w:r>
          </w:p>
        </w:tc>
        <w:tc>
          <w:tcPr>
            <w:tcW w:w="992" w:type="dxa"/>
            <w:shd w:val="clear" w:color="auto" w:fill="auto"/>
            <w:noWrap/>
            <w:vAlign w:val="center"/>
            <w:hideMark/>
          </w:tcPr>
          <w:p w14:paraId="75B604B9"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09102CB6" w14:textId="77777777" w:rsidTr="00B15F5F">
        <w:trPr>
          <w:trHeight w:val="312"/>
        </w:trPr>
        <w:tc>
          <w:tcPr>
            <w:tcW w:w="704" w:type="dxa"/>
            <w:shd w:val="clear" w:color="auto" w:fill="auto"/>
            <w:noWrap/>
            <w:vAlign w:val="center"/>
            <w:hideMark/>
          </w:tcPr>
          <w:p w14:paraId="4ABCC39A"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46A8C575"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08.3 Pago de Beneficios Laborales</w:t>
            </w:r>
          </w:p>
        </w:tc>
        <w:tc>
          <w:tcPr>
            <w:tcW w:w="992" w:type="dxa"/>
            <w:shd w:val="clear" w:color="auto" w:fill="auto"/>
            <w:noWrap/>
            <w:vAlign w:val="center"/>
            <w:hideMark/>
          </w:tcPr>
          <w:p w14:paraId="53AC0387"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E595143" w14:textId="77777777" w:rsidTr="00B15F5F">
        <w:trPr>
          <w:trHeight w:val="312"/>
        </w:trPr>
        <w:tc>
          <w:tcPr>
            <w:tcW w:w="704" w:type="dxa"/>
            <w:shd w:val="clear" w:color="auto" w:fill="auto"/>
            <w:noWrap/>
            <w:vAlign w:val="center"/>
            <w:hideMark/>
          </w:tcPr>
          <w:p w14:paraId="4C8FED5A"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4891681E"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08.4 Implementación del Sistema de Seguridad y Salud en el Trabajo</w:t>
            </w:r>
          </w:p>
        </w:tc>
        <w:tc>
          <w:tcPr>
            <w:tcW w:w="992" w:type="dxa"/>
            <w:shd w:val="clear" w:color="auto" w:fill="auto"/>
            <w:noWrap/>
            <w:vAlign w:val="center"/>
            <w:hideMark/>
          </w:tcPr>
          <w:p w14:paraId="0D541940"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w:t>
            </w:r>
          </w:p>
        </w:tc>
      </w:tr>
      <w:tr w:rsidR="00BA44CF" w:rsidRPr="00D36C9D" w14:paraId="60163718" w14:textId="77777777" w:rsidTr="00B15F5F">
        <w:trPr>
          <w:trHeight w:val="312"/>
        </w:trPr>
        <w:tc>
          <w:tcPr>
            <w:tcW w:w="704" w:type="dxa"/>
            <w:shd w:val="clear" w:color="auto" w:fill="auto"/>
            <w:noWrap/>
            <w:vAlign w:val="center"/>
            <w:hideMark/>
          </w:tcPr>
          <w:p w14:paraId="738F6D33" w14:textId="77777777" w:rsidR="00BA44CF" w:rsidRPr="00D36C9D" w:rsidRDefault="00BA44CF" w:rsidP="00BA44CF">
            <w:pPr>
              <w:spacing w:after="0" w:line="240" w:lineRule="auto"/>
              <w:ind w:left="0"/>
              <w:jc w:val="lef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w:t>
            </w:r>
          </w:p>
        </w:tc>
        <w:tc>
          <w:tcPr>
            <w:tcW w:w="6804" w:type="dxa"/>
            <w:shd w:val="clear" w:color="auto" w:fill="auto"/>
            <w:noWrap/>
            <w:vAlign w:val="center"/>
            <w:hideMark/>
          </w:tcPr>
          <w:p w14:paraId="605D3317" w14:textId="77777777" w:rsidR="00BA44CF" w:rsidRPr="00D36C9D" w:rsidRDefault="00BA44CF" w:rsidP="00BA44C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08.5 Encuesta de Clima</w:t>
            </w:r>
          </w:p>
        </w:tc>
        <w:tc>
          <w:tcPr>
            <w:tcW w:w="992" w:type="dxa"/>
            <w:shd w:val="clear" w:color="auto" w:fill="auto"/>
            <w:noWrap/>
            <w:vAlign w:val="center"/>
            <w:hideMark/>
          </w:tcPr>
          <w:p w14:paraId="727DD30B" w14:textId="77777777" w:rsidR="00BA44CF" w:rsidRPr="00D36C9D" w:rsidRDefault="00BA44CF" w:rsidP="00B15F5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79%</w:t>
            </w:r>
          </w:p>
        </w:tc>
      </w:tr>
    </w:tbl>
    <w:p w14:paraId="4F4C755A" w14:textId="77777777" w:rsidR="006E7127" w:rsidRPr="00D36C9D" w:rsidRDefault="006E7127" w:rsidP="006E7127">
      <w:pPr>
        <w:tabs>
          <w:tab w:val="left" w:pos="567"/>
          <w:tab w:val="left" w:pos="1418"/>
        </w:tabs>
        <w:spacing w:after="16" w:line="240" w:lineRule="auto"/>
        <w:rPr>
          <w:rFonts w:cs="Times New Roman"/>
          <w:b/>
          <w:color w:val="1F3864" w:themeColor="accent5" w:themeShade="80"/>
          <w:szCs w:val="18"/>
        </w:rPr>
      </w:pPr>
    </w:p>
    <w:p w14:paraId="433ECB2C" w14:textId="77777777" w:rsidR="006E7127" w:rsidRPr="00D36C9D" w:rsidRDefault="006E7127" w:rsidP="00AD2C39">
      <w:pPr>
        <w:tabs>
          <w:tab w:val="left" w:pos="567"/>
          <w:tab w:val="left" w:pos="1418"/>
        </w:tabs>
        <w:spacing w:after="16"/>
        <w:ind w:left="0"/>
        <w:rPr>
          <w:rFonts w:cs="Times New Roman"/>
          <w:b/>
          <w:color w:val="1F3864" w:themeColor="accent5" w:themeShade="80"/>
          <w:szCs w:val="18"/>
        </w:rPr>
      </w:pPr>
      <w:r w:rsidRPr="00D36C9D">
        <w:rPr>
          <w:rFonts w:eastAsia="Calibri" w:cs="Times New Roman"/>
          <w:color w:val="1F3864" w:themeColor="accent5" w:themeShade="80"/>
          <w:szCs w:val="18"/>
        </w:rPr>
        <w:tab/>
      </w:r>
      <w:r w:rsidRPr="00D36C9D">
        <w:rPr>
          <w:rFonts w:cs="Times New Roman"/>
          <w:color w:val="1F3864" w:themeColor="accent5" w:themeShade="80"/>
          <w:szCs w:val="18"/>
          <w:shd w:val="clear" w:color="auto" w:fill="FFFFFF" w:themeFill="background1"/>
        </w:rPr>
        <w:t>Durante</w:t>
      </w:r>
      <w:r w:rsidRPr="00D36C9D">
        <w:rPr>
          <w:rFonts w:eastAsia="Calibri" w:cs="Times New Roman"/>
          <w:color w:val="1F3864" w:themeColor="accent5" w:themeShade="80"/>
          <w:szCs w:val="18"/>
        </w:rPr>
        <w:t xml:space="preserve"> el 2020 el Consejo Nacional para la Niñez y la Adolescencia, (CONANI) se mantuvo en la labor constante de cumplir con los estándares establecidos en los indicadores señalados por el SISMAP. Los avances logrados por el CONANI, muestran cuan comprometida está la institución con el logro y el cumplimiento de dichos indicadores y como resultado del esfuerzo y empeño hemos alcanzado un promedio </w:t>
      </w:r>
      <w:r w:rsidRPr="00D36C9D">
        <w:rPr>
          <w:rFonts w:eastAsia="Calibri" w:cs="Times New Roman"/>
          <w:b/>
          <w:color w:val="1F3864" w:themeColor="accent5" w:themeShade="80"/>
          <w:szCs w:val="18"/>
        </w:rPr>
        <w:t>de 89.15%</w:t>
      </w:r>
      <w:r w:rsidRPr="00D36C9D">
        <w:rPr>
          <w:rFonts w:eastAsia="Calibri" w:cs="Times New Roman"/>
          <w:color w:val="1F3864" w:themeColor="accent5" w:themeShade="80"/>
          <w:szCs w:val="18"/>
        </w:rPr>
        <w:t xml:space="preserve"> a octubre del 2020.</w:t>
      </w:r>
    </w:p>
    <w:p w14:paraId="5B0529C7" w14:textId="77777777" w:rsidR="006E7127" w:rsidRPr="00D36C9D" w:rsidRDefault="006E7127" w:rsidP="006E7127">
      <w:pPr>
        <w:tabs>
          <w:tab w:val="left" w:pos="567"/>
          <w:tab w:val="left" w:pos="1418"/>
        </w:tabs>
        <w:spacing w:after="16" w:line="240" w:lineRule="auto"/>
        <w:rPr>
          <w:rFonts w:cs="Times New Roman"/>
          <w:b/>
          <w:color w:val="1F3864" w:themeColor="accent5" w:themeShade="80"/>
          <w:szCs w:val="18"/>
        </w:rPr>
      </w:pPr>
    </w:p>
    <w:p w14:paraId="7020AC7A" w14:textId="77777777" w:rsidR="006E7127" w:rsidRPr="00D36C9D" w:rsidRDefault="006E7127" w:rsidP="00EC4E08">
      <w:pPr>
        <w:pStyle w:val="ListParagraph"/>
        <w:numPr>
          <w:ilvl w:val="0"/>
          <w:numId w:val="18"/>
        </w:numPr>
        <w:spacing w:line="480" w:lineRule="auto"/>
        <w:ind w:right="567"/>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Gestión del Empleo </w:t>
      </w:r>
    </w:p>
    <w:p w14:paraId="3085C7D2" w14:textId="77777777" w:rsidR="006E7127" w:rsidRPr="00D36C9D" w:rsidRDefault="006E7127" w:rsidP="006660B7">
      <w:pPr>
        <w:tabs>
          <w:tab w:val="left" w:pos="450"/>
          <w:tab w:val="left" w:pos="567"/>
          <w:tab w:val="left" w:pos="1418"/>
        </w:tabs>
        <w:spacing w:after="16"/>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Concursos Públicos:  Dando continuidad a los procesos establecidos en la Ley 41-08 de Función Pública y el Reglamento de Aplicación No. 251-15 e Instructivo de Reclutamiento y Selección de Personal en la Administración Pública de la Ley 41-08 de Función Pública, con el objetivo de cubrir plazas o cargos de carreras vacantes y fortalecer el registro de elegibles para diferentes puestos, el área de Reclutamiento y Selección de Personal durante este 2020 se llevó a cabo un proceso de concurso público, a los fines de cubrir siete (7) posiciones, tanto por sustitución como creación en las siguientes </w:t>
      </w:r>
      <w:r w:rsidR="00BA44CF" w:rsidRPr="00D36C9D">
        <w:rPr>
          <w:rFonts w:eastAsia="Calibri" w:cs="Times New Roman"/>
          <w:color w:val="1F3864" w:themeColor="accent5" w:themeShade="80"/>
          <w:szCs w:val="18"/>
        </w:rPr>
        <w:t>dependencias de la institución:</w:t>
      </w:r>
    </w:p>
    <w:p w14:paraId="174F94BD" w14:textId="77777777" w:rsidR="00116743" w:rsidRPr="00D36C9D" w:rsidRDefault="00116743" w:rsidP="006E7127">
      <w:pPr>
        <w:widowControl w:val="0"/>
        <w:tabs>
          <w:tab w:val="left" w:pos="8647"/>
          <w:tab w:val="left" w:pos="10065"/>
        </w:tabs>
        <w:autoSpaceDE w:val="0"/>
        <w:autoSpaceDN w:val="0"/>
        <w:spacing w:before="169" w:after="0"/>
        <w:rPr>
          <w:rFonts w:eastAsia="Times New Roman" w:cs="Times New Roman"/>
          <w:b/>
          <w:color w:val="1F3864" w:themeColor="accent5" w:themeShade="80"/>
          <w:szCs w:val="18"/>
          <w:lang w:eastAsia="es-DO" w:bidi="es-DO"/>
        </w:rPr>
      </w:pPr>
    </w:p>
    <w:p w14:paraId="6309DB25" w14:textId="77777777" w:rsidR="00116743" w:rsidRPr="00D36C9D" w:rsidRDefault="00116743" w:rsidP="006E7127">
      <w:pPr>
        <w:widowControl w:val="0"/>
        <w:tabs>
          <w:tab w:val="left" w:pos="8647"/>
          <w:tab w:val="left" w:pos="10065"/>
        </w:tabs>
        <w:autoSpaceDE w:val="0"/>
        <w:autoSpaceDN w:val="0"/>
        <w:spacing w:before="169" w:after="0"/>
        <w:rPr>
          <w:rFonts w:eastAsia="Times New Roman" w:cs="Times New Roman"/>
          <w:b/>
          <w:color w:val="1F3864" w:themeColor="accent5" w:themeShade="80"/>
          <w:szCs w:val="18"/>
          <w:lang w:eastAsia="es-DO" w:bidi="es-DO"/>
        </w:rPr>
      </w:pPr>
    </w:p>
    <w:p w14:paraId="0C28F508" w14:textId="77777777" w:rsidR="00116743" w:rsidRPr="00D36C9D" w:rsidRDefault="00116743" w:rsidP="006E7127">
      <w:pPr>
        <w:widowControl w:val="0"/>
        <w:tabs>
          <w:tab w:val="left" w:pos="8647"/>
          <w:tab w:val="left" w:pos="10065"/>
        </w:tabs>
        <w:autoSpaceDE w:val="0"/>
        <w:autoSpaceDN w:val="0"/>
        <w:spacing w:before="169" w:after="0"/>
        <w:rPr>
          <w:rFonts w:eastAsia="Times New Roman" w:cs="Times New Roman"/>
          <w:b/>
          <w:color w:val="1F3864" w:themeColor="accent5" w:themeShade="80"/>
          <w:szCs w:val="18"/>
          <w:lang w:eastAsia="es-DO" w:bidi="es-DO"/>
        </w:rPr>
      </w:pPr>
    </w:p>
    <w:p w14:paraId="1A4CFE8A" w14:textId="77777777" w:rsidR="00116743" w:rsidRPr="00D36C9D" w:rsidRDefault="00116743" w:rsidP="006E7127">
      <w:pPr>
        <w:widowControl w:val="0"/>
        <w:tabs>
          <w:tab w:val="left" w:pos="8647"/>
          <w:tab w:val="left" w:pos="10065"/>
        </w:tabs>
        <w:autoSpaceDE w:val="0"/>
        <w:autoSpaceDN w:val="0"/>
        <w:spacing w:before="169" w:after="0"/>
        <w:rPr>
          <w:rFonts w:eastAsia="Times New Roman" w:cs="Times New Roman"/>
          <w:b/>
          <w:color w:val="1F3864" w:themeColor="accent5" w:themeShade="80"/>
          <w:szCs w:val="18"/>
          <w:lang w:eastAsia="es-DO" w:bidi="es-DO"/>
        </w:rPr>
      </w:pPr>
    </w:p>
    <w:p w14:paraId="16CDA451" w14:textId="77777777" w:rsidR="006E7127" w:rsidRPr="00D36C9D" w:rsidRDefault="006E7127" w:rsidP="006E7127">
      <w:pPr>
        <w:widowControl w:val="0"/>
        <w:tabs>
          <w:tab w:val="left" w:pos="8647"/>
          <w:tab w:val="left" w:pos="10065"/>
        </w:tabs>
        <w:autoSpaceDE w:val="0"/>
        <w:autoSpaceDN w:val="0"/>
        <w:spacing w:before="169" w:after="0"/>
        <w:rPr>
          <w:rFonts w:eastAsia="Times New Roman" w:cs="Times New Roman"/>
          <w:color w:val="1F3864" w:themeColor="accent5" w:themeShade="80"/>
          <w:szCs w:val="18"/>
          <w:lang w:eastAsia="es-DO" w:bidi="es-DO"/>
        </w:rPr>
      </w:pPr>
      <w:r w:rsidRPr="00D36C9D">
        <w:rPr>
          <w:rFonts w:eastAsia="Times New Roman" w:cs="Times New Roman"/>
          <w:b/>
          <w:color w:val="1F3864" w:themeColor="accent5" w:themeShade="80"/>
          <w:szCs w:val="18"/>
          <w:lang w:eastAsia="es-DO" w:bidi="es-DO"/>
        </w:rPr>
        <w:lastRenderedPageBreak/>
        <w:t>Tabla No. 03</w:t>
      </w:r>
      <w:r w:rsidRPr="00D36C9D">
        <w:rPr>
          <w:rFonts w:eastAsia="Times New Roman" w:cs="Times New Roman"/>
          <w:color w:val="1F3864" w:themeColor="accent5" w:themeShade="80"/>
          <w:szCs w:val="18"/>
          <w:lang w:eastAsia="es-DO" w:bidi="es-DO"/>
        </w:rPr>
        <w:t>.-</w:t>
      </w:r>
      <w:r w:rsidRPr="00D36C9D">
        <w:rPr>
          <w:rFonts w:eastAsia="Times New Roman" w:cs="Times New Roman"/>
          <w:b/>
          <w:color w:val="1F3864" w:themeColor="accent5" w:themeShade="80"/>
          <w:szCs w:val="18"/>
          <w:lang w:eastAsia="es-DO" w:bidi="es-DO"/>
        </w:rPr>
        <w:t xml:space="preserve"> Concursos Públicos realizados.</w:t>
      </w:r>
    </w:p>
    <w:tbl>
      <w:tblPr>
        <w:tblW w:w="86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18"/>
        <w:gridCol w:w="2267"/>
        <w:gridCol w:w="3261"/>
        <w:gridCol w:w="1694"/>
      </w:tblGrid>
      <w:tr w:rsidR="006E7127" w:rsidRPr="00D36C9D" w14:paraId="174B308C" w14:textId="77777777" w:rsidTr="003371B3">
        <w:trPr>
          <w:trHeight w:val="227"/>
        </w:trPr>
        <w:tc>
          <w:tcPr>
            <w:tcW w:w="1418" w:type="dxa"/>
            <w:shd w:val="clear" w:color="auto" w:fill="1F3864" w:themeFill="accent5" w:themeFillShade="80"/>
            <w:vAlign w:val="center"/>
          </w:tcPr>
          <w:p w14:paraId="6A256308" w14:textId="77777777" w:rsidR="006E7127" w:rsidRPr="0054485C" w:rsidRDefault="006E7127" w:rsidP="007F3554">
            <w:pPr>
              <w:spacing w:after="0" w:line="240" w:lineRule="auto"/>
              <w:ind w:left="0"/>
              <w:jc w:val="center"/>
              <w:rPr>
                <w:rFonts w:eastAsia="Times New Roman" w:cs="Times New Roman"/>
                <w:b/>
                <w:color w:val="FFFFFF" w:themeColor="background1"/>
                <w:szCs w:val="18"/>
                <w:lang w:eastAsia="es-DO"/>
              </w:rPr>
            </w:pPr>
            <w:r w:rsidRPr="0054485C">
              <w:rPr>
                <w:rFonts w:eastAsia="Times New Roman" w:cs="Times New Roman"/>
                <w:b/>
                <w:color w:val="FFFFFF" w:themeColor="background1"/>
                <w:szCs w:val="18"/>
                <w:lang w:eastAsia="es-DO"/>
              </w:rPr>
              <w:t>Cantidad solicitada</w:t>
            </w:r>
          </w:p>
        </w:tc>
        <w:tc>
          <w:tcPr>
            <w:tcW w:w="2267" w:type="dxa"/>
            <w:shd w:val="clear" w:color="auto" w:fill="1F3864" w:themeFill="accent5" w:themeFillShade="80"/>
            <w:vAlign w:val="center"/>
          </w:tcPr>
          <w:p w14:paraId="37551F2B" w14:textId="77777777" w:rsidR="006E7127" w:rsidRPr="0054485C" w:rsidRDefault="006E7127" w:rsidP="007F3554">
            <w:pPr>
              <w:spacing w:after="0" w:line="240" w:lineRule="auto"/>
              <w:ind w:left="0"/>
              <w:jc w:val="center"/>
              <w:rPr>
                <w:rFonts w:eastAsia="Times New Roman" w:cs="Times New Roman"/>
                <w:b/>
                <w:color w:val="FFFFFF" w:themeColor="background1"/>
                <w:szCs w:val="18"/>
                <w:lang w:eastAsia="es-DO"/>
              </w:rPr>
            </w:pPr>
            <w:r w:rsidRPr="0054485C">
              <w:rPr>
                <w:rFonts w:eastAsia="Times New Roman" w:cs="Times New Roman"/>
                <w:b/>
                <w:color w:val="FFFFFF" w:themeColor="background1"/>
                <w:szCs w:val="18"/>
                <w:lang w:eastAsia="es-DO"/>
              </w:rPr>
              <w:t>Posición</w:t>
            </w:r>
          </w:p>
        </w:tc>
        <w:tc>
          <w:tcPr>
            <w:tcW w:w="3261" w:type="dxa"/>
            <w:shd w:val="clear" w:color="auto" w:fill="1F3864" w:themeFill="accent5" w:themeFillShade="80"/>
            <w:vAlign w:val="center"/>
          </w:tcPr>
          <w:p w14:paraId="579998B9" w14:textId="77777777" w:rsidR="006E7127" w:rsidRPr="0054485C" w:rsidRDefault="006E7127" w:rsidP="007F3554">
            <w:pPr>
              <w:tabs>
                <w:tab w:val="center" w:pos="1875"/>
                <w:tab w:val="right" w:pos="3750"/>
              </w:tabs>
              <w:spacing w:after="0" w:line="240" w:lineRule="auto"/>
              <w:ind w:left="0"/>
              <w:jc w:val="center"/>
              <w:rPr>
                <w:rFonts w:eastAsia="Times New Roman" w:cs="Times New Roman"/>
                <w:b/>
                <w:color w:val="FFFFFF" w:themeColor="background1"/>
                <w:szCs w:val="18"/>
                <w:lang w:eastAsia="es-DO"/>
              </w:rPr>
            </w:pPr>
            <w:r w:rsidRPr="0054485C">
              <w:rPr>
                <w:rFonts w:eastAsia="Times New Roman" w:cs="Times New Roman"/>
                <w:b/>
                <w:color w:val="FFFFFF" w:themeColor="background1"/>
                <w:szCs w:val="18"/>
                <w:lang w:eastAsia="es-DO"/>
              </w:rPr>
              <w:t>Área</w:t>
            </w:r>
          </w:p>
        </w:tc>
        <w:tc>
          <w:tcPr>
            <w:tcW w:w="1694" w:type="dxa"/>
            <w:shd w:val="clear" w:color="auto" w:fill="1F3864" w:themeFill="accent5" w:themeFillShade="80"/>
            <w:vAlign w:val="center"/>
          </w:tcPr>
          <w:p w14:paraId="3A84E4D2" w14:textId="77777777" w:rsidR="006E7127" w:rsidRPr="0054485C" w:rsidRDefault="006E7127" w:rsidP="007F3554">
            <w:pPr>
              <w:spacing w:after="0" w:line="240" w:lineRule="auto"/>
              <w:ind w:left="0"/>
              <w:jc w:val="center"/>
              <w:rPr>
                <w:rFonts w:eastAsia="Times New Roman" w:cs="Times New Roman"/>
                <w:b/>
                <w:color w:val="FFFFFF" w:themeColor="background1"/>
                <w:szCs w:val="18"/>
                <w:lang w:eastAsia="es-DO"/>
              </w:rPr>
            </w:pPr>
            <w:r w:rsidRPr="0054485C">
              <w:rPr>
                <w:rFonts w:eastAsia="Times New Roman" w:cs="Times New Roman"/>
                <w:b/>
                <w:color w:val="FFFFFF" w:themeColor="background1"/>
                <w:szCs w:val="18"/>
                <w:lang w:eastAsia="es-DO"/>
              </w:rPr>
              <w:t>motivo de la vacante</w:t>
            </w:r>
          </w:p>
        </w:tc>
      </w:tr>
      <w:tr w:rsidR="006E7127" w:rsidRPr="00D36C9D" w14:paraId="38E2D18D" w14:textId="77777777" w:rsidTr="003371B3">
        <w:trPr>
          <w:trHeight w:val="227"/>
        </w:trPr>
        <w:tc>
          <w:tcPr>
            <w:tcW w:w="1418" w:type="dxa"/>
            <w:vAlign w:val="center"/>
          </w:tcPr>
          <w:p w14:paraId="3A921FAF"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267" w:type="dxa"/>
            <w:vAlign w:val="center"/>
          </w:tcPr>
          <w:p w14:paraId="12D65897"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Psicólogo (a)</w:t>
            </w:r>
          </w:p>
        </w:tc>
        <w:tc>
          <w:tcPr>
            <w:tcW w:w="3261" w:type="dxa"/>
            <w:vAlign w:val="center"/>
          </w:tcPr>
          <w:p w14:paraId="44114E6E"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Oficina Regional –El Valle San Juan de la Maguana</w:t>
            </w:r>
          </w:p>
        </w:tc>
        <w:tc>
          <w:tcPr>
            <w:tcW w:w="1694" w:type="dxa"/>
            <w:vAlign w:val="center"/>
          </w:tcPr>
          <w:p w14:paraId="66FAA6ED"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Creación </w:t>
            </w:r>
          </w:p>
        </w:tc>
      </w:tr>
      <w:tr w:rsidR="006E7127" w:rsidRPr="00D36C9D" w14:paraId="3166FF44" w14:textId="77777777" w:rsidTr="003371B3">
        <w:trPr>
          <w:trHeight w:val="227"/>
        </w:trPr>
        <w:tc>
          <w:tcPr>
            <w:tcW w:w="1418" w:type="dxa"/>
            <w:vAlign w:val="center"/>
          </w:tcPr>
          <w:p w14:paraId="708DE6EF"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2267" w:type="dxa"/>
            <w:vAlign w:val="center"/>
          </w:tcPr>
          <w:p w14:paraId="0EE1616D"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Psicólogo (a)</w:t>
            </w:r>
          </w:p>
        </w:tc>
        <w:tc>
          <w:tcPr>
            <w:tcW w:w="3261" w:type="dxa"/>
            <w:vAlign w:val="center"/>
          </w:tcPr>
          <w:p w14:paraId="77635D26"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Oficina Regional Cibao Noroeste - Mao</w:t>
            </w:r>
          </w:p>
        </w:tc>
        <w:tc>
          <w:tcPr>
            <w:tcW w:w="1694" w:type="dxa"/>
            <w:vAlign w:val="center"/>
          </w:tcPr>
          <w:p w14:paraId="39F970BE"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Renuncia </w:t>
            </w:r>
          </w:p>
        </w:tc>
      </w:tr>
      <w:tr w:rsidR="006E7127" w:rsidRPr="00D36C9D" w14:paraId="3BDD5C18" w14:textId="77777777" w:rsidTr="003371B3">
        <w:trPr>
          <w:trHeight w:val="227"/>
        </w:trPr>
        <w:tc>
          <w:tcPr>
            <w:tcW w:w="1418" w:type="dxa"/>
            <w:vAlign w:val="center"/>
          </w:tcPr>
          <w:p w14:paraId="575BB02A"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267" w:type="dxa"/>
            <w:vAlign w:val="center"/>
          </w:tcPr>
          <w:p w14:paraId="73821AA4"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Psicólogo (a)</w:t>
            </w:r>
          </w:p>
        </w:tc>
        <w:tc>
          <w:tcPr>
            <w:tcW w:w="3261" w:type="dxa"/>
            <w:vAlign w:val="center"/>
          </w:tcPr>
          <w:p w14:paraId="6144E82F"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Oficina Regional Cibao Sur- La Vega</w:t>
            </w:r>
          </w:p>
        </w:tc>
        <w:tc>
          <w:tcPr>
            <w:tcW w:w="1694" w:type="dxa"/>
            <w:vAlign w:val="center"/>
          </w:tcPr>
          <w:p w14:paraId="2B8C2E6A"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Creación</w:t>
            </w:r>
          </w:p>
        </w:tc>
      </w:tr>
      <w:tr w:rsidR="006E7127" w:rsidRPr="00D36C9D" w14:paraId="3C356E0F" w14:textId="77777777" w:rsidTr="003371B3">
        <w:trPr>
          <w:trHeight w:val="227"/>
        </w:trPr>
        <w:tc>
          <w:tcPr>
            <w:tcW w:w="1418" w:type="dxa"/>
            <w:vAlign w:val="center"/>
          </w:tcPr>
          <w:p w14:paraId="3622D86A"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267" w:type="dxa"/>
            <w:vAlign w:val="center"/>
          </w:tcPr>
          <w:p w14:paraId="71D53039"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Trabajador (a) Social</w:t>
            </w:r>
          </w:p>
        </w:tc>
        <w:tc>
          <w:tcPr>
            <w:tcW w:w="3261" w:type="dxa"/>
            <w:vAlign w:val="center"/>
          </w:tcPr>
          <w:p w14:paraId="1AA7F31F"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Oficina Regional Cibao Norte -Santiago</w:t>
            </w:r>
          </w:p>
        </w:tc>
        <w:tc>
          <w:tcPr>
            <w:tcW w:w="1694" w:type="dxa"/>
            <w:vAlign w:val="center"/>
          </w:tcPr>
          <w:p w14:paraId="38269BD8"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Creación</w:t>
            </w:r>
          </w:p>
        </w:tc>
      </w:tr>
      <w:tr w:rsidR="006E7127" w:rsidRPr="00D36C9D" w14:paraId="225F098B" w14:textId="77777777" w:rsidTr="003371B3">
        <w:trPr>
          <w:trHeight w:val="227"/>
        </w:trPr>
        <w:tc>
          <w:tcPr>
            <w:tcW w:w="1418" w:type="dxa"/>
            <w:vAlign w:val="center"/>
          </w:tcPr>
          <w:p w14:paraId="68CBFEF4"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267" w:type="dxa"/>
            <w:vAlign w:val="center"/>
          </w:tcPr>
          <w:p w14:paraId="7500B7BF"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Trabajador (a) Social</w:t>
            </w:r>
          </w:p>
        </w:tc>
        <w:tc>
          <w:tcPr>
            <w:tcW w:w="3261" w:type="dxa"/>
            <w:vAlign w:val="center"/>
          </w:tcPr>
          <w:p w14:paraId="379603D0"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Dpto. Jurídico</w:t>
            </w:r>
          </w:p>
        </w:tc>
        <w:tc>
          <w:tcPr>
            <w:tcW w:w="1694" w:type="dxa"/>
            <w:vAlign w:val="center"/>
          </w:tcPr>
          <w:p w14:paraId="111D0BEC"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Creación</w:t>
            </w:r>
          </w:p>
        </w:tc>
      </w:tr>
      <w:tr w:rsidR="006E7127" w:rsidRPr="00D36C9D" w14:paraId="0E6C5C54" w14:textId="77777777" w:rsidTr="003371B3">
        <w:trPr>
          <w:trHeight w:val="227"/>
        </w:trPr>
        <w:tc>
          <w:tcPr>
            <w:tcW w:w="1418" w:type="dxa"/>
            <w:vAlign w:val="center"/>
          </w:tcPr>
          <w:p w14:paraId="32FDE4CD" w14:textId="77777777" w:rsidR="006E7127" w:rsidRPr="00D36C9D" w:rsidRDefault="006E7127" w:rsidP="007F3554">
            <w:pPr>
              <w:spacing w:after="0" w:line="240" w:lineRule="auto"/>
              <w:ind w:left="34"/>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267" w:type="dxa"/>
            <w:vAlign w:val="center"/>
          </w:tcPr>
          <w:p w14:paraId="513F5501"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Trabajador (a) Social</w:t>
            </w:r>
          </w:p>
        </w:tc>
        <w:tc>
          <w:tcPr>
            <w:tcW w:w="3261" w:type="dxa"/>
            <w:vAlign w:val="center"/>
          </w:tcPr>
          <w:p w14:paraId="05ACDA9D"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Dpto. Programas de Atención Integral a NNA</w:t>
            </w:r>
          </w:p>
        </w:tc>
        <w:tc>
          <w:tcPr>
            <w:tcW w:w="1694" w:type="dxa"/>
            <w:vAlign w:val="center"/>
          </w:tcPr>
          <w:p w14:paraId="534B64F1" w14:textId="77777777" w:rsidR="006E7127" w:rsidRPr="00D36C9D" w:rsidRDefault="006E7127" w:rsidP="007F3554">
            <w:pPr>
              <w:spacing w:after="0" w:line="240" w:lineRule="auto"/>
              <w:ind w:left="34"/>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Creación </w:t>
            </w:r>
          </w:p>
        </w:tc>
      </w:tr>
    </w:tbl>
    <w:p w14:paraId="6E1EAFC5" w14:textId="77777777" w:rsidR="00116743" w:rsidRPr="00D36C9D" w:rsidRDefault="00116743" w:rsidP="006660B7">
      <w:pPr>
        <w:tabs>
          <w:tab w:val="left" w:pos="450"/>
          <w:tab w:val="left" w:pos="567"/>
          <w:tab w:val="left" w:pos="1418"/>
        </w:tabs>
        <w:spacing w:after="16"/>
        <w:ind w:left="0" w:firstLine="567"/>
        <w:rPr>
          <w:rFonts w:eastAsia="Calibri" w:cs="Times New Roman"/>
          <w:color w:val="1F3864" w:themeColor="accent5" w:themeShade="80"/>
          <w:szCs w:val="18"/>
        </w:rPr>
      </w:pPr>
    </w:p>
    <w:p w14:paraId="2A4A0DAE" w14:textId="77777777" w:rsidR="006E7127" w:rsidRPr="00D36C9D" w:rsidRDefault="00C04218" w:rsidP="006660B7">
      <w:pPr>
        <w:tabs>
          <w:tab w:val="left" w:pos="450"/>
          <w:tab w:val="left" w:pos="567"/>
          <w:tab w:val="left" w:pos="1418"/>
        </w:tabs>
        <w:spacing w:after="16"/>
        <w:ind w:left="0" w:firstLine="567"/>
        <w:rPr>
          <w:rFonts w:eastAsia="Calibri" w:cs="Times New Roman"/>
          <w:color w:val="1F3864" w:themeColor="accent5" w:themeShade="80"/>
          <w:szCs w:val="18"/>
        </w:rPr>
      </w:pPr>
      <w:r w:rsidRPr="00D36C9D">
        <w:rPr>
          <w:rFonts w:eastAsia="Times New Roman" w:cs="Times New Roman"/>
          <w:noProof/>
          <w:color w:val="1F3864" w:themeColor="accent5" w:themeShade="80"/>
          <w:szCs w:val="18"/>
          <w:lang w:eastAsia="es-DO"/>
        </w:rPr>
        <w:drawing>
          <wp:anchor distT="0" distB="0" distL="114300" distR="114300" simplePos="0" relativeHeight="251682816" behindDoc="0" locked="0" layoutInCell="1" allowOverlap="1" wp14:anchorId="25A315A6" wp14:editId="7C824F9A">
            <wp:simplePos x="0" y="0"/>
            <wp:positionH relativeFrom="column">
              <wp:posOffset>3622675</wp:posOffset>
            </wp:positionH>
            <wp:positionV relativeFrom="paragraph">
              <wp:posOffset>963295</wp:posOffset>
            </wp:positionV>
            <wp:extent cx="2222500" cy="2000885"/>
            <wp:effectExtent l="0" t="0" r="6350" b="0"/>
            <wp:wrapThrough wrapText="bothSides">
              <wp:wrapPolygon edited="0">
                <wp:start x="18699" y="0"/>
                <wp:lineTo x="5369" y="823"/>
                <wp:lineTo x="0" y="1645"/>
                <wp:lineTo x="555" y="19948"/>
                <wp:lineTo x="1296" y="21387"/>
                <wp:lineTo x="2962" y="21387"/>
                <wp:lineTo x="4443" y="21182"/>
                <wp:lineTo x="19255" y="20154"/>
                <wp:lineTo x="20921" y="19948"/>
                <wp:lineTo x="21477" y="19125"/>
                <wp:lineTo x="21106" y="2879"/>
                <wp:lineTo x="20551" y="617"/>
                <wp:lineTo x="20181" y="0"/>
                <wp:lineTo x="18699" y="0"/>
              </wp:wrapPolygon>
            </wp:wrapThrough>
            <wp:docPr id="12"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222500" cy="2000885"/>
                    </a:xfrm>
                    <a:prstGeom prst="rect">
                      <a:avLst/>
                    </a:prstGeom>
                    <a:noFill/>
                  </pic:spPr>
                </pic:pic>
              </a:graphicData>
            </a:graphic>
            <wp14:sizeRelH relativeFrom="page">
              <wp14:pctWidth>0</wp14:pctWidth>
            </wp14:sizeRelH>
            <wp14:sizeRelV relativeFrom="page">
              <wp14:pctHeight>0</wp14:pctHeight>
            </wp14:sizeRelV>
          </wp:anchor>
        </w:drawing>
      </w:r>
      <w:r w:rsidR="006E7127" w:rsidRPr="00D36C9D">
        <w:rPr>
          <w:rFonts w:eastAsia="Calibri" w:cs="Times New Roman"/>
          <w:color w:val="1F3864" w:themeColor="accent5" w:themeShade="80"/>
          <w:szCs w:val="18"/>
        </w:rPr>
        <w:t>En el mes de febrero se dio apertura el concurso en modalidad externa, finalizando el proceso de la firma de la última acta para la selección de los candidatos en el mes de noviembre, el mismo tuvo una duración extensa para culminar las diferentes fases del concurso, en virtud de la pandemia del COVID-19.</w:t>
      </w:r>
    </w:p>
    <w:p w14:paraId="75FBA273"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p>
    <w:p w14:paraId="5194189A"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r w:rsidRPr="00D36C9D">
        <w:rPr>
          <w:rFonts w:eastAsia="Times New Roman" w:cs="Times New Roman"/>
          <w:color w:val="1F3864" w:themeColor="accent5" w:themeShade="80"/>
          <w:szCs w:val="18"/>
          <w:lang w:eastAsia="es-DO" w:bidi="es-DO"/>
        </w:rPr>
        <w:t xml:space="preserve">Con la </w:t>
      </w:r>
      <w:r w:rsidRPr="00D36C9D">
        <w:rPr>
          <w:rFonts w:eastAsia="Calibri" w:cs="Times New Roman"/>
          <w:color w:val="1F3864" w:themeColor="accent5" w:themeShade="80"/>
          <w:szCs w:val="18"/>
        </w:rPr>
        <w:t>finalización</w:t>
      </w:r>
      <w:r w:rsidRPr="00D36C9D">
        <w:rPr>
          <w:rFonts w:eastAsia="Times New Roman" w:cs="Times New Roman"/>
          <w:color w:val="1F3864" w:themeColor="accent5" w:themeShade="80"/>
          <w:szCs w:val="18"/>
          <w:lang w:eastAsia="es-DO" w:bidi="es-DO"/>
        </w:rPr>
        <w:t xml:space="preserve"> de este concurso logramos mantenernos en un 100% el promedio del indicador en el Barómetro del SISMAP.</w:t>
      </w:r>
    </w:p>
    <w:p w14:paraId="3980AB7B" w14:textId="77777777" w:rsidR="006C6788" w:rsidRPr="00D36C9D" w:rsidRDefault="006C6788" w:rsidP="006E7127">
      <w:pPr>
        <w:pStyle w:val="ListParagraph"/>
        <w:spacing w:after="0"/>
        <w:ind w:left="0" w:firstLine="306"/>
        <w:rPr>
          <w:rFonts w:eastAsia="Times New Roman" w:cs="Times New Roman"/>
          <w:b/>
          <w:color w:val="1F3864" w:themeColor="accent5" w:themeShade="80"/>
          <w:szCs w:val="18"/>
          <w:lang w:eastAsia="es-DO" w:bidi="es-DO"/>
        </w:rPr>
      </w:pPr>
    </w:p>
    <w:p w14:paraId="183F57DE"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r w:rsidRPr="00D36C9D">
        <w:rPr>
          <w:rFonts w:eastAsia="Times New Roman" w:cs="Times New Roman"/>
          <w:b/>
          <w:color w:val="1F3864" w:themeColor="accent5" w:themeShade="80"/>
          <w:szCs w:val="18"/>
          <w:lang w:eastAsia="es-DO" w:bidi="es-DO"/>
        </w:rPr>
        <w:t>Nivel de Implementación del Sistema de Carrera</w:t>
      </w:r>
      <w:r w:rsidRPr="00D36C9D">
        <w:rPr>
          <w:rFonts w:eastAsia="Times New Roman" w:cs="Times New Roman"/>
          <w:color w:val="1F3864" w:themeColor="accent5" w:themeShade="80"/>
          <w:szCs w:val="18"/>
          <w:lang w:eastAsia="es-DO" w:bidi="es-DO"/>
        </w:rPr>
        <w:t>: En conformidad con la Ley 41-08 de Función Pública, luego de cumplir satisfactoriamente con el periodo probatorio reglamentario, se ha solicitado el nombramiento definitivo en la Carrera Administrativa a cuatro (4) servidores públicos; quienes ganaron un concurso externo para ser incorporados en el mes de noviembre, en los puestos de Trabajador Social y Psicólogo.</w:t>
      </w:r>
    </w:p>
    <w:p w14:paraId="511A8C61" w14:textId="77777777" w:rsidR="006E7127" w:rsidRPr="00D36C9D" w:rsidRDefault="006E7127" w:rsidP="006E7127">
      <w:pPr>
        <w:pStyle w:val="ListParagraph"/>
        <w:spacing w:after="0"/>
        <w:ind w:left="0" w:firstLine="306"/>
        <w:rPr>
          <w:rFonts w:eastAsia="Times New Roman" w:cs="Times New Roman"/>
          <w:color w:val="1F3864" w:themeColor="accent5" w:themeShade="80"/>
          <w:szCs w:val="18"/>
          <w:lang w:eastAsia="es-DO" w:bidi="es-DO"/>
        </w:rPr>
      </w:pPr>
    </w:p>
    <w:p w14:paraId="02884FF1" w14:textId="77777777" w:rsidR="00116743" w:rsidRPr="00D36C9D" w:rsidRDefault="00116743" w:rsidP="006E7127">
      <w:pPr>
        <w:pStyle w:val="ListParagraph"/>
        <w:spacing w:after="16"/>
        <w:ind w:left="0" w:firstLine="306"/>
        <w:rPr>
          <w:rFonts w:eastAsia="Times New Roman" w:cs="Times New Roman"/>
          <w:b/>
          <w:color w:val="1F3864" w:themeColor="accent5" w:themeShade="80"/>
          <w:szCs w:val="18"/>
          <w:lang w:eastAsia="es-DO" w:bidi="es-DO"/>
        </w:rPr>
      </w:pPr>
    </w:p>
    <w:p w14:paraId="426F76D7" w14:textId="77777777" w:rsidR="00116743" w:rsidRPr="00D36C9D" w:rsidRDefault="00116743" w:rsidP="006E7127">
      <w:pPr>
        <w:pStyle w:val="ListParagraph"/>
        <w:spacing w:after="16"/>
        <w:ind w:left="0" w:firstLine="306"/>
        <w:rPr>
          <w:rFonts w:eastAsia="Times New Roman" w:cs="Times New Roman"/>
          <w:b/>
          <w:color w:val="1F3864" w:themeColor="accent5" w:themeShade="80"/>
          <w:szCs w:val="18"/>
          <w:lang w:eastAsia="es-DO" w:bidi="es-DO"/>
        </w:rPr>
      </w:pPr>
    </w:p>
    <w:p w14:paraId="492EE8FA" w14:textId="77777777" w:rsidR="00116743" w:rsidRPr="00D36C9D" w:rsidRDefault="00116743" w:rsidP="006E7127">
      <w:pPr>
        <w:pStyle w:val="ListParagraph"/>
        <w:spacing w:after="16"/>
        <w:ind w:left="0" w:firstLine="306"/>
        <w:rPr>
          <w:rFonts w:eastAsia="Times New Roman" w:cs="Times New Roman"/>
          <w:b/>
          <w:color w:val="1F3864" w:themeColor="accent5" w:themeShade="80"/>
          <w:szCs w:val="18"/>
          <w:lang w:eastAsia="es-DO" w:bidi="es-DO"/>
        </w:rPr>
      </w:pPr>
    </w:p>
    <w:p w14:paraId="27ACAB9E" w14:textId="77777777" w:rsidR="00116743" w:rsidRPr="00D36C9D" w:rsidRDefault="00116743" w:rsidP="006E7127">
      <w:pPr>
        <w:pStyle w:val="ListParagraph"/>
        <w:spacing w:after="16"/>
        <w:ind w:left="0" w:firstLine="306"/>
        <w:rPr>
          <w:rFonts w:eastAsia="Times New Roman" w:cs="Times New Roman"/>
          <w:b/>
          <w:color w:val="1F3864" w:themeColor="accent5" w:themeShade="80"/>
          <w:szCs w:val="18"/>
          <w:lang w:eastAsia="es-DO" w:bidi="es-DO"/>
        </w:rPr>
      </w:pPr>
    </w:p>
    <w:p w14:paraId="26409C59" w14:textId="77777777" w:rsidR="00116743" w:rsidRPr="00D36C9D" w:rsidRDefault="00116743" w:rsidP="006E7127">
      <w:pPr>
        <w:pStyle w:val="ListParagraph"/>
        <w:spacing w:after="16"/>
        <w:ind w:left="0" w:firstLine="306"/>
        <w:rPr>
          <w:rFonts w:eastAsia="Times New Roman" w:cs="Times New Roman"/>
          <w:b/>
          <w:color w:val="1F3864" w:themeColor="accent5" w:themeShade="80"/>
          <w:szCs w:val="18"/>
          <w:lang w:eastAsia="es-DO" w:bidi="es-DO"/>
        </w:rPr>
      </w:pPr>
    </w:p>
    <w:p w14:paraId="17BAD4E8" w14:textId="77777777" w:rsidR="006E7127" w:rsidRPr="00D36C9D" w:rsidRDefault="006E7127" w:rsidP="006E7127">
      <w:pPr>
        <w:pStyle w:val="ListParagraph"/>
        <w:spacing w:after="16"/>
        <w:ind w:left="0" w:firstLine="306"/>
        <w:rPr>
          <w:rFonts w:eastAsia="Times New Roman" w:cs="Times New Roman"/>
          <w:color w:val="1F3864" w:themeColor="accent5" w:themeShade="80"/>
          <w:szCs w:val="18"/>
          <w:lang w:eastAsia="es-DO" w:bidi="es-DO"/>
        </w:rPr>
      </w:pPr>
      <w:r w:rsidRPr="00D36C9D">
        <w:rPr>
          <w:rFonts w:eastAsia="Times New Roman" w:cs="Times New Roman"/>
          <w:b/>
          <w:color w:val="1F3864" w:themeColor="accent5" w:themeShade="80"/>
          <w:szCs w:val="18"/>
          <w:lang w:eastAsia="es-DO" w:bidi="es-DO"/>
        </w:rPr>
        <w:lastRenderedPageBreak/>
        <w:t>Rotación de Personal en la institución</w:t>
      </w:r>
      <w:r w:rsidRPr="00D36C9D">
        <w:rPr>
          <w:rFonts w:eastAsia="Times New Roman" w:cs="Times New Roman"/>
          <w:color w:val="1F3864" w:themeColor="accent5" w:themeShade="80"/>
          <w:szCs w:val="18"/>
          <w:lang w:eastAsia="es-DO" w:bidi="es-DO"/>
        </w:rPr>
        <w:t>: 100% alcanzado</w:t>
      </w:r>
    </w:p>
    <w:p w14:paraId="75868233" w14:textId="77777777" w:rsidR="006E7127" w:rsidRPr="00D36C9D" w:rsidRDefault="006E7127" w:rsidP="006E7127">
      <w:pPr>
        <w:spacing w:line="259" w:lineRule="auto"/>
        <w:ind w:left="567" w:right="567"/>
        <w:contextualSpacing/>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Tabla No. 04. Rotación del personal </w:t>
      </w:r>
    </w:p>
    <w:tbl>
      <w:tblPr>
        <w:tblStyle w:val="Tablaconcuadrcula23"/>
        <w:tblW w:w="0" w:type="auto"/>
        <w:tblInd w:w="-5" w:type="dxa"/>
        <w:tblLook w:val="04A0" w:firstRow="1" w:lastRow="0" w:firstColumn="1" w:lastColumn="0" w:noHBand="0" w:noVBand="1"/>
      </w:tblPr>
      <w:tblGrid>
        <w:gridCol w:w="4008"/>
        <w:gridCol w:w="4007"/>
      </w:tblGrid>
      <w:tr w:rsidR="00BA44CF" w:rsidRPr="00D36C9D" w14:paraId="1FF57990" w14:textId="77777777" w:rsidTr="00564CAC">
        <w:trPr>
          <w:trHeight w:val="454"/>
        </w:trPr>
        <w:tc>
          <w:tcPr>
            <w:tcW w:w="4008"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443DC807" w14:textId="77777777" w:rsidR="007F3554" w:rsidRPr="0054485C" w:rsidRDefault="006E7127" w:rsidP="00564CAC">
            <w:pPr>
              <w:spacing w:before="240"/>
              <w:ind w:left="33" w:right="-212"/>
              <w:jc w:val="center"/>
              <w:rPr>
                <w:rFonts w:eastAsia="Calibri" w:cs="Times New Roman"/>
                <w:b/>
                <w:color w:val="FFFFFF" w:themeColor="background1"/>
                <w:szCs w:val="18"/>
                <w:lang w:val="es-DO"/>
              </w:rPr>
            </w:pPr>
            <w:r w:rsidRPr="0054485C">
              <w:rPr>
                <w:rFonts w:eastAsia="Calibri" w:cs="Times New Roman"/>
                <w:b/>
                <w:color w:val="FFFFFF" w:themeColor="background1"/>
                <w:szCs w:val="18"/>
                <w:lang w:val="es-DO"/>
              </w:rPr>
              <w:t>Cantidad personal de nuevo ingreso</w:t>
            </w:r>
            <w:r w:rsidR="007F3554" w:rsidRPr="0054485C">
              <w:rPr>
                <w:rFonts w:eastAsia="Calibri" w:cs="Times New Roman"/>
                <w:b/>
                <w:color w:val="FFFFFF" w:themeColor="background1"/>
                <w:szCs w:val="18"/>
                <w:lang w:val="es-DO"/>
              </w:rPr>
              <w:t>,</w:t>
            </w:r>
          </w:p>
          <w:p w14:paraId="112F84CB" w14:textId="77777777" w:rsidR="006E7127" w:rsidRPr="0054485C" w:rsidRDefault="006E7127" w:rsidP="00564CAC">
            <w:pPr>
              <w:ind w:left="33" w:right="567"/>
              <w:jc w:val="center"/>
              <w:rPr>
                <w:rFonts w:eastAsia="Calibri" w:cs="Times New Roman"/>
                <w:b/>
                <w:color w:val="FFFFFF" w:themeColor="background1"/>
                <w:szCs w:val="18"/>
                <w:lang w:val="es-DO"/>
              </w:rPr>
            </w:pPr>
            <w:r w:rsidRPr="0054485C">
              <w:rPr>
                <w:rFonts w:eastAsia="Calibri" w:cs="Times New Roman"/>
                <w:b/>
                <w:color w:val="FFFFFF" w:themeColor="background1"/>
                <w:szCs w:val="18"/>
                <w:lang w:val="es-DO"/>
              </w:rPr>
              <w:t>año 2020</w:t>
            </w:r>
          </w:p>
        </w:tc>
        <w:tc>
          <w:tcPr>
            <w:tcW w:w="4007"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670627D3" w14:textId="77777777" w:rsidR="006E7127" w:rsidRPr="0054485C" w:rsidRDefault="006E7127" w:rsidP="00564CAC">
            <w:pPr>
              <w:spacing w:before="240"/>
              <w:ind w:left="33" w:right="567"/>
              <w:jc w:val="center"/>
              <w:rPr>
                <w:rFonts w:eastAsia="Calibri" w:cs="Times New Roman"/>
                <w:b/>
                <w:color w:val="FFFFFF" w:themeColor="background1"/>
                <w:szCs w:val="18"/>
                <w:lang w:val="es-DO"/>
              </w:rPr>
            </w:pPr>
            <w:r w:rsidRPr="0054485C">
              <w:rPr>
                <w:rFonts w:eastAsia="Calibri" w:cs="Times New Roman"/>
                <w:b/>
                <w:color w:val="FFFFFF" w:themeColor="background1"/>
                <w:szCs w:val="18"/>
                <w:lang w:val="es-DO"/>
              </w:rPr>
              <w:t>Cantidad personal de salida</w:t>
            </w:r>
          </w:p>
          <w:p w14:paraId="7232BFD0" w14:textId="77777777" w:rsidR="006E7127" w:rsidRPr="0054485C" w:rsidRDefault="006E7127" w:rsidP="00564CAC">
            <w:pPr>
              <w:ind w:left="33" w:right="567"/>
              <w:jc w:val="center"/>
              <w:rPr>
                <w:rFonts w:eastAsia="Calibri" w:cs="Times New Roman"/>
                <w:b/>
                <w:color w:val="FFFFFF" w:themeColor="background1"/>
                <w:szCs w:val="18"/>
                <w:lang w:val="es-DO"/>
              </w:rPr>
            </w:pPr>
            <w:r w:rsidRPr="0054485C">
              <w:rPr>
                <w:rFonts w:eastAsia="Calibri" w:cs="Times New Roman"/>
                <w:b/>
                <w:color w:val="FFFFFF" w:themeColor="background1"/>
                <w:szCs w:val="18"/>
                <w:lang w:val="es-DO"/>
              </w:rPr>
              <w:t>año 2020</w:t>
            </w:r>
          </w:p>
        </w:tc>
      </w:tr>
      <w:tr w:rsidR="00BA44CF" w:rsidRPr="00D36C9D" w14:paraId="03B17C0D" w14:textId="77777777" w:rsidTr="007F3554">
        <w:trPr>
          <w:trHeight w:val="454"/>
        </w:trPr>
        <w:tc>
          <w:tcPr>
            <w:tcW w:w="4008" w:type="dxa"/>
            <w:tcBorders>
              <w:top w:val="single" w:sz="4" w:space="0" w:color="auto"/>
              <w:left w:val="single" w:sz="4" w:space="0" w:color="auto"/>
              <w:bottom w:val="single" w:sz="4" w:space="0" w:color="auto"/>
              <w:right w:val="single" w:sz="4" w:space="0" w:color="auto"/>
            </w:tcBorders>
          </w:tcPr>
          <w:p w14:paraId="27454B7A" w14:textId="77777777" w:rsidR="006E7127" w:rsidRPr="00D36C9D" w:rsidRDefault="006E7127" w:rsidP="007F3554">
            <w:pPr>
              <w:spacing w:before="240" w:line="360" w:lineRule="auto"/>
              <w:ind w:left="33" w:right="567"/>
              <w:jc w:val="center"/>
              <w:rPr>
                <w:rFonts w:eastAsia="Calibri" w:cs="Times New Roman"/>
                <w:b/>
                <w:color w:val="1F3864" w:themeColor="accent5" w:themeShade="80"/>
                <w:szCs w:val="18"/>
              </w:rPr>
            </w:pPr>
            <w:r w:rsidRPr="00D36C9D">
              <w:rPr>
                <w:rFonts w:eastAsia="Calibri" w:cs="Times New Roman"/>
                <w:b/>
                <w:color w:val="1F3864" w:themeColor="accent5" w:themeShade="80"/>
                <w:szCs w:val="18"/>
              </w:rPr>
              <w:t>192</w:t>
            </w:r>
          </w:p>
        </w:tc>
        <w:tc>
          <w:tcPr>
            <w:tcW w:w="4007" w:type="dxa"/>
            <w:tcBorders>
              <w:top w:val="single" w:sz="4" w:space="0" w:color="auto"/>
              <w:left w:val="single" w:sz="4" w:space="0" w:color="auto"/>
              <w:bottom w:val="single" w:sz="4" w:space="0" w:color="auto"/>
              <w:right w:val="single" w:sz="4" w:space="0" w:color="auto"/>
            </w:tcBorders>
          </w:tcPr>
          <w:p w14:paraId="286D49B5" w14:textId="77777777" w:rsidR="006E7127" w:rsidRPr="00D36C9D" w:rsidRDefault="006E7127" w:rsidP="007F3554">
            <w:pPr>
              <w:spacing w:before="240" w:line="360" w:lineRule="auto"/>
              <w:ind w:left="33" w:right="567"/>
              <w:jc w:val="center"/>
              <w:rPr>
                <w:rFonts w:eastAsia="Calibri" w:cs="Times New Roman"/>
                <w:b/>
                <w:color w:val="1F3864" w:themeColor="accent5" w:themeShade="80"/>
                <w:szCs w:val="18"/>
              </w:rPr>
            </w:pPr>
            <w:r w:rsidRPr="00D36C9D">
              <w:rPr>
                <w:rFonts w:eastAsia="Calibri" w:cs="Times New Roman"/>
                <w:b/>
                <w:color w:val="1F3864" w:themeColor="accent5" w:themeShade="80"/>
                <w:szCs w:val="18"/>
              </w:rPr>
              <w:t>176</w:t>
            </w:r>
          </w:p>
        </w:tc>
      </w:tr>
    </w:tbl>
    <w:p w14:paraId="4AF0A34A" w14:textId="77777777" w:rsidR="006E7127" w:rsidRPr="00D36C9D" w:rsidRDefault="006E7127" w:rsidP="006E7127">
      <w:pPr>
        <w:widowControl w:val="0"/>
        <w:tabs>
          <w:tab w:val="left" w:pos="8647"/>
          <w:tab w:val="left" w:pos="10065"/>
        </w:tabs>
        <w:autoSpaceDE w:val="0"/>
        <w:autoSpaceDN w:val="0"/>
        <w:spacing w:after="0"/>
        <w:rPr>
          <w:rFonts w:eastAsia="Times New Roman" w:cs="Times New Roman"/>
          <w:color w:val="1F3864" w:themeColor="accent5" w:themeShade="80"/>
          <w:szCs w:val="18"/>
          <w:lang w:eastAsia="es-DO" w:bidi="es-DO"/>
        </w:rPr>
      </w:pPr>
    </w:p>
    <w:p w14:paraId="0CB519F0"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r w:rsidRPr="00D36C9D">
        <w:rPr>
          <w:rFonts w:eastAsia="Times New Roman" w:cs="Times New Roman"/>
          <w:color w:val="1F3864" w:themeColor="accent5" w:themeShade="80"/>
          <w:szCs w:val="18"/>
          <w:lang w:eastAsia="es-DO" w:bidi="es-DO"/>
        </w:rPr>
        <w:t xml:space="preserve">Este año se han realizados proceso de evaluación para la selección de candidatos a ocupar puestos vacantes en los diferentes grupos ocupacionales desde el nivel I al V, para un total de 312 personas evaluadas. </w:t>
      </w:r>
    </w:p>
    <w:p w14:paraId="1AB0CDAD"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p>
    <w:p w14:paraId="0BCF3640" w14:textId="77777777" w:rsidR="006E7127" w:rsidRPr="00D36C9D" w:rsidRDefault="006E7127" w:rsidP="006660B7">
      <w:pPr>
        <w:tabs>
          <w:tab w:val="left" w:pos="450"/>
          <w:tab w:val="left" w:pos="567"/>
          <w:tab w:val="left" w:pos="1418"/>
        </w:tabs>
        <w:spacing w:after="16"/>
        <w:ind w:left="0" w:firstLine="567"/>
        <w:rPr>
          <w:rFonts w:eastAsia="Times New Roman" w:cs="Times New Roman"/>
          <w:color w:val="1F3864" w:themeColor="accent5" w:themeShade="80"/>
          <w:szCs w:val="18"/>
          <w:lang w:eastAsia="es-DO" w:bidi="es-DO"/>
        </w:rPr>
      </w:pPr>
      <w:r w:rsidRPr="00D36C9D">
        <w:rPr>
          <w:rFonts w:eastAsia="Times New Roman" w:cs="Times New Roman"/>
          <w:color w:val="1F3864" w:themeColor="accent5" w:themeShade="80"/>
          <w:szCs w:val="18"/>
          <w:lang w:eastAsia="es-DO" w:bidi="es-DO"/>
        </w:rPr>
        <w:t>Con este proceso de reclutamiento de personal se han seleccionados los candidatos a cubrir necesidades en los hogares de paso, oficinas técnicas regionales y municipales, y los diferentes departamentos de la Oficina Nacional. Entre las posiciones cubiertas, desglasamos las siguientes: encargados de áreas (departamentos, divisiones y secciones), asesores, psicólogos, médicos, trabajador social, médicos, supervisores, abogados, analista legal, de servicios generales, guías de niños, niñas y adolescentes, coordinadores educativos, auxiliar administrativos, recepcionista y profesor de deportes.</w:t>
      </w:r>
    </w:p>
    <w:p w14:paraId="2760E4E8" w14:textId="77777777" w:rsidR="006E7127" w:rsidRPr="00D36C9D" w:rsidRDefault="006E7127" w:rsidP="006E7127">
      <w:pPr>
        <w:pStyle w:val="ListParagraph"/>
        <w:spacing w:after="0"/>
        <w:ind w:left="0" w:firstLine="306"/>
        <w:rPr>
          <w:rFonts w:eastAsia="Times New Roman" w:cs="Times New Roman"/>
          <w:color w:val="1F3864" w:themeColor="accent5" w:themeShade="80"/>
          <w:szCs w:val="18"/>
          <w:lang w:eastAsia="es-DO" w:bidi="es-DO"/>
        </w:rPr>
      </w:pPr>
    </w:p>
    <w:p w14:paraId="4B3A5FD6" w14:textId="77777777" w:rsidR="006E7127" w:rsidRPr="00D36C9D" w:rsidRDefault="006E7127" w:rsidP="00582C54">
      <w:pPr>
        <w:tabs>
          <w:tab w:val="left" w:pos="450"/>
          <w:tab w:val="left" w:pos="567"/>
          <w:tab w:val="left" w:pos="1418"/>
        </w:tabs>
        <w:spacing w:after="0"/>
        <w:ind w:left="0" w:firstLine="567"/>
        <w:rPr>
          <w:rFonts w:eastAsia="Calibri" w:cs="Times New Roman"/>
          <w:color w:val="1F3864" w:themeColor="accent5" w:themeShade="80"/>
          <w:szCs w:val="18"/>
        </w:rPr>
      </w:pPr>
      <w:r w:rsidRPr="00D36C9D">
        <w:rPr>
          <w:rFonts w:eastAsia="Calibri" w:cs="Times New Roman"/>
          <w:b/>
          <w:color w:val="1F3864" w:themeColor="accent5" w:themeShade="80"/>
          <w:szCs w:val="18"/>
        </w:rPr>
        <w:t xml:space="preserve">Absentismo: </w:t>
      </w:r>
      <w:r w:rsidRPr="00D36C9D">
        <w:rPr>
          <w:rFonts w:eastAsia="Calibri" w:cs="Times New Roman"/>
          <w:color w:val="1F3864" w:themeColor="accent5" w:themeShade="80"/>
          <w:szCs w:val="18"/>
        </w:rPr>
        <w:t xml:space="preserve">100% objetivo </w:t>
      </w:r>
      <w:r w:rsidRPr="00D36C9D">
        <w:rPr>
          <w:rFonts w:eastAsia="Times New Roman" w:cs="Times New Roman"/>
          <w:color w:val="1F3864" w:themeColor="accent5" w:themeShade="80"/>
          <w:szCs w:val="18"/>
          <w:lang w:eastAsia="es-DO" w:bidi="es-DO"/>
        </w:rPr>
        <w:t>logrado</w:t>
      </w:r>
      <w:r w:rsidRPr="00D36C9D">
        <w:rPr>
          <w:rFonts w:eastAsia="Calibri" w:cs="Times New Roman"/>
          <w:color w:val="1F3864" w:themeColor="accent5" w:themeShade="80"/>
          <w:szCs w:val="18"/>
        </w:rPr>
        <w:t xml:space="preserve"> al dar cumplimiento con lo </w:t>
      </w:r>
      <w:r w:rsidRPr="00D36C9D">
        <w:rPr>
          <w:rFonts w:eastAsia="Calibri" w:cs="Times New Roman"/>
          <w:color w:val="1F3864" w:themeColor="accent5" w:themeShade="80"/>
          <w:szCs w:val="18"/>
          <w:lang w:val="es-ES"/>
        </w:rPr>
        <w:t>requerido</w:t>
      </w:r>
      <w:r w:rsidRPr="00D36C9D">
        <w:rPr>
          <w:rFonts w:eastAsia="Calibri" w:cs="Times New Roman"/>
          <w:color w:val="1F3864" w:themeColor="accent5" w:themeShade="80"/>
          <w:szCs w:val="18"/>
        </w:rPr>
        <w:t xml:space="preserve"> por el MAP.</w:t>
      </w:r>
    </w:p>
    <w:p w14:paraId="197B807E" w14:textId="77777777" w:rsidR="009210D2" w:rsidRPr="00D36C9D" w:rsidRDefault="009210D2" w:rsidP="00582C54">
      <w:pPr>
        <w:spacing w:after="0"/>
        <w:jc w:val="left"/>
        <w:rPr>
          <w:rFonts w:eastAsia="Calibri" w:cs="Times New Roman"/>
          <w:color w:val="1F3864" w:themeColor="accent5" w:themeShade="80"/>
          <w:szCs w:val="18"/>
        </w:rPr>
      </w:pPr>
    </w:p>
    <w:p w14:paraId="31FD1CE5" w14:textId="77777777" w:rsidR="006E7127" w:rsidRPr="00D36C9D" w:rsidRDefault="006E7127" w:rsidP="00EC4E08">
      <w:pPr>
        <w:pStyle w:val="ListParagraph"/>
        <w:numPr>
          <w:ilvl w:val="0"/>
          <w:numId w:val="19"/>
        </w:numPr>
        <w:tabs>
          <w:tab w:val="left" w:pos="284"/>
        </w:tabs>
        <w:spacing w:line="480" w:lineRule="auto"/>
        <w:ind w:left="360"/>
        <w:rPr>
          <w:rFonts w:eastAsia="Times New Roman" w:cs="Times New Roman"/>
          <w:color w:val="1F3864" w:themeColor="accent5" w:themeShade="80"/>
          <w:szCs w:val="18"/>
          <w:lang w:eastAsia="es-DO" w:bidi="es-DO"/>
        </w:rPr>
      </w:pPr>
      <w:r w:rsidRPr="00D36C9D">
        <w:rPr>
          <w:rFonts w:cs="Times New Roman"/>
          <w:b/>
          <w:color w:val="1F3864" w:themeColor="accent5" w:themeShade="80"/>
          <w:szCs w:val="18"/>
        </w:rPr>
        <w:t>Gestión</w:t>
      </w:r>
      <w:r w:rsidRPr="00D36C9D">
        <w:rPr>
          <w:rFonts w:eastAsia="Calibri" w:cs="Times New Roman"/>
          <w:b/>
          <w:color w:val="1F3864" w:themeColor="accent5" w:themeShade="80"/>
          <w:szCs w:val="18"/>
        </w:rPr>
        <w:t xml:space="preserve"> del Rendimiento</w:t>
      </w:r>
    </w:p>
    <w:p w14:paraId="564A3CBB" w14:textId="77777777" w:rsidR="006E7127" w:rsidRPr="00D36C9D" w:rsidRDefault="006E7127" w:rsidP="006E7127">
      <w:pPr>
        <w:pStyle w:val="ListParagraph"/>
        <w:spacing w:after="0" w:line="276" w:lineRule="auto"/>
        <w:ind w:left="663"/>
        <w:rPr>
          <w:rFonts w:eastAsia="Times New Roman" w:cs="Times New Roman"/>
          <w:color w:val="1F3864" w:themeColor="accent5" w:themeShade="80"/>
          <w:szCs w:val="18"/>
          <w:lang w:eastAsia="es-DO" w:bidi="es-DO"/>
        </w:rPr>
      </w:pPr>
    </w:p>
    <w:p w14:paraId="7908ACF8" w14:textId="77777777" w:rsidR="006E7127" w:rsidRPr="00D36C9D" w:rsidRDefault="006E7127" w:rsidP="006660B7">
      <w:pPr>
        <w:tabs>
          <w:tab w:val="left" w:pos="450"/>
          <w:tab w:val="left" w:pos="567"/>
          <w:tab w:val="left" w:pos="1418"/>
        </w:tabs>
        <w:spacing w:after="16"/>
        <w:ind w:left="0" w:firstLine="567"/>
        <w:rPr>
          <w:rFonts w:eastAsia="Calibri" w:cs="Times New Roman"/>
          <w:color w:val="1F3864" w:themeColor="accent5" w:themeShade="80"/>
          <w:szCs w:val="18"/>
        </w:rPr>
      </w:pPr>
      <w:r w:rsidRPr="00D36C9D">
        <w:rPr>
          <w:rFonts w:eastAsia="Calibri" w:cs="Times New Roman"/>
          <w:b/>
          <w:color w:val="1F3864" w:themeColor="accent5" w:themeShade="80"/>
          <w:szCs w:val="18"/>
        </w:rPr>
        <w:t>Gestión de Acuerdos de Desempeño</w:t>
      </w:r>
      <w:r w:rsidRPr="00D36C9D">
        <w:rPr>
          <w:rFonts w:eastAsia="Calibri" w:cs="Times New Roman"/>
          <w:color w:val="1F3864" w:themeColor="accent5" w:themeShade="80"/>
          <w:szCs w:val="18"/>
        </w:rPr>
        <w:t>: cada año la institución elabora los acuerdos de desempeño del personal, por lo cual mantenemos un 100% en el logro de este indicador.</w:t>
      </w:r>
    </w:p>
    <w:p w14:paraId="5CE09A88" w14:textId="77777777" w:rsidR="006E7127" w:rsidRPr="00D36C9D" w:rsidRDefault="006E7127" w:rsidP="006C6788">
      <w:pPr>
        <w:tabs>
          <w:tab w:val="left" w:pos="360"/>
        </w:tabs>
        <w:spacing w:after="0"/>
        <w:ind w:left="0"/>
        <w:contextualSpacing/>
        <w:rPr>
          <w:rFonts w:eastAsia="Calibri" w:cs="Times New Roman"/>
          <w:color w:val="1F3864" w:themeColor="accent5" w:themeShade="80"/>
          <w:szCs w:val="18"/>
        </w:rPr>
      </w:pPr>
    </w:p>
    <w:p w14:paraId="2F9537BD" w14:textId="77777777" w:rsidR="006E7127" w:rsidRPr="00D36C9D" w:rsidRDefault="006E7127" w:rsidP="006660B7">
      <w:pPr>
        <w:tabs>
          <w:tab w:val="left" w:pos="450"/>
          <w:tab w:val="left" w:pos="567"/>
          <w:tab w:val="left" w:pos="1418"/>
        </w:tabs>
        <w:spacing w:after="16"/>
        <w:ind w:left="0" w:firstLine="567"/>
        <w:rPr>
          <w:rFonts w:eastAsia="Calibri" w:cs="Times New Roman"/>
          <w:color w:val="1F3864" w:themeColor="accent5" w:themeShade="80"/>
          <w:szCs w:val="18"/>
        </w:rPr>
      </w:pPr>
      <w:r w:rsidRPr="00D36C9D">
        <w:rPr>
          <w:rFonts w:eastAsia="Calibri" w:cs="Times New Roman"/>
          <w:b/>
          <w:color w:val="1F3864" w:themeColor="accent5" w:themeShade="80"/>
          <w:szCs w:val="18"/>
        </w:rPr>
        <w:t>Evaluación del desempeño por resultados y competencias</w:t>
      </w:r>
      <w:r w:rsidRPr="00D36C9D">
        <w:rPr>
          <w:rFonts w:eastAsia="Calibri" w:cs="Times New Roman"/>
          <w:color w:val="1F3864" w:themeColor="accent5" w:themeShade="80"/>
          <w:szCs w:val="18"/>
        </w:rPr>
        <w:t xml:space="preserve">: de igual manera cumplimos </w:t>
      </w:r>
      <w:r w:rsidRPr="00D36C9D">
        <w:rPr>
          <w:rFonts w:eastAsia="Calibri" w:cs="Times New Roman"/>
          <w:b/>
          <w:color w:val="1F3864" w:themeColor="accent5" w:themeShade="80"/>
          <w:szCs w:val="18"/>
        </w:rPr>
        <w:t>en</w:t>
      </w:r>
      <w:r w:rsidRPr="00D36C9D">
        <w:rPr>
          <w:rFonts w:eastAsia="Calibri" w:cs="Times New Roman"/>
          <w:color w:val="1F3864" w:themeColor="accent5" w:themeShade="80"/>
          <w:szCs w:val="18"/>
        </w:rPr>
        <w:t xml:space="preserve"> un 100% en el proceso de evaluar el desempeño de nuestros colaboradores.</w:t>
      </w:r>
    </w:p>
    <w:p w14:paraId="0A880975" w14:textId="77777777" w:rsidR="007F3554" w:rsidRPr="00D36C9D" w:rsidRDefault="007F3554" w:rsidP="006E7127">
      <w:pPr>
        <w:tabs>
          <w:tab w:val="left" w:pos="284"/>
        </w:tabs>
        <w:spacing w:after="0"/>
        <w:contextualSpacing/>
        <w:rPr>
          <w:rFonts w:eastAsia="Calibri" w:cs="Times New Roman"/>
          <w:color w:val="1F3864" w:themeColor="accent5" w:themeShade="80"/>
          <w:szCs w:val="18"/>
        </w:rPr>
      </w:pPr>
    </w:p>
    <w:p w14:paraId="1FDF7F09" w14:textId="77777777" w:rsidR="00116743" w:rsidRPr="00D36C9D" w:rsidRDefault="00116743" w:rsidP="006E7127">
      <w:pPr>
        <w:tabs>
          <w:tab w:val="left" w:pos="284"/>
        </w:tabs>
        <w:spacing w:after="0"/>
        <w:contextualSpacing/>
        <w:rPr>
          <w:rFonts w:eastAsia="Calibri" w:cs="Times New Roman"/>
          <w:color w:val="1F3864" w:themeColor="accent5" w:themeShade="80"/>
          <w:szCs w:val="18"/>
        </w:rPr>
      </w:pPr>
    </w:p>
    <w:p w14:paraId="5C193237" w14:textId="77777777" w:rsidR="006E7127" w:rsidRPr="00D36C9D" w:rsidRDefault="006E7127" w:rsidP="00EC4E08">
      <w:pPr>
        <w:pStyle w:val="ListParagraph"/>
        <w:numPr>
          <w:ilvl w:val="0"/>
          <w:numId w:val="19"/>
        </w:numPr>
        <w:tabs>
          <w:tab w:val="left" w:pos="284"/>
        </w:tabs>
        <w:spacing w:line="480" w:lineRule="auto"/>
        <w:ind w:left="360"/>
        <w:rPr>
          <w:rFonts w:eastAsia="Calibri" w:cs="Times New Roman"/>
          <w:color w:val="1F3864" w:themeColor="accent5" w:themeShade="80"/>
          <w:szCs w:val="18"/>
        </w:rPr>
      </w:pPr>
      <w:r w:rsidRPr="00D36C9D">
        <w:rPr>
          <w:rFonts w:cs="Times New Roman"/>
          <w:b/>
          <w:color w:val="1F3864" w:themeColor="accent5" w:themeShade="80"/>
          <w:szCs w:val="18"/>
        </w:rPr>
        <w:lastRenderedPageBreak/>
        <w:t>Gestión del Desarrollo</w:t>
      </w:r>
    </w:p>
    <w:p w14:paraId="4DA85FCA" w14:textId="77777777" w:rsidR="006E7127" w:rsidRPr="00D36C9D" w:rsidRDefault="006E7127" w:rsidP="00582C54">
      <w:pPr>
        <w:tabs>
          <w:tab w:val="left" w:pos="450"/>
          <w:tab w:val="left" w:pos="567"/>
          <w:tab w:val="left" w:pos="1418"/>
        </w:tabs>
        <w:spacing w:after="16"/>
        <w:ind w:left="0" w:firstLine="567"/>
        <w:rPr>
          <w:rFonts w:cs="Times New Roman"/>
          <w:color w:val="1F3864" w:themeColor="accent5" w:themeShade="80"/>
          <w:szCs w:val="18"/>
        </w:rPr>
      </w:pPr>
      <w:r w:rsidRPr="00D36C9D">
        <w:rPr>
          <w:rFonts w:cs="Times New Roman"/>
          <w:b/>
          <w:color w:val="1F3864" w:themeColor="accent5" w:themeShade="80"/>
          <w:szCs w:val="18"/>
        </w:rPr>
        <w:t>Plan de Capacitación</w:t>
      </w:r>
      <w:r w:rsidRPr="00D36C9D">
        <w:rPr>
          <w:rFonts w:cs="Times New Roman"/>
          <w:color w:val="1F3864" w:themeColor="accent5" w:themeShade="80"/>
          <w:szCs w:val="18"/>
        </w:rPr>
        <w:t xml:space="preserve">: Fue elaborado el plan de capacitación institucional para el presente </w:t>
      </w:r>
      <w:r w:rsidRPr="00D36C9D">
        <w:rPr>
          <w:rFonts w:eastAsia="Calibri" w:cs="Times New Roman"/>
          <w:b/>
          <w:color w:val="1F3864" w:themeColor="accent5" w:themeShade="80"/>
          <w:szCs w:val="18"/>
        </w:rPr>
        <w:t>año</w:t>
      </w:r>
      <w:r w:rsidRPr="00D36C9D">
        <w:rPr>
          <w:rFonts w:cs="Times New Roman"/>
          <w:color w:val="1F3864" w:themeColor="accent5" w:themeShade="80"/>
          <w:szCs w:val="18"/>
        </w:rPr>
        <w:t xml:space="preserve">; realizado en virtud de la identificación de las necesidades de capacitación de los colaboradores de la institución.  Alcanzando un porcentaje de </w:t>
      </w:r>
      <w:r w:rsidRPr="00D36C9D">
        <w:rPr>
          <w:rFonts w:cs="Times New Roman"/>
          <w:b/>
          <w:color w:val="1F3864" w:themeColor="accent5" w:themeShade="80"/>
          <w:szCs w:val="18"/>
        </w:rPr>
        <w:t>85%</w:t>
      </w:r>
      <w:r w:rsidRPr="00D36C9D">
        <w:rPr>
          <w:rFonts w:cs="Times New Roman"/>
          <w:color w:val="1F3864" w:themeColor="accent5" w:themeShade="80"/>
          <w:szCs w:val="18"/>
        </w:rPr>
        <w:t xml:space="preserve"> de este indicador en el SISMAP, para octubre de 2020, tomando en consideración la condición de la pandemia transcurrida en este año.</w:t>
      </w:r>
    </w:p>
    <w:p w14:paraId="4F6FB33B" w14:textId="77777777" w:rsidR="006E7127" w:rsidRPr="00D36C9D" w:rsidRDefault="006E7127" w:rsidP="006C6788">
      <w:pPr>
        <w:tabs>
          <w:tab w:val="left" w:pos="450"/>
        </w:tabs>
        <w:spacing w:after="0"/>
        <w:ind w:left="0"/>
        <w:rPr>
          <w:rFonts w:cs="Times New Roman"/>
          <w:color w:val="1F3864" w:themeColor="accent5" w:themeShade="80"/>
          <w:szCs w:val="18"/>
        </w:rPr>
      </w:pPr>
    </w:p>
    <w:p w14:paraId="0B3BB907" w14:textId="77777777" w:rsidR="006E7127" w:rsidRPr="00D36C9D" w:rsidRDefault="006E7127" w:rsidP="00AD2C39">
      <w:pPr>
        <w:tabs>
          <w:tab w:val="left" w:pos="45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Para el desarrollo, la eficientización y fortalecimiento del desempeño de nuestros colaboradores, coordinamos con diferentes áreas de nuestra institución, así como también con instituciones públicas y privadas, la formación y educación continua de los mismos, logramos capacitar un total de 1,446 colaboradores de estos 1,029 eran mujeres y 417 hombres. (Ver cuadro con desglose en el anexo).</w:t>
      </w:r>
    </w:p>
    <w:p w14:paraId="0D35E5D0" w14:textId="77777777" w:rsidR="006E7127" w:rsidRPr="00D36C9D" w:rsidRDefault="006E7127" w:rsidP="006C6788">
      <w:pPr>
        <w:tabs>
          <w:tab w:val="left" w:pos="450"/>
        </w:tabs>
        <w:spacing w:after="0"/>
        <w:ind w:left="0"/>
        <w:rPr>
          <w:rFonts w:cs="Times New Roman"/>
          <w:color w:val="1F3864" w:themeColor="accent5" w:themeShade="80"/>
          <w:szCs w:val="18"/>
        </w:rPr>
      </w:pPr>
    </w:p>
    <w:p w14:paraId="67BE0CBD" w14:textId="77777777" w:rsidR="006E7127" w:rsidRPr="00D36C9D" w:rsidRDefault="006E7127" w:rsidP="00AD2C39">
      <w:pPr>
        <w:tabs>
          <w:tab w:val="left" w:pos="45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A pesar de la pandemia, logramos Incorporar la modalidad virtual a nuestro plan de capacitación, lo cual nos permitió formar a 641 servidores de nuestra institución, en 37 temas; además de los ya programados. Dentro de estos servidores, alcanzamos aún a aquellos que han tenido que permanecer en teletrabajo, a razón de la pandemia del COVID-19. (Ver anexo No. 06).</w:t>
      </w:r>
    </w:p>
    <w:p w14:paraId="00FBA700" w14:textId="77777777" w:rsidR="006E7127" w:rsidRPr="00D36C9D" w:rsidRDefault="006E7127" w:rsidP="006E7127">
      <w:pPr>
        <w:tabs>
          <w:tab w:val="left" w:pos="284"/>
        </w:tabs>
        <w:spacing w:after="0"/>
        <w:rPr>
          <w:rFonts w:cs="Times New Roman"/>
          <w:color w:val="1F3864" w:themeColor="accent5" w:themeShade="80"/>
          <w:szCs w:val="18"/>
        </w:rPr>
      </w:pPr>
    </w:p>
    <w:p w14:paraId="51425389" w14:textId="77777777" w:rsidR="00582C54" w:rsidRPr="00D36C9D" w:rsidRDefault="006E7127" w:rsidP="00582C54">
      <w:pPr>
        <w:tabs>
          <w:tab w:val="left" w:pos="450"/>
        </w:tabs>
        <w:spacing w:after="0"/>
        <w:ind w:left="0" w:firstLine="567"/>
        <w:rPr>
          <w:rFonts w:cs="Times New Roman"/>
          <w:color w:val="1F3864" w:themeColor="accent5" w:themeShade="80"/>
          <w:szCs w:val="18"/>
        </w:rPr>
      </w:pPr>
      <w:r w:rsidRPr="00D36C9D">
        <w:rPr>
          <w:rFonts w:cs="Times New Roman"/>
          <w:b/>
          <w:color w:val="1F3864" w:themeColor="accent5" w:themeShade="80"/>
          <w:szCs w:val="18"/>
        </w:rPr>
        <w:t xml:space="preserve">Programa de capacitación para formar facilitadores en la Campaña Nacional de Crianza Positiva, a miembros del Sistema Nacional de Protección, </w:t>
      </w:r>
      <w:r w:rsidRPr="00D36C9D">
        <w:rPr>
          <w:rFonts w:cs="Times New Roman"/>
          <w:color w:val="1F3864" w:themeColor="accent5" w:themeShade="80"/>
          <w:szCs w:val="18"/>
        </w:rPr>
        <w:t xml:space="preserve">La meta, establecida en el marco de la Hoja de Ruta Nacional para la Prevención y Eliminación de la Violencia contra los Niños, Niñas y Adolescentes en la República Dominicana, que se desarrolló desde el año 2015 hasta el 2020, de capacitar anualmente 200 facilitadores que servirán de multiplicadores a nivel nacional. </w:t>
      </w:r>
    </w:p>
    <w:p w14:paraId="788B92DF" w14:textId="77777777" w:rsidR="00582C54" w:rsidRPr="00D36C9D" w:rsidRDefault="00582C54" w:rsidP="00582C54">
      <w:pPr>
        <w:tabs>
          <w:tab w:val="left" w:pos="450"/>
        </w:tabs>
        <w:spacing w:after="0"/>
        <w:ind w:left="0" w:firstLine="567"/>
        <w:rPr>
          <w:rFonts w:cs="Times New Roman"/>
          <w:color w:val="1F3864" w:themeColor="accent5" w:themeShade="80"/>
          <w:szCs w:val="18"/>
        </w:rPr>
      </w:pPr>
    </w:p>
    <w:p w14:paraId="1D8E7418" w14:textId="77777777" w:rsidR="006E7127" w:rsidRPr="00D36C9D" w:rsidRDefault="006E7127" w:rsidP="00582C54">
      <w:pPr>
        <w:tabs>
          <w:tab w:val="left" w:pos="45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En este año 2020, al concluir dicho periodo, cuya meta era 1,000 facilitadores, logramos formar 1,165, lo que superó la meta planteada ejecutando un programa de capacitación para formar facilitadores en la Campaña Nacional de Crianza Positiva, a miembros del Sistema Nacional de Protección, </w:t>
      </w:r>
      <w:r w:rsidR="00582C54" w:rsidRPr="00D36C9D">
        <w:rPr>
          <w:rFonts w:cs="Times New Roman"/>
          <w:color w:val="1F3864" w:themeColor="accent5" w:themeShade="80"/>
          <w:szCs w:val="18"/>
        </w:rPr>
        <w:t>quienes,</w:t>
      </w:r>
      <w:r w:rsidRPr="00D36C9D">
        <w:rPr>
          <w:rFonts w:cs="Times New Roman"/>
          <w:color w:val="1F3864" w:themeColor="accent5" w:themeShade="80"/>
          <w:szCs w:val="18"/>
        </w:rPr>
        <w:t xml:space="preserve"> desde nuestras oficinas regionales y municipales, realizaron los talleres, dirigidos a progenitores.  En coordinación con instituciones gubernamentales y la coalición de organizaciones no gubernamentales. </w:t>
      </w:r>
    </w:p>
    <w:p w14:paraId="7D087297" w14:textId="77777777" w:rsidR="006E7127" w:rsidRPr="00D36C9D" w:rsidRDefault="006E7127" w:rsidP="00EC4E08">
      <w:pPr>
        <w:pStyle w:val="ListParagraph"/>
        <w:numPr>
          <w:ilvl w:val="0"/>
          <w:numId w:val="19"/>
        </w:numPr>
        <w:tabs>
          <w:tab w:val="left" w:pos="284"/>
        </w:tabs>
        <w:spacing w:line="480" w:lineRule="auto"/>
        <w:ind w:left="360"/>
        <w:rPr>
          <w:rFonts w:cs="Times New Roman"/>
          <w:color w:val="1F3864" w:themeColor="accent5" w:themeShade="80"/>
          <w:szCs w:val="18"/>
        </w:rPr>
      </w:pPr>
      <w:r w:rsidRPr="00D36C9D">
        <w:rPr>
          <w:rFonts w:cs="Times New Roman"/>
          <w:b/>
          <w:color w:val="1F3864" w:themeColor="accent5" w:themeShade="80"/>
          <w:szCs w:val="18"/>
        </w:rPr>
        <w:lastRenderedPageBreak/>
        <w:t>Gestión de las Relaciones Laborales y Sociales</w:t>
      </w:r>
    </w:p>
    <w:p w14:paraId="4820FBB3" w14:textId="77777777" w:rsidR="006E7127" w:rsidRPr="00D36C9D" w:rsidRDefault="006E7127" w:rsidP="00EC4E08">
      <w:pPr>
        <w:pStyle w:val="ListParagraph"/>
        <w:numPr>
          <w:ilvl w:val="0"/>
          <w:numId w:val="16"/>
        </w:numPr>
        <w:spacing w:after="0" w:line="480" w:lineRule="auto"/>
        <w:rPr>
          <w:rFonts w:cs="Times New Roman"/>
          <w:color w:val="1F3864" w:themeColor="accent5" w:themeShade="80"/>
          <w:szCs w:val="18"/>
        </w:rPr>
      </w:pPr>
      <w:r w:rsidRPr="00D36C9D">
        <w:rPr>
          <w:rFonts w:cs="Times New Roman"/>
          <w:color w:val="1F3864" w:themeColor="accent5" w:themeShade="80"/>
          <w:szCs w:val="18"/>
        </w:rPr>
        <w:t>Asistencia psicológica a los servidores que resultaron positivos en COVID-19 y/o sufrieron pérdida de familiares a causa del mismo, brindada desde la Red de Apoyo Emocional de la mano de las Analistas de Capacitación y Desarrollo; con la intención de que sientan el apoyo emocional desde la Institución y el departamento de Recursos Humanos, animándoles a valorar lo que tienen, exhortándoles a cuidarse, llevar el aislamiento y agradecer a Dios cada mañana.</w:t>
      </w:r>
    </w:p>
    <w:p w14:paraId="3464CAC9" w14:textId="77777777" w:rsidR="006E7127" w:rsidRPr="00D36C9D" w:rsidRDefault="006E7127" w:rsidP="006E7127">
      <w:pPr>
        <w:pStyle w:val="ListParagraph"/>
        <w:ind w:left="283"/>
        <w:rPr>
          <w:rFonts w:cs="Times New Roman"/>
          <w:color w:val="1F3864" w:themeColor="accent5" w:themeShade="80"/>
          <w:szCs w:val="18"/>
        </w:rPr>
      </w:pPr>
    </w:p>
    <w:p w14:paraId="19C442CF" w14:textId="77777777" w:rsidR="006E7127" w:rsidRPr="00D36C9D" w:rsidRDefault="006E7127" w:rsidP="00EC4E08">
      <w:pPr>
        <w:pStyle w:val="ListParagraph"/>
        <w:numPr>
          <w:ilvl w:val="0"/>
          <w:numId w:val="16"/>
        </w:numPr>
        <w:spacing w:after="0" w:line="480" w:lineRule="auto"/>
        <w:rPr>
          <w:rFonts w:cs="Times New Roman"/>
          <w:b/>
          <w:color w:val="1F3864" w:themeColor="accent5" w:themeShade="80"/>
          <w:szCs w:val="18"/>
        </w:rPr>
      </w:pPr>
      <w:r w:rsidRPr="00D36C9D">
        <w:rPr>
          <w:rFonts w:cs="Times New Roman"/>
          <w:color w:val="1F3864" w:themeColor="accent5" w:themeShade="80"/>
          <w:szCs w:val="18"/>
        </w:rPr>
        <w:t xml:space="preserve">Se elaboró el protocolo: Medidas Institucionales para la Prevención del COVID-19. </w:t>
      </w:r>
    </w:p>
    <w:p w14:paraId="1943C51C" w14:textId="77777777" w:rsidR="006E7127" w:rsidRPr="00D36C9D" w:rsidRDefault="006E7127" w:rsidP="006E7127">
      <w:pPr>
        <w:pStyle w:val="ListParagraph"/>
        <w:spacing w:after="0"/>
        <w:rPr>
          <w:rFonts w:cs="Times New Roman"/>
          <w:b/>
          <w:color w:val="1F3864" w:themeColor="accent5" w:themeShade="80"/>
          <w:szCs w:val="18"/>
        </w:rPr>
      </w:pPr>
    </w:p>
    <w:p w14:paraId="57ED88B4" w14:textId="77777777" w:rsidR="006E7127" w:rsidRPr="00D36C9D" w:rsidRDefault="006E7127" w:rsidP="00EC4E08">
      <w:pPr>
        <w:pStyle w:val="ListParagraph"/>
        <w:numPr>
          <w:ilvl w:val="0"/>
          <w:numId w:val="19"/>
        </w:numPr>
        <w:tabs>
          <w:tab w:val="left" w:pos="284"/>
        </w:tabs>
        <w:spacing w:line="480" w:lineRule="auto"/>
        <w:ind w:left="360"/>
        <w:rPr>
          <w:rFonts w:cs="Times New Roman"/>
          <w:b/>
          <w:color w:val="1F3864" w:themeColor="accent5" w:themeShade="80"/>
          <w:szCs w:val="18"/>
        </w:rPr>
      </w:pPr>
      <w:r w:rsidRPr="00D36C9D">
        <w:rPr>
          <w:rFonts w:cs="Times New Roman"/>
          <w:b/>
          <w:color w:val="1F3864" w:themeColor="accent5" w:themeShade="80"/>
          <w:szCs w:val="18"/>
        </w:rPr>
        <w:t>Gestión de la Calidad y Servicios</w:t>
      </w:r>
    </w:p>
    <w:p w14:paraId="4EA250CF" w14:textId="77777777" w:rsidR="006E7127" w:rsidRPr="00D36C9D" w:rsidRDefault="006E7127" w:rsidP="00582C54">
      <w:pPr>
        <w:pStyle w:val="ListParagraph"/>
        <w:widowControl w:val="0"/>
        <w:tabs>
          <w:tab w:val="left" w:pos="284"/>
        </w:tabs>
        <w:autoSpaceDE w:val="0"/>
        <w:autoSpaceDN w:val="0"/>
        <w:spacing w:after="16"/>
        <w:ind w:left="0" w:firstLine="567"/>
        <w:rPr>
          <w:rFonts w:cs="Times New Roman"/>
          <w:color w:val="1F3864" w:themeColor="accent5" w:themeShade="80"/>
          <w:szCs w:val="18"/>
        </w:rPr>
      </w:pPr>
      <w:r w:rsidRPr="00D36C9D">
        <w:rPr>
          <w:rFonts w:eastAsia="Times New Roman" w:cs="Times New Roman"/>
          <w:b/>
          <w:color w:val="1F3864" w:themeColor="accent5" w:themeShade="80"/>
          <w:szCs w:val="18"/>
          <w:lang w:val="es-ES"/>
        </w:rPr>
        <w:tab/>
        <w:t xml:space="preserve">Carta Compromiso al Ciudadano. </w:t>
      </w:r>
      <w:r w:rsidRPr="00D36C9D">
        <w:rPr>
          <w:rFonts w:cs="Times New Roman"/>
          <w:color w:val="1F3864" w:themeColor="accent5" w:themeShade="80"/>
          <w:szCs w:val="18"/>
        </w:rPr>
        <w:t>La institución ha adoptado un sistema de monitoreo y evaluación mensual a los indicadores de la CCC, esto nos permite identificar a tiempo, alertas y restricciones en el proceso de implementación y así poder introducir los ajustes o mejoras oportunamente, para el logro de resultados de calidad.</w:t>
      </w:r>
    </w:p>
    <w:p w14:paraId="4402F2DC" w14:textId="77777777" w:rsidR="006E7127" w:rsidRPr="00D36C9D" w:rsidRDefault="006E7127" w:rsidP="00582C54">
      <w:pPr>
        <w:pStyle w:val="ListParagraph"/>
        <w:widowControl w:val="0"/>
        <w:tabs>
          <w:tab w:val="left" w:pos="284"/>
        </w:tabs>
        <w:autoSpaceDE w:val="0"/>
        <w:autoSpaceDN w:val="0"/>
        <w:spacing w:after="16"/>
        <w:ind w:left="0" w:firstLine="567"/>
        <w:rPr>
          <w:rFonts w:cs="Times New Roman"/>
          <w:color w:val="1F3864" w:themeColor="accent5" w:themeShade="80"/>
          <w:szCs w:val="18"/>
        </w:rPr>
      </w:pPr>
    </w:p>
    <w:p w14:paraId="402BBDB6" w14:textId="77777777" w:rsidR="006E7127" w:rsidRPr="00D36C9D" w:rsidRDefault="006E7127" w:rsidP="00582C54">
      <w:pPr>
        <w:pStyle w:val="ListParagraph"/>
        <w:widowControl w:val="0"/>
        <w:tabs>
          <w:tab w:val="left" w:pos="284"/>
        </w:tabs>
        <w:autoSpaceDE w:val="0"/>
        <w:autoSpaceDN w:val="0"/>
        <w:spacing w:after="16"/>
        <w:ind w:left="0" w:firstLine="567"/>
        <w:rPr>
          <w:rFonts w:cs="Times New Roman"/>
          <w:color w:val="1F3864" w:themeColor="accent5" w:themeShade="80"/>
          <w:szCs w:val="18"/>
        </w:rPr>
      </w:pPr>
      <w:r w:rsidRPr="00D36C9D">
        <w:rPr>
          <w:rFonts w:cs="Times New Roman"/>
          <w:color w:val="1F3864" w:themeColor="accent5" w:themeShade="80"/>
          <w:szCs w:val="18"/>
        </w:rPr>
        <w:t>A través de este monitoreo sistemático de los servicios ofrecidos, hemos mejorado considerablemente los estándares de calidad establecidos en la Carta Compromiso al Ciudadano, y el grado de satisfacción de nuestros usuarios/clientes.</w:t>
      </w:r>
    </w:p>
    <w:p w14:paraId="6919B626" w14:textId="77777777" w:rsidR="006E7127" w:rsidRPr="00D36C9D" w:rsidRDefault="006E7127" w:rsidP="006E7127">
      <w:pPr>
        <w:widowControl w:val="0"/>
        <w:autoSpaceDE w:val="0"/>
        <w:autoSpaceDN w:val="0"/>
        <w:spacing w:after="0"/>
        <w:ind w:firstLine="306"/>
        <w:rPr>
          <w:rFonts w:eastAsia="Times New Roman" w:cs="Times New Roman"/>
          <w:color w:val="1F3864" w:themeColor="accent5" w:themeShade="80"/>
          <w:szCs w:val="18"/>
          <w:lang w:val="es-ES"/>
        </w:rPr>
      </w:pPr>
    </w:p>
    <w:p w14:paraId="1A6DB124" w14:textId="77777777" w:rsidR="006E7127" w:rsidRPr="00D36C9D" w:rsidRDefault="006E7127" w:rsidP="00582C54">
      <w:pPr>
        <w:pStyle w:val="ListParagraph"/>
        <w:widowControl w:val="0"/>
        <w:tabs>
          <w:tab w:val="left" w:pos="284"/>
        </w:tabs>
        <w:autoSpaceDE w:val="0"/>
        <w:autoSpaceDN w:val="0"/>
        <w:spacing w:after="16"/>
        <w:ind w:left="0" w:firstLine="567"/>
        <w:rPr>
          <w:rFonts w:cs="Times New Roman"/>
          <w:color w:val="1F3864" w:themeColor="accent5" w:themeShade="80"/>
          <w:szCs w:val="18"/>
        </w:rPr>
      </w:pPr>
      <w:r w:rsidRPr="00D36C9D">
        <w:rPr>
          <w:rFonts w:cs="Times New Roman"/>
          <w:b/>
          <w:bCs/>
          <w:color w:val="1F3864" w:themeColor="accent5" w:themeShade="80"/>
          <w:szCs w:val="18"/>
          <w:lang w:val="es-ES"/>
        </w:rPr>
        <w:t xml:space="preserve">Beneficios a </w:t>
      </w:r>
      <w:r w:rsidRPr="00D36C9D">
        <w:rPr>
          <w:rFonts w:cs="Times New Roman"/>
          <w:b/>
          <w:color w:val="1F3864" w:themeColor="accent5" w:themeShade="80"/>
          <w:szCs w:val="18"/>
        </w:rPr>
        <w:t>lo</w:t>
      </w:r>
      <w:r w:rsidRPr="00D36C9D">
        <w:rPr>
          <w:rFonts w:cs="Times New Roman"/>
          <w:b/>
          <w:bCs/>
          <w:color w:val="1F3864" w:themeColor="accent5" w:themeShade="80"/>
          <w:szCs w:val="18"/>
          <w:lang w:val="es-ES"/>
        </w:rPr>
        <w:t xml:space="preserve"> interno de la institución. </w:t>
      </w:r>
      <w:r w:rsidRPr="00D36C9D">
        <w:rPr>
          <w:rFonts w:cs="Times New Roman"/>
          <w:color w:val="1F3864" w:themeColor="accent5" w:themeShade="80"/>
          <w:szCs w:val="18"/>
        </w:rPr>
        <w:t>Las evidencias muestran avances positivos en el proceso de implementación de la primera versión de la CCC, ya que nuestros servidores se han empoderado de la misma y cada vez se muestran más identificados.</w:t>
      </w:r>
    </w:p>
    <w:p w14:paraId="7D3163AD" w14:textId="77777777" w:rsidR="00116743" w:rsidRPr="00D36C9D" w:rsidRDefault="00116743" w:rsidP="00582C54">
      <w:pPr>
        <w:pStyle w:val="ListParagraph"/>
        <w:widowControl w:val="0"/>
        <w:tabs>
          <w:tab w:val="left" w:pos="284"/>
        </w:tabs>
        <w:autoSpaceDE w:val="0"/>
        <w:autoSpaceDN w:val="0"/>
        <w:spacing w:after="16"/>
        <w:ind w:left="0" w:firstLine="567"/>
        <w:rPr>
          <w:rFonts w:cs="Times New Roman"/>
          <w:color w:val="1F3864" w:themeColor="accent5" w:themeShade="80"/>
          <w:szCs w:val="18"/>
        </w:rPr>
      </w:pPr>
    </w:p>
    <w:p w14:paraId="6AC9ED7D"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t>Nos aseguramos que el personal cuente con la capacitación adecuada para la realización de sus funciones y la prestación de servicios a los ciudadanos/clientes.</w:t>
      </w:r>
    </w:p>
    <w:p w14:paraId="5FA8C82C"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lastRenderedPageBreak/>
        <w:t>Contamos con personal más calificado y orientado al servicio.</w:t>
      </w:r>
    </w:p>
    <w:p w14:paraId="6914323F"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t>Identificamos necesidades y aportamos soluciones en la medida de los requerimientos presentados.</w:t>
      </w:r>
    </w:p>
    <w:p w14:paraId="46D89B2A"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t>Garantizamos la prestación de servicios de forma oportuna, cumpliendo con los plazos acordados con los ciudadanos/clientes.</w:t>
      </w:r>
    </w:p>
    <w:p w14:paraId="7EC572E5"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t xml:space="preserve">Los servicios ofrecidos, cumplen con los estándares de calidad. </w:t>
      </w:r>
    </w:p>
    <w:p w14:paraId="77D5B6D2" w14:textId="77777777" w:rsidR="006E7127" w:rsidRPr="00D36C9D" w:rsidRDefault="006E7127" w:rsidP="00EC4E08">
      <w:pPr>
        <w:numPr>
          <w:ilvl w:val="0"/>
          <w:numId w:val="14"/>
        </w:numPr>
        <w:spacing w:after="16" w:line="480" w:lineRule="auto"/>
        <w:rPr>
          <w:rFonts w:cs="Times New Roman"/>
          <w:color w:val="1F3864" w:themeColor="accent5" w:themeShade="80"/>
          <w:szCs w:val="18"/>
          <w:lang w:val="es-ES"/>
        </w:rPr>
      </w:pPr>
      <w:r w:rsidRPr="00D36C9D">
        <w:rPr>
          <w:rFonts w:cs="Times New Roman"/>
          <w:color w:val="1F3864" w:themeColor="accent5" w:themeShade="80"/>
          <w:szCs w:val="18"/>
        </w:rPr>
        <w:t>Contamos con procesos más organizados, sencillos y eficientes.</w:t>
      </w:r>
    </w:p>
    <w:p w14:paraId="5CD38B67" w14:textId="77777777" w:rsidR="006E7127" w:rsidRPr="00D36C9D" w:rsidRDefault="006E7127" w:rsidP="00EC4E08">
      <w:pPr>
        <w:numPr>
          <w:ilvl w:val="0"/>
          <w:numId w:val="14"/>
        </w:numPr>
        <w:spacing w:after="0" w:line="480" w:lineRule="auto"/>
        <w:rPr>
          <w:rFonts w:cs="Times New Roman"/>
          <w:color w:val="1F3864" w:themeColor="accent5" w:themeShade="80"/>
          <w:szCs w:val="18"/>
          <w:lang w:val="es-ES"/>
        </w:rPr>
      </w:pPr>
      <w:r w:rsidRPr="00D36C9D">
        <w:rPr>
          <w:rFonts w:cs="Times New Roman"/>
          <w:color w:val="1F3864" w:themeColor="accent5" w:themeShade="80"/>
          <w:szCs w:val="18"/>
          <w:lang w:val="es-ES"/>
        </w:rPr>
        <w:t>En cuanto a lo externo de la institución, por medio de las encuestas de satisfacción al ciudadano, hemos determinado que nuestros usuarios/clientes están muy satisfechos con los servicios recibidos del CONANI.</w:t>
      </w:r>
    </w:p>
    <w:p w14:paraId="3A97C4A9" w14:textId="77777777" w:rsidR="006C6788" w:rsidRPr="00D36C9D" w:rsidRDefault="006C6788" w:rsidP="006C6788">
      <w:pPr>
        <w:spacing w:after="0" w:line="480" w:lineRule="auto"/>
        <w:ind w:left="360"/>
        <w:rPr>
          <w:rFonts w:cs="Times New Roman"/>
          <w:color w:val="1F3864" w:themeColor="accent5" w:themeShade="80"/>
          <w:szCs w:val="18"/>
          <w:lang w:val="es-ES"/>
        </w:rPr>
      </w:pPr>
    </w:p>
    <w:p w14:paraId="6B6063DB" w14:textId="77777777" w:rsidR="00DE48E1" w:rsidRPr="00D36C9D" w:rsidRDefault="006E7127" w:rsidP="00582C54">
      <w:pPr>
        <w:spacing w:after="0"/>
        <w:ind w:left="0" w:firstLine="567"/>
        <w:rPr>
          <w:rFonts w:cs="Times New Roman"/>
          <w:color w:val="1F3864" w:themeColor="accent5" w:themeShade="80"/>
          <w:szCs w:val="18"/>
        </w:rPr>
      </w:pPr>
      <w:r w:rsidRPr="00D36C9D">
        <w:rPr>
          <w:rFonts w:cs="Times New Roman"/>
          <w:b/>
          <w:bCs/>
          <w:color w:val="1F3864" w:themeColor="accent5" w:themeShade="80"/>
          <w:szCs w:val="18"/>
        </w:rPr>
        <w:t xml:space="preserve">Implementación de la buena práctica. </w:t>
      </w:r>
      <w:r w:rsidRPr="00D36C9D">
        <w:rPr>
          <w:rFonts w:cs="Times New Roman"/>
          <w:color w:val="1F3864" w:themeColor="accent5" w:themeShade="80"/>
          <w:szCs w:val="18"/>
        </w:rPr>
        <w:t xml:space="preserve">Todos los meses hacemos levantamiento de informaciones como forma de seguimiento y monitoreo a los servicios comprometidos en la CCC de la institución. Se toma en cuenta desde el momento en que el usuario/cliente hace la solicitud de algún servicio, hasta cuando es entregado por el servidor. </w:t>
      </w:r>
    </w:p>
    <w:p w14:paraId="6BE3A7F1"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Periódicamente, aplicamos una encuesta de satisfacción ciudadana para conocer cuál ha sido la percepción y grado de satisfacción de los usuarios.</w:t>
      </w:r>
    </w:p>
    <w:p w14:paraId="17AEAB3C" w14:textId="77777777" w:rsidR="006E7127" w:rsidRPr="00D36C9D" w:rsidRDefault="006E7127" w:rsidP="006E7127">
      <w:pPr>
        <w:spacing w:after="0"/>
        <w:ind w:firstLine="306"/>
        <w:rPr>
          <w:rFonts w:cs="Times New Roman"/>
          <w:color w:val="1F3864" w:themeColor="accent5" w:themeShade="80"/>
          <w:szCs w:val="18"/>
        </w:rPr>
      </w:pPr>
    </w:p>
    <w:p w14:paraId="22EBD8D1"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Recibimos una certificación como expositor en el “Benchleraning Carta Compromiso al Ciudadano”, Esto consiste en un intercambio de experiencias y aprendizajes para despertar el interés de aquellas instituciones que están en el proceso de elaborar su primera versión de su CCC. </w:t>
      </w:r>
    </w:p>
    <w:p w14:paraId="4CE9905C" w14:textId="77777777" w:rsidR="006E7127" w:rsidRPr="00D36C9D" w:rsidRDefault="006E7127" w:rsidP="006C6788">
      <w:pPr>
        <w:spacing w:after="0"/>
        <w:ind w:left="0" w:firstLine="306"/>
        <w:rPr>
          <w:rFonts w:cs="Times New Roman"/>
          <w:color w:val="1F3864" w:themeColor="accent5" w:themeShade="80"/>
          <w:szCs w:val="18"/>
        </w:rPr>
      </w:pPr>
    </w:p>
    <w:p w14:paraId="3753E95F"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CONANI, forma parte del grupo de instituciones que figuran en la nueva versión</w:t>
      </w:r>
      <w:r w:rsidRPr="00D36C9D">
        <w:rPr>
          <w:rFonts w:cs="Times New Roman"/>
          <w:b/>
          <w:color w:val="1F3864" w:themeColor="accent5" w:themeShade="80"/>
          <w:szCs w:val="18"/>
          <w:u w:val="single"/>
        </w:rPr>
        <w:t xml:space="preserve"> Guía de Buenas Prácticas en el programa de Carta Compromiso al Ciudadano.</w:t>
      </w:r>
      <w:r w:rsidRPr="00D36C9D">
        <w:rPr>
          <w:rFonts w:cs="Times New Roman"/>
          <w:b/>
          <w:color w:val="1F3864" w:themeColor="accent5" w:themeShade="80"/>
          <w:szCs w:val="18"/>
        </w:rPr>
        <w:t xml:space="preserve"> </w:t>
      </w:r>
      <w:r w:rsidRPr="00D36C9D">
        <w:rPr>
          <w:rFonts w:cs="Times New Roman"/>
          <w:color w:val="1F3864" w:themeColor="accent5" w:themeShade="80"/>
          <w:szCs w:val="18"/>
        </w:rPr>
        <w:t>Esta guía se utiliza para promover la mejora de la calidad en los servicios públicos en el programa de CCC.</w:t>
      </w:r>
    </w:p>
    <w:p w14:paraId="292CB416" w14:textId="77777777" w:rsidR="00582C54" w:rsidRPr="00D36C9D" w:rsidRDefault="00582C54" w:rsidP="00582C54">
      <w:pPr>
        <w:spacing w:after="0"/>
        <w:ind w:left="0" w:firstLine="567"/>
        <w:rPr>
          <w:rFonts w:cs="Times New Roman"/>
          <w:color w:val="1F3864" w:themeColor="accent5" w:themeShade="80"/>
          <w:szCs w:val="18"/>
        </w:rPr>
      </w:pPr>
    </w:p>
    <w:p w14:paraId="330569EA"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Producto de haber cumplido satisfactoriamente con los requisitos establecidos por el Ministerio de Administración Pública</w:t>
      </w:r>
      <w:r w:rsidRPr="00D36C9D">
        <w:rPr>
          <w:rFonts w:cs="Times New Roman"/>
          <w:color w:val="1F3864" w:themeColor="accent5" w:themeShade="80"/>
          <w:szCs w:val="18"/>
          <w:lang w:val="es-ES"/>
        </w:rPr>
        <w:t xml:space="preserve"> referente a la Carta </w:t>
      </w:r>
      <w:r w:rsidRPr="00D36C9D">
        <w:rPr>
          <w:rFonts w:cs="Times New Roman"/>
          <w:color w:val="1F3864" w:themeColor="accent5" w:themeShade="80"/>
          <w:szCs w:val="18"/>
          <w:lang w:val="es-ES"/>
        </w:rPr>
        <w:lastRenderedPageBreak/>
        <w:t xml:space="preserve">Compromiso al Ciudadano, fue aprobada a través de la Resolución No. 004-2019, la segunda versión de nuestra Carta Compromiso al Ciudadano 2020-2022, nos encontramos en el proceso de diagramación e impresión del documento. </w:t>
      </w:r>
    </w:p>
    <w:p w14:paraId="71BCF924" w14:textId="77777777" w:rsidR="00582C54" w:rsidRPr="00D36C9D" w:rsidRDefault="00582C54" w:rsidP="007F3554">
      <w:pPr>
        <w:spacing w:after="0"/>
        <w:ind w:left="0" w:firstLine="306"/>
        <w:rPr>
          <w:rFonts w:cs="Times New Roman"/>
          <w:color w:val="1F3864" w:themeColor="accent5" w:themeShade="80"/>
          <w:szCs w:val="18"/>
        </w:rPr>
      </w:pPr>
    </w:p>
    <w:p w14:paraId="79AED0B0"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El </w:t>
      </w:r>
      <w:r w:rsidRPr="00D36C9D">
        <w:rPr>
          <w:rFonts w:cs="Times New Roman"/>
          <w:bCs/>
          <w:color w:val="1F3864" w:themeColor="accent5" w:themeShade="80"/>
          <w:szCs w:val="18"/>
        </w:rPr>
        <w:t>Programa Carta Compromiso al Ciudadano,</w:t>
      </w:r>
      <w:r w:rsidRPr="00D36C9D">
        <w:rPr>
          <w:rFonts w:cs="Times New Roman"/>
          <w:color w:val="1F3864" w:themeColor="accent5" w:themeShade="80"/>
          <w:szCs w:val="18"/>
        </w:rPr>
        <w:t> es una estrategia desarrollada por el Ministerio de Administración Pública, con el objetivo de mejorar la calidad de los servicios que se brindan al </w:t>
      </w:r>
      <w:r w:rsidRPr="00D36C9D">
        <w:rPr>
          <w:rFonts w:cs="Times New Roman"/>
          <w:bCs/>
          <w:color w:val="1F3864" w:themeColor="accent5" w:themeShade="80"/>
          <w:szCs w:val="18"/>
        </w:rPr>
        <w:t>ciudadano</w:t>
      </w:r>
      <w:r w:rsidRPr="00D36C9D">
        <w:rPr>
          <w:rFonts w:cs="Times New Roman"/>
          <w:color w:val="1F3864" w:themeColor="accent5" w:themeShade="80"/>
          <w:szCs w:val="18"/>
        </w:rPr>
        <w:t>, garantizar la transparencia </w:t>
      </w:r>
      <w:r w:rsidRPr="00D36C9D">
        <w:rPr>
          <w:rFonts w:cs="Times New Roman"/>
          <w:bCs/>
          <w:color w:val="1F3864" w:themeColor="accent5" w:themeShade="80"/>
          <w:szCs w:val="18"/>
        </w:rPr>
        <w:t>en</w:t>
      </w:r>
      <w:r w:rsidRPr="00D36C9D">
        <w:rPr>
          <w:rFonts w:cs="Times New Roman"/>
          <w:color w:val="1F3864" w:themeColor="accent5" w:themeShade="80"/>
          <w:szCs w:val="18"/>
        </w:rPr>
        <w:t> la gestión y fortalecer la confianza entre el </w:t>
      </w:r>
      <w:r w:rsidRPr="00D36C9D">
        <w:rPr>
          <w:rFonts w:cs="Times New Roman"/>
          <w:bCs/>
          <w:color w:val="1F3864" w:themeColor="accent5" w:themeShade="80"/>
          <w:szCs w:val="18"/>
        </w:rPr>
        <w:t>ciudadano</w:t>
      </w:r>
      <w:r w:rsidRPr="00D36C9D">
        <w:rPr>
          <w:rFonts w:cs="Times New Roman"/>
          <w:color w:val="1F3864" w:themeColor="accent5" w:themeShade="80"/>
          <w:szCs w:val="18"/>
        </w:rPr>
        <w:t> y el Estado.</w:t>
      </w:r>
    </w:p>
    <w:p w14:paraId="4288DE75" w14:textId="77777777" w:rsidR="007F3554" w:rsidRPr="00D36C9D" w:rsidRDefault="007F3554" w:rsidP="007F3554">
      <w:pPr>
        <w:spacing w:after="0"/>
        <w:ind w:left="0" w:firstLine="306"/>
        <w:rPr>
          <w:rFonts w:cs="Times New Roman"/>
          <w:color w:val="1F3864" w:themeColor="accent5" w:themeShade="80"/>
          <w:szCs w:val="18"/>
        </w:rPr>
      </w:pPr>
    </w:p>
    <w:p w14:paraId="17CB0559"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En </w:t>
      </w:r>
      <w:r w:rsidRPr="00D36C9D">
        <w:rPr>
          <w:rFonts w:cs="Times New Roman"/>
          <w:bCs/>
          <w:color w:val="1F3864" w:themeColor="accent5" w:themeShade="80"/>
          <w:szCs w:val="18"/>
        </w:rPr>
        <w:t>nuestra</w:t>
      </w:r>
      <w:r w:rsidRPr="00D36C9D">
        <w:rPr>
          <w:rFonts w:cs="Times New Roman"/>
          <w:color w:val="1F3864" w:themeColor="accent5" w:themeShade="80"/>
          <w:szCs w:val="18"/>
        </w:rPr>
        <w:t xml:space="preserve"> institución la buena práctica identificada en el Programa Carta Compromiso al Ciudadano, es la implementación del </w:t>
      </w:r>
      <w:r w:rsidRPr="00D36C9D">
        <w:rPr>
          <w:rFonts w:cs="Times New Roman"/>
          <w:b/>
          <w:bCs/>
          <w:color w:val="1F3864" w:themeColor="accent5" w:themeShade="80"/>
          <w:szCs w:val="18"/>
        </w:rPr>
        <w:t>sistema de monitoreo mensual,</w:t>
      </w:r>
      <w:r w:rsidRPr="00D36C9D">
        <w:rPr>
          <w:rFonts w:cs="Times New Roman"/>
          <w:color w:val="1F3864" w:themeColor="accent5" w:themeShade="80"/>
          <w:szCs w:val="18"/>
        </w:rPr>
        <w:t xml:space="preserve"> que nos permite identificar de manera oportuna las restricciones y debilidades en el proceso de implementación, e introducir los ajustes o mejoras pertinentes y oportunas para el logro de resultados excelentes.</w:t>
      </w:r>
    </w:p>
    <w:p w14:paraId="6298EED0" w14:textId="77777777" w:rsidR="006E7127" w:rsidRPr="00D36C9D" w:rsidRDefault="006E7127" w:rsidP="006C6788">
      <w:pPr>
        <w:spacing w:after="0"/>
        <w:ind w:left="0" w:firstLine="306"/>
        <w:rPr>
          <w:rFonts w:cs="Times New Roman"/>
          <w:color w:val="1F3864" w:themeColor="accent5" w:themeShade="80"/>
          <w:szCs w:val="18"/>
        </w:rPr>
      </w:pPr>
    </w:p>
    <w:p w14:paraId="200E8658"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b/>
          <w:color w:val="1F3864" w:themeColor="accent5" w:themeShade="80"/>
          <w:szCs w:val="18"/>
        </w:rPr>
        <w:t xml:space="preserve">CAF y Plan de </w:t>
      </w:r>
      <w:r w:rsidRPr="00D36C9D">
        <w:rPr>
          <w:rFonts w:cs="Times New Roman"/>
          <w:b/>
          <w:bCs/>
          <w:color w:val="1F3864" w:themeColor="accent5" w:themeShade="80"/>
          <w:szCs w:val="18"/>
        </w:rPr>
        <w:t>Mejora</w:t>
      </w:r>
      <w:r w:rsidRPr="00D36C9D">
        <w:rPr>
          <w:rFonts w:cs="Times New Roman"/>
          <w:b/>
          <w:color w:val="1F3864" w:themeColor="accent5" w:themeShade="80"/>
          <w:szCs w:val="18"/>
        </w:rPr>
        <w:t xml:space="preserve"> institucional. </w:t>
      </w:r>
      <w:r w:rsidRPr="00D36C9D">
        <w:rPr>
          <w:rFonts w:cs="Times New Roman"/>
          <w:color w:val="1F3864" w:themeColor="accent5" w:themeShade="80"/>
          <w:szCs w:val="18"/>
        </w:rPr>
        <w:t>Hemos firmado un acuerdo de desempeño institucional en la que nos comprometemos a realizar cada año el Plan de Mejora del CONANI, monitorearlo y alcanzar los objetivos propuestos en dicho plan. Es decir, las áreas de mejoras identificadas, convertirlas en fortalezas de la institución.</w:t>
      </w:r>
    </w:p>
    <w:p w14:paraId="68449D35" w14:textId="77777777" w:rsidR="009210D2" w:rsidRPr="00D36C9D" w:rsidRDefault="009210D2" w:rsidP="009210D2">
      <w:pPr>
        <w:spacing w:after="0"/>
        <w:ind w:left="0" w:firstLine="306"/>
        <w:rPr>
          <w:rFonts w:cs="Times New Roman"/>
          <w:color w:val="1F3864" w:themeColor="accent5" w:themeShade="80"/>
          <w:szCs w:val="18"/>
        </w:rPr>
      </w:pPr>
    </w:p>
    <w:p w14:paraId="2B4FDFC9" w14:textId="77777777" w:rsidR="006E7127" w:rsidRPr="00D36C9D" w:rsidRDefault="006E7127" w:rsidP="00582C54">
      <w:pPr>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En el indicador del SISMAP referente a CAF y Plan de Mejora, estamos en 100 %, ya que cumplimos </w:t>
      </w:r>
      <w:r w:rsidRPr="00D36C9D">
        <w:rPr>
          <w:rFonts w:eastAsia="Calibri" w:cs="Times New Roman"/>
          <w:color w:val="1F3864" w:themeColor="accent5" w:themeShade="80"/>
          <w:szCs w:val="18"/>
          <w:lang w:val="es-ES"/>
        </w:rPr>
        <w:t>puntualmente</w:t>
      </w:r>
      <w:r w:rsidRPr="00D36C9D">
        <w:rPr>
          <w:rFonts w:cs="Times New Roman"/>
          <w:color w:val="1F3864" w:themeColor="accent5" w:themeShade="80"/>
          <w:szCs w:val="18"/>
        </w:rPr>
        <w:t xml:space="preserve"> con la remisión de la autoevaluación y las evidencias del cumplimiento al plan de mejora correspondiente a cada año.</w:t>
      </w:r>
    </w:p>
    <w:p w14:paraId="3248DA38" w14:textId="77777777" w:rsidR="009210D2" w:rsidRPr="00D36C9D" w:rsidRDefault="009210D2" w:rsidP="009210D2">
      <w:pPr>
        <w:tabs>
          <w:tab w:val="left" w:pos="284"/>
        </w:tabs>
        <w:spacing w:after="0"/>
        <w:ind w:left="0"/>
        <w:rPr>
          <w:rFonts w:ascii="Times New Roman" w:eastAsia="Calibri" w:hAnsi="Times New Roman" w:cs="Times New Roman"/>
          <w:color w:val="1F3864" w:themeColor="accent5" w:themeShade="80"/>
          <w:sz w:val="24"/>
          <w:lang w:val="es-MX"/>
        </w:rPr>
      </w:pPr>
    </w:p>
    <w:p w14:paraId="2FE852AA" w14:textId="77777777" w:rsidR="00D55C43" w:rsidRPr="00D36C9D" w:rsidRDefault="00D55C43" w:rsidP="00EC4E08">
      <w:pPr>
        <w:pStyle w:val="ListParagraph"/>
        <w:numPr>
          <w:ilvl w:val="0"/>
          <w:numId w:val="13"/>
        </w:numPr>
        <w:spacing w:line="480" w:lineRule="auto"/>
        <w:ind w:left="360" w:hanging="180"/>
        <w:contextualSpacing w:val="0"/>
        <w:outlineLvl w:val="2"/>
        <w:rPr>
          <w:rFonts w:cs="Times New Roman"/>
          <w:b/>
          <w:color w:val="1F3864" w:themeColor="accent5" w:themeShade="80"/>
          <w:szCs w:val="18"/>
        </w:rPr>
      </w:pPr>
      <w:bookmarkStart w:id="47" w:name="_Toc57296906"/>
      <w:bookmarkStart w:id="48" w:name="_Toc58947602"/>
      <w:r w:rsidRPr="00D36C9D">
        <w:rPr>
          <w:rFonts w:cs="Times New Roman"/>
          <w:b/>
          <w:color w:val="1F3864" w:themeColor="accent5" w:themeShade="80"/>
          <w:szCs w:val="18"/>
        </w:rPr>
        <w:t>Perspectiva Operativa</w:t>
      </w:r>
      <w:bookmarkEnd w:id="47"/>
      <w:bookmarkEnd w:id="48"/>
    </w:p>
    <w:p w14:paraId="7EB7FFB2"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49" w:name="_Toc58947603"/>
      <w:r w:rsidRPr="00D36C9D">
        <w:rPr>
          <w:rFonts w:ascii="Artifex CF Extra Light" w:hAnsi="Artifex CF Extra Light"/>
          <w:b/>
          <w:color w:val="1F3864" w:themeColor="accent5" w:themeShade="80"/>
          <w:sz w:val="18"/>
          <w:szCs w:val="18"/>
        </w:rPr>
        <w:t>Índice de Transparencia</w:t>
      </w:r>
      <w:bookmarkEnd w:id="49"/>
    </w:p>
    <w:p w14:paraId="73D95BDA" w14:textId="77777777" w:rsidR="00D55C43" w:rsidRPr="00D36C9D" w:rsidRDefault="00D55C43" w:rsidP="00D55C43">
      <w:pPr>
        <w:pStyle w:val="ListParagraph"/>
        <w:tabs>
          <w:tab w:val="left" w:pos="1843"/>
        </w:tabs>
        <w:spacing w:after="0"/>
        <w:ind w:left="1417"/>
        <w:contextualSpacing w:val="0"/>
        <w:rPr>
          <w:rFonts w:cs="Times New Roman"/>
          <w:b/>
          <w:color w:val="1F3864" w:themeColor="accent5" w:themeShade="80"/>
          <w:szCs w:val="18"/>
        </w:rPr>
      </w:pPr>
    </w:p>
    <w:p w14:paraId="74A5B4B3" w14:textId="77777777" w:rsidR="00D55C43" w:rsidRPr="00D36C9D" w:rsidRDefault="00D55C43" w:rsidP="00DE48E1">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La Oficina de Libre Acceso a la Información del CONANI, fue inaugurada el día diez (10) de junio, del año 2010, con el objetivo de garantizar el derecho de los ciudadanos de acceder a la información pública y así dar cumplimiento a </w:t>
      </w:r>
      <w:r w:rsidRPr="00D36C9D">
        <w:rPr>
          <w:rFonts w:eastAsia="Calibri" w:cs="Times New Roman"/>
          <w:color w:val="1F3864" w:themeColor="accent5" w:themeShade="80"/>
          <w:szCs w:val="18"/>
          <w:lang w:val="es-ES"/>
        </w:rPr>
        <w:lastRenderedPageBreak/>
        <w:t>la Ley General de Libre Acceso a la Información Pública No. 200-04; la cual fue aprobada por el Congreso Nacional el día trece (13) de julio del año 2004 y promulgada el día veintiocho (28) del mismo mes por el Poder Ejecutivo; al año siguiente se estableció su reglamento Decreto No. 130-05.</w:t>
      </w:r>
    </w:p>
    <w:p w14:paraId="141236A2" w14:textId="77777777" w:rsidR="009210D2" w:rsidRPr="00D36C9D" w:rsidRDefault="009210D2" w:rsidP="009210D2">
      <w:pPr>
        <w:tabs>
          <w:tab w:val="left" w:pos="450"/>
        </w:tabs>
        <w:spacing w:after="0"/>
        <w:ind w:left="0" w:firstLine="306"/>
        <w:rPr>
          <w:rFonts w:eastAsia="Calibri" w:cs="Times New Roman"/>
          <w:color w:val="1F3864" w:themeColor="accent5" w:themeShade="80"/>
          <w:szCs w:val="18"/>
          <w:lang w:val="es-ES"/>
        </w:rPr>
      </w:pPr>
    </w:p>
    <w:p w14:paraId="19C6A538" w14:textId="77777777" w:rsidR="006B61D1" w:rsidRPr="00D36C9D" w:rsidRDefault="00D55C43" w:rsidP="006B61D1">
      <w:pPr>
        <w:widowControl w:val="0"/>
        <w:autoSpaceDE w:val="0"/>
        <w:autoSpaceDN w:val="0"/>
        <w:spacing w:after="0"/>
        <w:ind w:left="0" w:firstLine="306"/>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ab/>
      </w:r>
    </w:p>
    <w:p w14:paraId="74BD09F1" w14:textId="77777777" w:rsidR="00D55C43" w:rsidRPr="00D36C9D" w:rsidRDefault="00D55C43" w:rsidP="00DE48E1">
      <w:pPr>
        <w:spacing w:after="0"/>
        <w:ind w:left="0" w:firstLine="567"/>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 xml:space="preserve">Con la Misión de: </w:t>
      </w:r>
      <w:r w:rsidRPr="00D36C9D">
        <w:rPr>
          <w:rFonts w:eastAsia="Calibri" w:cs="Times New Roman"/>
          <w:color w:val="1F3864" w:themeColor="accent5" w:themeShade="80"/>
          <w:szCs w:val="18"/>
          <w:lang w:val="es-ES"/>
        </w:rPr>
        <w:t xml:space="preserve">Organizar las actividades que posibiliten hacer efectivo el </w:t>
      </w:r>
      <w:r w:rsidRPr="00D36C9D">
        <w:rPr>
          <w:rFonts w:cs="Times New Roman"/>
          <w:color w:val="1F3864" w:themeColor="accent5" w:themeShade="80"/>
          <w:szCs w:val="18"/>
        </w:rPr>
        <w:t>derecho</w:t>
      </w:r>
      <w:r w:rsidRPr="00D36C9D">
        <w:rPr>
          <w:rFonts w:eastAsia="Calibri" w:cs="Times New Roman"/>
          <w:color w:val="1F3864" w:themeColor="accent5" w:themeShade="80"/>
          <w:szCs w:val="18"/>
          <w:lang w:val="es-ES"/>
        </w:rPr>
        <w:t xml:space="preserve"> de información de los ciudadanos, dar a conocer los instrumentos para la divulgación de la información contenidas en los archivos y registros de la Institución, relativa a presupuestos, cálculos de recursos y gastos aprobados, su ejecución, planes programas, proyectos e informes estadísticos, llamados a licitación, concursos, contratos, compras, jubilaciones y pensiones.</w:t>
      </w:r>
    </w:p>
    <w:p w14:paraId="13335006" w14:textId="77777777" w:rsidR="009210D2" w:rsidRPr="00D36C9D" w:rsidRDefault="009210D2" w:rsidP="009210D2">
      <w:pPr>
        <w:tabs>
          <w:tab w:val="left" w:pos="450"/>
        </w:tabs>
        <w:spacing w:after="0"/>
        <w:ind w:left="0"/>
        <w:rPr>
          <w:rFonts w:eastAsia="Calibri" w:cs="Times New Roman"/>
          <w:b/>
          <w:color w:val="1F3864" w:themeColor="accent5" w:themeShade="80"/>
          <w:szCs w:val="18"/>
          <w:lang w:val="es-ES"/>
        </w:rPr>
      </w:pPr>
    </w:p>
    <w:p w14:paraId="3291B831" w14:textId="77777777" w:rsidR="00D55C43" w:rsidRPr="00D36C9D" w:rsidRDefault="00D55C43" w:rsidP="00DE48E1">
      <w:pPr>
        <w:spacing w:after="0"/>
        <w:ind w:left="0" w:firstLine="567"/>
        <w:rPr>
          <w:rFonts w:eastAsia="Calibri" w:cs="Times New Roman"/>
          <w:color w:val="1F3864" w:themeColor="accent5" w:themeShade="80"/>
          <w:szCs w:val="18"/>
          <w:lang w:val="es-ES"/>
        </w:rPr>
      </w:pPr>
      <w:r w:rsidRPr="00D36C9D">
        <w:rPr>
          <w:rFonts w:eastAsia="Calibri" w:cs="Times New Roman"/>
          <w:b/>
          <w:color w:val="1F3864" w:themeColor="accent5" w:themeShade="80"/>
          <w:szCs w:val="18"/>
          <w:lang w:val="es-ES"/>
        </w:rPr>
        <w:tab/>
        <w:t xml:space="preserve">Informe de Gestión, Logros y Proyección de la OAI: </w:t>
      </w:r>
      <w:r w:rsidRPr="00D36C9D">
        <w:rPr>
          <w:rFonts w:eastAsia="Calibri" w:cs="Times New Roman"/>
          <w:color w:val="1F3864" w:themeColor="accent5" w:themeShade="80"/>
          <w:szCs w:val="18"/>
          <w:lang w:val="es-ES"/>
        </w:rPr>
        <w:t>En el año 2020,  se ha continuado con las actualizaciones periódicas del Sub-Portal de Transparencia, dando cumplimiento a lo que se estable en los artículos 5 de la Ley No. 200-04, el cual dispone, “la informatización y la incorporación al sistema de comunicación por internet o a cualquier otro sistema similar que en el futuro se establezca, de todos los organismos públicos centralizados y descentralizados del Estado, incluyendo el Distrito Nacional y los municipios, con la finalidad de garantizar a través de éste un acceso directo del público a la información del Estado. Todos los poderes y organismos del Estado deberán instrumental la publicación de sus respectivas “Páginas Web” a los siguientes fines:</w:t>
      </w:r>
    </w:p>
    <w:p w14:paraId="1B540A9E" w14:textId="77777777" w:rsidR="009210D2" w:rsidRPr="00D36C9D" w:rsidRDefault="009210D2" w:rsidP="00D55C43">
      <w:pPr>
        <w:tabs>
          <w:tab w:val="left" w:pos="450"/>
        </w:tabs>
        <w:spacing w:after="0"/>
        <w:ind w:left="0"/>
        <w:rPr>
          <w:rFonts w:eastAsia="Calibri" w:cs="Times New Roman"/>
          <w:color w:val="1F3864" w:themeColor="accent5" w:themeShade="80"/>
          <w:szCs w:val="18"/>
          <w:lang w:val="es-ES"/>
        </w:rPr>
      </w:pPr>
    </w:p>
    <w:p w14:paraId="02280893"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54DD9338"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53659E71"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7C7C3063"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43592FEA"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4F8FF7DA" w14:textId="77777777" w:rsidR="00116743" w:rsidRPr="00D36C9D" w:rsidRDefault="00116743" w:rsidP="00D55C43">
      <w:pPr>
        <w:tabs>
          <w:tab w:val="left" w:pos="450"/>
        </w:tabs>
        <w:spacing w:after="200"/>
        <w:ind w:left="0"/>
        <w:rPr>
          <w:rFonts w:eastAsia="Calibri" w:cs="Times New Roman"/>
          <w:b/>
          <w:color w:val="1F3864" w:themeColor="accent5" w:themeShade="80"/>
          <w:szCs w:val="18"/>
          <w:lang w:val="es-ES"/>
        </w:rPr>
      </w:pPr>
    </w:p>
    <w:p w14:paraId="612449D9" w14:textId="77777777" w:rsidR="00D55C43" w:rsidRPr="00D36C9D" w:rsidRDefault="00D55C43" w:rsidP="00D55C43">
      <w:pPr>
        <w:tabs>
          <w:tab w:val="left" w:pos="450"/>
        </w:tabs>
        <w:spacing w:after="200"/>
        <w:ind w:left="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lastRenderedPageBreak/>
        <w:t xml:space="preserve">Tabla No. 05.- Resultados de Monitoreo y Visitas </w:t>
      </w:r>
      <w:r w:rsidR="007F3554" w:rsidRPr="00D36C9D">
        <w:rPr>
          <w:rFonts w:eastAsia="Calibri" w:cs="Times New Roman"/>
          <w:b/>
          <w:color w:val="1F3864" w:themeColor="accent5" w:themeShade="80"/>
          <w:szCs w:val="18"/>
          <w:lang w:val="es-ES"/>
        </w:rPr>
        <w:t>en e</w:t>
      </w:r>
      <w:r w:rsidRPr="00D36C9D">
        <w:rPr>
          <w:rFonts w:eastAsia="Calibri" w:cs="Times New Roman"/>
          <w:b/>
          <w:color w:val="1F3864" w:themeColor="accent5" w:themeShade="80"/>
          <w:szCs w:val="18"/>
          <w:lang w:val="es-ES"/>
        </w:rPr>
        <w:t>l Portal de Transparencia:</w:t>
      </w:r>
    </w:p>
    <w:tbl>
      <w:tblPr>
        <w:tblStyle w:val="Tablaconcuadrcula6"/>
        <w:tblW w:w="0" w:type="auto"/>
        <w:jc w:val="center"/>
        <w:tblLook w:val="04A0" w:firstRow="1" w:lastRow="0" w:firstColumn="1" w:lastColumn="0" w:noHBand="0" w:noVBand="1"/>
      </w:tblPr>
      <w:tblGrid>
        <w:gridCol w:w="2830"/>
        <w:gridCol w:w="3402"/>
      </w:tblGrid>
      <w:tr w:rsidR="00D55C43" w:rsidRPr="00D36C9D" w14:paraId="4050A89E" w14:textId="77777777" w:rsidTr="00564CAC">
        <w:trPr>
          <w:trHeight w:val="232"/>
          <w:tblHeader/>
          <w:jc w:val="center"/>
        </w:trPr>
        <w:tc>
          <w:tcPr>
            <w:tcW w:w="6232" w:type="dxa"/>
            <w:gridSpan w:val="2"/>
            <w:shd w:val="clear" w:color="auto" w:fill="1F3864" w:themeFill="accent5" w:themeFillShade="80"/>
          </w:tcPr>
          <w:p w14:paraId="4831FA00" w14:textId="77777777" w:rsidR="00D55C43" w:rsidRPr="00D36C9D" w:rsidRDefault="00D55C43" w:rsidP="00C04218">
            <w:pPr>
              <w:jc w:val="center"/>
              <w:rPr>
                <w:rFonts w:cs="Times New Roman"/>
                <w:b/>
                <w:color w:val="1F3864" w:themeColor="accent5" w:themeShade="80"/>
                <w:szCs w:val="18"/>
              </w:rPr>
            </w:pPr>
            <w:r w:rsidRPr="0054485C">
              <w:rPr>
                <w:rFonts w:cs="Times New Roman"/>
                <w:b/>
                <w:color w:val="FFFFFF" w:themeColor="background1"/>
                <w:szCs w:val="18"/>
              </w:rPr>
              <w:t>Calificaciones obtenidas de las Evaluaciones del sub-Portal de Transparencia, durante el año 2020.</w:t>
            </w:r>
          </w:p>
        </w:tc>
      </w:tr>
      <w:tr w:rsidR="00D55C43" w:rsidRPr="00D36C9D" w14:paraId="4664163B" w14:textId="77777777" w:rsidTr="007F3554">
        <w:trPr>
          <w:trHeight w:val="221"/>
          <w:jc w:val="center"/>
        </w:trPr>
        <w:tc>
          <w:tcPr>
            <w:tcW w:w="2830" w:type="dxa"/>
            <w:vAlign w:val="center"/>
          </w:tcPr>
          <w:p w14:paraId="71618E56"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Enero</w:t>
            </w:r>
          </w:p>
        </w:tc>
        <w:tc>
          <w:tcPr>
            <w:tcW w:w="3402" w:type="dxa"/>
            <w:vAlign w:val="center"/>
          </w:tcPr>
          <w:p w14:paraId="469E6A62"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98%,</w:t>
            </w:r>
          </w:p>
        </w:tc>
      </w:tr>
      <w:tr w:rsidR="00D55C43" w:rsidRPr="00D36C9D" w14:paraId="7421DA01" w14:textId="77777777" w:rsidTr="007F3554">
        <w:trPr>
          <w:trHeight w:val="232"/>
          <w:jc w:val="center"/>
        </w:trPr>
        <w:tc>
          <w:tcPr>
            <w:tcW w:w="2830" w:type="dxa"/>
            <w:vAlign w:val="center"/>
          </w:tcPr>
          <w:p w14:paraId="08B5AD1A"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Febrero</w:t>
            </w:r>
          </w:p>
        </w:tc>
        <w:tc>
          <w:tcPr>
            <w:tcW w:w="3402" w:type="dxa"/>
            <w:vAlign w:val="center"/>
          </w:tcPr>
          <w:p w14:paraId="3CBE85DA"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95.5%</w:t>
            </w:r>
          </w:p>
        </w:tc>
      </w:tr>
      <w:tr w:rsidR="00D55C43" w:rsidRPr="00D36C9D" w14:paraId="0E47EC66" w14:textId="77777777" w:rsidTr="007F3554">
        <w:trPr>
          <w:trHeight w:val="221"/>
          <w:jc w:val="center"/>
        </w:trPr>
        <w:tc>
          <w:tcPr>
            <w:tcW w:w="2830" w:type="dxa"/>
          </w:tcPr>
          <w:p w14:paraId="51B54216"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Marzo</w:t>
            </w:r>
          </w:p>
        </w:tc>
        <w:tc>
          <w:tcPr>
            <w:tcW w:w="3402" w:type="dxa"/>
            <w:vAlign w:val="center"/>
          </w:tcPr>
          <w:p w14:paraId="31B52B39"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95.5%</w:t>
            </w:r>
          </w:p>
        </w:tc>
      </w:tr>
      <w:tr w:rsidR="00D55C43" w:rsidRPr="00D36C9D" w14:paraId="61A1DEAE" w14:textId="77777777" w:rsidTr="007F3554">
        <w:trPr>
          <w:trHeight w:val="232"/>
          <w:jc w:val="center"/>
        </w:trPr>
        <w:tc>
          <w:tcPr>
            <w:tcW w:w="2830" w:type="dxa"/>
          </w:tcPr>
          <w:p w14:paraId="7844AB7D"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Abril</w:t>
            </w:r>
          </w:p>
        </w:tc>
        <w:tc>
          <w:tcPr>
            <w:tcW w:w="3402" w:type="dxa"/>
            <w:vAlign w:val="center"/>
          </w:tcPr>
          <w:p w14:paraId="7D73E194"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93.5%</w:t>
            </w:r>
          </w:p>
        </w:tc>
      </w:tr>
      <w:tr w:rsidR="00D55C43" w:rsidRPr="00D36C9D" w14:paraId="59B39B14" w14:textId="77777777" w:rsidTr="007F3554">
        <w:trPr>
          <w:trHeight w:val="221"/>
          <w:jc w:val="center"/>
        </w:trPr>
        <w:tc>
          <w:tcPr>
            <w:tcW w:w="2830" w:type="dxa"/>
          </w:tcPr>
          <w:p w14:paraId="19E8930D"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Mayo</w:t>
            </w:r>
          </w:p>
        </w:tc>
        <w:tc>
          <w:tcPr>
            <w:tcW w:w="3402" w:type="dxa"/>
            <w:vAlign w:val="center"/>
          </w:tcPr>
          <w:p w14:paraId="0A5E2B66"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95.5%</w:t>
            </w:r>
          </w:p>
        </w:tc>
      </w:tr>
      <w:tr w:rsidR="00D55C43" w:rsidRPr="00D36C9D" w14:paraId="657FA40A" w14:textId="77777777" w:rsidTr="007F3554">
        <w:trPr>
          <w:trHeight w:val="232"/>
          <w:jc w:val="center"/>
        </w:trPr>
        <w:tc>
          <w:tcPr>
            <w:tcW w:w="2830" w:type="dxa"/>
          </w:tcPr>
          <w:p w14:paraId="5A5142DA"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Junio</w:t>
            </w:r>
          </w:p>
        </w:tc>
        <w:tc>
          <w:tcPr>
            <w:tcW w:w="3402" w:type="dxa"/>
            <w:vAlign w:val="center"/>
          </w:tcPr>
          <w:p w14:paraId="7A7E974F"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96%,</w:t>
            </w:r>
          </w:p>
        </w:tc>
      </w:tr>
      <w:tr w:rsidR="00D55C43" w:rsidRPr="00D36C9D" w14:paraId="04740B89" w14:textId="77777777" w:rsidTr="007F3554">
        <w:trPr>
          <w:trHeight w:val="232"/>
          <w:jc w:val="center"/>
        </w:trPr>
        <w:tc>
          <w:tcPr>
            <w:tcW w:w="2830" w:type="dxa"/>
          </w:tcPr>
          <w:p w14:paraId="6CC4F4AA"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Julio</w:t>
            </w:r>
          </w:p>
        </w:tc>
        <w:tc>
          <w:tcPr>
            <w:tcW w:w="3402" w:type="dxa"/>
            <w:vAlign w:val="center"/>
          </w:tcPr>
          <w:p w14:paraId="5AEB0036"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100%</w:t>
            </w:r>
          </w:p>
        </w:tc>
      </w:tr>
      <w:tr w:rsidR="00D55C43" w:rsidRPr="00D36C9D" w14:paraId="7C406185" w14:textId="77777777" w:rsidTr="007F3554">
        <w:trPr>
          <w:trHeight w:val="221"/>
          <w:jc w:val="center"/>
        </w:trPr>
        <w:tc>
          <w:tcPr>
            <w:tcW w:w="2830" w:type="dxa"/>
          </w:tcPr>
          <w:p w14:paraId="72EB3A2B" w14:textId="77777777" w:rsidR="00D55C43" w:rsidRPr="00D36C9D" w:rsidRDefault="00D55C43" w:rsidP="007F3554">
            <w:pPr>
              <w:spacing w:line="360" w:lineRule="auto"/>
              <w:jc w:val="left"/>
              <w:rPr>
                <w:rFonts w:cs="Times New Roman"/>
                <w:color w:val="1F3864" w:themeColor="accent5" w:themeShade="80"/>
                <w:szCs w:val="18"/>
                <w:lang w:val="es-ES"/>
              </w:rPr>
            </w:pPr>
            <w:r w:rsidRPr="00D36C9D">
              <w:rPr>
                <w:rFonts w:cs="Times New Roman"/>
                <w:color w:val="1F3864" w:themeColor="accent5" w:themeShade="80"/>
                <w:szCs w:val="18"/>
                <w:lang w:val="es-ES"/>
              </w:rPr>
              <w:t>Agosto</w:t>
            </w:r>
          </w:p>
        </w:tc>
        <w:tc>
          <w:tcPr>
            <w:tcW w:w="3402" w:type="dxa"/>
            <w:vAlign w:val="center"/>
          </w:tcPr>
          <w:p w14:paraId="452374B0" w14:textId="77777777" w:rsidR="00D55C43" w:rsidRPr="00D36C9D" w:rsidRDefault="00D55C43" w:rsidP="007F3554">
            <w:pPr>
              <w:spacing w:line="360" w:lineRule="auto"/>
              <w:jc w:val="center"/>
              <w:rPr>
                <w:rFonts w:cs="Times New Roman"/>
                <w:color w:val="1F3864" w:themeColor="accent5" w:themeShade="80"/>
                <w:szCs w:val="18"/>
                <w:lang w:val="es-ES"/>
              </w:rPr>
            </w:pPr>
            <w:r w:rsidRPr="00D36C9D">
              <w:rPr>
                <w:rFonts w:cs="Times New Roman"/>
                <w:color w:val="1F3864" w:themeColor="accent5" w:themeShade="80"/>
                <w:szCs w:val="18"/>
                <w:lang w:val="es-ES"/>
              </w:rPr>
              <w:t>100%</w:t>
            </w:r>
          </w:p>
        </w:tc>
      </w:tr>
      <w:tr w:rsidR="00D55C43" w:rsidRPr="00D36C9D" w14:paraId="4DD3C7A7" w14:textId="77777777" w:rsidTr="007F3554">
        <w:trPr>
          <w:trHeight w:val="313"/>
          <w:jc w:val="center"/>
        </w:trPr>
        <w:tc>
          <w:tcPr>
            <w:tcW w:w="6232" w:type="dxa"/>
            <w:gridSpan w:val="2"/>
          </w:tcPr>
          <w:p w14:paraId="4CEA2680" w14:textId="77777777" w:rsidR="00D55C43" w:rsidRPr="00D36C9D" w:rsidRDefault="00D55C43" w:rsidP="00C04218">
            <w:pPr>
              <w:rPr>
                <w:rFonts w:cs="Times New Roman"/>
                <w:b/>
                <w:color w:val="1F3864" w:themeColor="accent5" w:themeShade="80"/>
                <w:szCs w:val="18"/>
              </w:rPr>
            </w:pPr>
            <w:r w:rsidRPr="00D36C9D">
              <w:rPr>
                <w:rFonts w:cs="Times New Roman"/>
                <w:b/>
                <w:color w:val="1F3864" w:themeColor="accent5" w:themeShade="80"/>
                <w:szCs w:val="18"/>
              </w:rPr>
              <w:t>Fuente: registros administrativos de la Oficina de Libre Acceso a la Información (OAI</w:t>
            </w:r>
          </w:p>
        </w:tc>
      </w:tr>
    </w:tbl>
    <w:p w14:paraId="509F32A0" w14:textId="77777777" w:rsidR="007F3554" w:rsidRPr="00D36C9D" w:rsidRDefault="007F3554" w:rsidP="00CA2C00">
      <w:pPr>
        <w:spacing w:line="360" w:lineRule="auto"/>
        <w:ind w:left="510"/>
        <w:rPr>
          <w:rFonts w:eastAsia="Calibri" w:cs="Times New Roman"/>
          <w:b/>
          <w:color w:val="1F3864" w:themeColor="accent5" w:themeShade="80"/>
          <w:szCs w:val="18"/>
          <w:lang w:val="es-ES"/>
        </w:rPr>
      </w:pPr>
    </w:p>
    <w:p w14:paraId="0665FF9E" w14:textId="77777777" w:rsidR="00D55C43" w:rsidRPr="00D36C9D" w:rsidRDefault="00D55C43" w:rsidP="00CA2C00">
      <w:pPr>
        <w:spacing w:line="360" w:lineRule="auto"/>
        <w:ind w:left="510"/>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Nota: Al corte de la memoria, solo se han recibido las evaluaciones del Sub-Portal de Transparencia al mes de a</w:t>
      </w:r>
      <w:r w:rsidR="00CA2C00" w:rsidRPr="00D36C9D">
        <w:rPr>
          <w:rFonts w:eastAsia="Calibri" w:cs="Times New Roman"/>
          <w:b/>
          <w:color w:val="1F3864" w:themeColor="accent5" w:themeShade="80"/>
          <w:szCs w:val="18"/>
          <w:lang w:val="es-ES"/>
        </w:rPr>
        <w:t>gosto.</w:t>
      </w:r>
    </w:p>
    <w:p w14:paraId="120BFB8F" w14:textId="77777777" w:rsidR="004D291D" w:rsidRPr="00D36C9D" w:rsidRDefault="00D55C43" w:rsidP="00DE48E1">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ab/>
      </w:r>
    </w:p>
    <w:p w14:paraId="70BE6866" w14:textId="77777777" w:rsidR="00D55C43" w:rsidRPr="00D36C9D" w:rsidRDefault="00D55C43" w:rsidP="00DE48E1">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Otra meta alcanzada en materia de publicidad de información, es la cantidad de visitas realizadas por los ciudadanos al Sub-Portal de Transparencia, ya que se registró un total de </w:t>
      </w:r>
      <w:r w:rsidRPr="00D36C9D">
        <w:rPr>
          <w:rFonts w:eastAsia="Calibri" w:cs="Times New Roman"/>
          <w:b/>
          <w:color w:val="1F3864" w:themeColor="accent5" w:themeShade="80"/>
          <w:szCs w:val="18"/>
          <w:lang w:val="es-ES"/>
        </w:rPr>
        <w:t>cincuenta y siete mil novecientos setenta y cinco</w:t>
      </w:r>
      <w:r w:rsidRPr="00D36C9D">
        <w:rPr>
          <w:rFonts w:eastAsia="Calibri" w:cs="Times New Roman"/>
          <w:color w:val="1F3864" w:themeColor="accent5" w:themeShade="80"/>
          <w:szCs w:val="18"/>
          <w:lang w:val="es-ES"/>
        </w:rPr>
        <w:t xml:space="preserve"> </w:t>
      </w:r>
      <w:r w:rsidRPr="00D36C9D">
        <w:rPr>
          <w:rFonts w:eastAsia="Calibri" w:cs="Times New Roman"/>
          <w:b/>
          <w:color w:val="1F3864" w:themeColor="accent5" w:themeShade="80"/>
          <w:szCs w:val="18"/>
          <w:lang w:val="es-ES"/>
        </w:rPr>
        <w:t>(57,975)</w:t>
      </w:r>
      <w:r w:rsidRPr="00D36C9D">
        <w:rPr>
          <w:rFonts w:eastAsia="Calibri" w:cs="Times New Roman"/>
          <w:color w:val="1F3864" w:themeColor="accent5" w:themeShade="80"/>
          <w:szCs w:val="18"/>
          <w:lang w:val="es-ES"/>
        </w:rPr>
        <w:t xml:space="preserve"> visitas, lo que evidencia que en CONANI, se hace efectivo el uso de las herramientas tecnológicas en cuanto a la publicación de las informaciones.</w:t>
      </w:r>
    </w:p>
    <w:p w14:paraId="53B80DE2" w14:textId="77777777" w:rsidR="007F3554" w:rsidRPr="00D36C9D" w:rsidRDefault="007F3554" w:rsidP="007F3554">
      <w:pPr>
        <w:tabs>
          <w:tab w:val="left" w:pos="284"/>
        </w:tabs>
        <w:spacing w:after="0"/>
        <w:rPr>
          <w:rFonts w:eastAsia="Calibri" w:cs="Times New Roman"/>
          <w:b/>
          <w:color w:val="1F3864" w:themeColor="accent5" w:themeShade="80"/>
          <w:szCs w:val="18"/>
          <w:lang w:val="es-ES"/>
        </w:rPr>
      </w:pPr>
    </w:p>
    <w:p w14:paraId="56F9889E" w14:textId="77777777" w:rsidR="00D55C43" w:rsidRPr="00D36C9D" w:rsidRDefault="00D55C43" w:rsidP="00CA2C00">
      <w:pPr>
        <w:tabs>
          <w:tab w:val="left" w:pos="284"/>
        </w:tabs>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Estadísticas sobre solicitudes de Información pública recibidas.</w:t>
      </w:r>
    </w:p>
    <w:p w14:paraId="3DFAF65B" w14:textId="77777777" w:rsidR="00D55C43"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Se atendieron ciento veintidós (122) solicitudes de información, las cuales se respondieron dentro del plazo que contempla la Ley No. 200-04 y el reglamento de aplicación No. 130-05.</w:t>
      </w:r>
    </w:p>
    <w:p w14:paraId="5FC9DC8B" w14:textId="77777777" w:rsidR="009210D2" w:rsidRPr="00D36C9D" w:rsidRDefault="009210D2" w:rsidP="00C04218">
      <w:pPr>
        <w:tabs>
          <w:tab w:val="left" w:pos="284"/>
        </w:tabs>
        <w:spacing w:after="0"/>
        <w:ind w:left="0"/>
        <w:rPr>
          <w:rFonts w:eastAsia="Calibri" w:cs="Times New Roman"/>
          <w:color w:val="1F3864" w:themeColor="accent5" w:themeShade="80"/>
          <w:szCs w:val="18"/>
          <w:lang w:val="es-ES"/>
        </w:rPr>
      </w:pPr>
    </w:p>
    <w:p w14:paraId="5E1EB861" w14:textId="77777777" w:rsidR="00116743" w:rsidRPr="00D36C9D" w:rsidRDefault="00116743" w:rsidP="00C04218">
      <w:pPr>
        <w:tabs>
          <w:tab w:val="left" w:pos="284"/>
        </w:tabs>
        <w:spacing w:after="0"/>
        <w:ind w:left="0"/>
        <w:rPr>
          <w:rFonts w:eastAsia="Calibri" w:cs="Times New Roman"/>
          <w:color w:val="1F3864" w:themeColor="accent5" w:themeShade="80"/>
          <w:szCs w:val="18"/>
          <w:lang w:val="es-ES"/>
        </w:rPr>
      </w:pPr>
    </w:p>
    <w:p w14:paraId="5B94530E" w14:textId="77777777" w:rsidR="00116743" w:rsidRPr="00D36C9D" w:rsidRDefault="00116743" w:rsidP="00C04218">
      <w:pPr>
        <w:tabs>
          <w:tab w:val="left" w:pos="284"/>
        </w:tabs>
        <w:spacing w:after="0"/>
        <w:ind w:left="0"/>
        <w:rPr>
          <w:rFonts w:eastAsia="Calibri" w:cs="Times New Roman"/>
          <w:color w:val="1F3864" w:themeColor="accent5" w:themeShade="80"/>
          <w:szCs w:val="18"/>
          <w:lang w:val="es-ES"/>
        </w:rPr>
      </w:pPr>
    </w:p>
    <w:p w14:paraId="6443168D" w14:textId="77777777" w:rsidR="00116743" w:rsidRPr="00D36C9D" w:rsidRDefault="00116743" w:rsidP="00C04218">
      <w:pPr>
        <w:tabs>
          <w:tab w:val="left" w:pos="284"/>
        </w:tabs>
        <w:spacing w:after="0"/>
        <w:ind w:left="0"/>
        <w:rPr>
          <w:rFonts w:eastAsia="Calibri" w:cs="Times New Roman"/>
          <w:color w:val="1F3864" w:themeColor="accent5" w:themeShade="80"/>
          <w:szCs w:val="18"/>
          <w:lang w:val="es-ES"/>
        </w:rPr>
      </w:pPr>
    </w:p>
    <w:p w14:paraId="7CC51096" w14:textId="77777777" w:rsidR="004D291D" w:rsidRPr="00D36C9D" w:rsidRDefault="004D291D" w:rsidP="00C04218">
      <w:pPr>
        <w:tabs>
          <w:tab w:val="left" w:pos="284"/>
        </w:tabs>
        <w:spacing w:after="0"/>
        <w:ind w:left="0"/>
        <w:rPr>
          <w:rFonts w:eastAsia="Calibri" w:cs="Times New Roman"/>
          <w:color w:val="1F3864" w:themeColor="accent5" w:themeShade="80"/>
          <w:szCs w:val="18"/>
          <w:lang w:val="es-ES"/>
        </w:rPr>
      </w:pPr>
    </w:p>
    <w:p w14:paraId="2F1A43E1" w14:textId="77777777" w:rsidR="004D291D" w:rsidRPr="00D36C9D" w:rsidRDefault="004D291D" w:rsidP="00C04218">
      <w:pPr>
        <w:tabs>
          <w:tab w:val="left" w:pos="284"/>
        </w:tabs>
        <w:spacing w:after="0"/>
        <w:ind w:left="0"/>
        <w:rPr>
          <w:rFonts w:eastAsia="Calibri" w:cs="Times New Roman"/>
          <w:color w:val="1F3864" w:themeColor="accent5" w:themeShade="80"/>
          <w:szCs w:val="18"/>
          <w:lang w:val="es-ES"/>
        </w:rPr>
      </w:pPr>
    </w:p>
    <w:p w14:paraId="1DAACC1B" w14:textId="77777777" w:rsidR="00D55C43" w:rsidRPr="00D36C9D" w:rsidRDefault="00D55C43" w:rsidP="00D55C43">
      <w:pPr>
        <w:spacing w:after="0" w:line="240" w:lineRule="auto"/>
        <w:rPr>
          <w:rFonts w:eastAsia="Times New Roman" w:cs="Times New Roman"/>
          <w:b/>
          <w:color w:val="1F3864" w:themeColor="accent5" w:themeShade="80"/>
          <w:szCs w:val="18"/>
        </w:rPr>
      </w:pPr>
      <w:r w:rsidRPr="00D36C9D">
        <w:rPr>
          <w:rFonts w:eastAsia="Times New Roman" w:cs="Times New Roman"/>
          <w:b/>
          <w:color w:val="1F3864" w:themeColor="accent5" w:themeShade="80"/>
          <w:szCs w:val="18"/>
        </w:rPr>
        <w:lastRenderedPageBreak/>
        <w:t>Tabla No.06</w:t>
      </w:r>
    </w:p>
    <w:tbl>
      <w:tblPr>
        <w:tblStyle w:val="Tablaconcuadrcula7"/>
        <w:tblW w:w="0" w:type="auto"/>
        <w:tblLook w:val="04A0" w:firstRow="1" w:lastRow="0" w:firstColumn="1" w:lastColumn="0" w:noHBand="0" w:noVBand="1"/>
      </w:tblPr>
      <w:tblGrid>
        <w:gridCol w:w="5374"/>
        <w:gridCol w:w="1142"/>
        <w:gridCol w:w="1581"/>
      </w:tblGrid>
      <w:tr w:rsidR="0054485C" w:rsidRPr="00D36C9D" w14:paraId="2CEC5971" w14:textId="77777777" w:rsidTr="00C04218">
        <w:trPr>
          <w:trHeight w:val="57"/>
        </w:trPr>
        <w:tc>
          <w:tcPr>
            <w:tcW w:w="7910" w:type="dxa"/>
            <w:gridSpan w:val="3"/>
            <w:shd w:val="clear" w:color="auto" w:fill="1F3864" w:themeFill="accent5" w:themeFillShade="80"/>
          </w:tcPr>
          <w:p w14:paraId="3C64F895" w14:textId="77777777" w:rsidR="00D55C43" w:rsidRPr="0054485C" w:rsidRDefault="00D55C43" w:rsidP="00C04218">
            <w:pPr>
              <w:jc w:val="center"/>
              <w:rPr>
                <w:rFonts w:cs="Times New Roman"/>
                <w:b/>
                <w:color w:val="FFFFFF" w:themeColor="background1"/>
                <w:szCs w:val="18"/>
              </w:rPr>
            </w:pPr>
            <w:r w:rsidRPr="0054485C">
              <w:rPr>
                <w:rFonts w:cs="Times New Roman"/>
                <w:b/>
                <w:color w:val="FFFFFF" w:themeColor="background1"/>
                <w:szCs w:val="18"/>
              </w:rPr>
              <w:t>Clasificación de las solicitudes de información, según sector.</w:t>
            </w:r>
          </w:p>
          <w:p w14:paraId="08A13EA1" w14:textId="77777777" w:rsidR="00D55C43" w:rsidRPr="0054485C" w:rsidRDefault="00D55C43" w:rsidP="00C04218">
            <w:pPr>
              <w:jc w:val="center"/>
              <w:rPr>
                <w:rFonts w:cs="Times New Roman"/>
                <w:color w:val="FFFFFF" w:themeColor="background1"/>
                <w:szCs w:val="18"/>
              </w:rPr>
            </w:pPr>
            <w:r w:rsidRPr="0054485C">
              <w:rPr>
                <w:rFonts w:cs="Times New Roman"/>
                <w:b/>
                <w:color w:val="FFFFFF" w:themeColor="background1"/>
                <w:szCs w:val="18"/>
              </w:rPr>
              <w:t>Al 15 mes de noviembre del 2020.</w:t>
            </w:r>
          </w:p>
        </w:tc>
      </w:tr>
      <w:tr w:rsidR="0054485C" w:rsidRPr="00D36C9D" w14:paraId="197655C3" w14:textId="77777777" w:rsidTr="0054485C">
        <w:trPr>
          <w:trHeight w:val="57"/>
        </w:trPr>
        <w:tc>
          <w:tcPr>
            <w:tcW w:w="5374" w:type="dxa"/>
            <w:shd w:val="clear" w:color="auto" w:fill="2F5496" w:themeFill="accent5" w:themeFillShade="BF"/>
            <w:vAlign w:val="center"/>
          </w:tcPr>
          <w:p w14:paraId="02300B50" w14:textId="77777777" w:rsidR="00D55C43" w:rsidRPr="0054485C" w:rsidRDefault="00D55C43" w:rsidP="0054485C">
            <w:pPr>
              <w:jc w:val="center"/>
              <w:rPr>
                <w:rFonts w:cs="Times New Roman"/>
                <w:b/>
                <w:color w:val="FFFFFF" w:themeColor="background1"/>
                <w:szCs w:val="18"/>
              </w:rPr>
            </w:pPr>
            <w:r w:rsidRPr="0054485C">
              <w:rPr>
                <w:rFonts w:cs="Times New Roman"/>
                <w:b/>
                <w:color w:val="FFFFFF" w:themeColor="background1"/>
                <w:szCs w:val="18"/>
              </w:rPr>
              <w:t>Sectores</w:t>
            </w:r>
          </w:p>
        </w:tc>
        <w:tc>
          <w:tcPr>
            <w:tcW w:w="1142" w:type="dxa"/>
            <w:shd w:val="clear" w:color="auto" w:fill="2F5496" w:themeFill="accent5" w:themeFillShade="BF"/>
            <w:vAlign w:val="center"/>
          </w:tcPr>
          <w:p w14:paraId="082EA594" w14:textId="77777777" w:rsidR="00D55C43" w:rsidRPr="0054485C" w:rsidRDefault="00D55C43" w:rsidP="0054485C">
            <w:pPr>
              <w:jc w:val="center"/>
              <w:rPr>
                <w:rFonts w:cs="Times New Roman"/>
                <w:b/>
                <w:color w:val="FFFFFF" w:themeColor="background1"/>
                <w:szCs w:val="18"/>
              </w:rPr>
            </w:pPr>
            <w:r w:rsidRPr="0054485C">
              <w:rPr>
                <w:rFonts w:cs="Times New Roman"/>
                <w:b/>
                <w:color w:val="FFFFFF" w:themeColor="background1"/>
                <w:szCs w:val="18"/>
              </w:rPr>
              <w:t>Total</w:t>
            </w:r>
          </w:p>
        </w:tc>
        <w:tc>
          <w:tcPr>
            <w:tcW w:w="1394" w:type="dxa"/>
            <w:shd w:val="clear" w:color="auto" w:fill="2F5496" w:themeFill="accent5" w:themeFillShade="BF"/>
            <w:vAlign w:val="center"/>
          </w:tcPr>
          <w:p w14:paraId="0092C403" w14:textId="77777777" w:rsidR="00D55C43" w:rsidRPr="0054485C" w:rsidRDefault="00D55C43" w:rsidP="0054485C">
            <w:pPr>
              <w:jc w:val="center"/>
              <w:rPr>
                <w:rFonts w:cs="Times New Roman"/>
                <w:b/>
                <w:color w:val="FFFFFF" w:themeColor="background1"/>
                <w:szCs w:val="18"/>
              </w:rPr>
            </w:pPr>
            <w:r w:rsidRPr="0054485C">
              <w:rPr>
                <w:rFonts w:cs="Times New Roman"/>
                <w:b/>
                <w:color w:val="FFFFFF" w:themeColor="background1"/>
                <w:szCs w:val="18"/>
              </w:rPr>
              <w:t>Porcentaje</w:t>
            </w:r>
          </w:p>
        </w:tc>
      </w:tr>
      <w:tr w:rsidR="00D36C9D" w:rsidRPr="00D36C9D" w14:paraId="436F5C5E" w14:textId="77777777" w:rsidTr="00CA0A97">
        <w:trPr>
          <w:trHeight w:val="57"/>
        </w:trPr>
        <w:tc>
          <w:tcPr>
            <w:tcW w:w="5374" w:type="dxa"/>
            <w:vAlign w:val="center"/>
          </w:tcPr>
          <w:p w14:paraId="6BC4EAA4" w14:textId="77777777" w:rsidR="00D55C43" w:rsidRPr="00D36C9D" w:rsidRDefault="00D55C43" w:rsidP="00CA0A97">
            <w:pPr>
              <w:jc w:val="left"/>
              <w:rPr>
                <w:rFonts w:cs="Times New Roman"/>
                <w:color w:val="1F3864" w:themeColor="accent5" w:themeShade="80"/>
                <w:szCs w:val="18"/>
              </w:rPr>
            </w:pPr>
            <w:r w:rsidRPr="00D36C9D">
              <w:rPr>
                <w:rFonts w:cs="Times New Roman"/>
                <w:color w:val="1F3864" w:themeColor="accent5" w:themeShade="80"/>
                <w:szCs w:val="18"/>
              </w:rPr>
              <w:t>Servicios ofrecidos por la institución</w:t>
            </w:r>
          </w:p>
        </w:tc>
        <w:tc>
          <w:tcPr>
            <w:tcW w:w="1142" w:type="dxa"/>
          </w:tcPr>
          <w:p w14:paraId="7C6A7AF9" w14:textId="77777777" w:rsidR="00D55C43" w:rsidRPr="00D36C9D" w:rsidRDefault="00D55C43" w:rsidP="00CA0A97">
            <w:pPr>
              <w:spacing w:line="240" w:lineRule="auto"/>
              <w:rPr>
                <w:rFonts w:cs="Times New Roman"/>
                <w:color w:val="1F3864" w:themeColor="accent5" w:themeShade="80"/>
                <w:szCs w:val="18"/>
              </w:rPr>
            </w:pPr>
          </w:p>
        </w:tc>
        <w:tc>
          <w:tcPr>
            <w:tcW w:w="1394" w:type="dxa"/>
          </w:tcPr>
          <w:p w14:paraId="1BFC91BA" w14:textId="77777777" w:rsidR="00D55C43" w:rsidRPr="00D36C9D" w:rsidRDefault="00D55C43" w:rsidP="00C04218">
            <w:pPr>
              <w:rPr>
                <w:rFonts w:cs="Times New Roman"/>
                <w:color w:val="1F3864" w:themeColor="accent5" w:themeShade="80"/>
                <w:szCs w:val="18"/>
              </w:rPr>
            </w:pPr>
          </w:p>
        </w:tc>
      </w:tr>
      <w:tr w:rsidR="00D55C43" w:rsidRPr="00D36C9D" w14:paraId="61EA6DF9" w14:textId="77777777" w:rsidTr="00C04218">
        <w:trPr>
          <w:trHeight w:val="57"/>
        </w:trPr>
        <w:tc>
          <w:tcPr>
            <w:tcW w:w="5374" w:type="dxa"/>
          </w:tcPr>
          <w:p w14:paraId="22376D26" w14:textId="77777777" w:rsidR="00D55C43" w:rsidRPr="00D36C9D" w:rsidRDefault="00D55C43" w:rsidP="00C04218">
            <w:pPr>
              <w:ind w:left="227"/>
              <w:rPr>
                <w:rFonts w:cs="Times New Roman"/>
                <w:color w:val="1F3864" w:themeColor="accent5" w:themeShade="80"/>
                <w:szCs w:val="18"/>
              </w:rPr>
            </w:pPr>
            <w:r w:rsidRPr="00D36C9D">
              <w:rPr>
                <w:rFonts w:cs="Times New Roman"/>
                <w:color w:val="1F3864" w:themeColor="accent5" w:themeShade="80"/>
                <w:szCs w:val="18"/>
              </w:rPr>
              <w:t>Hogares de Paso</w:t>
            </w:r>
          </w:p>
        </w:tc>
        <w:tc>
          <w:tcPr>
            <w:tcW w:w="1142" w:type="dxa"/>
            <w:vAlign w:val="center"/>
          </w:tcPr>
          <w:p w14:paraId="43630CF7"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04</w:t>
            </w:r>
          </w:p>
        </w:tc>
        <w:tc>
          <w:tcPr>
            <w:tcW w:w="1394" w:type="dxa"/>
            <w:vAlign w:val="center"/>
          </w:tcPr>
          <w:p w14:paraId="49F5487B"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3.28 %</w:t>
            </w:r>
          </w:p>
        </w:tc>
      </w:tr>
      <w:tr w:rsidR="00D55C43" w:rsidRPr="00D36C9D" w14:paraId="66665B6B" w14:textId="77777777" w:rsidTr="00C04218">
        <w:trPr>
          <w:trHeight w:val="57"/>
        </w:trPr>
        <w:tc>
          <w:tcPr>
            <w:tcW w:w="5374" w:type="dxa"/>
          </w:tcPr>
          <w:p w14:paraId="7989DABF" w14:textId="77777777" w:rsidR="00D55C43" w:rsidRPr="00D36C9D" w:rsidRDefault="00D55C43" w:rsidP="00C04218">
            <w:pPr>
              <w:ind w:left="227"/>
              <w:rPr>
                <w:rFonts w:cs="Times New Roman"/>
                <w:color w:val="1F3864" w:themeColor="accent5" w:themeShade="80"/>
                <w:szCs w:val="18"/>
              </w:rPr>
            </w:pPr>
            <w:r w:rsidRPr="00D36C9D">
              <w:rPr>
                <w:rFonts w:cs="Times New Roman"/>
                <w:color w:val="1F3864" w:themeColor="accent5" w:themeShade="80"/>
                <w:szCs w:val="18"/>
              </w:rPr>
              <w:t>Adopciones</w:t>
            </w:r>
          </w:p>
        </w:tc>
        <w:tc>
          <w:tcPr>
            <w:tcW w:w="1142" w:type="dxa"/>
            <w:vAlign w:val="center"/>
          </w:tcPr>
          <w:p w14:paraId="3899C3CE"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41</w:t>
            </w:r>
          </w:p>
        </w:tc>
        <w:tc>
          <w:tcPr>
            <w:tcW w:w="1394" w:type="dxa"/>
            <w:vAlign w:val="center"/>
          </w:tcPr>
          <w:p w14:paraId="7DF97765"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33.61%</w:t>
            </w:r>
          </w:p>
        </w:tc>
      </w:tr>
      <w:tr w:rsidR="00D55C43" w:rsidRPr="00D36C9D" w14:paraId="3CB0B6A0" w14:textId="77777777" w:rsidTr="00C04218">
        <w:trPr>
          <w:trHeight w:val="57"/>
        </w:trPr>
        <w:tc>
          <w:tcPr>
            <w:tcW w:w="5374" w:type="dxa"/>
          </w:tcPr>
          <w:p w14:paraId="7FCE1047" w14:textId="77777777" w:rsidR="00D55C43" w:rsidRPr="00D36C9D" w:rsidRDefault="00D55C43" w:rsidP="00C04218">
            <w:pPr>
              <w:ind w:left="227"/>
              <w:rPr>
                <w:rFonts w:cs="Times New Roman"/>
                <w:color w:val="1F3864" w:themeColor="accent5" w:themeShade="80"/>
                <w:szCs w:val="18"/>
              </w:rPr>
            </w:pPr>
            <w:r w:rsidRPr="00D36C9D">
              <w:rPr>
                <w:rFonts w:cs="Times New Roman"/>
                <w:color w:val="1F3864" w:themeColor="accent5" w:themeShade="80"/>
                <w:szCs w:val="18"/>
              </w:rPr>
              <w:t>Jurídica</w:t>
            </w:r>
          </w:p>
        </w:tc>
        <w:tc>
          <w:tcPr>
            <w:tcW w:w="1142" w:type="dxa"/>
            <w:vAlign w:val="center"/>
          </w:tcPr>
          <w:p w14:paraId="1F537007"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13</w:t>
            </w:r>
          </w:p>
        </w:tc>
        <w:tc>
          <w:tcPr>
            <w:tcW w:w="1394" w:type="dxa"/>
            <w:vAlign w:val="center"/>
          </w:tcPr>
          <w:p w14:paraId="5EFD7650"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10.66%</w:t>
            </w:r>
          </w:p>
        </w:tc>
      </w:tr>
      <w:tr w:rsidR="00D55C43" w:rsidRPr="00D36C9D" w14:paraId="163449C7" w14:textId="77777777" w:rsidTr="00C04218">
        <w:trPr>
          <w:trHeight w:val="57"/>
        </w:trPr>
        <w:tc>
          <w:tcPr>
            <w:tcW w:w="5374" w:type="dxa"/>
          </w:tcPr>
          <w:p w14:paraId="625AF09D" w14:textId="77777777" w:rsidR="00D55C43" w:rsidRPr="00D36C9D" w:rsidRDefault="00D55C43" w:rsidP="00C04218">
            <w:pPr>
              <w:ind w:left="227"/>
              <w:rPr>
                <w:rFonts w:cs="Times New Roman"/>
                <w:color w:val="1F3864" w:themeColor="accent5" w:themeShade="80"/>
                <w:szCs w:val="18"/>
              </w:rPr>
            </w:pPr>
            <w:r w:rsidRPr="00D36C9D">
              <w:rPr>
                <w:rFonts w:cs="Times New Roman"/>
                <w:color w:val="1F3864" w:themeColor="accent5" w:themeShade="80"/>
                <w:szCs w:val="18"/>
              </w:rPr>
              <w:t>ASFL</w:t>
            </w:r>
          </w:p>
        </w:tc>
        <w:tc>
          <w:tcPr>
            <w:tcW w:w="1142" w:type="dxa"/>
            <w:vAlign w:val="center"/>
          </w:tcPr>
          <w:p w14:paraId="55CDA4BB"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03</w:t>
            </w:r>
          </w:p>
        </w:tc>
        <w:tc>
          <w:tcPr>
            <w:tcW w:w="1394" w:type="dxa"/>
            <w:vAlign w:val="center"/>
          </w:tcPr>
          <w:p w14:paraId="4D3570C6"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2.46%</w:t>
            </w:r>
          </w:p>
        </w:tc>
      </w:tr>
      <w:tr w:rsidR="00D55C43" w:rsidRPr="00D36C9D" w14:paraId="3F77170D" w14:textId="77777777" w:rsidTr="00C04218">
        <w:trPr>
          <w:trHeight w:val="57"/>
        </w:trPr>
        <w:tc>
          <w:tcPr>
            <w:tcW w:w="5374" w:type="dxa"/>
          </w:tcPr>
          <w:p w14:paraId="6EFF15B5"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Estadísticas</w:t>
            </w:r>
          </w:p>
        </w:tc>
        <w:tc>
          <w:tcPr>
            <w:tcW w:w="1142" w:type="dxa"/>
            <w:vAlign w:val="center"/>
          </w:tcPr>
          <w:p w14:paraId="4AF0A65B"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03</w:t>
            </w:r>
          </w:p>
        </w:tc>
        <w:tc>
          <w:tcPr>
            <w:tcW w:w="1394" w:type="dxa"/>
            <w:vAlign w:val="center"/>
          </w:tcPr>
          <w:p w14:paraId="0D2AD697"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2.46%</w:t>
            </w:r>
          </w:p>
        </w:tc>
      </w:tr>
      <w:tr w:rsidR="00D55C43" w:rsidRPr="00D36C9D" w14:paraId="679F7956" w14:textId="77777777" w:rsidTr="00C04218">
        <w:trPr>
          <w:trHeight w:val="57"/>
        </w:trPr>
        <w:tc>
          <w:tcPr>
            <w:tcW w:w="5374" w:type="dxa"/>
          </w:tcPr>
          <w:p w14:paraId="56BC3067"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Denuncias vulneración Derechos NNA</w:t>
            </w:r>
          </w:p>
        </w:tc>
        <w:tc>
          <w:tcPr>
            <w:tcW w:w="1142" w:type="dxa"/>
            <w:vAlign w:val="center"/>
          </w:tcPr>
          <w:p w14:paraId="0C99C1BA"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28</w:t>
            </w:r>
          </w:p>
        </w:tc>
        <w:tc>
          <w:tcPr>
            <w:tcW w:w="1394" w:type="dxa"/>
            <w:vAlign w:val="center"/>
          </w:tcPr>
          <w:p w14:paraId="01A9BC0A"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22.95%</w:t>
            </w:r>
          </w:p>
        </w:tc>
      </w:tr>
      <w:tr w:rsidR="00D55C43" w:rsidRPr="00D36C9D" w14:paraId="60E6BA49" w14:textId="77777777" w:rsidTr="00C04218">
        <w:trPr>
          <w:trHeight w:val="57"/>
        </w:trPr>
        <w:tc>
          <w:tcPr>
            <w:tcW w:w="5374" w:type="dxa"/>
          </w:tcPr>
          <w:p w14:paraId="6BFED0CD"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 xml:space="preserve">Compras y Contrataciones </w:t>
            </w:r>
          </w:p>
        </w:tc>
        <w:tc>
          <w:tcPr>
            <w:tcW w:w="1142" w:type="dxa"/>
            <w:vAlign w:val="center"/>
          </w:tcPr>
          <w:p w14:paraId="299D37BE"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06</w:t>
            </w:r>
          </w:p>
        </w:tc>
        <w:tc>
          <w:tcPr>
            <w:tcW w:w="1394" w:type="dxa"/>
            <w:vAlign w:val="center"/>
          </w:tcPr>
          <w:p w14:paraId="0F7043D3"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4.92%</w:t>
            </w:r>
          </w:p>
        </w:tc>
      </w:tr>
      <w:tr w:rsidR="00D55C43" w:rsidRPr="00D36C9D" w14:paraId="45315124" w14:textId="77777777" w:rsidTr="00C04218">
        <w:trPr>
          <w:trHeight w:val="57"/>
        </w:trPr>
        <w:tc>
          <w:tcPr>
            <w:tcW w:w="5374" w:type="dxa"/>
          </w:tcPr>
          <w:p w14:paraId="0E856B0C"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Finanzas</w:t>
            </w:r>
          </w:p>
        </w:tc>
        <w:tc>
          <w:tcPr>
            <w:tcW w:w="1142" w:type="dxa"/>
            <w:vAlign w:val="center"/>
          </w:tcPr>
          <w:p w14:paraId="2F686DBF"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02</w:t>
            </w:r>
          </w:p>
        </w:tc>
        <w:tc>
          <w:tcPr>
            <w:tcW w:w="1394" w:type="dxa"/>
            <w:vAlign w:val="center"/>
          </w:tcPr>
          <w:p w14:paraId="54470FAD"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1.64%</w:t>
            </w:r>
          </w:p>
        </w:tc>
      </w:tr>
      <w:tr w:rsidR="00D55C43" w:rsidRPr="00D36C9D" w14:paraId="146189E2" w14:textId="77777777" w:rsidTr="00C04218">
        <w:trPr>
          <w:trHeight w:val="57"/>
        </w:trPr>
        <w:tc>
          <w:tcPr>
            <w:tcW w:w="5374" w:type="dxa"/>
          </w:tcPr>
          <w:p w14:paraId="10029E22"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Nómina</w:t>
            </w:r>
          </w:p>
        </w:tc>
        <w:tc>
          <w:tcPr>
            <w:tcW w:w="1142" w:type="dxa"/>
            <w:vAlign w:val="center"/>
          </w:tcPr>
          <w:p w14:paraId="4F793FD7"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05</w:t>
            </w:r>
          </w:p>
        </w:tc>
        <w:tc>
          <w:tcPr>
            <w:tcW w:w="1394" w:type="dxa"/>
            <w:vAlign w:val="center"/>
          </w:tcPr>
          <w:p w14:paraId="7992EB80"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4.10%</w:t>
            </w:r>
          </w:p>
        </w:tc>
      </w:tr>
      <w:tr w:rsidR="00D55C43" w:rsidRPr="00D36C9D" w14:paraId="22774293" w14:textId="77777777" w:rsidTr="00C04218">
        <w:trPr>
          <w:trHeight w:val="57"/>
        </w:trPr>
        <w:tc>
          <w:tcPr>
            <w:tcW w:w="5374" w:type="dxa"/>
          </w:tcPr>
          <w:p w14:paraId="7CF36AA8"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Recursos Humanos</w:t>
            </w:r>
          </w:p>
        </w:tc>
        <w:tc>
          <w:tcPr>
            <w:tcW w:w="1142" w:type="dxa"/>
            <w:vAlign w:val="center"/>
          </w:tcPr>
          <w:p w14:paraId="214F9AC8"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06</w:t>
            </w:r>
          </w:p>
        </w:tc>
        <w:tc>
          <w:tcPr>
            <w:tcW w:w="1394" w:type="dxa"/>
            <w:vAlign w:val="center"/>
          </w:tcPr>
          <w:p w14:paraId="05F1A5EE"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4.92%</w:t>
            </w:r>
          </w:p>
        </w:tc>
      </w:tr>
      <w:tr w:rsidR="00D55C43" w:rsidRPr="00D36C9D" w14:paraId="54D380D3" w14:textId="77777777" w:rsidTr="00C04218">
        <w:trPr>
          <w:trHeight w:val="57"/>
        </w:trPr>
        <w:tc>
          <w:tcPr>
            <w:tcW w:w="5374" w:type="dxa"/>
          </w:tcPr>
          <w:p w14:paraId="5441D432"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Políticas Públicas</w:t>
            </w:r>
          </w:p>
        </w:tc>
        <w:tc>
          <w:tcPr>
            <w:tcW w:w="1142" w:type="dxa"/>
            <w:vAlign w:val="center"/>
          </w:tcPr>
          <w:p w14:paraId="7C767759"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05</w:t>
            </w:r>
          </w:p>
        </w:tc>
        <w:tc>
          <w:tcPr>
            <w:tcW w:w="1394" w:type="dxa"/>
            <w:vAlign w:val="center"/>
          </w:tcPr>
          <w:p w14:paraId="67CD94D4"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4.92%</w:t>
            </w:r>
          </w:p>
        </w:tc>
      </w:tr>
      <w:tr w:rsidR="00D55C43" w:rsidRPr="00D36C9D" w14:paraId="19DEA417" w14:textId="77777777" w:rsidTr="00C04218">
        <w:trPr>
          <w:trHeight w:val="57"/>
        </w:trPr>
        <w:tc>
          <w:tcPr>
            <w:tcW w:w="5374" w:type="dxa"/>
          </w:tcPr>
          <w:p w14:paraId="51020980" w14:textId="77777777" w:rsidR="00D55C43" w:rsidRPr="00D36C9D" w:rsidRDefault="00D55C43" w:rsidP="00C04218">
            <w:pPr>
              <w:rPr>
                <w:rFonts w:cs="Times New Roman"/>
                <w:color w:val="1F3864" w:themeColor="accent5" w:themeShade="80"/>
                <w:szCs w:val="18"/>
              </w:rPr>
            </w:pPr>
            <w:r w:rsidRPr="00D36C9D">
              <w:rPr>
                <w:rFonts w:cs="Times New Roman"/>
                <w:color w:val="1F3864" w:themeColor="accent5" w:themeShade="80"/>
                <w:szCs w:val="18"/>
              </w:rPr>
              <w:t>Otros (Comunicaciones, Servicios Generales, CENINFA. OAI)</w:t>
            </w:r>
          </w:p>
        </w:tc>
        <w:tc>
          <w:tcPr>
            <w:tcW w:w="1142" w:type="dxa"/>
            <w:vAlign w:val="center"/>
          </w:tcPr>
          <w:p w14:paraId="56334E16"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05</w:t>
            </w:r>
          </w:p>
        </w:tc>
        <w:tc>
          <w:tcPr>
            <w:tcW w:w="1394" w:type="dxa"/>
            <w:vAlign w:val="center"/>
          </w:tcPr>
          <w:p w14:paraId="094792FD" w14:textId="77777777" w:rsidR="00D55C43" w:rsidRPr="00D36C9D" w:rsidRDefault="00D55C43" w:rsidP="00C04218">
            <w:pPr>
              <w:jc w:val="center"/>
              <w:rPr>
                <w:rFonts w:cs="Times New Roman"/>
                <w:color w:val="1F3864" w:themeColor="accent5" w:themeShade="80"/>
                <w:szCs w:val="18"/>
              </w:rPr>
            </w:pPr>
            <w:r w:rsidRPr="00D36C9D">
              <w:rPr>
                <w:rFonts w:cs="Times New Roman"/>
                <w:color w:val="1F3864" w:themeColor="accent5" w:themeShade="80"/>
                <w:szCs w:val="18"/>
              </w:rPr>
              <w:t>4.10%</w:t>
            </w:r>
          </w:p>
        </w:tc>
      </w:tr>
      <w:tr w:rsidR="00D55C43" w:rsidRPr="00D36C9D" w14:paraId="16AEC74A" w14:textId="77777777" w:rsidTr="00E70BA5">
        <w:trPr>
          <w:trHeight w:val="57"/>
        </w:trPr>
        <w:tc>
          <w:tcPr>
            <w:tcW w:w="5374" w:type="dxa"/>
            <w:tcBorders>
              <w:bottom w:val="single" w:sz="4" w:space="0" w:color="auto"/>
            </w:tcBorders>
            <w:shd w:val="clear" w:color="auto" w:fill="BFBFBF"/>
            <w:vAlign w:val="center"/>
          </w:tcPr>
          <w:p w14:paraId="0D49D855" w14:textId="77777777" w:rsidR="00D55C43" w:rsidRPr="00D36C9D" w:rsidRDefault="00D55C43" w:rsidP="00CA2C00">
            <w:pPr>
              <w:jc w:val="center"/>
              <w:rPr>
                <w:rFonts w:cs="Times New Roman"/>
                <w:b/>
                <w:color w:val="1F3864" w:themeColor="accent5" w:themeShade="80"/>
                <w:szCs w:val="18"/>
              </w:rPr>
            </w:pPr>
            <w:r w:rsidRPr="00D36C9D">
              <w:rPr>
                <w:rFonts w:cs="Times New Roman"/>
                <w:b/>
                <w:color w:val="1F3864" w:themeColor="accent5" w:themeShade="80"/>
                <w:szCs w:val="18"/>
              </w:rPr>
              <w:t>Total de solicitudes</w:t>
            </w:r>
          </w:p>
        </w:tc>
        <w:tc>
          <w:tcPr>
            <w:tcW w:w="1142" w:type="dxa"/>
            <w:tcBorders>
              <w:bottom w:val="single" w:sz="4" w:space="0" w:color="auto"/>
            </w:tcBorders>
            <w:shd w:val="clear" w:color="auto" w:fill="BFBFBF"/>
            <w:vAlign w:val="center"/>
          </w:tcPr>
          <w:p w14:paraId="64FCDD6A" w14:textId="77777777" w:rsidR="00D55C43" w:rsidRPr="00D36C9D" w:rsidRDefault="00D55C43" w:rsidP="00CA2C00">
            <w:pPr>
              <w:jc w:val="center"/>
              <w:rPr>
                <w:rFonts w:cs="Times New Roman"/>
                <w:b/>
                <w:color w:val="1F3864" w:themeColor="accent5" w:themeShade="80"/>
                <w:szCs w:val="18"/>
              </w:rPr>
            </w:pPr>
            <w:r w:rsidRPr="00D36C9D">
              <w:rPr>
                <w:rFonts w:cs="Times New Roman"/>
                <w:b/>
                <w:color w:val="1F3864" w:themeColor="accent5" w:themeShade="80"/>
                <w:szCs w:val="18"/>
              </w:rPr>
              <w:t>122</w:t>
            </w:r>
          </w:p>
        </w:tc>
        <w:tc>
          <w:tcPr>
            <w:tcW w:w="1394" w:type="dxa"/>
            <w:tcBorders>
              <w:bottom w:val="single" w:sz="4" w:space="0" w:color="auto"/>
            </w:tcBorders>
            <w:shd w:val="clear" w:color="auto" w:fill="BFBFBF"/>
            <w:vAlign w:val="center"/>
          </w:tcPr>
          <w:p w14:paraId="53C70F9C" w14:textId="77777777" w:rsidR="00D55C43" w:rsidRPr="00D36C9D" w:rsidRDefault="00D55C43" w:rsidP="00CA2C00">
            <w:pPr>
              <w:jc w:val="center"/>
              <w:rPr>
                <w:rFonts w:cs="Times New Roman"/>
                <w:b/>
                <w:color w:val="1F3864" w:themeColor="accent5" w:themeShade="80"/>
                <w:szCs w:val="18"/>
              </w:rPr>
            </w:pPr>
            <w:r w:rsidRPr="00D36C9D">
              <w:rPr>
                <w:rFonts w:cs="Times New Roman"/>
                <w:b/>
                <w:color w:val="1F3864" w:themeColor="accent5" w:themeShade="80"/>
                <w:szCs w:val="18"/>
              </w:rPr>
              <w:t>100%</w:t>
            </w:r>
          </w:p>
        </w:tc>
      </w:tr>
      <w:tr w:rsidR="00D55C43" w:rsidRPr="00D36C9D" w14:paraId="4D6FCA1E" w14:textId="77777777" w:rsidTr="00E70BA5">
        <w:trPr>
          <w:trHeight w:val="57"/>
        </w:trPr>
        <w:tc>
          <w:tcPr>
            <w:tcW w:w="7910" w:type="dxa"/>
            <w:gridSpan w:val="3"/>
            <w:tcBorders>
              <w:top w:val="single" w:sz="4" w:space="0" w:color="auto"/>
              <w:left w:val="nil"/>
              <w:bottom w:val="nil"/>
              <w:right w:val="nil"/>
            </w:tcBorders>
          </w:tcPr>
          <w:p w14:paraId="4A201FC6" w14:textId="77777777" w:rsidR="00D55C43" w:rsidRPr="00D36C9D" w:rsidRDefault="00D55C43" w:rsidP="00C04218">
            <w:pPr>
              <w:rPr>
                <w:rFonts w:cs="Times New Roman"/>
                <w:b/>
                <w:color w:val="1F3864" w:themeColor="accent5" w:themeShade="80"/>
                <w:szCs w:val="18"/>
              </w:rPr>
            </w:pPr>
            <w:r w:rsidRPr="00D36C9D">
              <w:rPr>
                <w:rFonts w:cs="Times New Roman"/>
                <w:b/>
                <w:color w:val="1F3864" w:themeColor="accent5" w:themeShade="80"/>
                <w:szCs w:val="18"/>
              </w:rPr>
              <w:t>Fuente: registros administrativos de la Oficina de Libre Acceso a la Información (OAI)</w:t>
            </w:r>
          </w:p>
        </w:tc>
      </w:tr>
    </w:tbl>
    <w:p w14:paraId="54A9BCE9" w14:textId="77777777" w:rsidR="004D291D" w:rsidRPr="00D36C9D" w:rsidRDefault="00D55C43" w:rsidP="007F3554">
      <w:pPr>
        <w:spacing w:after="0"/>
        <w:ind w:left="0"/>
        <w:rPr>
          <w:rFonts w:eastAsia="Calibri" w:cs="Times New Roman"/>
          <w:color w:val="1F3864" w:themeColor="accent5" w:themeShade="80"/>
          <w:szCs w:val="18"/>
        </w:rPr>
      </w:pPr>
      <w:r w:rsidRPr="00D36C9D">
        <w:rPr>
          <w:rFonts w:eastAsia="Calibri" w:cs="Times New Roman"/>
          <w:color w:val="1F3864" w:themeColor="accent5" w:themeShade="80"/>
          <w:szCs w:val="18"/>
        </w:rPr>
        <w:tab/>
      </w:r>
    </w:p>
    <w:p w14:paraId="0EC11296" w14:textId="77777777" w:rsidR="007F3554"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Según el cuadro de clasificación, se puede observar que el mayor porcentaje de solicitudes de información efectuadas por los ciudadanos durante el año 2020, corresponde a los departamentos de Adopciones con un 33.61% y al departamento de Jurídica que obtuvo un 10.66% del total de ciento veintidós (122) solicitudes recibidas. Asimismo, se verifica que el 22.95% corresponde a denuncias ciudadanas sobre vulneración de derechos</w:t>
      </w:r>
      <w:r w:rsidR="00CA2C00" w:rsidRPr="00D36C9D">
        <w:rPr>
          <w:rFonts w:eastAsia="Calibri" w:cs="Times New Roman"/>
          <w:color w:val="1F3864" w:themeColor="accent5" w:themeShade="80"/>
          <w:szCs w:val="18"/>
          <w:lang w:val="es-ES"/>
        </w:rPr>
        <w:t xml:space="preserve"> a Niños, Niñas y Adolescentes.</w:t>
      </w:r>
    </w:p>
    <w:p w14:paraId="1FF2B31A" w14:textId="77777777" w:rsidR="007F3554" w:rsidRPr="00D36C9D" w:rsidRDefault="007F3554" w:rsidP="007F3554">
      <w:pPr>
        <w:spacing w:after="0"/>
        <w:ind w:left="0"/>
        <w:rPr>
          <w:rFonts w:eastAsia="Calibri" w:cs="Times New Roman"/>
          <w:color w:val="1F3864" w:themeColor="accent5" w:themeShade="80"/>
          <w:szCs w:val="18"/>
          <w:lang w:val="es-ES"/>
        </w:rPr>
      </w:pPr>
    </w:p>
    <w:p w14:paraId="3CCD9F2C" w14:textId="77777777" w:rsidR="00E959B4" w:rsidRPr="00D36C9D" w:rsidRDefault="00E959B4"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Desde el 1ro de septiembre a la fecha se han depositado en los tribunales de niños, niñas y adolescentes 21 expedientes de adopción. Así como también se ha creado un protocolo para las madres que desean entregar sus hijos desde el embarazo, a la cual se le brinda apoyo y asistencia pormenorizada y digna </w:t>
      </w:r>
      <w:r w:rsidRPr="00D36C9D">
        <w:rPr>
          <w:rFonts w:eastAsia="Calibri" w:cs="Times New Roman"/>
          <w:color w:val="1F3864" w:themeColor="accent5" w:themeShade="80"/>
          <w:szCs w:val="18"/>
          <w:lang w:val="es-ES"/>
        </w:rPr>
        <w:lastRenderedPageBreak/>
        <w:t>cubriendo todo el proceso gestacional en forma integral, así como el acompañamiento psicológico de las madres antes, durante y después del proceso legal de entrega.</w:t>
      </w:r>
    </w:p>
    <w:p w14:paraId="376033B3" w14:textId="77777777" w:rsidR="004D291D"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ab/>
      </w:r>
    </w:p>
    <w:p w14:paraId="00AC3645" w14:textId="77777777" w:rsidR="00D55C43"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Otros departamentos consultados fueron Políticas Públicas el cual alcanzó un 4.92%, Recursos Humanos con el mismo porcentaje del 4.92%. También, las áreas de Nóminas y Finanzas obtuvieron un 4.10% y 1.64% respectivamente. De acuerdo al cuadro de clasificación, la división de Hogares de Paso respondió una cantidad de solicitudes de información equivalente al 3.28%. </w:t>
      </w:r>
    </w:p>
    <w:p w14:paraId="69AA992E" w14:textId="77777777" w:rsidR="00D55C43" w:rsidRPr="00D36C9D" w:rsidRDefault="00D55C43" w:rsidP="00D55C43">
      <w:pPr>
        <w:tabs>
          <w:tab w:val="left" w:pos="284"/>
        </w:tabs>
        <w:spacing w:after="0"/>
        <w:rPr>
          <w:rFonts w:eastAsia="Calibri" w:cs="Times New Roman"/>
          <w:color w:val="1F3864" w:themeColor="accent5" w:themeShade="80"/>
          <w:szCs w:val="18"/>
          <w:lang w:val="es-ES"/>
        </w:rPr>
      </w:pPr>
    </w:p>
    <w:p w14:paraId="50C368AE" w14:textId="77777777" w:rsidR="00D55C43"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Finalmente, tenemos que, ASFL atendió el 2.46% de informaciones solicitadas, igual porcentaje de 2.46% fue respondido por la sección de Estadística. Entre los departamentos de Comunicaciones y Relaciones Públicas, división de Servicios Generales, CENINFA y la Oficina de Libre Acceso a la Información abarcaron el 4.10% el cual incluye una solicitud rechazada por haber sido duplicada. Es decir, la ciudadana solicitante formuló en dos ocasiones el mismo requerimiento, dando como resultados dos solicitudes diferentes. </w:t>
      </w:r>
    </w:p>
    <w:p w14:paraId="7393C0E3" w14:textId="77777777" w:rsidR="00253DD9" w:rsidRPr="00D36C9D" w:rsidRDefault="00D55C43" w:rsidP="00CA2C00">
      <w:pPr>
        <w:tabs>
          <w:tab w:val="left" w:pos="540"/>
        </w:tabs>
        <w:spacing w:after="0"/>
        <w:ind w:left="0"/>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ab/>
      </w:r>
    </w:p>
    <w:p w14:paraId="065BB0F7" w14:textId="77777777" w:rsidR="00D55C43" w:rsidRPr="00D36C9D" w:rsidRDefault="00253DD9"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ab/>
      </w:r>
      <w:r w:rsidR="00D55C43" w:rsidRPr="00D36C9D">
        <w:rPr>
          <w:rFonts w:eastAsia="Calibri" w:cs="Times New Roman"/>
          <w:color w:val="1F3864" w:themeColor="accent5" w:themeShade="80"/>
          <w:szCs w:val="18"/>
          <w:lang w:val="es-ES"/>
        </w:rPr>
        <w:t>Las solicitudes se recibieron a través del Sistema del Portal Único de Solicitud de Acceso a la Información (SAIP), vía telefónica y de manera presencial.</w:t>
      </w:r>
    </w:p>
    <w:p w14:paraId="06A0A7CF" w14:textId="77777777" w:rsidR="00D55C43" w:rsidRPr="00D36C9D" w:rsidRDefault="00D55C43" w:rsidP="00D55C43">
      <w:pPr>
        <w:tabs>
          <w:tab w:val="left" w:pos="284"/>
        </w:tabs>
        <w:spacing w:after="0"/>
        <w:rPr>
          <w:rFonts w:eastAsia="Calibri" w:cs="Times New Roman"/>
          <w:color w:val="1F3864" w:themeColor="accent5" w:themeShade="80"/>
          <w:szCs w:val="18"/>
          <w:lang w:val="es-ES"/>
        </w:rPr>
      </w:pPr>
    </w:p>
    <w:p w14:paraId="5C526CE4" w14:textId="77777777" w:rsidR="00D55C43" w:rsidRPr="00D36C9D" w:rsidRDefault="00D55C43" w:rsidP="00CA2C00">
      <w:pPr>
        <w:tabs>
          <w:tab w:val="left" w:pos="180"/>
        </w:tabs>
        <w:spacing w:after="0"/>
        <w:ind w:left="0"/>
        <w:rPr>
          <w:rFonts w:eastAsia="Calibri" w:cs="Times New Roman"/>
          <w:b/>
          <w:color w:val="1F3864" w:themeColor="accent5" w:themeShade="80"/>
          <w:szCs w:val="18"/>
          <w:lang w:val="es-ES"/>
        </w:rPr>
      </w:pPr>
      <w:r w:rsidRPr="00D36C9D">
        <w:rPr>
          <w:rFonts w:eastAsia="Calibri" w:cs="Times New Roman"/>
          <w:color w:val="1F3864" w:themeColor="accent5" w:themeShade="80"/>
          <w:szCs w:val="18"/>
          <w:lang w:val="es-ES"/>
        </w:rPr>
        <w:tab/>
      </w:r>
      <w:r w:rsidRPr="00D36C9D">
        <w:rPr>
          <w:rFonts w:eastAsia="Calibri" w:cs="Times New Roman"/>
          <w:b/>
          <w:color w:val="1F3864" w:themeColor="accent5" w:themeShade="80"/>
          <w:szCs w:val="18"/>
          <w:lang w:val="es-ES"/>
        </w:rPr>
        <w:t xml:space="preserve">Sensibilización sobre el Libre Acceso a la Información Pública: </w:t>
      </w:r>
    </w:p>
    <w:p w14:paraId="6128459C" w14:textId="77777777" w:rsidR="00D55C43" w:rsidRPr="00D36C9D" w:rsidRDefault="00D55C43" w:rsidP="00D55C43">
      <w:pPr>
        <w:tabs>
          <w:tab w:val="left" w:pos="284"/>
        </w:tabs>
        <w:spacing w:after="0"/>
        <w:rPr>
          <w:rFonts w:eastAsia="Calibri" w:cs="Times New Roman"/>
          <w:b/>
          <w:color w:val="1F3864" w:themeColor="accent5" w:themeShade="80"/>
          <w:szCs w:val="18"/>
          <w:lang w:val="es-ES"/>
        </w:rPr>
      </w:pPr>
    </w:p>
    <w:p w14:paraId="61036941" w14:textId="77777777" w:rsidR="00D55C43"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Para dar a conocer a los usuarios que visitan las instalaciones de la Oficina Nacional, en el transcurso del año 2020, se distribuyeron alrededor de </w:t>
      </w:r>
      <w:r w:rsidRPr="00D36C9D">
        <w:rPr>
          <w:rFonts w:eastAsia="Calibri" w:cs="Times New Roman"/>
          <w:b/>
          <w:color w:val="1F3864" w:themeColor="accent5" w:themeShade="80"/>
          <w:szCs w:val="18"/>
          <w:lang w:val="es-ES"/>
        </w:rPr>
        <w:t>trescientos (300)</w:t>
      </w:r>
      <w:r w:rsidRPr="00D36C9D">
        <w:rPr>
          <w:rFonts w:eastAsia="Calibri" w:cs="Times New Roman"/>
          <w:color w:val="1F3864" w:themeColor="accent5" w:themeShade="80"/>
          <w:szCs w:val="18"/>
          <w:lang w:val="es-ES"/>
        </w:rPr>
        <w:t xml:space="preserve"> bruchures informativos sobre la Ley No.200-04, su reglamento de aplicación 130-05 y la Oficina de Libre Acceso a la Información Pública.</w:t>
      </w:r>
    </w:p>
    <w:p w14:paraId="5AE9DEEB" w14:textId="77777777" w:rsidR="009210D2" w:rsidRPr="00D36C9D" w:rsidRDefault="009210D2" w:rsidP="009210D2">
      <w:pPr>
        <w:tabs>
          <w:tab w:val="left" w:pos="450"/>
        </w:tabs>
        <w:spacing w:after="0"/>
        <w:ind w:left="0"/>
        <w:rPr>
          <w:rFonts w:eastAsia="Calibri" w:cs="Times New Roman"/>
          <w:color w:val="1F3864" w:themeColor="accent5" w:themeShade="80"/>
          <w:szCs w:val="18"/>
          <w:lang w:val="es-ES"/>
        </w:rPr>
      </w:pPr>
    </w:p>
    <w:p w14:paraId="5919C452" w14:textId="77777777" w:rsidR="00D55C43" w:rsidRPr="00D36C9D" w:rsidRDefault="00D55C43" w:rsidP="004D291D">
      <w:pPr>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Además, los servidores de los diferentes departamentos que conforman la institución, han sido sensibilizados a fin de que puedan conocer y la vez ejercer el derecho a acceder a las informaciones que produce la Administración Pública. </w:t>
      </w:r>
    </w:p>
    <w:p w14:paraId="4C8D6DA8" w14:textId="77777777" w:rsidR="00D55C43" w:rsidRPr="00D36C9D" w:rsidRDefault="00D55C43" w:rsidP="00D55C43">
      <w:pPr>
        <w:tabs>
          <w:tab w:val="left" w:pos="284"/>
        </w:tabs>
        <w:spacing w:after="0"/>
        <w:rPr>
          <w:rFonts w:eastAsia="Calibri" w:cs="Times New Roman"/>
          <w:color w:val="1F3864" w:themeColor="accent5" w:themeShade="80"/>
          <w:szCs w:val="18"/>
          <w:lang w:val="es-ES"/>
        </w:rPr>
      </w:pPr>
    </w:p>
    <w:p w14:paraId="68B4A723" w14:textId="77777777" w:rsidR="00D55C43" w:rsidRPr="00D36C9D" w:rsidRDefault="00D55C43" w:rsidP="00D55C43">
      <w:pPr>
        <w:tabs>
          <w:tab w:val="left" w:pos="284"/>
        </w:tabs>
        <w:spacing w:after="0"/>
        <w:rPr>
          <w:rFonts w:eastAsia="Calibri" w:cs="Times New Roman"/>
          <w:color w:val="1F3864" w:themeColor="accent5" w:themeShade="80"/>
          <w:szCs w:val="18"/>
        </w:rPr>
      </w:pPr>
      <w:r w:rsidRPr="00D36C9D">
        <w:rPr>
          <w:rFonts w:eastAsia="Calibri" w:cs="Times New Roman"/>
          <w:b/>
          <w:bCs/>
          <w:color w:val="1F3864" w:themeColor="accent5" w:themeShade="80"/>
          <w:szCs w:val="18"/>
        </w:rPr>
        <w:lastRenderedPageBreak/>
        <w:tab/>
        <w:t xml:space="preserve">Seguimiento a la Comisión de Ética Pública CONANI. </w:t>
      </w:r>
      <w:r w:rsidRPr="00D36C9D">
        <w:rPr>
          <w:rFonts w:eastAsia="Calibri" w:cs="Times New Roman"/>
          <w:color w:val="1F3864" w:themeColor="accent5" w:themeShade="80"/>
          <w:szCs w:val="18"/>
        </w:rPr>
        <w:t xml:space="preserve"> </w:t>
      </w:r>
    </w:p>
    <w:p w14:paraId="757CD323" w14:textId="77777777" w:rsidR="00D55C43" w:rsidRPr="00D36C9D" w:rsidRDefault="00D55C43" w:rsidP="00D55C43">
      <w:pPr>
        <w:tabs>
          <w:tab w:val="left" w:pos="284"/>
        </w:tabs>
        <w:spacing w:after="0"/>
        <w:rPr>
          <w:rFonts w:eastAsia="Calibri" w:cs="Times New Roman"/>
          <w:color w:val="1F3864" w:themeColor="accent5" w:themeShade="80"/>
          <w:szCs w:val="18"/>
        </w:rPr>
      </w:pPr>
    </w:p>
    <w:p w14:paraId="50BCD55B" w14:textId="77777777" w:rsidR="00D55C43" w:rsidRPr="00D36C9D" w:rsidRDefault="00D55C43" w:rsidP="004D291D">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ab/>
      </w:r>
      <w:r w:rsidRPr="00D36C9D">
        <w:rPr>
          <w:rFonts w:eastAsia="Calibri" w:cs="Times New Roman"/>
          <w:color w:val="1F3864" w:themeColor="accent5" w:themeShade="80"/>
          <w:szCs w:val="18"/>
          <w:lang w:val="es-ES"/>
        </w:rPr>
        <w:t>La</w:t>
      </w:r>
      <w:r w:rsidRPr="00D36C9D">
        <w:rPr>
          <w:rFonts w:eastAsia="Calibri" w:cs="Times New Roman"/>
          <w:color w:val="1F3864" w:themeColor="accent5" w:themeShade="80"/>
          <w:szCs w:val="18"/>
        </w:rPr>
        <w:t xml:space="preserve"> Comisión de Ética Pública del Consejo Nacional para la Niñez y la Adolescencia (CEP-CONANI), ha desarrollado las acciones programadas en el Plan de Trabajo correspondiente al año 2020, de acuerdo a la forma y los plazos establecidos por los miembros que la conforman, siguiendo las pautas de la matriz elaborada por la Dirección General de Ética e Integridad Gubernamental (DIGEIG).</w:t>
      </w:r>
    </w:p>
    <w:p w14:paraId="7751F6C5" w14:textId="77777777" w:rsidR="00D55C43" w:rsidRPr="00D36C9D" w:rsidRDefault="00D55C43" w:rsidP="00D55C43">
      <w:pPr>
        <w:tabs>
          <w:tab w:val="left" w:pos="284"/>
        </w:tabs>
        <w:spacing w:after="0"/>
        <w:rPr>
          <w:rFonts w:eastAsia="Calibri" w:cs="Times New Roman"/>
          <w:color w:val="1F3864" w:themeColor="accent5" w:themeShade="80"/>
          <w:szCs w:val="18"/>
        </w:rPr>
      </w:pPr>
    </w:p>
    <w:p w14:paraId="1E74E74B" w14:textId="77777777" w:rsidR="00D55C43" w:rsidRPr="00D36C9D" w:rsidRDefault="00D55C43" w:rsidP="004D291D">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ab/>
        <w:t xml:space="preserve">Es importante mencionar que, debido a la pandemia del COVID-2019, que ha afectado al país desde los primeros meses del año 2020, implicando un cambio a la modalidad virtual en algunas actividades de la vida nacional, como la laboral, el Plan de Trabajo de la Comisión fue modificado con el propósito de dar continuidad a su programación ajustando las mismas a la situación actual. </w:t>
      </w:r>
    </w:p>
    <w:p w14:paraId="05D9E850" w14:textId="77777777" w:rsidR="00D55C43" w:rsidRPr="00D36C9D" w:rsidRDefault="00D55C43" w:rsidP="00D55C43">
      <w:pPr>
        <w:tabs>
          <w:tab w:val="left" w:pos="284"/>
        </w:tabs>
        <w:spacing w:after="0"/>
        <w:rPr>
          <w:rFonts w:eastAsia="Calibri" w:cs="Times New Roman"/>
          <w:color w:val="1F3864" w:themeColor="accent5" w:themeShade="80"/>
          <w:szCs w:val="18"/>
        </w:rPr>
      </w:pPr>
    </w:p>
    <w:p w14:paraId="13B20428" w14:textId="77777777" w:rsidR="00D55C43" w:rsidRPr="00D36C9D" w:rsidRDefault="00D55C43" w:rsidP="004D291D">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ab/>
        <w:t>El ajuste efectuado al plan de trabajo, arrojó como resultado un cambio en la metodología de su evaluación. En ese sentido, la DIGEIG solicitó que se entregara un informe por trimestre, donde la CEP plasmara el detalle de cada acción realizada. Los informes trimestrales se encuentran publicados en la sección destinada a la comisión de ética del Sub-Portal de Transparencia de la Página Web institucional.</w:t>
      </w:r>
    </w:p>
    <w:p w14:paraId="2F5623C3" w14:textId="77777777" w:rsidR="004D291D" w:rsidRPr="00D36C9D" w:rsidRDefault="00D55C43" w:rsidP="004D291D">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ab/>
      </w:r>
    </w:p>
    <w:p w14:paraId="16A6B048" w14:textId="77777777" w:rsidR="00D55C43" w:rsidRPr="00D36C9D" w:rsidRDefault="00D55C43" w:rsidP="004D291D">
      <w:pPr>
        <w:spacing w:after="0"/>
        <w:ind w:left="0" w:firstLine="567"/>
        <w:rPr>
          <w:rFonts w:eastAsia="Calibri" w:cs="Times New Roman"/>
          <w:color w:val="1F3864" w:themeColor="accent5" w:themeShade="80"/>
          <w:szCs w:val="18"/>
        </w:rPr>
      </w:pPr>
      <w:r w:rsidRPr="00D36C9D">
        <w:rPr>
          <w:rFonts w:eastAsia="Calibri" w:cs="Times New Roman"/>
          <w:color w:val="1F3864" w:themeColor="accent5" w:themeShade="80"/>
          <w:szCs w:val="18"/>
        </w:rPr>
        <w:t>Sin embargo, a diferencia de otras ocasiones, en el año 2020 no se valoraron numéricamente las actividades. Es decir, no existe porcentaje de calificación, ya que la Dirección de Ética, solo exigió que se entregara el reporte de acciones realizadas, sin las evidencias que las sustentan, las cuales serán requeridas más adelante.</w:t>
      </w:r>
    </w:p>
    <w:p w14:paraId="13C575BA" w14:textId="77777777" w:rsidR="00D55C43" w:rsidRPr="00D36C9D" w:rsidRDefault="00D55C43" w:rsidP="00D55C43">
      <w:pPr>
        <w:tabs>
          <w:tab w:val="left" w:pos="284"/>
        </w:tabs>
        <w:spacing w:after="0"/>
        <w:rPr>
          <w:rFonts w:eastAsia="Calibri" w:cs="Times New Roman"/>
          <w:color w:val="1F3864" w:themeColor="accent5" w:themeShade="80"/>
          <w:szCs w:val="18"/>
        </w:rPr>
      </w:pPr>
    </w:p>
    <w:p w14:paraId="1942238F"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0" w:name="_Toc58947604"/>
      <w:r w:rsidRPr="00D36C9D">
        <w:rPr>
          <w:rFonts w:ascii="Artifex CF Extra Light" w:hAnsi="Artifex CF Extra Light"/>
          <w:b/>
          <w:color w:val="1F3864" w:themeColor="accent5" w:themeShade="80"/>
          <w:sz w:val="18"/>
          <w:szCs w:val="18"/>
        </w:rPr>
        <w:t>Índice de Uso TIC e implementación Gobierno Electrónico.</w:t>
      </w:r>
      <w:bookmarkEnd w:id="50"/>
    </w:p>
    <w:p w14:paraId="195AE743" w14:textId="77777777" w:rsidR="004D291D" w:rsidRPr="00D36C9D" w:rsidRDefault="004D291D" w:rsidP="004D291D">
      <w:pPr>
        <w:spacing w:after="0"/>
        <w:ind w:left="0" w:firstLine="567"/>
        <w:rPr>
          <w:rFonts w:eastAsia="Calibri" w:cs="Times New Roman"/>
          <w:color w:val="1F3864" w:themeColor="accent5" w:themeShade="80"/>
          <w:szCs w:val="18"/>
        </w:rPr>
      </w:pPr>
    </w:p>
    <w:p w14:paraId="4F66C5AA" w14:textId="77777777" w:rsidR="00D55C43" w:rsidRPr="00D36C9D" w:rsidRDefault="00D55C43" w:rsidP="004D291D">
      <w:pPr>
        <w:spacing w:after="0"/>
        <w:ind w:left="0" w:firstLine="567"/>
        <w:rPr>
          <w:rFonts w:cs="Times New Roman"/>
          <w:color w:val="1F3864" w:themeColor="accent5" w:themeShade="80"/>
          <w:szCs w:val="18"/>
        </w:rPr>
      </w:pPr>
      <w:r w:rsidRPr="00D36C9D">
        <w:rPr>
          <w:rFonts w:eastAsia="Calibri" w:cs="Times New Roman"/>
          <w:color w:val="1F3864" w:themeColor="accent5" w:themeShade="80"/>
          <w:szCs w:val="18"/>
        </w:rPr>
        <w:t>Nuestra</w:t>
      </w:r>
      <w:r w:rsidRPr="00D36C9D">
        <w:rPr>
          <w:rFonts w:cs="Times New Roman"/>
          <w:color w:val="1F3864" w:themeColor="accent5" w:themeShade="80"/>
          <w:szCs w:val="18"/>
        </w:rPr>
        <w:t xml:space="preserve"> </w:t>
      </w:r>
      <w:r w:rsidRPr="00D36C9D">
        <w:rPr>
          <w:rFonts w:eastAsia="Calibri" w:cs="Times New Roman"/>
          <w:color w:val="1F3864" w:themeColor="accent5" w:themeShade="80"/>
          <w:szCs w:val="18"/>
        </w:rPr>
        <w:t>evaluación</w:t>
      </w:r>
      <w:r w:rsidRPr="00D36C9D">
        <w:rPr>
          <w:rFonts w:cs="Times New Roman"/>
          <w:color w:val="1F3864" w:themeColor="accent5" w:themeShade="80"/>
          <w:szCs w:val="18"/>
        </w:rPr>
        <w:t xml:space="preserve"> en el Índice de Uso de TIC e Implementación de Gobierno Electrónico en el Estado dominicano (iTICge) hasta el mes de octubre del año 2020 es de </w:t>
      </w:r>
      <w:r w:rsidRPr="00D36C9D">
        <w:rPr>
          <w:rFonts w:cs="Times New Roman"/>
          <w:b/>
          <w:color w:val="1F3864" w:themeColor="accent5" w:themeShade="80"/>
          <w:szCs w:val="18"/>
        </w:rPr>
        <w:t xml:space="preserve">77.6% </w:t>
      </w:r>
      <w:r w:rsidRPr="00D36C9D">
        <w:rPr>
          <w:rFonts w:cs="Times New Roman"/>
          <w:color w:val="1F3864" w:themeColor="accent5" w:themeShade="80"/>
          <w:szCs w:val="18"/>
        </w:rPr>
        <w:t xml:space="preserve">un </w:t>
      </w:r>
      <w:r w:rsidR="00C04218" w:rsidRPr="00D36C9D">
        <w:rPr>
          <w:rFonts w:cs="Times New Roman"/>
          <w:color w:val="1F3864" w:themeColor="accent5" w:themeShade="80"/>
          <w:szCs w:val="18"/>
        </w:rPr>
        <w:t>total de</w:t>
      </w:r>
      <w:r w:rsidRPr="00D36C9D">
        <w:rPr>
          <w:rFonts w:cs="Times New Roman"/>
          <w:color w:val="1F3864" w:themeColor="accent5" w:themeShade="80"/>
          <w:szCs w:val="18"/>
        </w:rPr>
        <w:t xml:space="preserve"> 100 puntos disponibles, estamos dando los pasos </w:t>
      </w:r>
      <w:r w:rsidRPr="00D36C9D">
        <w:rPr>
          <w:rFonts w:cs="Times New Roman"/>
          <w:color w:val="1F3864" w:themeColor="accent5" w:themeShade="80"/>
          <w:szCs w:val="18"/>
        </w:rPr>
        <w:lastRenderedPageBreak/>
        <w:t>necesarios para sentar las bases que permitan la implementación de las mejoras pertinentes.</w:t>
      </w:r>
    </w:p>
    <w:p w14:paraId="34B9D9CF" w14:textId="77777777" w:rsidR="00DE6FB5" w:rsidRPr="00D36C9D" w:rsidRDefault="00DE6FB5" w:rsidP="004D291D">
      <w:pPr>
        <w:spacing w:after="0"/>
        <w:ind w:left="0" w:firstLine="567"/>
        <w:rPr>
          <w:rFonts w:cs="Times New Roman"/>
          <w:color w:val="1F3864" w:themeColor="accent5" w:themeShade="80"/>
          <w:szCs w:val="18"/>
        </w:rPr>
      </w:pPr>
    </w:p>
    <w:p w14:paraId="58E5A5E0"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1" w:name="_Toc58947605"/>
      <w:r w:rsidRPr="00D36C9D">
        <w:rPr>
          <w:rFonts w:ascii="Artifex CF Extra Light" w:hAnsi="Artifex CF Extra Light"/>
          <w:b/>
          <w:color w:val="1F3864" w:themeColor="accent5" w:themeShade="80"/>
          <w:sz w:val="18"/>
          <w:szCs w:val="18"/>
        </w:rPr>
        <w:t>Normas de Control Interno (NCI)</w:t>
      </w:r>
      <w:bookmarkEnd w:id="51"/>
    </w:p>
    <w:p w14:paraId="7D196DBE" w14:textId="77777777" w:rsidR="00D55C43" w:rsidRPr="00D36C9D" w:rsidRDefault="00D55C43" w:rsidP="00D55C43">
      <w:pPr>
        <w:pStyle w:val="ListParagraph"/>
        <w:tabs>
          <w:tab w:val="left" w:pos="1843"/>
        </w:tabs>
        <w:spacing w:after="16"/>
        <w:ind w:left="1417"/>
        <w:contextualSpacing w:val="0"/>
        <w:rPr>
          <w:rFonts w:cs="Times New Roman"/>
          <w:b/>
          <w:color w:val="1F3864" w:themeColor="accent5" w:themeShade="80"/>
          <w:szCs w:val="18"/>
        </w:rPr>
      </w:pPr>
    </w:p>
    <w:p w14:paraId="53941D64" w14:textId="77777777" w:rsidR="00D55C43" w:rsidRPr="00D36C9D" w:rsidRDefault="00D55C43" w:rsidP="00D55C43">
      <w:pPr>
        <w:pStyle w:val="ListParagraph"/>
        <w:tabs>
          <w:tab w:val="left" w:pos="567"/>
          <w:tab w:val="left" w:pos="1843"/>
        </w:tabs>
        <w:spacing w:after="16"/>
        <w:ind w:left="0" w:firstLine="284"/>
        <w:contextualSpacing w:val="0"/>
        <w:rPr>
          <w:rFonts w:cs="Times New Roman"/>
          <w:color w:val="1F3864" w:themeColor="accent5" w:themeShade="80"/>
          <w:szCs w:val="18"/>
        </w:rPr>
      </w:pPr>
      <w:r w:rsidRPr="00D36C9D">
        <w:rPr>
          <w:rFonts w:cs="Times New Roman"/>
          <w:color w:val="1F3864" w:themeColor="accent5" w:themeShade="80"/>
          <w:szCs w:val="18"/>
        </w:rPr>
        <w:t xml:space="preserve"> El Consejo Nacional para la Niñez y la Adolescencia, CONANI, alcanzó logros considerables en la ejecución de las Normas Básicas de Control Interno (NOBACI): En su última. En promedio general, alcanzó una puntuación de </w:t>
      </w:r>
      <w:r w:rsidRPr="00D36C9D">
        <w:rPr>
          <w:rFonts w:cs="Times New Roman"/>
          <w:b/>
          <w:color w:val="1F3864" w:themeColor="accent5" w:themeShade="80"/>
          <w:szCs w:val="18"/>
        </w:rPr>
        <w:t>94.87 %</w:t>
      </w:r>
      <w:r w:rsidRPr="00D36C9D">
        <w:rPr>
          <w:rFonts w:cs="Times New Roman"/>
          <w:color w:val="1F3864" w:themeColor="accent5" w:themeShade="80"/>
          <w:szCs w:val="18"/>
        </w:rPr>
        <w:t xml:space="preserve"> de un total de 100 puntos, como resultado del autodiagnóstico, y el plan de mejoras para el ajuste al Sistema de Control Interno, con 18 actividades a realizar para los 5 componentes: Ambiente de Control, Valoración y Administración de los Riesgos, Actividades de Control, Información y Comunicación, Monitoreo y Evaluación. </w:t>
      </w:r>
    </w:p>
    <w:p w14:paraId="74385978" w14:textId="77777777" w:rsidR="00CA2C00" w:rsidRPr="00D36C9D" w:rsidRDefault="00CA2C00" w:rsidP="00C04218">
      <w:pPr>
        <w:tabs>
          <w:tab w:val="left" w:pos="567"/>
          <w:tab w:val="left" w:pos="1843"/>
        </w:tabs>
        <w:spacing w:after="16"/>
        <w:ind w:left="0"/>
        <w:rPr>
          <w:rFonts w:cs="Times New Roman"/>
          <w:color w:val="1F3864" w:themeColor="accent5" w:themeShade="80"/>
          <w:szCs w:val="18"/>
        </w:rPr>
      </w:pPr>
    </w:p>
    <w:p w14:paraId="30CD501F"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2" w:name="_Toc58947606"/>
      <w:r w:rsidRPr="00D36C9D">
        <w:rPr>
          <w:rFonts w:ascii="Artifex CF Extra Light" w:hAnsi="Artifex CF Extra Light"/>
          <w:b/>
          <w:color w:val="1F3864" w:themeColor="accent5" w:themeShade="80"/>
          <w:sz w:val="18"/>
          <w:szCs w:val="18"/>
        </w:rPr>
        <w:t>Gestión Presupuestaria.</w:t>
      </w:r>
      <w:bookmarkEnd w:id="52"/>
      <w:r w:rsidRPr="00D36C9D">
        <w:rPr>
          <w:rFonts w:ascii="Artifex CF Extra Light" w:hAnsi="Artifex CF Extra Light"/>
          <w:b/>
          <w:color w:val="1F3864" w:themeColor="accent5" w:themeShade="80"/>
          <w:sz w:val="18"/>
          <w:szCs w:val="18"/>
        </w:rPr>
        <w:t xml:space="preserve"> </w:t>
      </w:r>
    </w:p>
    <w:p w14:paraId="4F879518" w14:textId="77777777" w:rsidR="00D55C43" w:rsidRPr="00D36C9D" w:rsidRDefault="00D55C43" w:rsidP="00D55C43">
      <w:pPr>
        <w:pStyle w:val="ListParagraph"/>
        <w:tabs>
          <w:tab w:val="left" w:pos="567"/>
          <w:tab w:val="left" w:pos="1843"/>
        </w:tabs>
        <w:spacing w:after="16"/>
        <w:ind w:left="1777"/>
        <w:contextualSpacing w:val="0"/>
        <w:rPr>
          <w:rFonts w:cs="Times New Roman"/>
          <w:b/>
          <w:color w:val="1F3864" w:themeColor="accent5" w:themeShade="80"/>
          <w:szCs w:val="18"/>
        </w:rPr>
      </w:pPr>
    </w:p>
    <w:p w14:paraId="1F6F9FC6" w14:textId="77777777" w:rsidR="00D55C43" w:rsidRPr="00D36C9D" w:rsidRDefault="00D55C43" w:rsidP="00CA2C00">
      <w:pPr>
        <w:tabs>
          <w:tab w:val="left" w:pos="540"/>
        </w:tabs>
        <w:ind w:left="0"/>
        <w:rPr>
          <w:rFonts w:cs="Times New Roman"/>
          <w:color w:val="1F3864" w:themeColor="accent5" w:themeShade="80"/>
          <w:szCs w:val="18"/>
        </w:rPr>
      </w:pPr>
      <w:r w:rsidRPr="00D36C9D">
        <w:rPr>
          <w:rFonts w:cs="Times New Roman"/>
          <w:color w:val="1F3864" w:themeColor="accent5" w:themeShade="80"/>
          <w:szCs w:val="18"/>
        </w:rPr>
        <w:tab/>
        <w:t xml:space="preserve">La Dirección General de Presupuesto (DIGEPRES), como parte de su compromiso de medir la eficiencia, eficacia y transparencia de la gestión presupuestaria de las instituciones del Estado, construyen el indicador en cuestión, a partir del desempeño alcanzado por los sub-indicadores: de eficiencia y de correcta publicación de informaciones presupuestarias, donde cada uno tiene un peso representativo de un 50% del total. En este 2020, el CONANI logró alcanzar una </w:t>
      </w:r>
      <w:r w:rsidRPr="00D36C9D">
        <w:rPr>
          <w:rFonts w:cs="Times New Roman"/>
          <w:b/>
          <w:color w:val="1F3864" w:themeColor="accent5" w:themeShade="80"/>
          <w:szCs w:val="18"/>
        </w:rPr>
        <w:t>calificación de un 76%,</w:t>
      </w:r>
      <w:r w:rsidRPr="00D36C9D">
        <w:rPr>
          <w:rFonts w:cs="Times New Roman"/>
          <w:color w:val="1F3864" w:themeColor="accent5" w:themeShade="80"/>
          <w:szCs w:val="18"/>
        </w:rPr>
        <w:t xml:space="preserve"> colocándonos en una condición de satisfactoria. A continuación, presentamos el desempeño institucional de los sub-indicadores que colaboró en la obtención del resultado.</w:t>
      </w:r>
    </w:p>
    <w:p w14:paraId="1851318B" w14:textId="77777777" w:rsidR="004D291D" w:rsidRPr="00D36C9D" w:rsidRDefault="004D291D" w:rsidP="004D291D">
      <w:pPr>
        <w:tabs>
          <w:tab w:val="left" w:pos="540"/>
        </w:tabs>
        <w:spacing w:after="0"/>
        <w:ind w:left="0" w:firstLine="567"/>
        <w:rPr>
          <w:rFonts w:cs="Times New Roman"/>
          <w:b/>
          <w:color w:val="1F3864" w:themeColor="accent5" w:themeShade="80"/>
          <w:szCs w:val="18"/>
        </w:rPr>
      </w:pPr>
    </w:p>
    <w:p w14:paraId="7DE66753" w14:textId="77777777" w:rsidR="00D55C43" w:rsidRPr="00D36C9D" w:rsidRDefault="00D55C43" w:rsidP="004D291D">
      <w:pPr>
        <w:tabs>
          <w:tab w:val="left" w:pos="540"/>
        </w:tabs>
        <w:spacing w:after="0"/>
        <w:ind w:left="0" w:firstLine="567"/>
        <w:rPr>
          <w:rFonts w:eastAsia="Calibri" w:cs="Times New Roman"/>
          <w:color w:val="1F3864" w:themeColor="accent5" w:themeShade="80"/>
          <w:szCs w:val="18"/>
        </w:rPr>
      </w:pPr>
      <w:r w:rsidRPr="00D36C9D">
        <w:rPr>
          <w:rFonts w:cs="Times New Roman"/>
          <w:b/>
          <w:color w:val="1F3864" w:themeColor="accent5" w:themeShade="80"/>
          <w:szCs w:val="18"/>
        </w:rPr>
        <w:t>IGPS01-Sub-Indicador de eficacia.</w:t>
      </w:r>
      <w:r w:rsidRPr="00D36C9D">
        <w:rPr>
          <w:rFonts w:cs="Times New Roman"/>
          <w:color w:val="1F3864" w:themeColor="accent5" w:themeShade="80"/>
          <w:szCs w:val="18"/>
        </w:rPr>
        <w:t xml:space="preserve"> Que no es más que la medición del </w:t>
      </w:r>
      <w:r w:rsidRPr="00D36C9D">
        <w:rPr>
          <w:rFonts w:cs="Times New Roman"/>
          <w:b/>
          <w:color w:val="1F3864" w:themeColor="accent5" w:themeShade="80"/>
          <w:szCs w:val="18"/>
        </w:rPr>
        <w:t>cumplimiento</w:t>
      </w:r>
      <w:r w:rsidRPr="00D36C9D">
        <w:rPr>
          <w:rFonts w:cs="Times New Roman"/>
          <w:color w:val="1F3864" w:themeColor="accent5" w:themeShade="80"/>
          <w:szCs w:val="18"/>
        </w:rPr>
        <w:t xml:space="preserve"> de la programación trimestral de los productos priorizados en el Sistema de Información de la Gestión Financiera (SIGEF); que el caso de CONANI, para el 2020 obtuvo un resultado satisfactorio, vista la calificación del </w:t>
      </w:r>
      <w:r w:rsidRPr="00D36C9D">
        <w:rPr>
          <w:rFonts w:cs="Times New Roman"/>
          <w:b/>
          <w:color w:val="1F3864" w:themeColor="accent5" w:themeShade="80"/>
          <w:szCs w:val="18"/>
        </w:rPr>
        <w:t>76%</w:t>
      </w:r>
      <w:r w:rsidRPr="00D36C9D">
        <w:rPr>
          <w:rFonts w:cs="Times New Roman"/>
          <w:color w:val="1F3864" w:themeColor="accent5" w:themeShade="80"/>
          <w:szCs w:val="18"/>
        </w:rPr>
        <w:t xml:space="preserve"> reportada por DIGEPRES. La tabla siguiente detalla los productos por programas comprometidos: </w:t>
      </w:r>
    </w:p>
    <w:p w14:paraId="0B16E673" w14:textId="77777777" w:rsidR="00C04218" w:rsidRPr="00D36C9D" w:rsidRDefault="00C04218" w:rsidP="00D55C43">
      <w:pPr>
        <w:spacing w:after="16"/>
        <w:rPr>
          <w:rFonts w:eastAsia="Calibri" w:cs="Times New Roman"/>
          <w:color w:val="1F3864" w:themeColor="accent5" w:themeShade="80"/>
          <w:szCs w:val="18"/>
        </w:rPr>
      </w:pPr>
    </w:p>
    <w:p w14:paraId="089370AB" w14:textId="77777777" w:rsidR="00D55C43" w:rsidRPr="00D36C9D" w:rsidRDefault="00D55C43" w:rsidP="00D55C43">
      <w:pPr>
        <w:spacing w:after="16" w:line="276" w:lineRule="auto"/>
        <w:rPr>
          <w:rFonts w:eastAsia="Calibri" w:cs="Times New Roman"/>
          <w:b/>
          <w:color w:val="1F3864" w:themeColor="accent5" w:themeShade="80"/>
          <w:szCs w:val="18"/>
        </w:rPr>
      </w:pPr>
      <w:r w:rsidRPr="00D36C9D">
        <w:rPr>
          <w:rFonts w:eastAsia="Calibri" w:cs="Times New Roman"/>
          <w:b/>
          <w:color w:val="1F3864" w:themeColor="accent5" w:themeShade="80"/>
          <w:szCs w:val="18"/>
        </w:rPr>
        <w:lastRenderedPageBreak/>
        <w:t>Tabla No. 07. Productos priorizados, según programa</w:t>
      </w:r>
    </w:p>
    <w:tbl>
      <w:tblPr>
        <w:tblW w:w="8977" w:type="dxa"/>
        <w:tblInd w:w="-5" w:type="dxa"/>
        <w:tblLayout w:type="fixed"/>
        <w:tblCellMar>
          <w:left w:w="70" w:type="dxa"/>
          <w:right w:w="70" w:type="dxa"/>
        </w:tblCellMar>
        <w:tblLook w:val="04A0" w:firstRow="1" w:lastRow="0" w:firstColumn="1" w:lastColumn="0" w:noHBand="0" w:noVBand="1"/>
      </w:tblPr>
      <w:tblGrid>
        <w:gridCol w:w="1697"/>
        <w:gridCol w:w="4333"/>
        <w:gridCol w:w="1419"/>
        <w:gridCol w:w="1528"/>
      </w:tblGrid>
      <w:tr w:rsidR="00D55C43" w:rsidRPr="00D36C9D" w14:paraId="3DF4BDE6" w14:textId="77777777" w:rsidTr="00564CAC">
        <w:trPr>
          <w:trHeight w:val="454"/>
        </w:trPr>
        <w:tc>
          <w:tcPr>
            <w:tcW w:w="1697"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1B560E04" w14:textId="77777777" w:rsidR="00D55C43" w:rsidRPr="0054485C" w:rsidRDefault="00D55C43" w:rsidP="004D291D">
            <w:pPr>
              <w:spacing w:after="0" w:line="240" w:lineRule="auto"/>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Programa</w:t>
            </w:r>
          </w:p>
        </w:tc>
        <w:tc>
          <w:tcPr>
            <w:tcW w:w="4333"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F646447" w14:textId="77777777" w:rsidR="00D55C43" w:rsidRPr="0054485C" w:rsidRDefault="00D55C43" w:rsidP="004D291D">
            <w:pPr>
              <w:spacing w:after="0" w:line="240" w:lineRule="auto"/>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Producto</w:t>
            </w:r>
          </w:p>
        </w:tc>
        <w:tc>
          <w:tcPr>
            <w:tcW w:w="1419"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5967D3CE" w14:textId="77777777" w:rsidR="00D55C43" w:rsidRPr="0054485C" w:rsidRDefault="00D55C43" w:rsidP="004D291D">
            <w:pPr>
              <w:spacing w:after="0" w:line="240" w:lineRule="auto"/>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Formulado</w:t>
            </w:r>
          </w:p>
        </w:tc>
        <w:tc>
          <w:tcPr>
            <w:tcW w:w="1528"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F3561C5" w14:textId="77777777" w:rsidR="00D55C43" w:rsidRPr="0054485C" w:rsidRDefault="00D55C43" w:rsidP="004D291D">
            <w:pPr>
              <w:spacing w:after="0" w:line="240" w:lineRule="auto"/>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Ejecutado</w:t>
            </w:r>
          </w:p>
        </w:tc>
      </w:tr>
      <w:tr w:rsidR="00D55C43" w:rsidRPr="00D36C9D" w14:paraId="66BA76FB" w14:textId="77777777" w:rsidTr="004D291D">
        <w:trPr>
          <w:cantSplit/>
          <w:trHeight w:val="454"/>
        </w:trPr>
        <w:tc>
          <w:tcPr>
            <w:tcW w:w="1697" w:type="dxa"/>
            <w:tcBorders>
              <w:top w:val="nil"/>
              <w:left w:val="single" w:sz="4" w:space="0" w:color="auto"/>
              <w:bottom w:val="single" w:sz="4" w:space="0" w:color="auto"/>
              <w:right w:val="single" w:sz="4" w:space="0" w:color="auto"/>
            </w:tcBorders>
            <w:shd w:val="clear" w:color="auto" w:fill="auto"/>
            <w:noWrap/>
            <w:vAlign w:val="center"/>
            <w:hideMark/>
          </w:tcPr>
          <w:p w14:paraId="7125F9CB" w14:textId="77777777" w:rsidR="00D55C43" w:rsidRPr="00D36C9D" w:rsidRDefault="00D55C43" w:rsidP="004D291D">
            <w:pPr>
              <w:spacing w:after="0" w:line="240"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12-Servicios de Adopciones</w:t>
            </w:r>
          </w:p>
        </w:tc>
        <w:tc>
          <w:tcPr>
            <w:tcW w:w="4333" w:type="dxa"/>
            <w:tcBorders>
              <w:top w:val="nil"/>
              <w:left w:val="nil"/>
              <w:bottom w:val="single" w:sz="4" w:space="0" w:color="auto"/>
              <w:right w:val="single" w:sz="4" w:space="0" w:color="auto"/>
            </w:tcBorders>
            <w:shd w:val="clear" w:color="auto" w:fill="auto"/>
            <w:vAlign w:val="center"/>
            <w:hideMark/>
          </w:tcPr>
          <w:p w14:paraId="58ECC766"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3479-Integración de un NNA en una familia permanente</w:t>
            </w:r>
          </w:p>
        </w:tc>
        <w:tc>
          <w:tcPr>
            <w:tcW w:w="1419" w:type="dxa"/>
            <w:tcBorders>
              <w:top w:val="nil"/>
              <w:left w:val="nil"/>
              <w:bottom w:val="single" w:sz="4" w:space="0" w:color="auto"/>
              <w:right w:val="single" w:sz="4" w:space="0" w:color="auto"/>
            </w:tcBorders>
            <w:shd w:val="clear" w:color="auto" w:fill="auto"/>
            <w:noWrap/>
            <w:vAlign w:val="center"/>
          </w:tcPr>
          <w:p w14:paraId="0EAA6834"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100</w:t>
            </w:r>
          </w:p>
        </w:tc>
        <w:tc>
          <w:tcPr>
            <w:tcW w:w="1528" w:type="dxa"/>
            <w:tcBorders>
              <w:top w:val="nil"/>
              <w:left w:val="nil"/>
              <w:bottom w:val="single" w:sz="4" w:space="0" w:color="auto"/>
              <w:right w:val="single" w:sz="4" w:space="0" w:color="auto"/>
            </w:tcBorders>
            <w:shd w:val="clear" w:color="auto" w:fill="auto"/>
            <w:vAlign w:val="center"/>
          </w:tcPr>
          <w:p w14:paraId="3A6C45B1"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62</w:t>
            </w:r>
          </w:p>
        </w:tc>
      </w:tr>
      <w:tr w:rsidR="00D55C43" w:rsidRPr="00D36C9D" w14:paraId="7CAD861B" w14:textId="77777777" w:rsidTr="004D291D">
        <w:trPr>
          <w:trHeight w:val="454"/>
        </w:trPr>
        <w:tc>
          <w:tcPr>
            <w:tcW w:w="16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1A7379AA" w14:textId="77777777" w:rsidR="00D55C43" w:rsidRPr="00D36C9D" w:rsidRDefault="00D55C43" w:rsidP="004D291D">
            <w:pPr>
              <w:spacing w:after="0" w:line="240"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14-Protección de los Derechos de los Niños, Niñas y Adolescentes</w:t>
            </w:r>
          </w:p>
        </w:tc>
        <w:tc>
          <w:tcPr>
            <w:tcW w:w="4333" w:type="dxa"/>
            <w:tcBorders>
              <w:top w:val="nil"/>
              <w:left w:val="nil"/>
              <w:bottom w:val="single" w:sz="4" w:space="0" w:color="auto"/>
              <w:right w:val="single" w:sz="4" w:space="0" w:color="auto"/>
            </w:tcBorders>
            <w:shd w:val="clear" w:color="auto" w:fill="auto"/>
            <w:vAlign w:val="center"/>
            <w:hideMark/>
          </w:tcPr>
          <w:p w14:paraId="5B0F399C"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3481-Regulación y supervisión de ONG y OG que prestan atención dentro del Sistema Nacional de Protección de NNA</w:t>
            </w:r>
          </w:p>
        </w:tc>
        <w:tc>
          <w:tcPr>
            <w:tcW w:w="1419" w:type="dxa"/>
            <w:tcBorders>
              <w:top w:val="nil"/>
              <w:left w:val="nil"/>
              <w:bottom w:val="single" w:sz="4" w:space="0" w:color="auto"/>
              <w:right w:val="single" w:sz="4" w:space="0" w:color="auto"/>
            </w:tcBorders>
            <w:shd w:val="clear" w:color="auto" w:fill="auto"/>
            <w:noWrap/>
            <w:vAlign w:val="center"/>
          </w:tcPr>
          <w:p w14:paraId="7222011E"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359</w:t>
            </w:r>
          </w:p>
        </w:tc>
        <w:tc>
          <w:tcPr>
            <w:tcW w:w="1528" w:type="dxa"/>
            <w:tcBorders>
              <w:top w:val="single" w:sz="4" w:space="0" w:color="auto"/>
              <w:left w:val="nil"/>
              <w:bottom w:val="single" w:sz="4" w:space="0" w:color="auto"/>
              <w:right w:val="single" w:sz="4" w:space="0" w:color="auto"/>
            </w:tcBorders>
            <w:shd w:val="clear" w:color="auto" w:fill="auto"/>
            <w:vAlign w:val="center"/>
          </w:tcPr>
          <w:p w14:paraId="1D91C7DF"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237</w:t>
            </w:r>
          </w:p>
        </w:tc>
      </w:tr>
      <w:tr w:rsidR="00D55C43" w:rsidRPr="00D36C9D" w14:paraId="1BF1FFCE" w14:textId="77777777" w:rsidTr="004D291D">
        <w:trPr>
          <w:trHeight w:val="454"/>
        </w:trPr>
        <w:tc>
          <w:tcPr>
            <w:tcW w:w="1697" w:type="dxa"/>
            <w:vMerge/>
            <w:tcBorders>
              <w:top w:val="nil"/>
              <w:left w:val="single" w:sz="4" w:space="0" w:color="auto"/>
              <w:bottom w:val="single" w:sz="4" w:space="0" w:color="auto"/>
              <w:right w:val="single" w:sz="4" w:space="0" w:color="auto"/>
            </w:tcBorders>
            <w:shd w:val="clear" w:color="auto" w:fill="auto"/>
            <w:vAlign w:val="center"/>
          </w:tcPr>
          <w:p w14:paraId="27FEC0AE" w14:textId="77777777" w:rsidR="00D55C43" w:rsidRPr="00D36C9D" w:rsidRDefault="00D55C43" w:rsidP="004D291D">
            <w:pPr>
              <w:spacing w:after="0" w:line="240" w:lineRule="auto"/>
              <w:ind w:left="0"/>
              <w:jc w:val="left"/>
              <w:rPr>
                <w:rFonts w:eastAsia="Times New Roman" w:cs="Times New Roman"/>
                <w:color w:val="1F3864" w:themeColor="accent5" w:themeShade="80"/>
                <w:szCs w:val="18"/>
                <w:lang w:val="es-MX" w:eastAsia="es-MX"/>
              </w:rPr>
            </w:pPr>
          </w:p>
        </w:tc>
        <w:tc>
          <w:tcPr>
            <w:tcW w:w="4333" w:type="dxa"/>
            <w:tcBorders>
              <w:top w:val="single" w:sz="4" w:space="0" w:color="auto"/>
              <w:left w:val="nil"/>
              <w:bottom w:val="single" w:sz="4" w:space="0" w:color="auto"/>
              <w:right w:val="single" w:sz="4" w:space="0" w:color="auto"/>
            </w:tcBorders>
            <w:shd w:val="clear" w:color="auto" w:fill="auto"/>
            <w:vAlign w:val="center"/>
          </w:tcPr>
          <w:p w14:paraId="7332AB40"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3488-Asistencia a reclamaciones y quejas sobre casos de NNA</w:t>
            </w:r>
          </w:p>
        </w:tc>
        <w:tc>
          <w:tcPr>
            <w:tcW w:w="1419" w:type="dxa"/>
            <w:tcBorders>
              <w:top w:val="single" w:sz="4" w:space="0" w:color="auto"/>
              <w:left w:val="nil"/>
              <w:bottom w:val="single" w:sz="4" w:space="0" w:color="auto"/>
              <w:right w:val="single" w:sz="4" w:space="0" w:color="auto"/>
            </w:tcBorders>
            <w:shd w:val="clear" w:color="auto" w:fill="auto"/>
            <w:noWrap/>
            <w:vAlign w:val="center"/>
          </w:tcPr>
          <w:p w14:paraId="79E0A07F"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6207</w:t>
            </w:r>
          </w:p>
        </w:tc>
        <w:tc>
          <w:tcPr>
            <w:tcW w:w="1528" w:type="dxa"/>
            <w:tcBorders>
              <w:top w:val="single" w:sz="4" w:space="0" w:color="auto"/>
              <w:left w:val="nil"/>
              <w:bottom w:val="single" w:sz="4" w:space="0" w:color="auto"/>
              <w:right w:val="single" w:sz="4" w:space="0" w:color="auto"/>
            </w:tcBorders>
            <w:shd w:val="clear" w:color="auto" w:fill="auto"/>
            <w:vAlign w:val="center"/>
          </w:tcPr>
          <w:p w14:paraId="397A17DB"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2350</w:t>
            </w:r>
          </w:p>
        </w:tc>
      </w:tr>
      <w:tr w:rsidR="00D55C43" w:rsidRPr="00D36C9D" w14:paraId="554BC9AB" w14:textId="77777777" w:rsidTr="004D291D">
        <w:trPr>
          <w:trHeight w:val="454"/>
        </w:trPr>
        <w:tc>
          <w:tcPr>
            <w:tcW w:w="1697" w:type="dxa"/>
            <w:vMerge/>
            <w:tcBorders>
              <w:top w:val="nil"/>
              <w:left w:val="single" w:sz="4" w:space="0" w:color="auto"/>
              <w:bottom w:val="single" w:sz="4" w:space="0" w:color="auto"/>
              <w:right w:val="single" w:sz="4" w:space="0" w:color="auto"/>
            </w:tcBorders>
            <w:shd w:val="clear" w:color="auto" w:fill="auto"/>
            <w:vAlign w:val="center"/>
            <w:hideMark/>
          </w:tcPr>
          <w:p w14:paraId="2DEF541C" w14:textId="77777777" w:rsidR="00D55C43" w:rsidRPr="00D36C9D" w:rsidRDefault="00D55C43" w:rsidP="004D291D">
            <w:pPr>
              <w:spacing w:after="0" w:line="240" w:lineRule="auto"/>
              <w:ind w:left="0"/>
              <w:jc w:val="left"/>
              <w:rPr>
                <w:rFonts w:eastAsia="Times New Roman" w:cs="Times New Roman"/>
                <w:color w:val="1F3864" w:themeColor="accent5" w:themeShade="80"/>
                <w:szCs w:val="18"/>
                <w:lang w:val="es-MX" w:eastAsia="es-MX"/>
              </w:rPr>
            </w:pPr>
          </w:p>
        </w:tc>
        <w:tc>
          <w:tcPr>
            <w:tcW w:w="4333" w:type="dxa"/>
            <w:tcBorders>
              <w:top w:val="nil"/>
              <w:left w:val="nil"/>
              <w:bottom w:val="single" w:sz="4" w:space="0" w:color="auto"/>
              <w:right w:val="single" w:sz="4" w:space="0" w:color="auto"/>
            </w:tcBorders>
            <w:shd w:val="clear" w:color="auto" w:fill="auto"/>
            <w:vAlign w:val="center"/>
            <w:hideMark/>
          </w:tcPr>
          <w:p w14:paraId="517A7A95"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3498-Certificaciones a profesionales del sistema nacional de protección de NNA</w:t>
            </w:r>
          </w:p>
        </w:tc>
        <w:tc>
          <w:tcPr>
            <w:tcW w:w="1419" w:type="dxa"/>
            <w:tcBorders>
              <w:top w:val="nil"/>
              <w:left w:val="nil"/>
              <w:bottom w:val="single" w:sz="4" w:space="0" w:color="auto"/>
              <w:right w:val="single" w:sz="4" w:space="0" w:color="auto"/>
            </w:tcBorders>
            <w:shd w:val="clear" w:color="auto" w:fill="auto"/>
            <w:noWrap/>
            <w:vAlign w:val="center"/>
          </w:tcPr>
          <w:p w14:paraId="62BD79BF"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1,808</w:t>
            </w:r>
          </w:p>
        </w:tc>
        <w:tc>
          <w:tcPr>
            <w:tcW w:w="1528" w:type="dxa"/>
            <w:tcBorders>
              <w:top w:val="nil"/>
              <w:left w:val="nil"/>
              <w:bottom w:val="single" w:sz="4" w:space="0" w:color="auto"/>
              <w:right w:val="single" w:sz="4" w:space="0" w:color="auto"/>
            </w:tcBorders>
            <w:shd w:val="clear" w:color="auto" w:fill="auto"/>
            <w:vAlign w:val="center"/>
          </w:tcPr>
          <w:p w14:paraId="19F48981"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607</w:t>
            </w:r>
          </w:p>
        </w:tc>
      </w:tr>
      <w:tr w:rsidR="00D55C43" w:rsidRPr="00D36C9D" w14:paraId="4BE42422" w14:textId="77777777" w:rsidTr="004D291D">
        <w:trPr>
          <w:trHeight w:val="454"/>
        </w:trPr>
        <w:tc>
          <w:tcPr>
            <w:tcW w:w="1697"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57847A9D" w14:textId="77777777" w:rsidR="00D55C43" w:rsidRPr="00D36C9D" w:rsidRDefault="00D55C43" w:rsidP="004D291D">
            <w:pPr>
              <w:spacing w:after="0" w:line="240"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15-Atención a Niños, Niñas y Adolescentes</w:t>
            </w:r>
          </w:p>
        </w:tc>
        <w:tc>
          <w:tcPr>
            <w:tcW w:w="4333" w:type="dxa"/>
            <w:tcBorders>
              <w:top w:val="nil"/>
              <w:left w:val="nil"/>
              <w:bottom w:val="single" w:sz="4" w:space="0" w:color="auto"/>
              <w:right w:val="single" w:sz="4" w:space="0" w:color="auto"/>
            </w:tcBorders>
            <w:shd w:val="clear" w:color="auto" w:fill="auto"/>
            <w:vAlign w:val="center"/>
            <w:hideMark/>
          </w:tcPr>
          <w:p w14:paraId="1060BC8B" w14:textId="77777777" w:rsidR="00D55C43" w:rsidRPr="00D36C9D" w:rsidRDefault="00C04218"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 xml:space="preserve">3484-Evaluaciones sicológicas y socio </w:t>
            </w:r>
            <w:r w:rsidR="00D55C43" w:rsidRPr="00D36C9D">
              <w:rPr>
                <w:rFonts w:eastAsia="Times New Roman" w:cs="Times New Roman"/>
                <w:color w:val="1F3864" w:themeColor="accent5" w:themeShade="80"/>
                <w:szCs w:val="18"/>
                <w:lang w:val="es-MX" w:eastAsia="es-MX"/>
              </w:rPr>
              <w:t>familiares de los NNA</w:t>
            </w:r>
          </w:p>
        </w:tc>
        <w:tc>
          <w:tcPr>
            <w:tcW w:w="1419" w:type="dxa"/>
            <w:tcBorders>
              <w:top w:val="nil"/>
              <w:left w:val="nil"/>
              <w:bottom w:val="single" w:sz="4" w:space="0" w:color="auto"/>
              <w:right w:val="single" w:sz="4" w:space="0" w:color="auto"/>
            </w:tcBorders>
            <w:shd w:val="clear" w:color="auto" w:fill="auto"/>
            <w:noWrap/>
            <w:vAlign w:val="center"/>
          </w:tcPr>
          <w:p w14:paraId="6A2DDC5D"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3,780</w:t>
            </w:r>
          </w:p>
        </w:tc>
        <w:tc>
          <w:tcPr>
            <w:tcW w:w="1528" w:type="dxa"/>
            <w:tcBorders>
              <w:top w:val="nil"/>
              <w:left w:val="nil"/>
              <w:bottom w:val="single" w:sz="4" w:space="0" w:color="auto"/>
              <w:right w:val="single" w:sz="4" w:space="0" w:color="auto"/>
            </w:tcBorders>
            <w:shd w:val="clear" w:color="auto" w:fill="auto"/>
            <w:vAlign w:val="center"/>
          </w:tcPr>
          <w:p w14:paraId="7C6BBAA4"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1,914</w:t>
            </w:r>
          </w:p>
        </w:tc>
      </w:tr>
      <w:tr w:rsidR="00D55C43" w:rsidRPr="00D36C9D" w14:paraId="6F1BC675" w14:textId="77777777" w:rsidTr="004D291D">
        <w:trPr>
          <w:trHeight w:val="454"/>
        </w:trPr>
        <w:tc>
          <w:tcPr>
            <w:tcW w:w="1697" w:type="dxa"/>
            <w:vMerge/>
            <w:tcBorders>
              <w:top w:val="nil"/>
              <w:left w:val="single" w:sz="4" w:space="0" w:color="auto"/>
              <w:bottom w:val="single" w:sz="4" w:space="0" w:color="auto"/>
              <w:right w:val="single" w:sz="4" w:space="0" w:color="auto"/>
            </w:tcBorders>
            <w:shd w:val="clear" w:color="auto" w:fill="auto"/>
            <w:vAlign w:val="center"/>
            <w:hideMark/>
          </w:tcPr>
          <w:p w14:paraId="0A4AFE40"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p>
        </w:tc>
        <w:tc>
          <w:tcPr>
            <w:tcW w:w="4333" w:type="dxa"/>
            <w:tcBorders>
              <w:top w:val="nil"/>
              <w:left w:val="nil"/>
              <w:bottom w:val="single" w:sz="4" w:space="0" w:color="auto"/>
              <w:right w:val="single" w:sz="4" w:space="0" w:color="auto"/>
            </w:tcBorders>
            <w:shd w:val="clear" w:color="auto" w:fill="auto"/>
            <w:vAlign w:val="center"/>
            <w:hideMark/>
          </w:tcPr>
          <w:p w14:paraId="7A08A52E" w14:textId="77777777" w:rsidR="00D55C43" w:rsidRPr="00D36C9D" w:rsidRDefault="00D55C43" w:rsidP="004D291D">
            <w:pPr>
              <w:spacing w:after="0"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3496-NNA atendidos en hogares de paso</w:t>
            </w:r>
          </w:p>
        </w:tc>
        <w:tc>
          <w:tcPr>
            <w:tcW w:w="1419" w:type="dxa"/>
            <w:tcBorders>
              <w:top w:val="nil"/>
              <w:left w:val="nil"/>
              <w:bottom w:val="single" w:sz="4" w:space="0" w:color="auto"/>
              <w:right w:val="single" w:sz="4" w:space="0" w:color="auto"/>
            </w:tcBorders>
            <w:shd w:val="clear" w:color="auto" w:fill="auto"/>
            <w:noWrap/>
            <w:vAlign w:val="center"/>
          </w:tcPr>
          <w:p w14:paraId="38B5BDF0"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1,156</w:t>
            </w:r>
          </w:p>
        </w:tc>
        <w:tc>
          <w:tcPr>
            <w:tcW w:w="1528" w:type="dxa"/>
            <w:tcBorders>
              <w:top w:val="nil"/>
              <w:left w:val="nil"/>
              <w:bottom w:val="single" w:sz="4" w:space="0" w:color="auto"/>
              <w:right w:val="single" w:sz="4" w:space="0" w:color="auto"/>
            </w:tcBorders>
            <w:shd w:val="clear" w:color="auto" w:fill="auto"/>
            <w:vAlign w:val="center"/>
          </w:tcPr>
          <w:p w14:paraId="2F446D24" w14:textId="77777777" w:rsidR="00D55C43" w:rsidRPr="00D36C9D" w:rsidRDefault="00D55C43" w:rsidP="004D291D">
            <w:pPr>
              <w:spacing w:after="0"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1,696</w:t>
            </w:r>
          </w:p>
        </w:tc>
      </w:tr>
    </w:tbl>
    <w:p w14:paraId="1799622E" w14:textId="77777777" w:rsidR="00D55C43" w:rsidRPr="00D36C9D" w:rsidRDefault="00D55C43" w:rsidP="00D55C43">
      <w:pPr>
        <w:tabs>
          <w:tab w:val="left" w:pos="142"/>
        </w:tabs>
        <w:spacing w:after="0"/>
        <w:rPr>
          <w:rFonts w:cs="Times New Roman"/>
          <w:b/>
          <w:color w:val="1F3864" w:themeColor="accent5" w:themeShade="80"/>
          <w:szCs w:val="18"/>
        </w:rPr>
      </w:pPr>
    </w:p>
    <w:p w14:paraId="725832EF" w14:textId="77777777" w:rsidR="00D55C43" w:rsidRPr="00D36C9D" w:rsidRDefault="00D55C43" w:rsidP="004D291D">
      <w:pPr>
        <w:tabs>
          <w:tab w:val="left" w:pos="450"/>
        </w:tabs>
        <w:ind w:left="0"/>
        <w:rPr>
          <w:rFonts w:cs="Times New Roman"/>
          <w:color w:val="1F3864" w:themeColor="accent5" w:themeShade="80"/>
          <w:szCs w:val="18"/>
        </w:rPr>
      </w:pPr>
      <w:r w:rsidRPr="00D36C9D">
        <w:rPr>
          <w:rFonts w:cs="Times New Roman"/>
          <w:b/>
          <w:color w:val="1F3864" w:themeColor="accent5" w:themeShade="80"/>
          <w:szCs w:val="18"/>
        </w:rPr>
        <w:tab/>
        <w:t>IGPS02-Sub-Indicador de correcta publicación de información presupuestarias.</w:t>
      </w:r>
      <w:r w:rsidR="004D291D" w:rsidRPr="00D36C9D">
        <w:rPr>
          <w:rFonts w:cs="Times New Roman"/>
          <w:b/>
          <w:color w:val="1F3864" w:themeColor="accent5" w:themeShade="80"/>
          <w:szCs w:val="18"/>
        </w:rPr>
        <w:t xml:space="preserve"> </w:t>
      </w:r>
      <w:r w:rsidRPr="00D36C9D">
        <w:rPr>
          <w:rFonts w:cs="Times New Roman"/>
          <w:color w:val="1F3864" w:themeColor="accent5" w:themeShade="80"/>
          <w:szCs w:val="18"/>
        </w:rPr>
        <w:t xml:space="preserve">Que pretende medir la validez y disponibilidad de las informaciones presupuestarias puesta a disposición del público en los portales de transferencia, donde se evalúa si los montos reportados son los mismos registrados en SIGEF y si la institución hace uso correcto de las normativas presupuestarias. Este su indicador está compuesto por seis criterios cualitativos que el CONANI logro cumplir en un 100%; para referencia se detallan: </w:t>
      </w:r>
    </w:p>
    <w:p w14:paraId="3CA6EBD1" w14:textId="77777777" w:rsidR="00D55C43" w:rsidRPr="00D36C9D" w:rsidRDefault="00D55C43" w:rsidP="00D55C43">
      <w:pPr>
        <w:spacing w:after="0"/>
        <w:rPr>
          <w:rFonts w:cs="Times New Roman"/>
          <w:b/>
          <w:color w:val="1F3864" w:themeColor="accent5" w:themeShade="80"/>
          <w:szCs w:val="18"/>
        </w:rPr>
      </w:pPr>
      <w:r w:rsidRPr="00D36C9D">
        <w:rPr>
          <w:rFonts w:cs="Times New Roman"/>
          <w:b/>
          <w:color w:val="1F3864" w:themeColor="accent5" w:themeShade="80"/>
          <w:szCs w:val="18"/>
        </w:rPr>
        <w:t xml:space="preserve">Formulación </w:t>
      </w:r>
    </w:p>
    <w:p w14:paraId="6AB18777" w14:textId="77777777" w:rsidR="00D55C43" w:rsidRPr="00D36C9D" w:rsidRDefault="00D55C43" w:rsidP="00D015DF">
      <w:pPr>
        <w:pStyle w:val="ListParagraph"/>
        <w:numPr>
          <w:ilvl w:val="0"/>
          <w:numId w:val="55"/>
        </w:numPr>
        <w:spacing w:after="0"/>
        <w:rPr>
          <w:rFonts w:cs="Times New Roman"/>
          <w:color w:val="1F3864" w:themeColor="accent5" w:themeShade="80"/>
          <w:szCs w:val="18"/>
        </w:rPr>
      </w:pPr>
      <w:r w:rsidRPr="00D36C9D">
        <w:rPr>
          <w:rFonts w:cs="Times New Roman"/>
          <w:color w:val="1F3864" w:themeColor="accent5" w:themeShade="80"/>
          <w:szCs w:val="18"/>
        </w:rPr>
        <w:t xml:space="preserve">Publicación de información presupuestaria para etapa de formulación: </w:t>
      </w:r>
    </w:p>
    <w:p w14:paraId="37A6D891" w14:textId="77777777" w:rsidR="00D55C43" w:rsidRPr="00D36C9D" w:rsidRDefault="00D55C43" w:rsidP="00D015DF">
      <w:pPr>
        <w:pStyle w:val="ListParagraph"/>
        <w:numPr>
          <w:ilvl w:val="0"/>
          <w:numId w:val="55"/>
        </w:numPr>
        <w:spacing w:after="0"/>
        <w:rPr>
          <w:rFonts w:cs="Times New Roman"/>
          <w:color w:val="1F3864" w:themeColor="accent5" w:themeShade="80"/>
          <w:szCs w:val="18"/>
        </w:rPr>
      </w:pPr>
      <w:r w:rsidRPr="00D36C9D">
        <w:rPr>
          <w:rFonts w:cs="Times New Roman"/>
          <w:color w:val="1F3864" w:themeColor="accent5" w:themeShade="80"/>
          <w:szCs w:val="18"/>
        </w:rPr>
        <w:t xml:space="preserve">Correspondencia de los datos publicados con SIGEF para etapa de formulación </w:t>
      </w:r>
    </w:p>
    <w:p w14:paraId="16CF0194" w14:textId="77777777" w:rsidR="00D55C43" w:rsidRPr="00D36C9D" w:rsidRDefault="00D55C43" w:rsidP="00D015DF">
      <w:pPr>
        <w:pStyle w:val="ListParagraph"/>
        <w:numPr>
          <w:ilvl w:val="0"/>
          <w:numId w:val="55"/>
        </w:numPr>
        <w:spacing w:after="0"/>
        <w:rPr>
          <w:rFonts w:cs="Times New Roman"/>
          <w:color w:val="1F3864" w:themeColor="accent5" w:themeShade="80"/>
          <w:szCs w:val="18"/>
        </w:rPr>
      </w:pPr>
      <w:r w:rsidRPr="00D36C9D">
        <w:rPr>
          <w:rFonts w:cs="Times New Roman"/>
          <w:color w:val="1F3864" w:themeColor="accent5" w:themeShade="80"/>
          <w:szCs w:val="18"/>
        </w:rPr>
        <w:t xml:space="preserve">Uso correcto de los clasificadores presupuestarios para etapa de formulación. </w:t>
      </w:r>
    </w:p>
    <w:p w14:paraId="1E7C4882" w14:textId="77777777" w:rsidR="00D55C43" w:rsidRPr="00D36C9D" w:rsidRDefault="00D55C43" w:rsidP="00D55C43">
      <w:pPr>
        <w:spacing w:after="0"/>
        <w:rPr>
          <w:rFonts w:cs="Times New Roman"/>
          <w:color w:val="1F3864" w:themeColor="accent5" w:themeShade="80"/>
          <w:szCs w:val="18"/>
        </w:rPr>
      </w:pPr>
    </w:p>
    <w:p w14:paraId="20F6707B" w14:textId="77777777" w:rsidR="00D55C43" w:rsidRPr="00D36C9D" w:rsidRDefault="00D55C43" w:rsidP="00D55C43">
      <w:pPr>
        <w:spacing w:after="0"/>
        <w:rPr>
          <w:rFonts w:cs="Times New Roman"/>
          <w:b/>
          <w:color w:val="1F3864" w:themeColor="accent5" w:themeShade="80"/>
          <w:szCs w:val="18"/>
        </w:rPr>
      </w:pPr>
      <w:r w:rsidRPr="00D36C9D">
        <w:rPr>
          <w:rFonts w:cs="Times New Roman"/>
          <w:b/>
          <w:color w:val="1F3864" w:themeColor="accent5" w:themeShade="80"/>
          <w:szCs w:val="18"/>
        </w:rPr>
        <w:t xml:space="preserve">Ejecución </w:t>
      </w:r>
    </w:p>
    <w:p w14:paraId="2945DC93" w14:textId="77777777" w:rsidR="00D55C43" w:rsidRPr="00D36C9D" w:rsidRDefault="00D55C43" w:rsidP="00D015DF">
      <w:pPr>
        <w:pStyle w:val="ListParagraph"/>
        <w:numPr>
          <w:ilvl w:val="0"/>
          <w:numId w:val="55"/>
        </w:numPr>
        <w:spacing w:after="0"/>
        <w:rPr>
          <w:rFonts w:cs="Times New Roman"/>
          <w:color w:val="1F3864" w:themeColor="accent5" w:themeShade="80"/>
          <w:szCs w:val="18"/>
        </w:rPr>
      </w:pPr>
      <w:r w:rsidRPr="00D36C9D">
        <w:rPr>
          <w:rFonts w:cs="Times New Roman"/>
          <w:color w:val="1F3864" w:themeColor="accent5" w:themeShade="80"/>
          <w:szCs w:val="18"/>
        </w:rPr>
        <w:t xml:space="preserve">Publicación de información presupuestaria para etapa de ejecución: </w:t>
      </w:r>
    </w:p>
    <w:p w14:paraId="782BCE96" w14:textId="77777777" w:rsidR="00D55C43" w:rsidRPr="00D36C9D" w:rsidRDefault="00D55C43" w:rsidP="00D015DF">
      <w:pPr>
        <w:pStyle w:val="ListParagraph"/>
        <w:numPr>
          <w:ilvl w:val="0"/>
          <w:numId w:val="55"/>
        </w:numPr>
        <w:spacing w:after="0"/>
        <w:rPr>
          <w:rFonts w:cs="Times New Roman"/>
          <w:color w:val="1F3864" w:themeColor="accent5" w:themeShade="80"/>
          <w:szCs w:val="18"/>
        </w:rPr>
      </w:pPr>
      <w:r w:rsidRPr="00D36C9D">
        <w:rPr>
          <w:rFonts w:cs="Times New Roman"/>
          <w:color w:val="1F3864" w:themeColor="accent5" w:themeShade="80"/>
          <w:szCs w:val="18"/>
        </w:rPr>
        <w:t xml:space="preserve">Correspondencia de los datos publicados con SIGEF para etapa de ejecución </w:t>
      </w:r>
    </w:p>
    <w:p w14:paraId="43A152DE" w14:textId="77777777" w:rsidR="00D55C43" w:rsidRPr="00D36C9D" w:rsidRDefault="00D55C43" w:rsidP="00D015DF">
      <w:pPr>
        <w:pStyle w:val="ListParagraph"/>
        <w:numPr>
          <w:ilvl w:val="0"/>
          <w:numId w:val="55"/>
        </w:numPr>
        <w:spacing w:after="0"/>
        <w:rPr>
          <w:rFonts w:eastAsia="Times New Roman" w:cs="Times New Roman"/>
          <w:color w:val="1F3864" w:themeColor="accent5" w:themeShade="80"/>
          <w:szCs w:val="18"/>
        </w:rPr>
      </w:pPr>
      <w:r w:rsidRPr="00D36C9D">
        <w:rPr>
          <w:rFonts w:cs="Times New Roman"/>
          <w:color w:val="1F3864" w:themeColor="accent5" w:themeShade="80"/>
          <w:szCs w:val="18"/>
        </w:rPr>
        <w:t>Uso correcto de los clasificadores presupuestarios para etapa de ejecución</w:t>
      </w:r>
    </w:p>
    <w:p w14:paraId="1EF4EA96" w14:textId="77777777" w:rsidR="00D55C43" w:rsidRPr="00D36C9D" w:rsidRDefault="00D55C43" w:rsidP="00D55C43">
      <w:pPr>
        <w:spacing w:after="16"/>
        <w:rPr>
          <w:rFonts w:eastAsia="Calibri" w:cs="Times New Roman"/>
          <w:color w:val="1F3864" w:themeColor="accent5" w:themeShade="80"/>
          <w:szCs w:val="18"/>
        </w:rPr>
      </w:pPr>
    </w:p>
    <w:p w14:paraId="34D85176" w14:textId="77777777" w:rsidR="009210D2" w:rsidRPr="00D36C9D" w:rsidRDefault="009210D2" w:rsidP="00D55C43">
      <w:pPr>
        <w:spacing w:after="16"/>
        <w:rPr>
          <w:rFonts w:eastAsia="Calibri" w:cs="Times New Roman"/>
          <w:color w:val="1F3864" w:themeColor="accent5" w:themeShade="80"/>
          <w:szCs w:val="18"/>
        </w:rPr>
      </w:pPr>
    </w:p>
    <w:p w14:paraId="69B9F4F4" w14:textId="77777777" w:rsidR="009210D2" w:rsidRPr="00D36C9D" w:rsidRDefault="009210D2" w:rsidP="00DE6FB5">
      <w:pPr>
        <w:pStyle w:val="BodyText"/>
        <w:rPr>
          <w:rFonts w:eastAsiaTheme="majorEastAsia"/>
          <w:color w:val="1F3864" w:themeColor="accent5" w:themeShade="80"/>
        </w:rPr>
      </w:pPr>
    </w:p>
    <w:p w14:paraId="1DF733B9"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3" w:name="_Toc58947607"/>
      <w:r w:rsidRPr="00D36C9D">
        <w:rPr>
          <w:rFonts w:ascii="Artifex CF Extra Light" w:hAnsi="Artifex CF Extra Light"/>
          <w:b/>
          <w:color w:val="1F3864" w:themeColor="accent5" w:themeShade="80"/>
          <w:sz w:val="18"/>
          <w:szCs w:val="18"/>
        </w:rPr>
        <w:lastRenderedPageBreak/>
        <w:t>Plan Anual de Compras y Contrataciones (PACC).</w:t>
      </w:r>
      <w:bookmarkEnd w:id="53"/>
    </w:p>
    <w:p w14:paraId="2F87F615" w14:textId="77777777" w:rsidR="00D55C43" w:rsidRPr="00D36C9D" w:rsidRDefault="00D55C43" w:rsidP="004D291D">
      <w:pPr>
        <w:spacing w:after="16"/>
        <w:ind w:left="0" w:firstLine="567"/>
        <w:rPr>
          <w:rFonts w:cs="Times New Roman"/>
          <w:b/>
          <w:color w:val="1F3864" w:themeColor="accent5" w:themeShade="80"/>
          <w:szCs w:val="18"/>
        </w:rPr>
      </w:pPr>
    </w:p>
    <w:p w14:paraId="0DF84E1C" w14:textId="77777777" w:rsidR="00D55C43" w:rsidRPr="00D36C9D" w:rsidRDefault="00D55C43" w:rsidP="00CA2C00">
      <w:pPr>
        <w:spacing w:after="16"/>
        <w:ind w:left="0" w:firstLine="567"/>
        <w:rPr>
          <w:rFonts w:eastAsia="Calibri" w:cs="Times New Roman"/>
          <w:color w:val="1F3864" w:themeColor="accent5" w:themeShade="80"/>
          <w:szCs w:val="18"/>
          <w:lang w:val="es-MX"/>
        </w:rPr>
      </w:pPr>
      <w:r w:rsidRPr="00D36C9D">
        <w:rPr>
          <w:rFonts w:eastAsia="Calibri" w:cs="Times New Roman"/>
          <w:b/>
          <w:color w:val="1F3864" w:themeColor="accent5" w:themeShade="80"/>
          <w:szCs w:val="18"/>
          <w:shd w:val="clear" w:color="auto" w:fill="FFFFFF" w:themeFill="background1"/>
          <w:lang w:val="es-MX"/>
        </w:rPr>
        <w:t>Tabla 08.</w:t>
      </w:r>
      <w:r w:rsidRPr="00D36C9D">
        <w:rPr>
          <w:rFonts w:eastAsia="Calibri" w:cs="Times New Roman"/>
          <w:b/>
          <w:color w:val="1F3864" w:themeColor="accent5" w:themeShade="80"/>
          <w:szCs w:val="18"/>
          <w:lang w:val="es-MX"/>
        </w:rPr>
        <w:t xml:space="preserve"> Cuadro comparativo de los montos ejecutados en el Plan de Compra de CONANI, según los criterios de desagregación de la Dirección de Compras y Contrataciones Públicas</w:t>
      </w:r>
      <w:r w:rsidR="009210D2" w:rsidRPr="00D36C9D">
        <w:rPr>
          <w:rFonts w:eastAsia="Calibri" w:cs="Times New Roman"/>
          <w:b/>
          <w:color w:val="1F3864" w:themeColor="accent5" w:themeShade="80"/>
          <w:szCs w:val="18"/>
          <w:lang w:val="es-MX"/>
        </w:rPr>
        <w:t>.</w:t>
      </w:r>
    </w:p>
    <w:tbl>
      <w:tblPr>
        <w:tblW w:w="5000" w:type="pct"/>
        <w:tblCellMar>
          <w:left w:w="70" w:type="dxa"/>
          <w:right w:w="70" w:type="dxa"/>
        </w:tblCellMar>
        <w:tblLook w:val="04A0" w:firstRow="1" w:lastRow="0" w:firstColumn="1" w:lastColumn="0" w:noHBand="0" w:noVBand="1"/>
      </w:tblPr>
      <w:tblGrid>
        <w:gridCol w:w="2980"/>
        <w:gridCol w:w="2015"/>
        <w:gridCol w:w="1937"/>
        <w:gridCol w:w="1608"/>
      </w:tblGrid>
      <w:tr w:rsidR="00D55C43" w:rsidRPr="00D36C9D" w14:paraId="63063331" w14:textId="77777777" w:rsidTr="00564CAC">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9D950C8" w14:textId="77777777" w:rsidR="00D55C43" w:rsidRPr="0054485C" w:rsidRDefault="00D55C43" w:rsidP="00C04218">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Criterio</w:t>
            </w:r>
          </w:p>
        </w:tc>
        <w:tc>
          <w:tcPr>
            <w:tcW w:w="1184"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70FCBC81" w14:textId="77777777" w:rsidR="00D55C43" w:rsidRPr="0054485C" w:rsidRDefault="00D55C43" w:rsidP="00C04218">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Programado</w:t>
            </w:r>
          </w:p>
        </w:tc>
        <w:tc>
          <w:tcPr>
            <w:tcW w:w="1122"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AD89561" w14:textId="77777777" w:rsidR="00D55C43" w:rsidRPr="0054485C" w:rsidRDefault="00D55C43" w:rsidP="00C04218">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Ejecutado RD</w:t>
            </w:r>
          </w:p>
        </w:tc>
        <w:tc>
          <w:tcPr>
            <w:tcW w:w="944"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51E76F19" w14:textId="77777777" w:rsidR="00D55C43" w:rsidRPr="0054485C" w:rsidRDefault="00D55C43" w:rsidP="00C04218">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Nivel ejecución</w:t>
            </w:r>
          </w:p>
          <w:p w14:paraId="369DE926" w14:textId="77777777" w:rsidR="00D55C43" w:rsidRPr="0054485C" w:rsidRDefault="00D55C43" w:rsidP="00C04218">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Por ciento %</w:t>
            </w:r>
          </w:p>
        </w:tc>
      </w:tr>
      <w:tr w:rsidR="00D55C43" w:rsidRPr="00D36C9D" w14:paraId="16D17679"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FE6B736"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Monto estimado según PACC-2020</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0F9FB5"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277,406,341.00</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F6EBDCA" w14:textId="77777777" w:rsidR="00D55C43" w:rsidRPr="00D36C9D" w:rsidRDefault="00D55C43" w:rsidP="00C04218">
            <w:pPr>
              <w:spacing w:after="16" w:line="240" w:lineRule="auto"/>
              <w:jc w:val="center"/>
              <w:rPr>
                <w:rFonts w:eastAsia="Calibri" w:cs="Times New Roman"/>
                <w:bCs/>
                <w:color w:val="1F3864" w:themeColor="accent5" w:themeShade="80"/>
                <w:szCs w:val="18"/>
                <w:lang w:val="es-MX"/>
              </w:rPr>
            </w:pPr>
            <w:r w:rsidRPr="00D36C9D">
              <w:rPr>
                <w:rFonts w:eastAsia="Times New Roman" w:cs="Times New Roman"/>
                <w:color w:val="1F3864" w:themeColor="accent5" w:themeShade="80"/>
                <w:szCs w:val="18"/>
                <w:lang w:val="es-MX" w:eastAsia="es-MX"/>
              </w:rPr>
              <w:t>198,651,399.79</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673E2D3"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72</w:t>
            </w:r>
          </w:p>
        </w:tc>
      </w:tr>
      <w:tr w:rsidR="00D55C43" w:rsidRPr="00D36C9D" w14:paraId="1D79C68A"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CBAADCF"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Cantidad de procesos según PACC- 2020</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AAE4B3"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141</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7145C4D"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368</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4325D56E"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261</w:t>
            </w:r>
          </w:p>
        </w:tc>
      </w:tr>
      <w:tr w:rsidR="00D55C43" w:rsidRPr="00D36C9D" w14:paraId="301049DF" w14:textId="77777777" w:rsidTr="00564CAC">
        <w:trPr>
          <w:trHeight w:val="454"/>
        </w:trPr>
        <w:tc>
          <w:tcPr>
            <w:tcW w:w="5000" w:type="pct"/>
            <w:gridSpan w:val="4"/>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63C24CFC"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Compras según modalidad de empresas año 2020.</w:t>
            </w:r>
          </w:p>
        </w:tc>
      </w:tr>
      <w:tr w:rsidR="00D55C43" w:rsidRPr="00D36C9D" w14:paraId="10F7B2F8"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EEC02F"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MIPYME</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14FB28E"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18,523,390.85</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39819F38" w14:textId="77777777" w:rsidR="00D55C43" w:rsidRPr="00D36C9D" w:rsidRDefault="00D55C43" w:rsidP="00C04218">
            <w:pPr>
              <w:spacing w:after="16" w:line="240" w:lineRule="auto"/>
              <w:jc w:val="center"/>
              <w:rPr>
                <w:rFonts w:eastAsia="Calibri" w:cs="Times New Roman"/>
                <w:color w:val="1F3864" w:themeColor="accent5" w:themeShade="80"/>
                <w:szCs w:val="18"/>
                <w:lang w:val="es-MX" w:eastAsia="es-MX"/>
              </w:rPr>
            </w:pPr>
            <w:r w:rsidRPr="00D36C9D">
              <w:rPr>
                <w:rFonts w:eastAsia="Calibri" w:cs="Times New Roman"/>
                <w:color w:val="1F3864" w:themeColor="accent5" w:themeShade="80"/>
                <w:szCs w:val="18"/>
                <w:lang w:val="es-MX" w:eastAsia="es-MX"/>
              </w:rPr>
              <w:t>89,263691.00</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3CC5F293"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481.90</w:t>
            </w:r>
          </w:p>
        </w:tc>
      </w:tr>
      <w:tr w:rsidR="00D55C43" w:rsidRPr="00D36C9D" w14:paraId="4CBBF7B8"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999851A"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NO MIPYME</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6193E1FA"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258,882,950.17</w:t>
            </w:r>
          </w:p>
        </w:tc>
        <w:tc>
          <w:tcPr>
            <w:tcW w:w="1122" w:type="pct"/>
            <w:tcBorders>
              <w:top w:val="single" w:sz="4" w:space="0" w:color="auto"/>
              <w:left w:val="nil"/>
              <w:bottom w:val="single" w:sz="4" w:space="0" w:color="auto"/>
              <w:right w:val="nil"/>
            </w:tcBorders>
            <w:shd w:val="clear" w:color="auto" w:fill="auto"/>
            <w:noWrap/>
            <w:vAlign w:val="center"/>
          </w:tcPr>
          <w:p w14:paraId="0151221E" w14:textId="77777777" w:rsidR="00D55C43" w:rsidRPr="00D36C9D" w:rsidRDefault="00D55C43" w:rsidP="00C04218">
            <w:pPr>
              <w:spacing w:after="16" w:line="240" w:lineRule="auto"/>
              <w:jc w:val="center"/>
              <w:rPr>
                <w:rFonts w:eastAsia="Calibri" w:cs="Times New Roman"/>
                <w:color w:val="1F3864" w:themeColor="accent5" w:themeShade="80"/>
                <w:szCs w:val="18"/>
                <w:lang w:val="es-MX" w:eastAsia="es-MX"/>
              </w:rPr>
            </w:pPr>
            <w:r w:rsidRPr="00D36C9D">
              <w:rPr>
                <w:rFonts w:eastAsia="Calibri" w:cs="Times New Roman"/>
                <w:color w:val="1F3864" w:themeColor="accent5" w:themeShade="80"/>
                <w:szCs w:val="18"/>
                <w:lang w:val="es-MX" w:eastAsia="es-MX"/>
              </w:rPr>
              <w:t>109,387,708.79</w:t>
            </w:r>
          </w:p>
        </w:tc>
        <w:tc>
          <w:tcPr>
            <w:tcW w:w="944" w:type="pct"/>
            <w:tcBorders>
              <w:top w:val="single" w:sz="4" w:space="0" w:color="auto"/>
              <w:left w:val="single" w:sz="4" w:space="0" w:color="auto"/>
              <w:bottom w:val="single" w:sz="4" w:space="0" w:color="auto"/>
              <w:right w:val="single" w:sz="4" w:space="0" w:color="auto"/>
            </w:tcBorders>
            <w:shd w:val="clear" w:color="auto" w:fill="auto"/>
            <w:vAlign w:val="center"/>
          </w:tcPr>
          <w:p w14:paraId="20969AC3"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42.25</w:t>
            </w:r>
          </w:p>
        </w:tc>
      </w:tr>
      <w:tr w:rsidR="00D55C43" w:rsidRPr="00D36C9D" w14:paraId="44DE5C98" w14:textId="77777777" w:rsidTr="00564CAC">
        <w:trPr>
          <w:trHeight w:val="454"/>
        </w:trPr>
        <w:tc>
          <w:tcPr>
            <w:tcW w:w="5000" w:type="pct"/>
            <w:gridSpan w:val="4"/>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621B1AC2"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Compras según modalidad de proceso para el año 2020</w:t>
            </w:r>
          </w:p>
        </w:tc>
      </w:tr>
      <w:tr w:rsidR="00D55C43" w:rsidRPr="00D36C9D" w14:paraId="175ABF26"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192FE13"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Compras por debajo del umbral</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F29E3FD"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5,381,886.17</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51C2685"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20,681,385.61</w:t>
            </w:r>
          </w:p>
        </w:tc>
        <w:tc>
          <w:tcPr>
            <w:tcW w:w="944" w:type="pct"/>
            <w:tcBorders>
              <w:top w:val="single" w:sz="4" w:space="0" w:color="auto"/>
              <w:left w:val="nil"/>
              <w:bottom w:val="single" w:sz="4" w:space="0" w:color="auto"/>
              <w:right w:val="single" w:sz="4" w:space="0" w:color="auto"/>
            </w:tcBorders>
            <w:shd w:val="clear" w:color="auto" w:fill="auto"/>
            <w:vAlign w:val="center"/>
          </w:tcPr>
          <w:p w14:paraId="43FE8C57"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384.28</w:t>
            </w:r>
          </w:p>
        </w:tc>
      </w:tr>
      <w:tr w:rsidR="00D55C43" w:rsidRPr="00D36C9D" w14:paraId="10D9F4ED"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63CA9B"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Compra menor</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2605FD3"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30,437,610.28</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648C804"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25,612,633.18</w:t>
            </w:r>
          </w:p>
        </w:tc>
        <w:tc>
          <w:tcPr>
            <w:tcW w:w="944" w:type="pct"/>
            <w:tcBorders>
              <w:top w:val="single" w:sz="4" w:space="0" w:color="auto"/>
              <w:left w:val="nil"/>
              <w:bottom w:val="single" w:sz="4" w:space="0" w:color="auto"/>
              <w:right w:val="single" w:sz="4" w:space="0" w:color="auto"/>
            </w:tcBorders>
            <w:shd w:val="clear" w:color="auto" w:fill="auto"/>
            <w:vAlign w:val="bottom"/>
          </w:tcPr>
          <w:p w14:paraId="712E1B4B"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84.15</w:t>
            </w:r>
          </w:p>
        </w:tc>
      </w:tr>
      <w:tr w:rsidR="00D55C43" w:rsidRPr="00D36C9D" w14:paraId="7ABAB636"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495D223"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Comparación de precios</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2AB385E"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65,889,377.58</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D9E5C12"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63,563,646</w:t>
            </w:r>
          </w:p>
        </w:tc>
        <w:tc>
          <w:tcPr>
            <w:tcW w:w="944" w:type="pct"/>
            <w:tcBorders>
              <w:top w:val="single" w:sz="4" w:space="0" w:color="auto"/>
              <w:left w:val="single" w:sz="4" w:space="0" w:color="auto"/>
              <w:bottom w:val="single" w:sz="4" w:space="0" w:color="auto"/>
              <w:right w:val="single" w:sz="4" w:space="0" w:color="auto"/>
            </w:tcBorders>
            <w:shd w:val="clear" w:color="auto" w:fill="auto"/>
            <w:vAlign w:val="bottom"/>
          </w:tcPr>
          <w:p w14:paraId="0F3EE3ED"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96.47</w:t>
            </w:r>
          </w:p>
        </w:tc>
      </w:tr>
      <w:tr w:rsidR="00D55C43" w:rsidRPr="00D36C9D" w14:paraId="680C2F8D"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tcPr>
          <w:p w14:paraId="67ED41E1"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Proceso de Excepción</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14055624"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BC67128"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59,248,365.00</w:t>
            </w:r>
          </w:p>
        </w:tc>
        <w:tc>
          <w:tcPr>
            <w:tcW w:w="944" w:type="pct"/>
            <w:tcBorders>
              <w:top w:val="single" w:sz="4" w:space="0" w:color="auto"/>
              <w:left w:val="single" w:sz="4" w:space="0" w:color="auto"/>
              <w:bottom w:val="single" w:sz="4" w:space="0" w:color="auto"/>
              <w:right w:val="single" w:sz="4" w:space="0" w:color="auto"/>
            </w:tcBorders>
            <w:shd w:val="clear" w:color="auto" w:fill="auto"/>
            <w:vAlign w:val="bottom"/>
          </w:tcPr>
          <w:p w14:paraId="76EFC958" w14:textId="77777777" w:rsidR="00D55C43" w:rsidRPr="00D36C9D" w:rsidRDefault="00D55C43" w:rsidP="00C04218">
            <w:pPr>
              <w:spacing w:after="16" w:line="240" w:lineRule="auto"/>
              <w:jc w:val="center"/>
              <w:rPr>
                <w:rFonts w:eastAsia="Times New Roman" w:cs="Times New Roman"/>
                <w:color w:val="1F3864" w:themeColor="accent5" w:themeShade="80"/>
                <w:szCs w:val="18"/>
                <w:lang w:val="es-MX" w:eastAsia="es-MX"/>
              </w:rPr>
            </w:pPr>
          </w:p>
        </w:tc>
      </w:tr>
      <w:tr w:rsidR="00D55C43" w:rsidRPr="00D36C9D" w14:paraId="41A7E4C2" w14:textId="77777777" w:rsidTr="004D291D">
        <w:trPr>
          <w:trHeight w:val="454"/>
        </w:trPr>
        <w:tc>
          <w:tcPr>
            <w:tcW w:w="174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89145B" w14:textId="77777777" w:rsidR="00D55C43" w:rsidRPr="00D36C9D" w:rsidRDefault="00D55C43" w:rsidP="00C04218">
            <w:pPr>
              <w:spacing w:after="16" w:line="240" w:lineRule="auto"/>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Licitación pública</w:t>
            </w:r>
          </w:p>
        </w:tc>
        <w:tc>
          <w:tcPr>
            <w:tcW w:w="1184" w:type="pct"/>
            <w:tcBorders>
              <w:top w:val="single" w:sz="4" w:space="0" w:color="auto"/>
              <w:left w:val="single" w:sz="4" w:space="0" w:color="auto"/>
              <w:bottom w:val="single" w:sz="4" w:space="0" w:color="auto"/>
              <w:right w:val="single" w:sz="4" w:space="0" w:color="auto"/>
            </w:tcBorders>
            <w:shd w:val="clear" w:color="auto" w:fill="auto"/>
            <w:noWrap/>
            <w:vAlign w:val="center"/>
          </w:tcPr>
          <w:p w14:paraId="43DEC29F" w14:textId="77777777" w:rsidR="00D55C43" w:rsidRPr="00D36C9D" w:rsidRDefault="00D55C43" w:rsidP="00C04218">
            <w:pPr>
              <w:spacing w:after="16" w:line="240" w:lineRule="auto"/>
              <w:jc w:val="center"/>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175,697,466.99</w:t>
            </w:r>
          </w:p>
        </w:tc>
        <w:tc>
          <w:tcPr>
            <w:tcW w:w="1122" w:type="pct"/>
            <w:tcBorders>
              <w:top w:val="single" w:sz="4" w:space="0" w:color="auto"/>
              <w:left w:val="single" w:sz="4" w:space="0" w:color="auto"/>
              <w:bottom w:val="single" w:sz="4" w:space="0" w:color="auto"/>
              <w:right w:val="single" w:sz="4" w:space="0" w:color="auto"/>
            </w:tcBorders>
            <w:shd w:val="clear" w:color="auto" w:fill="auto"/>
            <w:noWrap/>
            <w:vAlign w:val="center"/>
          </w:tcPr>
          <w:p w14:paraId="53DD2640" w14:textId="77777777" w:rsidR="00D55C43" w:rsidRPr="00D36C9D" w:rsidRDefault="00D55C43" w:rsidP="00C04218">
            <w:pPr>
              <w:spacing w:after="16" w:line="240" w:lineRule="auto"/>
              <w:jc w:val="center"/>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29,545,370.00</w:t>
            </w:r>
          </w:p>
        </w:tc>
        <w:tc>
          <w:tcPr>
            <w:tcW w:w="944" w:type="pct"/>
            <w:tcBorders>
              <w:top w:val="single" w:sz="4" w:space="0" w:color="auto"/>
              <w:left w:val="single" w:sz="4" w:space="0" w:color="auto"/>
              <w:bottom w:val="single" w:sz="4" w:space="0" w:color="auto"/>
              <w:right w:val="single" w:sz="4" w:space="0" w:color="auto"/>
            </w:tcBorders>
            <w:shd w:val="clear" w:color="auto" w:fill="FFFFFF"/>
            <w:vAlign w:val="center"/>
          </w:tcPr>
          <w:p w14:paraId="661152F1" w14:textId="77777777" w:rsidR="00D55C43" w:rsidRPr="00D36C9D" w:rsidRDefault="00D55C43" w:rsidP="00C04218">
            <w:pPr>
              <w:spacing w:after="16" w:line="240" w:lineRule="auto"/>
              <w:jc w:val="center"/>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16.82</w:t>
            </w:r>
          </w:p>
        </w:tc>
      </w:tr>
    </w:tbl>
    <w:p w14:paraId="60FFADF5" w14:textId="77777777" w:rsidR="00D55C43" w:rsidRPr="00D36C9D" w:rsidRDefault="00D55C43" w:rsidP="003B4E8D">
      <w:pPr>
        <w:spacing w:after="16"/>
        <w:ind w:left="0" w:firstLine="306"/>
        <w:rPr>
          <w:rFonts w:eastAsia="Calibri" w:cs="Times New Roman"/>
          <w:color w:val="1F3864" w:themeColor="accent5" w:themeShade="80"/>
          <w:szCs w:val="18"/>
          <w:lang w:val="es-MX"/>
        </w:rPr>
      </w:pPr>
    </w:p>
    <w:p w14:paraId="4BC174C8" w14:textId="77777777" w:rsidR="00D55C43" w:rsidRPr="00D36C9D" w:rsidRDefault="00D55C43" w:rsidP="004D291D">
      <w:pPr>
        <w:spacing w:after="16"/>
        <w:ind w:left="0" w:firstLine="567"/>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Para el 2020 la institución planificó un monto total en su Plan de Compras de RD$ 277, 406,341.00, de los cuales 258, 882,950.17 corresponden a procesos para grandes empresas y 18, 523,390.85 para MIPYME.</w:t>
      </w:r>
    </w:p>
    <w:p w14:paraId="57AA0242" w14:textId="77777777" w:rsidR="003B4E8D" w:rsidRPr="00D36C9D" w:rsidRDefault="003B4E8D" w:rsidP="003B4E8D">
      <w:pPr>
        <w:spacing w:after="16"/>
        <w:ind w:left="0" w:firstLine="306"/>
        <w:rPr>
          <w:rFonts w:eastAsia="Calibri" w:cs="Times New Roman"/>
          <w:color w:val="1F3864" w:themeColor="accent5" w:themeShade="80"/>
          <w:szCs w:val="18"/>
          <w:lang w:val="es-MX"/>
        </w:rPr>
      </w:pPr>
    </w:p>
    <w:p w14:paraId="30258381"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4" w:name="_Toc58947608"/>
      <w:r w:rsidRPr="00D36C9D">
        <w:rPr>
          <w:rFonts w:ascii="Artifex CF Extra Light" w:hAnsi="Artifex CF Extra Light"/>
          <w:b/>
          <w:color w:val="1F3864" w:themeColor="accent5" w:themeShade="80"/>
          <w:sz w:val="18"/>
          <w:szCs w:val="18"/>
        </w:rPr>
        <w:t>Sistema Nacional de Compras y Contrataciones (SNCCP).</w:t>
      </w:r>
      <w:bookmarkEnd w:id="54"/>
    </w:p>
    <w:p w14:paraId="2A32CA6D" w14:textId="77777777" w:rsidR="00C67D48" w:rsidRPr="00D36C9D" w:rsidRDefault="00C67D48" w:rsidP="004D291D">
      <w:pPr>
        <w:spacing w:after="16"/>
        <w:ind w:left="0" w:firstLine="567"/>
        <w:rPr>
          <w:rFonts w:eastAsia="Calibri" w:cs="Times New Roman"/>
          <w:color w:val="1F3864" w:themeColor="accent5" w:themeShade="80"/>
          <w:szCs w:val="18"/>
          <w:lang w:val="es-MX"/>
        </w:rPr>
      </w:pPr>
    </w:p>
    <w:p w14:paraId="798C73E9" w14:textId="77777777" w:rsidR="00D55C43" w:rsidRPr="00D36C9D" w:rsidRDefault="00D55C43" w:rsidP="004D291D">
      <w:pPr>
        <w:spacing w:after="16"/>
        <w:ind w:left="0" w:firstLine="567"/>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La institución logró obtener las siguientes calificaciones durante los tres primeros trimestres del 2020 ponderación enero-septiembre, producto del cumplimiento de sus compromisos de registro en el Portal de Transaccional que define los cinco indicadores que se presentan a continuación:</w:t>
      </w:r>
    </w:p>
    <w:p w14:paraId="1C47BA51" w14:textId="77777777" w:rsidR="00D55C43" w:rsidRPr="00D36C9D" w:rsidRDefault="00D55C43" w:rsidP="00D55C43">
      <w:pPr>
        <w:spacing w:after="16"/>
        <w:ind w:firstLine="306"/>
        <w:rPr>
          <w:rFonts w:eastAsia="Calibri" w:cs="Times New Roman"/>
          <w:color w:val="1F3864" w:themeColor="accent5" w:themeShade="80"/>
          <w:szCs w:val="18"/>
          <w:lang w:val="es-MX"/>
        </w:rPr>
      </w:pPr>
    </w:p>
    <w:p w14:paraId="06C374E5" w14:textId="77777777" w:rsidR="00D55C43" w:rsidRPr="00D36C9D" w:rsidRDefault="00D55C43" w:rsidP="00D55C43">
      <w:pPr>
        <w:spacing w:after="16" w:line="256" w:lineRule="auto"/>
        <w:rPr>
          <w:rFonts w:eastAsia="Calibri" w:cs="Times New Roman"/>
          <w:b/>
          <w:color w:val="1F3864" w:themeColor="accent5" w:themeShade="80"/>
          <w:szCs w:val="18"/>
          <w:lang w:val="es-MX"/>
        </w:rPr>
      </w:pPr>
      <w:r w:rsidRPr="00D36C9D">
        <w:rPr>
          <w:rFonts w:eastAsia="Calibri" w:cs="Times New Roman"/>
          <w:b/>
          <w:color w:val="1F3864" w:themeColor="accent5" w:themeShade="80"/>
          <w:szCs w:val="18"/>
          <w:lang w:val="es-MX"/>
        </w:rPr>
        <w:lastRenderedPageBreak/>
        <w:t>Tabla No. 09. Calificación obtenida durante los meses enero- noviembre, según sub-indicador</w:t>
      </w:r>
    </w:p>
    <w:p w14:paraId="136822E7" w14:textId="77777777" w:rsidR="00C67D48" w:rsidRPr="00D36C9D" w:rsidRDefault="00C67D48" w:rsidP="00D55C43">
      <w:pPr>
        <w:spacing w:after="16" w:line="256" w:lineRule="auto"/>
        <w:rPr>
          <w:rFonts w:eastAsia="Calibri" w:cs="Times New Roman"/>
          <w:b/>
          <w:color w:val="1F3864" w:themeColor="accent5" w:themeShade="80"/>
          <w:szCs w:val="18"/>
          <w:lang w:val="es-MX"/>
        </w:rPr>
      </w:pPr>
    </w:p>
    <w:tbl>
      <w:tblPr>
        <w:tblW w:w="7933" w:type="dxa"/>
        <w:tblCellMar>
          <w:left w:w="70" w:type="dxa"/>
          <w:right w:w="70" w:type="dxa"/>
        </w:tblCellMar>
        <w:tblLook w:val="04A0" w:firstRow="1" w:lastRow="0" w:firstColumn="1" w:lastColumn="0" w:noHBand="0" w:noVBand="1"/>
      </w:tblPr>
      <w:tblGrid>
        <w:gridCol w:w="2972"/>
        <w:gridCol w:w="1620"/>
        <w:gridCol w:w="1096"/>
        <w:gridCol w:w="987"/>
        <w:gridCol w:w="1258"/>
      </w:tblGrid>
      <w:tr w:rsidR="00D55C43" w:rsidRPr="00D36C9D" w14:paraId="7FE98EF0" w14:textId="77777777" w:rsidTr="00564CAC">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1D0FA3C1" w14:textId="77777777" w:rsidR="00D55C43" w:rsidRPr="0054485C" w:rsidRDefault="00D55C43" w:rsidP="00564CAC">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Sub-indicador</w:t>
            </w:r>
          </w:p>
        </w:tc>
        <w:tc>
          <w:tcPr>
            <w:tcW w:w="1620"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7C09E08D" w14:textId="77777777" w:rsidR="00D55C43" w:rsidRPr="0054485C" w:rsidRDefault="00D55C43" w:rsidP="00564CAC">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Puntuación máxima</w:t>
            </w:r>
          </w:p>
        </w:tc>
        <w:tc>
          <w:tcPr>
            <w:tcW w:w="1096"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1F87F54" w14:textId="77777777" w:rsidR="00D55C43" w:rsidRPr="0054485C" w:rsidRDefault="00D55C43" w:rsidP="00564CAC">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T1</w:t>
            </w:r>
          </w:p>
        </w:tc>
        <w:tc>
          <w:tcPr>
            <w:tcW w:w="987"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tcPr>
          <w:p w14:paraId="553987F7" w14:textId="77777777" w:rsidR="00D55C43" w:rsidRPr="0054485C" w:rsidRDefault="00D55C43" w:rsidP="00564CAC">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T2</w:t>
            </w:r>
          </w:p>
        </w:tc>
        <w:tc>
          <w:tcPr>
            <w:tcW w:w="1258"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tcPr>
          <w:p w14:paraId="1B21EF64" w14:textId="77777777" w:rsidR="00D55C43" w:rsidRPr="0054485C" w:rsidRDefault="00D55C43" w:rsidP="00564CAC">
            <w:pPr>
              <w:spacing w:after="16" w:line="240" w:lineRule="auto"/>
              <w:jc w:val="center"/>
              <w:rPr>
                <w:rFonts w:eastAsia="Times New Roman" w:cs="Times New Roman"/>
                <w:b/>
                <w:bCs/>
                <w:color w:val="FFFFFF" w:themeColor="background1"/>
                <w:szCs w:val="18"/>
                <w:lang w:val="es-MX" w:eastAsia="es-MX"/>
              </w:rPr>
            </w:pPr>
            <w:r w:rsidRPr="0054485C">
              <w:rPr>
                <w:rFonts w:eastAsia="Times New Roman" w:cs="Times New Roman"/>
                <w:b/>
                <w:bCs/>
                <w:color w:val="FFFFFF" w:themeColor="background1"/>
                <w:szCs w:val="18"/>
                <w:lang w:val="es-MX" w:eastAsia="es-MX"/>
              </w:rPr>
              <w:t>T3</w:t>
            </w:r>
          </w:p>
        </w:tc>
      </w:tr>
      <w:tr w:rsidR="00D55C43" w:rsidRPr="00D36C9D" w14:paraId="640FC762" w14:textId="77777777" w:rsidTr="00116743">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1D958F" w14:textId="77777777" w:rsidR="00D55C43" w:rsidRPr="00D36C9D" w:rsidRDefault="00D55C43" w:rsidP="00C67D48">
            <w:pPr>
              <w:spacing w:after="16"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Planificación de compras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FF58E8"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2027A79"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42144A8"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4B53AC8F"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r>
      <w:tr w:rsidR="00D55C43" w:rsidRPr="00D36C9D" w14:paraId="04474E64" w14:textId="77777777" w:rsidTr="00116743">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C60E7D9" w14:textId="77777777" w:rsidR="00D55C43" w:rsidRPr="00D36C9D" w:rsidRDefault="00D55C43" w:rsidP="00C67D48">
            <w:pPr>
              <w:spacing w:after="16"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Publicaciones de procesos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AB433A"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13EE848"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3561CE53"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04351A87"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r>
      <w:tr w:rsidR="00D55C43" w:rsidRPr="00D36C9D" w14:paraId="5CB2DFDB" w14:textId="77777777" w:rsidTr="00116743">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E96FF49" w14:textId="77777777" w:rsidR="00D55C43" w:rsidRPr="00D36C9D" w:rsidRDefault="00D55C43" w:rsidP="00C67D48">
            <w:pPr>
              <w:spacing w:after="16"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Gestión de procesos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CC6CC2"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A753521"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17.84</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5D8406FB"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19.32</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2D0CBCC7"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19.63</w:t>
            </w:r>
          </w:p>
        </w:tc>
      </w:tr>
      <w:tr w:rsidR="00D55C43" w:rsidRPr="00D36C9D" w14:paraId="5E4FB185" w14:textId="77777777" w:rsidTr="00116743">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42ABED" w14:textId="77777777" w:rsidR="00D55C43" w:rsidRPr="00D36C9D" w:rsidRDefault="00D55C43" w:rsidP="00C67D48">
            <w:pPr>
              <w:spacing w:after="16"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Administración de contratos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9CA74FE"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6F72291"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24.57</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31F5FCE7"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22.33</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44F3F6CB"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24.25</w:t>
            </w:r>
          </w:p>
        </w:tc>
      </w:tr>
      <w:tr w:rsidR="00D55C43" w:rsidRPr="00D36C9D" w14:paraId="08857EA0" w14:textId="77777777" w:rsidTr="00116743">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5A2B1C" w14:textId="77777777" w:rsidR="00D55C43" w:rsidRPr="00D36C9D" w:rsidRDefault="00D55C43" w:rsidP="00C67D48">
            <w:pPr>
              <w:spacing w:after="16" w:line="240" w:lineRule="auto"/>
              <w:ind w:left="0"/>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Compras a MIPYMES y Mujeres</w:t>
            </w:r>
          </w:p>
        </w:tc>
        <w:tc>
          <w:tcPr>
            <w:tcW w:w="162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834AB4F"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w:t>
            </w:r>
          </w:p>
        </w:tc>
        <w:tc>
          <w:tcPr>
            <w:tcW w:w="1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9CE33F"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20.00</w:t>
            </w:r>
          </w:p>
        </w:tc>
        <w:tc>
          <w:tcPr>
            <w:tcW w:w="987" w:type="dxa"/>
            <w:tcBorders>
              <w:top w:val="single" w:sz="4" w:space="0" w:color="auto"/>
              <w:left w:val="single" w:sz="4" w:space="0" w:color="auto"/>
              <w:bottom w:val="single" w:sz="4" w:space="0" w:color="auto"/>
              <w:right w:val="single" w:sz="4" w:space="0" w:color="auto"/>
            </w:tcBorders>
            <w:shd w:val="clear" w:color="auto" w:fill="auto"/>
            <w:vAlign w:val="center"/>
          </w:tcPr>
          <w:p w14:paraId="48C6B0CB"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20.00</w:t>
            </w:r>
          </w:p>
        </w:tc>
        <w:tc>
          <w:tcPr>
            <w:tcW w:w="1258" w:type="dxa"/>
            <w:tcBorders>
              <w:top w:val="single" w:sz="4" w:space="0" w:color="auto"/>
              <w:left w:val="single" w:sz="4" w:space="0" w:color="auto"/>
              <w:bottom w:val="single" w:sz="4" w:space="0" w:color="auto"/>
              <w:right w:val="single" w:sz="4" w:space="0" w:color="auto"/>
            </w:tcBorders>
            <w:shd w:val="clear" w:color="auto" w:fill="auto"/>
            <w:vAlign w:val="center"/>
          </w:tcPr>
          <w:p w14:paraId="09792B79" w14:textId="77777777" w:rsidR="00D55C43" w:rsidRPr="00D36C9D" w:rsidRDefault="00D55C43" w:rsidP="00C67D48">
            <w:pPr>
              <w:spacing w:after="16" w:line="240"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20.00</w:t>
            </w:r>
          </w:p>
        </w:tc>
      </w:tr>
      <w:tr w:rsidR="00D55C43" w:rsidRPr="00D36C9D" w14:paraId="4426AC3E" w14:textId="77777777" w:rsidTr="00564CAC">
        <w:trPr>
          <w:trHeight w:val="397"/>
        </w:trPr>
        <w:tc>
          <w:tcPr>
            <w:tcW w:w="2972"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04578669"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Total</w:t>
            </w:r>
          </w:p>
        </w:tc>
        <w:tc>
          <w:tcPr>
            <w:tcW w:w="1620"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tcPr>
          <w:p w14:paraId="2CCC2C28"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100</w:t>
            </w:r>
          </w:p>
        </w:tc>
        <w:tc>
          <w:tcPr>
            <w:tcW w:w="1096" w:type="dxa"/>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tcPr>
          <w:p w14:paraId="2FC6D558"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92.41</w:t>
            </w:r>
          </w:p>
        </w:tc>
        <w:tc>
          <w:tcPr>
            <w:tcW w:w="987"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79F37080"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91.65</w:t>
            </w:r>
          </w:p>
        </w:tc>
        <w:tc>
          <w:tcPr>
            <w:tcW w:w="1258" w:type="dxa"/>
            <w:tcBorders>
              <w:top w:val="single" w:sz="4" w:space="0" w:color="auto"/>
              <w:left w:val="single" w:sz="4" w:space="0" w:color="auto"/>
              <w:bottom w:val="single" w:sz="4" w:space="0" w:color="auto"/>
              <w:right w:val="single" w:sz="4" w:space="0" w:color="auto"/>
            </w:tcBorders>
            <w:shd w:val="clear" w:color="auto" w:fill="8EAADB" w:themeFill="accent5" w:themeFillTint="99"/>
            <w:vAlign w:val="center"/>
          </w:tcPr>
          <w:p w14:paraId="0B2FCF0C" w14:textId="77777777" w:rsidR="00D55C43" w:rsidRPr="00D36C9D" w:rsidRDefault="00D55C43" w:rsidP="00C04218">
            <w:pPr>
              <w:spacing w:after="16" w:line="240" w:lineRule="auto"/>
              <w:jc w:val="center"/>
              <w:rPr>
                <w:rFonts w:eastAsia="Times New Roman" w:cs="Times New Roman"/>
                <w:b/>
                <w:color w:val="1F3864" w:themeColor="accent5" w:themeShade="80"/>
                <w:szCs w:val="18"/>
                <w:lang w:val="es-MX" w:eastAsia="es-MX"/>
              </w:rPr>
            </w:pPr>
            <w:r w:rsidRPr="00D36C9D">
              <w:rPr>
                <w:rFonts w:eastAsia="Times New Roman" w:cs="Times New Roman"/>
                <w:b/>
                <w:color w:val="1F3864" w:themeColor="accent5" w:themeShade="80"/>
                <w:szCs w:val="18"/>
                <w:lang w:val="es-MX" w:eastAsia="es-MX"/>
              </w:rPr>
              <w:t>93.85</w:t>
            </w:r>
          </w:p>
        </w:tc>
      </w:tr>
    </w:tbl>
    <w:p w14:paraId="1AAA98CC" w14:textId="77777777" w:rsidR="00D55C43" w:rsidRPr="00D36C9D" w:rsidRDefault="00D55C43" w:rsidP="00D55C43">
      <w:pPr>
        <w:pStyle w:val="ListParagraph"/>
        <w:tabs>
          <w:tab w:val="left" w:pos="1843"/>
        </w:tabs>
        <w:spacing w:after="16"/>
        <w:ind w:left="1777"/>
        <w:contextualSpacing w:val="0"/>
        <w:rPr>
          <w:rFonts w:cs="Times New Roman"/>
          <w:b/>
          <w:color w:val="1F3864" w:themeColor="accent5" w:themeShade="80"/>
          <w:szCs w:val="18"/>
        </w:rPr>
      </w:pPr>
    </w:p>
    <w:p w14:paraId="1DB48E85"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5" w:name="_Toc58947609"/>
      <w:r w:rsidRPr="00D36C9D">
        <w:rPr>
          <w:rFonts w:ascii="Artifex CF Extra Light" w:hAnsi="Artifex CF Extra Light"/>
          <w:b/>
          <w:color w:val="1F3864" w:themeColor="accent5" w:themeShade="80"/>
          <w:sz w:val="18"/>
          <w:szCs w:val="18"/>
        </w:rPr>
        <w:t>Comisiones de Veedurías Ciudadanas</w:t>
      </w:r>
      <w:bookmarkEnd w:id="55"/>
    </w:p>
    <w:p w14:paraId="32CC57F0" w14:textId="77777777" w:rsidR="00D55C43" w:rsidRPr="00D36C9D" w:rsidRDefault="00D55C43" w:rsidP="00C67D48">
      <w:pPr>
        <w:pStyle w:val="ListParagraph"/>
        <w:tabs>
          <w:tab w:val="left" w:pos="567"/>
          <w:tab w:val="left" w:pos="1843"/>
        </w:tabs>
        <w:spacing w:before="240" w:after="0"/>
        <w:ind w:left="0" w:firstLine="567"/>
        <w:contextualSpacing w:val="0"/>
        <w:rPr>
          <w:rFonts w:cs="Times New Roman"/>
          <w:b/>
          <w:color w:val="1F3864" w:themeColor="accent5" w:themeShade="80"/>
          <w:szCs w:val="18"/>
        </w:rPr>
      </w:pPr>
      <w:r w:rsidRPr="00D36C9D">
        <w:rPr>
          <w:rFonts w:cs="Times New Roman"/>
          <w:color w:val="1F3864" w:themeColor="accent5" w:themeShade="80"/>
          <w:szCs w:val="18"/>
        </w:rPr>
        <w:t>Si tomamos en consideración la definición del rol que debe desempeñar una Comisión de Veeduría Ciudadana, tendríamos que concluir que nuestra institución no cuenta con esta Comisión.</w:t>
      </w:r>
    </w:p>
    <w:p w14:paraId="645660EF" w14:textId="77777777" w:rsidR="00D55C43" w:rsidRPr="00D36C9D" w:rsidRDefault="00D55C43" w:rsidP="003B4E8D">
      <w:pPr>
        <w:tabs>
          <w:tab w:val="left" w:pos="1843"/>
        </w:tabs>
        <w:spacing w:after="16"/>
        <w:ind w:left="0"/>
        <w:rPr>
          <w:rFonts w:cs="Times New Roman"/>
          <w:b/>
          <w:color w:val="1F3864" w:themeColor="accent5" w:themeShade="80"/>
          <w:szCs w:val="18"/>
        </w:rPr>
      </w:pPr>
    </w:p>
    <w:p w14:paraId="60D1AD5A" w14:textId="77777777" w:rsidR="00C67D48" w:rsidRPr="00D36C9D" w:rsidRDefault="00C67D48"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6" w:name="_Toc58947610"/>
      <w:r w:rsidRPr="00D36C9D">
        <w:rPr>
          <w:rFonts w:ascii="Artifex CF Extra Light" w:hAnsi="Artifex CF Extra Light"/>
          <w:b/>
          <w:color w:val="1F3864" w:themeColor="accent5" w:themeShade="80"/>
          <w:sz w:val="18"/>
          <w:szCs w:val="18"/>
        </w:rPr>
        <w:t xml:space="preserve">Registros </w:t>
      </w:r>
      <w:r w:rsidR="00DE6FB5" w:rsidRPr="00D36C9D">
        <w:rPr>
          <w:rFonts w:ascii="Artifex CF Extra Light" w:hAnsi="Artifex CF Extra Light"/>
          <w:b/>
          <w:color w:val="1F3864" w:themeColor="accent5" w:themeShade="80"/>
          <w:sz w:val="18"/>
          <w:szCs w:val="18"/>
        </w:rPr>
        <w:t>Financieros</w:t>
      </w:r>
      <w:bookmarkEnd w:id="56"/>
    </w:p>
    <w:p w14:paraId="66F4518D" w14:textId="77777777" w:rsidR="00C67D48" w:rsidRPr="00D36C9D" w:rsidRDefault="00C67D48" w:rsidP="003B4E8D">
      <w:pPr>
        <w:tabs>
          <w:tab w:val="left" w:pos="1843"/>
        </w:tabs>
        <w:spacing w:after="16"/>
        <w:ind w:left="0"/>
        <w:rPr>
          <w:rFonts w:cs="Times New Roman"/>
          <w:b/>
          <w:color w:val="1F3864" w:themeColor="accent5" w:themeShade="80"/>
          <w:szCs w:val="18"/>
        </w:rPr>
      </w:pPr>
    </w:p>
    <w:p w14:paraId="45E971BA" w14:textId="77777777" w:rsidR="00D55C43" w:rsidRPr="00D36C9D" w:rsidRDefault="00D55C43" w:rsidP="00D015DF">
      <w:pPr>
        <w:pStyle w:val="Heading3"/>
        <w:numPr>
          <w:ilvl w:val="0"/>
          <w:numId w:val="58"/>
        </w:numPr>
        <w:ind w:left="720" w:hanging="180"/>
        <w:jc w:val="left"/>
        <w:rPr>
          <w:rFonts w:ascii="Artifex CF Extra Light" w:hAnsi="Artifex CF Extra Light"/>
          <w:b/>
          <w:color w:val="1F3864" w:themeColor="accent5" w:themeShade="80"/>
          <w:sz w:val="18"/>
          <w:szCs w:val="18"/>
        </w:rPr>
      </w:pPr>
      <w:bookmarkStart w:id="57" w:name="_Toc58947611"/>
      <w:r w:rsidRPr="00D36C9D">
        <w:rPr>
          <w:rFonts w:ascii="Artifex CF Extra Light" w:hAnsi="Artifex CF Extra Light"/>
          <w:b/>
          <w:color w:val="1F3864" w:themeColor="accent5" w:themeShade="80"/>
          <w:sz w:val="18"/>
          <w:szCs w:val="18"/>
        </w:rPr>
        <w:t>Auditorias y Declaraciones Juradas</w:t>
      </w:r>
      <w:bookmarkEnd w:id="57"/>
    </w:p>
    <w:p w14:paraId="27BCCECE" w14:textId="77777777" w:rsidR="00D55C43" w:rsidRPr="00D36C9D" w:rsidRDefault="00D55C43" w:rsidP="00D55C43">
      <w:pPr>
        <w:pStyle w:val="ListParagraph"/>
        <w:tabs>
          <w:tab w:val="left" w:pos="1843"/>
        </w:tabs>
        <w:spacing w:after="16"/>
        <w:ind w:left="1777"/>
        <w:contextualSpacing w:val="0"/>
        <w:rPr>
          <w:rFonts w:cs="Times New Roman"/>
          <w:b/>
          <w:color w:val="1F3864" w:themeColor="accent5" w:themeShade="80"/>
          <w:szCs w:val="18"/>
        </w:rPr>
      </w:pPr>
    </w:p>
    <w:p w14:paraId="11566D56" w14:textId="77777777" w:rsidR="00D55C43" w:rsidRPr="00D36C9D" w:rsidRDefault="00D55C43" w:rsidP="00C506AB">
      <w:pPr>
        <w:shd w:val="clear" w:color="auto" w:fill="FFFFFF" w:themeFill="background1"/>
        <w:tabs>
          <w:tab w:val="left" w:pos="45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En cumplimiento a la Ley No.311-14, sobre Declaración Jurada de Patrimonio, se ha publicado en el portal de transparencia, a través de la Oficina de Libre Acceso a la Información Pública, las Declaraciones Juradas de las personas obligadas por esta Ley, que, en el CONANI, son la Licda. Paula Disla Acosta, presidenta ejecutiva, Ing. Nicomedes Capriles, Director Administrativo y Financiero y Licda. Ana Reyes, encargada sección de Compras y Contrataciones. De esta manera, cumplimos en su totalidad con esta disposición.</w:t>
      </w:r>
    </w:p>
    <w:p w14:paraId="3BAD2E12" w14:textId="77777777" w:rsidR="003B4E8D" w:rsidRPr="00D36C9D" w:rsidRDefault="003B4E8D" w:rsidP="00C04218">
      <w:pPr>
        <w:tabs>
          <w:tab w:val="left" w:pos="284"/>
        </w:tabs>
        <w:spacing w:after="0"/>
        <w:ind w:left="0"/>
        <w:rPr>
          <w:rFonts w:eastAsia="Calibri" w:cs="Times New Roman"/>
          <w:color w:val="1F3864" w:themeColor="accent5" w:themeShade="80"/>
          <w:szCs w:val="18"/>
          <w:lang w:val="es-ES"/>
        </w:rPr>
      </w:pPr>
    </w:p>
    <w:p w14:paraId="7DCD3A5B" w14:textId="77777777" w:rsidR="00C04218" w:rsidRPr="00D36C9D" w:rsidRDefault="00C04218" w:rsidP="00EC4E08">
      <w:pPr>
        <w:pStyle w:val="ListParagraph"/>
        <w:numPr>
          <w:ilvl w:val="0"/>
          <w:numId w:val="13"/>
        </w:numPr>
        <w:spacing w:line="480" w:lineRule="auto"/>
        <w:ind w:left="360" w:hanging="180"/>
        <w:contextualSpacing w:val="0"/>
        <w:outlineLvl w:val="2"/>
        <w:rPr>
          <w:rFonts w:cs="Times New Roman"/>
          <w:b/>
          <w:color w:val="1F3864" w:themeColor="accent5" w:themeShade="80"/>
          <w:szCs w:val="18"/>
        </w:rPr>
      </w:pPr>
      <w:bookmarkStart w:id="58" w:name="_Toc57296907"/>
      <w:bookmarkStart w:id="59" w:name="_Toc58947612"/>
      <w:r w:rsidRPr="00D36C9D">
        <w:rPr>
          <w:rFonts w:cs="Times New Roman"/>
          <w:b/>
          <w:color w:val="1F3864" w:themeColor="accent5" w:themeShade="80"/>
          <w:szCs w:val="18"/>
        </w:rPr>
        <w:t>Perspectiva de los Usuarios</w:t>
      </w:r>
      <w:bookmarkEnd w:id="58"/>
      <w:bookmarkEnd w:id="59"/>
    </w:p>
    <w:p w14:paraId="4544C2BF" w14:textId="77777777" w:rsidR="00C04218" w:rsidRPr="00D36C9D" w:rsidRDefault="00C04218" w:rsidP="00C04218">
      <w:pPr>
        <w:pStyle w:val="ListParagraph"/>
        <w:tabs>
          <w:tab w:val="left" w:pos="1843"/>
        </w:tabs>
        <w:spacing w:after="16" w:line="240" w:lineRule="auto"/>
        <w:contextualSpacing w:val="0"/>
        <w:rPr>
          <w:rFonts w:cs="Times New Roman"/>
          <w:b/>
          <w:color w:val="1F3864" w:themeColor="accent5" w:themeShade="80"/>
          <w:szCs w:val="18"/>
        </w:rPr>
      </w:pPr>
    </w:p>
    <w:p w14:paraId="79F005CE" w14:textId="77777777" w:rsidR="00C04218" w:rsidRPr="00D36C9D" w:rsidRDefault="00C04218" w:rsidP="00D015DF">
      <w:pPr>
        <w:pStyle w:val="Heading3"/>
        <w:numPr>
          <w:ilvl w:val="0"/>
          <w:numId w:val="59"/>
        </w:numPr>
        <w:jc w:val="left"/>
        <w:rPr>
          <w:rFonts w:ascii="Artifex CF Extra Light" w:hAnsi="Artifex CF Extra Light"/>
          <w:b/>
          <w:color w:val="1F3864" w:themeColor="accent5" w:themeShade="80"/>
          <w:sz w:val="18"/>
          <w:szCs w:val="18"/>
        </w:rPr>
      </w:pPr>
      <w:bookmarkStart w:id="60" w:name="_Toc58947613"/>
      <w:r w:rsidRPr="00D36C9D">
        <w:rPr>
          <w:rFonts w:ascii="Artifex CF Extra Light" w:hAnsi="Artifex CF Extra Light"/>
          <w:b/>
          <w:color w:val="1F3864" w:themeColor="accent5" w:themeShade="80"/>
          <w:sz w:val="18"/>
          <w:szCs w:val="18"/>
        </w:rPr>
        <w:t>Sistema de Atención Ciudadana 3-1-1</w:t>
      </w:r>
      <w:bookmarkEnd w:id="60"/>
      <w:r w:rsidRPr="00D36C9D">
        <w:rPr>
          <w:rFonts w:ascii="Artifex CF Extra Light" w:eastAsia="Calibri" w:hAnsi="Artifex CF Extra Light"/>
          <w:b/>
          <w:color w:val="1F3864" w:themeColor="accent5" w:themeShade="80"/>
          <w:sz w:val="18"/>
          <w:szCs w:val="18"/>
          <w:lang w:val="es-ES"/>
        </w:rPr>
        <w:t xml:space="preserve"> </w:t>
      </w:r>
    </w:p>
    <w:p w14:paraId="081BA9AC" w14:textId="77777777" w:rsidR="00C04218" w:rsidRPr="00D36C9D" w:rsidRDefault="00C04218" w:rsidP="00C506AB">
      <w:pPr>
        <w:shd w:val="clear" w:color="auto" w:fill="FFFFFF" w:themeFill="background1"/>
        <w:tabs>
          <w:tab w:val="left" w:pos="45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En el transcurso del año 2020, la institución recibió un (01) caso a través del Sistema 311, al cual se le siguió el trámite correspondiente.</w:t>
      </w:r>
    </w:p>
    <w:p w14:paraId="2848EC73" w14:textId="77777777" w:rsidR="00C04218" w:rsidRPr="00D36C9D" w:rsidRDefault="00C04218" w:rsidP="00D015DF">
      <w:pPr>
        <w:pStyle w:val="Heading3"/>
        <w:numPr>
          <w:ilvl w:val="0"/>
          <w:numId w:val="59"/>
        </w:numPr>
        <w:jc w:val="left"/>
        <w:rPr>
          <w:rFonts w:ascii="Artifex CF Extra Light" w:hAnsi="Artifex CF Extra Light"/>
          <w:b/>
          <w:color w:val="1F3864" w:themeColor="accent5" w:themeShade="80"/>
          <w:sz w:val="18"/>
          <w:szCs w:val="18"/>
        </w:rPr>
      </w:pPr>
      <w:bookmarkStart w:id="61" w:name="_Toc58947614"/>
      <w:r w:rsidRPr="00D36C9D">
        <w:rPr>
          <w:rFonts w:ascii="Artifex CF Extra Light" w:hAnsi="Artifex CF Extra Light"/>
          <w:b/>
          <w:color w:val="1F3864" w:themeColor="accent5" w:themeShade="80"/>
          <w:sz w:val="18"/>
          <w:szCs w:val="18"/>
        </w:rPr>
        <w:lastRenderedPageBreak/>
        <w:t>Entrada de servicios en línea, simplificación de trámites, mejoras de servicios públicos.</w:t>
      </w:r>
      <w:bookmarkEnd w:id="61"/>
    </w:p>
    <w:p w14:paraId="10A3BDC3" w14:textId="77777777" w:rsidR="00C04218" w:rsidRPr="00D36C9D" w:rsidRDefault="00C04218" w:rsidP="00C04218">
      <w:pPr>
        <w:pStyle w:val="ListParagraph"/>
        <w:tabs>
          <w:tab w:val="left" w:pos="1843"/>
        </w:tabs>
        <w:spacing w:after="0"/>
        <w:ind w:left="1378"/>
        <w:rPr>
          <w:rFonts w:cs="Times New Roman"/>
          <w:b/>
          <w:color w:val="1F3864" w:themeColor="accent5" w:themeShade="80"/>
          <w:szCs w:val="18"/>
        </w:rPr>
      </w:pPr>
    </w:p>
    <w:p w14:paraId="74B3AE57" w14:textId="77777777" w:rsidR="00C04218" w:rsidRPr="00D36C9D" w:rsidRDefault="00C04218" w:rsidP="00C506AB">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El Consejo Nacional para la Niñez y la Adolescencia (CONANI), a través del departamento de Supervisión Técnica y Administrativa de las OG y ONG, es responsable de dar cumplimiento a la inscripción, registro y acreditación de programas y obligaciones de entidades no gubernamentales que ejecutan programas y servicios a favor de la niñez y la adolescencia; así como supervisar y controlar a las Organizaciones Gubernamentales y No Gubernamentales que desarrollan programas de protección y atención dirigidos a niños, niñas y adolescentes en la República Dominicana. Todas estas responsabilidades del CONANI están contenidas en la Ley No. 136-03, en los artículos 456 y 459, en la Ley No. 122-05 de Regulación y Fomento de las Asociaciones Sin Fines de Lucro y en el Reglamento de OG Y ONG. </w:t>
      </w:r>
    </w:p>
    <w:p w14:paraId="2C342AE8" w14:textId="77777777" w:rsidR="00C04218" w:rsidRPr="00D36C9D" w:rsidRDefault="00C04218" w:rsidP="00C04218">
      <w:pPr>
        <w:tabs>
          <w:tab w:val="left" w:pos="284"/>
        </w:tabs>
        <w:spacing w:after="0"/>
        <w:rPr>
          <w:rFonts w:cs="Times New Roman"/>
          <w:color w:val="1F3864" w:themeColor="accent5" w:themeShade="80"/>
          <w:szCs w:val="18"/>
        </w:rPr>
      </w:pPr>
    </w:p>
    <w:p w14:paraId="685EBDF3" w14:textId="77777777" w:rsidR="00C04218" w:rsidRPr="00D36C9D" w:rsidRDefault="00C04218" w:rsidP="00C506AB">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En busca de brindar un servicio de calidad a todos nuestros usuarios y acogidos a los lineamientos del Ministerio de Administración Pública para la Simplificación de Trámites, actualmente se están implementando mejoras en el proceso de gestión de ASFL, específicamente al servicio de registro de ASFL, el objetivo que perseguimos es eficientizar el servicio, detectar oportunidades de mejora y disminuir al menor tiempo posible la prestación del mismo. </w:t>
      </w:r>
    </w:p>
    <w:p w14:paraId="15AA11E9" w14:textId="77777777" w:rsidR="00C04218" w:rsidRPr="00D36C9D" w:rsidRDefault="00C04218" w:rsidP="00C04218">
      <w:pPr>
        <w:tabs>
          <w:tab w:val="left" w:pos="284"/>
        </w:tabs>
        <w:spacing w:after="0"/>
        <w:rPr>
          <w:rFonts w:cs="Times New Roman"/>
          <w:color w:val="1F3864" w:themeColor="accent5" w:themeShade="80"/>
          <w:szCs w:val="18"/>
        </w:rPr>
      </w:pPr>
    </w:p>
    <w:p w14:paraId="387DCA12" w14:textId="77777777" w:rsidR="00C04218" w:rsidRPr="00D36C9D" w:rsidRDefault="00C04218" w:rsidP="00C506AB">
      <w:pPr>
        <w:tabs>
          <w:tab w:val="left" w:pos="360"/>
        </w:tabs>
        <w:spacing w:after="0"/>
        <w:ind w:left="0" w:firstLine="567"/>
        <w:rPr>
          <w:rFonts w:cs="Times New Roman"/>
          <w:b/>
          <w:color w:val="1F3864" w:themeColor="accent5" w:themeShade="80"/>
          <w:szCs w:val="18"/>
        </w:rPr>
      </w:pPr>
      <w:r w:rsidRPr="00D36C9D">
        <w:rPr>
          <w:rFonts w:cs="Times New Roman"/>
          <w:color w:val="1F3864" w:themeColor="accent5" w:themeShade="80"/>
          <w:szCs w:val="18"/>
        </w:rPr>
        <w:t xml:space="preserve">Con la simplificación de trámites para el registro de ASFL lograremos eliminar las actividades que no agregan valor al proceso, disminuir los traslados innecesarios, digitalizar documentos y actividades, disminuir el tiempo de respuesta del servicio y elaborar un plan de capacitación para el personal involucrado en el proceso.   </w:t>
      </w:r>
      <w:bookmarkStart w:id="62" w:name="_Toc57296908"/>
      <w:r w:rsidRPr="00D36C9D">
        <w:rPr>
          <w:rFonts w:cs="Times New Roman"/>
          <w:b/>
          <w:color w:val="1F3864" w:themeColor="accent5" w:themeShade="80"/>
          <w:szCs w:val="18"/>
        </w:rPr>
        <w:t>Otras acciones desarrolladas</w:t>
      </w:r>
      <w:bookmarkEnd w:id="62"/>
    </w:p>
    <w:p w14:paraId="4CBDF7BE" w14:textId="77777777" w:rsidR="00D758C8" w:rsidRPr="00D36C9D" w:rsidRDefault="00D758C8" w:rsidP="00D758C8">
      <w:pPr>
        <w:tabs>
          <w:tab w:val="left" w:pos="360"/>
        </w:tabs>
        <w:ind w:left="0"/>
        <w:rPr>
          <w:rFonts w:cs="Times New Roman"/>
          <w:b/>
          <w:color w:val="1F3864" w:themeColor="accent5" w:themeShade="80"/>
          <w:szCs w:val="18"/>
        </w:rPr>
      </w:pPr>
    </w:p>
    <w:p w14:paraId="2ED620BF" w14:textId="77777777" w:rsidR="00C04218" w:rsidRPr="00D36C9D" w:rsidRDefault="00C04218" w:rsidP="00EC4E08">
      <w:pPr>
        <w:pStyle w:val="ListParagraph"/>
        <w:numPr>
          <w:ilvl w:val="0"/>
          <w:numId w:val="22"/>
        </w:numPr>
        <w:suppressAutoHyphens/>
        <w:spacing w:after="16" w:line="276" w:lineRule="auto"/>
        <w:ind w:left="630"/>
        <w:jc w:val="left"/>
        <w:rPr>
          <w:rFonts w:eastAsia="Calibri" w:cs="Times New Roman"/>
          <w:color w:val="1F3864" w:themeColor="accent5" w:themeShade="80"/>
          <w:szCs w:val="18"/>
        </w:rPr>
      </w:pPr>
      <w:bookmarkStart w:id="63" w:name="_Toc24355556"/>
      <w:r w:rsidRPr="00D36C9D">
        <w:rPr>
          <w:rFonts w:eastAsia="Calibri" w:cs="Times New Roman"/>
          <w:b/>
          <w:color w:val="1F3864" w:themeColor="accent5" w:themeShade="80"/>
          <w:szCs w:val="18"/>
        </w:rPr>
        <w:t>Plan de Reducción Embarazo en Adolescentes (PREA 2019-2023).</w:t>
      </w:r>
    </w:p>
    <w:p w14:paraId="67B3085D" w14:textId="77777777" w:rsidR="00C04218" w:rsidRPr="00D36C9D" w:rsidRDefault="00C04218" w:rsidP="00C04218">
      <w:pPr>
        <w:suppressAutoHyphens/>
        <w:spacing w:after="16" w:line="276" w:lineRule="auto"/>
        <w:rPr>
          <w:rFonts w:eastAsia="Calibri" w:cs="Times New Roman"/>
          <w:color w:val="1F3864" w:themeColor="accent5" w:themeShade="80"/>
          <w:szCs w:val="18"/>
        </w:rPr>
      </w:pPr>
    </w:p>
    <w:p w14:paraId="5A54D4D7" w14:textId="77777777" w:rsidR="00C04218" w:rsidRPr="00D36C9D" w:rsidRDefault="00C04218" w:rsidP="00C04218">
      <w:pPr>
        <w:suppressAutoHyphens/>
        <w:spacing w:after="0" w:line="276" w:lineRule="auto"/>
        <w:rPr>
          <w:rFonts w:eastAsia="Calibri" w:cs="Times New Roman"/>
          <w:color w:val="1F3864" w:themeColor="accent5" w:themeShade="80"/>
          <w:szCs w:val="18"/>
        </w:rPr>
      </w:pPr>
    </w:p>
    <w:p w14:paraId="03761C05" w14:textId="77777777" w:rsidR="00C04218" w:rsidRPr="00D36C9D" w:rsidRDefault="00C04218" w:rsidP="00C04218">
      <w:pPr>
        <w:suppressAutoHyphens/>
        <w:spacing w:after="0"/>
        <w:ind w:left="0" w:firstLine="306"/>
        <w:contextualSpacing/>
        <w:rPr>
          <w:rFonts w:eastAsia="Calibri" w:cs="Times New Roman"/>
          <w:color w:val="1F3864" w:themeColor="accent5" w:themeShade="80"/>
          <w:szCs w:val="18"/>
        </w:rPr>
      </w:pPr>
      <w:r w:rsidRPr="00D36C9D">
        <w:rPr>
          <w:rFonts w:eastAsia="Calibri" w:cs="Times New Roman"/>
          <w:color w:val="1F3864" w:themeColor="accent5" w:themeShade="80"/>
          <w:szCs w:val="18"/>
        </w:rPr>
        <w:t>En respuesta al Plan de Reducción de Embarazos en Adolescentes (PREA), la</w:t>
      </w:r>
      <w:r w:rsidRPr="00D36C9D">
        <w:rPr>
          <w:rFonts w:eastAsia="Calibri" w:cs="Times New Roman"/>
          <w:b/>
          <w:color w:val="1F3864" w:themeColor="accent5" w:themeShade="80"/>
          <w:szCs w:val="18"/>
        </w:rPr>
        <w:t xml:space="preserve"> </w:t>
      </w:r>
      <w:r w:rsidRPr="00D36C9D">
        <w:rPr>
          <w:rFonts w:eastAsia="Calibri" w:cs="Times New Roman"/>
          <w:color w:val="1F3864" w:themeColor="accent5" w:themeShade="80"/>
          <w:szCs w:val="18"/>
        </w:rPr>
        <w:t>institución, a través de toda su instancia desarrollo las siguientes actividades:</w:t>
      </w:r>
      <w:bookmarkEnd w:id="63"/>
    </w:p>
    <w:p w14:paraId="651D8C1C" w14:textId="77777777" w:rsidR="00C04218" w:rsidRPr="00D36C9D" w:rsidRDefault="00C04218" w:rsidP="00D758C8">
      <w:pPr>
        <w:tabs>
          <w:tab w:val="left" w:pos="270"/>
        </w:tabs>
        <w:suppressAutoHyphens/>
        <w:spacing w:after="0"/>
        <w:ind w:left="0" w:firstLine="306"/>
        <w:contextualSpacing/>
        <w:rPr>
          <w:rFonts w:eastAsia="Calibri" w:cs="Times New Roman"/>
          <w:b/>
          <w:color w:val="1F3864" w:themeColor="accent5" w:themeShade="80"/>
          <w:szCs w:val="18"/>
        </w:rPr>
      </w:pPr>
      <w:r w:rsidRPr="00D36C9D">
        <w:rPr>
          <w:rFonts w:eastAsia="Calibri" w:cs="Times New Roman"/>
          <w:b/>
          <w:color w:val="1F3864" w:themeColor="accent5" w:themeShade="80"/>
          <w:szCs w:val="18"/>
        </w:rPr>
        <w:lastRenderedPageBreak/>
        <w:t>Actividad 1. Formación para ser facilitadores en Prevención de Embarazo en Adolescentes, Uniones Tempranas y Matrimonio Infantil.</w:t>
      </w:r>
    </w:p>
    <w:p w14:paraId="3994F307" w14:textId="77777777" w:rsidR="00C04218" w:rsidRPr="00D36C9D" w:rsidRDefault="00C04218" w:rsidP="00C04218">
      <w:pPr>
        <w:ind w:left="0"/>
        <w:contextualSpacing/>
        <w:rPr>
          <w:rFonts w:eastAsia="Calibri" w:cs="Times New Roman"/>
          <w:b/>
          <w:color w:val="1F3864" w:themeColor="accent5" w:themeShade="80"/>
          <w:szCs w:val="18"/>
        </w:rPr>
      </w:pPr>
    </w:p>
    <w:p w14:paraId="223C19C1" w14:textId="77777777" w:rsidR="00C04218" w:rsidRPr="00D36C9D" w:rsidRDefault="00C04218" w:rsidP="00C04218">
      <w:pPr>
        <w:tabs>
          <w:tab w:val="left" w:pos="284"/>
        </w:tabs>
        <w:ind w:left="0"/>
        <w:rPr>
          <w:rFonts w:eastAsia="Calibri" w:cs="Times New Roman"/>
          <w:color w:val="1F3864" w:themeColor="accent5" w:themeShade="80"/>
          <w:szCs w:val="18"/>
        </w:rPr>
      </w:pPr>
      <w:r w:rsidRPr="00D36C9D">
        <w:rPr>
          <w:rFonts w:eastAsia="Calibri" w:cs="Times New Roman"/>
          <w:color w:val="1F3864" w:themeColor="accent5" w:themeShade="80"/>
          <w:szCs w:val="18"/>
        </w:rPr>
        <w:tab/>
        <w:t xml:space="preserve">En el mes de febrero de este año, se capacitó a </w:t>
      </w:r>
      <w:r w:rsidRPr="00D36C9D">
        <w:rPr>
          <w:rFonts w:eastAsia="Calibri" w:cs="Times New Roman"/>
          <w:b/>
          <w:i/>
          <w:color w:val="1F3864" w:themeColor="accent5" w:themeShade="80"/>
          <w:szCs w:val="18"/>
        </w:rPr>
        <w:t>74 integrantes</w:t>
      </w:r>
      <w:r w:rsidRPr="00D36C9D">
        <w:rPr>
          <w:rFonts w:eastAsia="Calibri" w:cs="Times New Roman"/>
          <w:color w:val="1F3864" w:themeColor="accent5" w:themeShade="80"/>
          <w:szCs w:val="18"/>
        </w:rPr>
        <w:t xml:space="preserve"> de los equipos multidisciplinarios de las organizaciones gubernamentales, en “Prevención de Embarazo en Adolescentes, Uniones Tempranas y Matrimonio Infantil”, con la finalidad de que estos multipliquen los contenidos en las charlas a ser impartidas a nivel nacional. </w:t>
      </w:r>
    </w:p>
    <w:p w14:paraId="76B4BC27" w14:textId="77777777" w:rsidR="00D36A0C" w:rsidRPr="00D36C9D" w:rsidRDefault="00D36A0C" w:rsidP="00D36A0C">
      <w:pPr>
        <w:tabs>
          <w:tab w:val="left" w:pos="284"/>
        </w:tabs>
        <w:spacing w:after="0"/>
        <w:ind w:left="0"/>
        <w:rPr>
          <w:rFonts w:eastAsia="Calibri" w:cs="Times New Roman"/>
          <w:color w:val="1F3864" w:themeColor="accent5" w:themeShade="80"/>
          <w:szCs w:val="18"/>
        </w:rPr>
      </w:pPr>
    </w:p>
    <w:p w14:paraId="0EA32978" w14:textId="77777777" w:rsidR="00C04218" w:rsidRPr="00D36C9D" w:rsidRDefault="00C04218" w:rsidP="00C04218">
      <w:pPr>
        <w:tabs>
          <w:tab w:val="left" w:pos="284"/>
        </w:tabs>
        <w:spacing w:line="259" w:lineRule="auto"/>
        <w:contextualSpacing/>
        <w:rPr>
          <w:rFonts w:eastAsia="Calibri" w:cs="Times New Roman"/>
          <w:b/>
          <w:color w:val="1F3864" w:themeColor="accent5" w:themeShade="80"/>
          <w:szCs w:val="18"/>
        </w:rPr>
      </w:pPr>
      <w:r w:rsidRPr="00D36C9D">
        <w:rPr>
          <w:rFonts w:eastAsia="Calibri" w:cs="Times New Roman"/>
          <w:b/>
          <w:color w:val="1F3864" w:themeColor="accent5" w:themeShade="80"/>
          <w:szCs w:val="18"/>
        </w:rPr>
        <w:t>Actividad 2. Charla de prevención de Embarazo en Adolescentes.</w:t>
      </w:r>
    </w:p>
    <w:p w14:paraId="247A9977" w14:textId="77777777" w:rsidR="00C04218" w:rsidRPr="00D36C9D" w:rsidRDefault="00C04218" w:rsidP="00C04218">
      <w:pPr>
        <w:spacing w:after="0" w:line="259" w:lineRule="auto"/>
        <w:contextualSpacing/>
        <w:rPr>
          <w:rFonts w:eastAsia="Calibri" w:cs="Times New Roman"/>
          <w:b/>
          <w:color w:val="1F3864" w:themeColor="accent5" w:themeShade="80"/>
          <w:szCs w:val="18"/>
        </w:rPr>
      </w:pPr>
    </w:p>
    <w:tbl>
      <w:tblPr>
        <w:tblStyle w:val="Tabladecuadrcula4-nfasis12"/>
        <w:tblpPr w:leftFromText="141" w:rightFromText="141" w:vertAnchor="text" w:horzAnchor="margin" w:tblpY="16"/>
        <w:tblW w:w="78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1"/>
        <w:gridCol w:w="2644"/>
        <w:gridCol w:w="1514"/>
        <w:gridCol w:w="1567"/>
      </w:tblGrid>
      <w:tr w:rsidR="00D36A0C" w:rsidRPr="00D36C9D" w14:paraId="3A9312EF" w14:textId="77777777" w:rsidTr="00D36A0C">
        <w:trPr>
          <w:cnfStyle w:val="100000000000" w:firstRow="1" w:lastRow="0" w:firstColumn="0" w:lastColumn="0" w:oddVBand="0" w:evenVBand="0" w:oddHBand="0" w:evenHBand="0" w:firstRowFirstColumn="0" w:firstRowLastColumn="0" w:lastRowFirstColumn="0" w:lastRowLastColumn="0"/>
          <w:trHeight w:val="836"/>
        </w:trPr>
        <w:tc>
          <w:tcPr>
            <w:cnfStyle w:val="001000000000" w:firstRow="0" w:lastRow="0" w:firstColumn="1" w:lastColumn="0" w:oddVBand="0" w:evenVBand="0" w:oddHBand="0" w:evenHBand="0" w:firstRowFirstColumn="0" w:firstRowLastColumn="0" w:lastRowFirstColumn="0" w:lastRowLastColumn="0"/>
            <w:tcW w:w="2081" w:type="dxa"/>
            <w:tcBorders>
              <w:top w:val="none" w:sz="0" w:space="0" w:color="auto"/>
              <w:left w:val="none" w:sz="0" w:space="0" w:color="auto"/>
              <w:bottom w:val="none" w:sz="0" w:space="0" w:color="auto"/>
              <w:right w:val="none" w:sz="0" w:space="0" w:color="auto"/>
            </w:tcBorders>
            <w:shd w:val="clear" w:color="auto" w:fill="1F3864" w:themeFill="accent5" w:themeFillShade="80"/>
            <w:vAlign w:val="center"/>
          </w:tcPr>
          <w:p w14:paraId="0E5E3EE7" w14:textId="77777777" w:rsidR="00D36A0C" w:rsidRPr="0054485C" w:rsidRDefault="00D36A0C" w:rsidP="00D36A0C">
            <w:pPr>
              <w:spacing w:line="259" w:lineRule="auto"/>
              <w:ind w:left="0"/>
              <w:jc w:val="center"/>
              <w:rPr>
                <w:rFonts w:eastAsia="Calibri" w:cs="Times New Roman"/>
                <w:color w:val="FFFFFF" w:themeColor="background1"/>
                <w:szCs w:val="18"/>
              </w:rPr>
            </w:pPr>
            <w:r w:rsidRPr="0054485C">
              <w:rPr>
                <w:rFonts w:eastAsia="Calibri" w:cs="Times New Roman"/>
                <w:color w:val="FFFFFF" w:themeColor="background1"/>
                <w:szCs w:val="18"/>
              </w:rPr>
              <w:t>Departamento</w:t>
            </w:r>
          </w:p>
        </w:tc>
        <w:tc>
          <w:tcPr>
            <w:tcW w:w="2644" w:type="dxa"/>
            <w:tcBorders>
              <w:top w:val="none" w:sz="0" w:space="0" w:color="auto"/>
              <w:left w:val="none" w:sz="0" w:space="0" w:color="auto"/>
              <w:bottom w:val="none" w:sz="0" w:space="0" w:color="auto"/>
              <w:right w:val="none" w:sz="0" w:space="0" w:color="auto"/>
            </w:tcBorders>
            <w:shd w:val="clear" w:color="auto" w:fill="1F3864" w:themeFill="accent5" w:themeFillShade="80"/>
            <w:vAlign w:val="center"/>
          </w:tcPr>
          <w:p w14:paraId="509FE122" w14:textId="77777777" w:rsidR="00D36A0C" w:rsidRPr="0054485C" w:rsidRDefault="00D36A0C" w:rsidP="00D36A0C">
            <w:pPr>
              <w:spacing w:line="259" w:lineRule="auto"/>
              <w:ind w:left="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szCs w:val="18"/>
              </w:rPr>
            </w:pPr>
            <w:r w:rsidRPr="0054485C">
              <w:rPr>
                <w:rFonts w:eastAsia="Calibri" w:cs="Times New Roman"/>
                <w:color w:val="FFFFFF" w:themeColor="background1"/>
                <w:szCs w:val="18"/>
              </w:rPr>
              <w:t>Números de adolescentes impactados</w:t>
            </w:r>
          </w:p>
        </w:tc>
        <w:tc>
          <w:tcPr>
            <w:tcW w:w="1514" w:type="dxa"/>
            <w:tcBorders>
              <w:top w:val="none" w:sz="0" w:space="0" w:color="auto"/>
              <w:left w:val="none" w:sz="0" w:space="0" w:color="auto"/>
              <w:bottom w:val="none" w:sz="0" w:space="0" w:color="auto"/>
              <w:right w:val="none" w:sz="0" w:space="0" w:color="auto"/>
            </w:tcBorders>
            <w:shd w:val="clear" w:color="auto" w:fill="1F3864" w:themeFill="accent5" w:themeFillShade="80"/>
            <w:vAlign w:val="center"/>
          </w:tcPr>
          <w:p w14:paraId="208CBE8E" w14:textId="77777777" w:rsidR="00D36A0C" w:rsidRPr="0054485C" w:rsidRDefault="00D36A0C" w:rsidP="00D36A0C">
            <w:pPr>
              <w:spacing w:line="259" w:lineRule="auto"/>
              <w:ind w:left="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szCs w:val="18"/>
              </w:rPr>
            </w:pPr>
            <w:r w:rsidRPr="0054485C">
              <w:rPr>
                <w:rFonts w:eastAsia="Calibri" w:cs="Times New Roman"/>
                <w:color w:val="FFFFFF" w:themeColor="background1"/>
                <w:szCs w:val="18"/>
              </w:rPr>
              <w:t>Femenino</w:t>
            </w:r>
          </w:p>
        </w:tc>
        <w:tc>
          <w:tcPr>
            <w:tcW w:w="1567" w:type="dxa"/>
            <w:tcBorders>
              <w:top w:val="none" w:sz="0" w:space="0" w:color="auto"/>
              <w:left w:val="none" w:sz="0" w:space="0" w:color="auto"/>
              <w:bottom w:val="none" w:sz="0" w:space="0" w:color="auto"/>
              <w:right w:val="none" w:sz="0" w:space="0" w:color="auto"/>
            </w:tcBorders>
            <w:shd w:val="clear" w:color="auto" w:fill="1F3864" w:themeFill="accent5" w:themeFillShade="80"/>
            <w:vAlign w:val="center"/>
          </w:tcPr>
          <w:p w14:paraId="527701F6" w14:textId="77777777" w:rsidR="00D36A0C" w:rsidRPr="0054485C" w:rsidRDefault="00D36A0C" w:rsidP="00D36A0C">
            <w:pPr>
              <w:spacing w:line="259" w:lineRule="auto"/>
              <w:ind w:left="0"/>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szCs w:val="18"/>
              </w:rPr>
            </w:pPr>
            <w:r w:rsidRPr="0054485C">
              <w:rPr>
                <w:rFonts w:eastAsia="Calibri" w:cs="Times New Roman"/>
                <w:color w:val="FFFFFF" w:themeColor="background1"/>
                <w:szCs w:val="18"/>
              </w:rPr>
              <w:t>Masculino</w:t>
            </w:r>
          </w:p>
        </w:tc>
      </w:tr>
      <w:tr w:rsidR="00D36A0C" w:rsidRPr="00D36C9D" w14:paraId="7C9824A8" w14:textId="77777777" w:rsidTr="00D36A0C">
        <w:trPr>
          <w:cnfStyle w:val="000000100000" w:firstRow="0" w:lastRow="0" w:firstColumn="0" w:lastColumn="0" w:oddVBand="0" w:evenVBand="0" w:oddHBand="1" w:evenHBand="0" w:firstRowFirstColumn="0" w:firstRowLastColumn="0" w:lastRowFirstColumn="0" w:lastRowLastColumn="0"/>
          <w:trHeight w:val="463"/>
        </w:trPr>
        <w:tc>
          <w:tcPr>
            <w:cnfStyle w:val="001000000000" w:firstRow="0" w:lastRow="0" w:firstColumn="1" w:lastColumn="0" w:oddVBand="0" w:evenVBand="0" w:oddHBand="0" w:evenHBand="0" w:firstRowFirstColumn="0" w:firstRowLastColumn="0" w:lastRowFirstColumn="0" w:lastRowLastColumn="0"/>
            <w:tcW w:w="2081" w:type="dxa"/>
            <w:vAlign w:val="center"/>
          </w:tcPr>
          <w:p w14:paraId="374A2920" w14:textId="77777777" w:rsidR="00D36A0C" w:rsidRPr="00D36C9D" w:rsidRDefault="00D36A0C" w:rsidP="00D36A0C">
            <w:pPr>
              <w:spacing w:line="240" w:lineRule="auto"/>
              <w:ind w:left="0"/>
              <w:jc w:val="center"/>
              <w:rPr>
                <w:rFonts w:eastAsia="Times New Roman" w:cs="Times New Roman"/>
                <w:b w:val="0"/>
                <w:color w:val="1F3864" w:themeColor="accent5" w:themeShade="80"/>
                <w:szCs w:val="18"/>
              </w:rPr>
            </w:pPr>
            <w:r w:rsidRPr="00D36C9D">
              <w:rPr>
                <w:rFonts w:eastAsia="Times New Roman" w:cs="Times New Roman"/>
                <w:b w:val="0"/>
                <w:color w:val="1F3864" w:themeColor="accent5" w:themeShade="80"/>
                <w:szCs w:val="18"/>
              </w:rPr>
              <w:t>Apoyo Técnico</w:t>
            </w:r>
          </w:p>
        </w:tc>
        <w:tc>
          <w:tcPr>
            <w:tcW w:w="2644" w:type="dxa"/>
            <w:vAlign w:val="center"/>
          </w:tcPr>
          <w:p w14:paraId="33188359" w14:textId="77777777" w:rsidR="00D36A0C" w:rsidRPr="00D36C9D" w:rsidRDefault="00D36A0C" w:rsidP="00D36A0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440</w:t>
            </w:r>
          </w:p>
        </w:tc>
        <w:tc>
          <w:tcPr>
            <w:tcW w:w="1514" w:type="dxa"/>
            <w:vAlign w:val="center"/>
          </w:tcPr>
          <w:p w14:paraId="4E73B530" w14:textId="77777777" w:rsidR="00D36A0C" w:rsidRPr="00D36C9D" w:rsidRDefault="00D36A0C" w:rsidP="00D36A0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245</w:t>
            </w:r>
          </w:p>
        </w:tc>
        <w:tc>
          <w:tcPr>
            <w:tcW w:w="1567" w:type="dxa"/>
            <w:vAlign w:val="center"/>
          </w:tcPr>
          <w:p w14:paraId="47FAD3B2" w14:textId="77777777" w:rsidR="00D36A0C" w:rsidRPr="00D36C9D" w:rsidRDefault="00D36A0C" w:rsidP="00D36A0C">
            <w:pPr>
              <w:spacing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195</w:t>
            </w:r>
          </w:p>
        </w:tc>
      </w:tr>
      <w:tr w:rsidR="00D36A0C" w:rsidRPr="00D36C9D" w14:paraId="357A645D" w14:textId="77777777" w:rsidTr="00D36A0C">
        <w:trPr>
          <w:trHeight w:val="525"/>
        </w:trPr>
        <w:tc>
          <w:tcPr>
            <w:cnfStyle w:val="001000000000" w:firstRow="0" w:lastRow="0" w:firstColumn="1" w:lastColumn="0" w:oddVBand="0" w:evenVBand="0" w:oddHBand="0" w:evenHBand="0" w:firstRowFirstColumn="0" w:firstRowLastColumn="0" w:lastRowFirstColumn="0" w:lastRowLastColumn="0"/>
            <w:tcW w:w="2081" w:type="dxa"/>
            <w:vAlign w:val="center"/>
          </w:tcPr>
          <w:p w14:paraId="73C34ECB" w14:textId="77777777" w:rsidR="00D36A0C" w:rsidRPr="00D36C9D" w:rsidRDefault="00D36A0C" w:rsidP="00D36A0C">
            <w:pPr>
              <w:spacing w:line="240" w:lineRule="auto"/>
              <w:ind w:left="0"/>
              <w:jc w:val="center"/>
              <w:rPr>
                <w:rFonts w:eastAsia="Times New Roman" w:cs="Times New Roman"/>
                <w:b w:val="0"/>
                <w:color w:val="1F3864" w:themeColor="accent5" w:themeShade="80"/>
                <w:szCs w:val="18"/>
              </w:rPr>
            </w:pPr>
            <w:r w:rsidRPr="00D36C9D">
              <w:rPr>
                <w:rFonts w:eastAsia="Times New Roman" w:cs="Times New Roman"/>
                <w:b w:val="0"/>
                <w:color w:val="1F3864" w:themeColor="accent5" w:themeShade="80"/>
                <w:szCs w:val="18"/>
              </w:rPr>
              <w:t>Gestión Territorial</w:t>
            </w:r>
          </w:p>
        </w:tc>
        <w:tc>
          <w:tcPr>
            <w:tcW w:w="2644" w:type="dxa"/>
            <w:vAlign w:val="center"/>
          </w:tcPr>
          <w:p w14:paraId="26B2B510" w14:textId="77777777" w:rsidR="00D36A0C" w:rsidRPr="00D36C9D" w:rsidRDefault="00D36A0C" w:rsidP="00D36A0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1,008</w:t>
            </w:r>
          </w:p>
        </w:tc>
        <w:tc>
          <w:tcPr>
            <w:tcW w:w="1514" w:type="dxa"/>
            <w:vAlign w:val="center"/>
          </w:tcPr>
          <w:p w14:paraId="30D8EF45" w14:textId="77777777" w:rsidR="00D36A0C" w:rsidRPr="00D36C9D" w:rsidRDefault="00D36A0C" w:rsidP="00D36A0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565</w:t>
            </w:r>
          </w:p>
        </w:tc>
        <w:tc>
          <w:tcPr>
            <w:tcW w:w="1567" w:type="dxa"/>
            <w:vAlign w:val="center"/>
          </w:tcPr>
          <w:p w14:paraId="0D5FF659" w14:textId="77777777" w:rsidR="00D36A0C" w:rsidRPr="00D36C9D" w:rsidRDefault="00D36A0C" w:rsidP="00D36A0C">
            <w:pPr>
              <w:spacing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rPr>
            </w:pPr>
            <w:r w:rsidRPr="00D36C9D">
              <w:rPr>
                <w:rFonts w:eastAsia="Times New Roman" w:cs="Times New Roman"/>
                <w:color w:val="1F3864" w:themeColor="accent5" w:themeShade="80"/>
                <w:szCs w:val="18"/>
              </w:rPr>
              <w:t>443</w:t>
            </w:r>
          </w:p>
        </w:tc>
      </w:tr>
    </w:tbl>
    <w:p w14:paraId="336907D2" w14:textId="77777777" w:rsidR="00C04218" w:rsidRPr="00D36C9D" w:rsidRDefault="00C04218" w:rsidP="00C04218">
      <w:pPr>
        <w:spacing w:line="259" w:lineRule="auto"/>
        <w:contextualSpacing/>
        <w:rPr>
          <w:rFonts w:eastAsia="Calibri" w:cs="Times New Roman"/>
          <w:b/>
          <w:color w:val="1F3864" w:themeColor="accent5" w:themeShade="80"/>
          <w:szCs w:val="18"/>
        </w:rPr>
      </w:pPr>
    </w:p>
    <w:p w14:paraId="5F5DDA6E" w14:textId="77777777" w:rsidR="00D36A0C" w:rsidRPr="00D36C9D" w:rsidRDefault="00D36A0C" w:rsidP="00C04218">
      <w:pPr>
        <w:spacing w:line="259" w:lineRule="auto"/>
        <w:contextualSpacing/>
        <w:rPr>
          <w:rFonts w:eastAsia="Calibri" w:cs="Times New Roman"/>
          <w:b/>
          <w:color w:val="1F3864" w:themeColor="accent5" w:themeShade="80"/>
          <w:szCs w:val="18"/>
        </w:rPr>
      </w:pPr>
    </w:p>
    <w:p w14:paraId="2E919151" w14:textId="77777777" w:rsidR="00D36A0C" w:rsidRPr="00D36C9D" w:rsidRDefault="00D36A0C" w:rsidP="00C04218">
      <w:pPr>
        <w:spacing w:line="259" w:lineRule="auto"/>
        <w:contextualSpacing/>
        <w:rPr>
          <w:rFonts w:eastAsia="Calibri" w:cs="Times New Roman"/>
          <w:b/>
          <w:color w:val="1F3864" w:themeColor="accent5" w:themeShade="80"/>
          <w:szCs w:val="18"/>
        </w:rPr>
      </w:pPr>
    </w:p>
    <w:p w14:paraId="2180A4B9" w14:textId="77777777" w:rsidR="00D36A0C" w:rsidRPr="00D36C9D" w:rsidRDefault="00D36A0C" w:rsidP="00C04218">
      <w:pPr>
        <w:spacing w:line="259" w:lineRule="auto"/>
        <w:contextualSpacing/>
        <w:rPr>
          <w:rFonts w:eastAsia="Calibri" w:cs="Times New Roman"/>
          <w:b/>
          <w:color w:val="1F3864" w:themeColor="accent5" w:themeShade="80"/>
          <w:szCs w:val="18"/>
        </w:rPr>
      </w:pPr>
    </w:p>
    <w:p w14:paraId="5F3C0DF2" w14:textId="77777777" w:rsidR="00C04218" w:rsidRPr="00D36C9D" w:rsidRDefault="00C04218" w:rsidP="00C04218">
      <w:pPr>
        <w:tabs>
          <w:tab w:val="left" w:pos="284"/>
        </w:tabs>
        <w:spacing w:after="0"/>
        <w:rPr>
          <w:rFonts w:eastAsia="Calibri" w:cs="Times New Roman"/>
          <w:b/>
          <w:color w:val="1F3864" w:themeColor="accent5" w:themeShade="80"/>
          <w:szCs w:val="18"/>
        </w:rPr>
      </w:pPr>
      <w:r w:rsidRPr="00D36C9D">
        <w:rPr>
          <w:rFonts w:eastAsia="Calibri" w:cs="Times New Roman"/>
          <w:b/>
          <w:color w:val="1F3864" w:themeColor="accent5" w:themeShade="80"/>
          <w:szCs w:val="18"/>
        </w:rPr>
        <w:tab/>
      </w:r>
    </w:p>
    <w:p w14:paraId="1DEFD45C" w14:textId="77777777" w:rsidR="00D36A0C" w:rsidRPr="00D36C9D" w:rsidRDefault="00D36A0C" w:rsidP="00D758C8">
      <w:pPr>
        <w:tabs>
          <w:tab w:val="left" w:pos="360"/>
        </w:tabs>
        <w:spacing w:after="0"/>
        <w:ind w:left="0"/>
        <w:rPr>
          <w:rFonts w:eastAsia="Calibri" w:cs="Times New Roman"/>
          <w:b/>
          <w:color w:val="1F3864" w:themeColor="accent5" w:themeShade="80"/>
          <w:szCs w:val="18"/>
        </w:rPr>
      </w:pPr>
    </w:p>
    <w:p w14:paraId="14B27FED" w14:textId="77777777" w:rsidR="00D36A0C" w:rsidRPr="00D36C9D" w:rsidRDefault="00D36A0C" w:rsidP="00D758C8">
      <w:pPr>
        <w:tabs>
          <w:tab w:val="left" w:pos="360"/>
        </w:tabs>
        <w:spacing w:after="0"/>
        <w:ind w:left="0"/>
        <w:rPr>
          <w:rFonts w:eastAsia="Calibri" w:cs="Times New Roman"/>
          <w:b/>
          <w:color w:val="1F3864" w:themeColor="accent5" w:themeShade="80"/>
          <w:szCs w:val="18"/>
        </w:rPr>
      </w:pPr>
    </w:p>
    <w:p w14:paraId="1EE26AE9" w14:textId="77777777" w:rsidR="00D36A0C" w:rsidRPr="00D36C9D" w:rsidRDefault="00D36A0C" w:rsidP="00D36A0C">
      <w:pPr>
        <w:tabs>
          <w:tab w:val="left" w:pos="360"/>
        </w:tabs>
        <w:spacing w:after="0" w:line="240" w:lineRule="auto"/>
        <w:ind w:left="0"/>
        <w:rPr>
          <w:rFonts w:eastAsia="Calibri" w:cs="Times New Roman"/>
          <w:b/>
          <w:color w:val="1F3864" w:themeColor="accent5" w:themeShade="80"/>
          <w:szCs w:val="18"/>
        </w:rPr>
      </w:pPr>
    </w:p>
    <w:p w14:paraId="6F2C2EE1" w14:textId="77777777" w:rsidR="00D36A0C" w:rsidRPr="00D36C9D" w:rsidRDefault="00D36A0C" w:rsidP="00D758C8">
      <w:pPr>
        <w:tabs>
          <w:tab w:val="left" w:pos="360"/>
        </w:tabs>
        <w:spacing w:after="0"/>
        <w:ind w:left="0"/>
        <w:rPr>
          <w:rFonts w:eastAsia="Calibri" w:cs="Times New Roman"/>
          <w:b/>
          <w:color w:val="1F3864" w:themeColor="accent5" w:themeShade="80"/>
          <w:szCs w:val="18"/>
        </w:rPr>
      </w:pPr>
    </w:p>
    <w:p w14:paraId="0D0F5D76" w14:textId="77777777" w:rsidR="00C04218" w:rsidRPr="00D36C9D" w:rsidRDefault="00C04218" w:rsidP="00D758C8">
      <w:pPr>
        <w:tabs>
          <w:tab w:val="left" w:pos="360"/>
        </w:tabs>
        <w:spacing w:after="0"/>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t xml:space="preserve">Actividad 3. Contratación de equipos multidisciplinarios en las estructuras locales del CONANI (oficinas técnicas regionales y municipales y hogares de paso). </w:t>
      </w:r>
    </w:p>
    <w:tbl>
      <w:tblPr>
        <w:tblStyle w:val="Tabladecuadrcula5oscura-nfasis61"/>
        <w:tblW w:w="8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9"/>
        <w:gridCol w:w="2376"/>
        <w:gridCol w:w="2302"/>
      </w:tblGrid>
      <w:tr w:rsidR="00C04218" w:rsidRPr="00D36C9D" w14:paraId="1EDC428D" w14:textId="77777777" w:rsidTr="00D36A0C">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18124C0" w14:textId="77777777" w:rsidR="00C04218" w:rsidRPr="0054485C" w:rsidRDefault="00C04218" w:rsidP="00C506AB">
            <w:pPr>
              <w:spacing w:line="240" w:lineRule="auto"/>
              <w:jc w:val="center"/>
              <w:rPr>
                <w:rFonts w:eastAsia="Calibri" w:cs="Times New Roman"/>
                <w:color w:val="FFFFFF" w:themeColor="background1"/>
                <w:szCs w:val="18"/>
              </w:rPr>
            </w:pPr>
            <w:r w:rsidRPr="0054485C">
              <w:rPr>
                <w:rFonts w:eastAsia="Calibri" w:cs="Times New Roman"/>
                <w:color w:val="FFFFFF" w:themeColor="background1"/>
                <w:szCs w:val="18"/>
              </w:rPr>
              <w:t>Estructuras locales de CONANI</w:t>
            </w:r>
          </w:p>
        </w:tc>
        <w:tc>
          <w:tcPr>
            <w:tcW w:w="2376"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726BAC05" w14:textId="77777777" w:rsidR="00C04218" w:rsidRPr="0054485C" w:rsidRDefault="00C04218" w:rsidP="00C506A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szCs w:val="18"/>
              </w:rPr>
            </w:pPr>
            <w:r w:rsidRPr="0054485C">
              <w:rPr>
                <w:rFonts w:eastAsia="Calibri" w:cs="Times New Roman"/>
                <w:color w:val="FFFFFF" w:themeColor="background1"/>
                <w:szCs w:val="18"/>
              </w:rPr>
              <w:t>Área</w:t>
            </w:r>
          </w:p>
        </w:tc>
        <w:tc>
          <w:tcPr>
            <w:tcW w:w="2302"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7B32697" w14:textId="77777777" w:rsidR="00C04218" w:rsidRPr="0054485C" w:rsidRDefault="00C04218" w:rsidP="00C506AB">
            <w:pPr>
              <w:spacing w:line="240" w:lineRule="auto"/>
              <w:jc w:val="center"/>
              <w:cnfStyle w:val="100000000000" w:firstRow="1" w:lastRow="0" w:firstColumn="0" w:lastColumn="0" w:oddVBand="0" w:evenVBand="0" w:oddHBand="0" w:evenHBand="0" w:firstRowFirstColumn="0" w:firstRowLastColumn="0" w:lastRowFirstColumn="0" w:lastRowLastColumn="0"/>
              <w:rPr>
                <w:rFonts w:eastAsia="Calibri" w:cs="Times New Roman"/>
                <w:color w:val="FFFFFF" w:themeColor="background1"/>
                <w:szCs w:val="18"/>
              </w:rPr>
            </w:pPr>
            <w:r w:rsidRPr="0054485C">
              <w:rPr>
                <w:rFonts w:eastAsia="Calibri" w:cs="Times New Roman"/>
                <w:color w:val="FFFFFF" w:themeColor="background1"/>
                <w:szCs w:val="18"/>
              </w:rPr>
              <w:t>Mes de ingreso</w:t>
            </w:r>
          </w:p>
        </w:tc>
      </w:tr>
      <w:tr w:rsidR="00C04218" w:rsidRPr="00D36C9D" w14:paraId="732660C3" w14:textId="77777777" w:rsidTr="00D36A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tcBorders>
            <w:shd w:val="clear" w:color="auto" w:fill="FFFFFF" w:themeFill="background1"/>
            <w:vAlign w:val="center"/>
          </w:tcPr>
          <w:p w14:paraId="02F1F0F2"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 xml:space="preserve">Oficina Regional Samaná </w:t>
            </w:r>
          </w:p>
        </w:tc>
        <w:tc>
          <w:tcPr>
            <w:tcW w:w="2376" w:type="dxa"/>
            <w:shd w:val="clear" w:color="auto" w:fill="FFFFFF" w:themeFill="background1"/>
            <w:vAlign w:val="center"/>
          </w:tcPr>
          <w:p w14:paraId="16B51F9A" w14:textId="77777777" w:rsidR="00C04218" w:rsidRPr="00D36C9D" w:rsidRDefault="00C04218"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Psicóloga</w:t>
            </w:r>
          </w:p>
        </w:tc>
        <w:tc>
          <w:tcPr>
            <w:tcW w:w="2302" w:type="dxa"/>
            <w:shd w:val="clear" w:color="auto" w:fill="FFFFFF" w:themeFill="background1"/>
            <w:vAlign w:val="center"/>
          </w:tcPr>
          <w:p w14:paraId="3D8A0674" w14:textId="77777777" w:rsidR="00C04218" w:rsidRPr="00D36C9D" w:rsidRDefault="00C04218" w:rsidP="00C506AB">
            <w:pPr>
              <w:spacing w:line="276" w:lineRule="auto"/>
              <w:ind w:left="-113"/>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Julio</w:t>
            </w:r>
          </w:p>
        </w:tc>
      </w:tr>
      <w:tr w:rsidR="00C04218" w:rsidRPr="00D36C9D" w14:paraId="1B33C11F" w14:textId="77777777" w:rsidTr="00D36A0C">
        <w:trPr>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tcBorders>
            <w:shd w:val="clear" w:color="auto" w:fill="FFFFFF" w:themeFill="background1"/>
            <w:vAlign w:val="center"/>
            <w:hideMark/>
          </w:tcPr>
          <w:p w14:paraId="225B03C4"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Hogar de Paso Moisés</w:t>
            </w:r>
          </w:p>
        </w:tc>
        <w:tc>
          <w:tcPr>
            <w:tcW w:w="2376" w:type="dxa"/>
            <w:shd w:val="clear" w:color="auto" w:fill="FFFFFF" w:themeFill="background1"/>
            <w:vAlign w:val="center"/>
            <w:hideMark/>
          </w:tcPr>
          <w:p w14:paraId="18AC3179"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Psicóloga </w:t>
            </w:r>
          </w:p>
        </w:tc>
        <w:tc>
          <w:tcPr>
            <w:tcW w:w="2302" w:type="dxa"/>
            <w:shd w:val="clear" w:color="auto" w:fill="FFFFFF" w:themeFill="background1"/>
            <w:vAlign w:val="center"/>
            <w:hideMark/>
          </w:tcPr>
          <w:p w14:paraId="20F2BC6F"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Octubre</w:t>
            </w:r>
          </w:p>
        </w:tc>
      </w:tr>
      <w:tr w:rsidR="00C04218" w:rsidRPr="00D36C9D" w14:paraId="46548A4D" w14:textId="77777777" w:rsidTr="00D36A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tcBorders>
            <w:shd w:val="clear" w:color="auto" w:fill="FFFFFF" w:themeFill="background1"/>
            <w:vAlign w:val="center"/>
          </w:tcPr>
          <w:p w14:paraId="2B849116"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Regional Cibao Norte, Santiago</w:t>
            </w:r>
          </w:p>
        </w:tc>
        <w:tc>
          <w:tcPr>
            <w:tcW w:w="2376" w:type="dxa"/>
            <w:shd w:val="clear" w:color="auto" w:fill="FFFFFF" w:themeFill="background1"/>
            <w:vAlign w:val="center"/>
          </w:tcPr>
          <w:p w14:paraId="17BED621" w14:textId="77777777" w:rsidR="00C04218" w:rsidRPr="00D36C9D" w:rsidRDefault="00C04218"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Psicóloga </w:t>
            </w:r>
          </w:p>
        </w:tc>
        <w:tc>
          <w:tcPr>
            <w:tcW w:w="2302" w:type="dxa"/>
            <w:shd w:val="clear" w:color="auto" w:fill="FFFFFF" w:themeFill="background1"/>
            <w:vAlign w:val="center"/>
          </w:tcPr>
          <w:p w14:paraId="0F29815D" w14:textId="77777777" w:rsidR="00C04218" w:rsidRPr="00D36C9D" w:rsidRDefault="00C04218"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Octubre </w:t>
            </w:r>
          </w:p>
        </w:tc>
      </w:tr>
      <w:tr w:rsidR="00C04218" w:rsidRPr="00D36C9D" w14:paraId="74FCB5D7" w14:textId="77777777" w:rsidTr="00D36A0C">
        <w:trPr>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tcBorders>
            <w:shd w:val="clear" w:color="auto" w:fill="FFFFFF" w:themeFill="background1"/>
            <w:vAlign w:val="center"/>
          </w:tcPr>
          <w:p w14:paraId="344A8AAF"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 xml:space="preserve">Hogar Transitorio Femenino </w:t>
            </w:r>
          </w:p>
        </w:tc>
        <w:tc>
          <w:tcPr>
            <w:tcW w:w="2376" w:type="dxa"/>
            <w:shd w:val="clear" w:color="auto" w:fill="FFFFFF" w:themeFill="background1"/>
            <w:vAlign w:val="center"/>
          </w:tcPr>
          <w:p w14:paraId="2AB725D4"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Trabajador Social </w:t>
            </w:r>
          </w:p>
        </w:tc>
        <w:tc>
          <w:tcPr>
            <w:tcW w:w="2302" w:type="dxa"/>
            <w:shd w:val="clear" w:color="auto" w:fill="FFFFFF" w:themeFill="background1"/>
            <w:vAlign w:val="center"/>
          </w:tcPr>
          <w:p w14:paraId="4F331014"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Octubre </w:t>
            </w:r>
          </w:p>
        </w:tc>
      </w:tr>
      <w:tr w:rsidR="00C04218" w:rsidRPr="00D36C9D" w14:paraId="7CB41623" w14:textId="77777777" w:rsidTr="00D36A0C">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tcBorders>
            <w:shd w:val="clear" w:color="auto" w:fill="FFFFFF" w:themeFill="background1"/>
            <w:vAlign w:val="center"/>
          </w:tcPr>
          <w:p w14:paraId="1DD8EC7F"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 xml:space="preserve">Hogar Transitorio Femenino </w:t>
            </w:r>
          </w:p>
        </w:tc>
        <w:tc>
          <w:tcPr>
            <w:tcW w:w="2376" w:type="dxa"/>
            <w:shd w:val="clear" w:color="auto" w:fill="FFFFFF" w:themeFill="background1"/>
            <w:vAlign w:val="center"/>
          </w:tcPr>
          <w:p w14:paraId="25F5937D" w14:textId="77777777" w:rsidR="00C04218" w:rsidRPr="00D36C9D" w:rsidRDefault="00C04218"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Trabajador Social </w:t>
            </w:r>
          </w:p>
        </w:tc>
        <w:tc>
          <w:tcPr>
            <w:tcW w:w="2302" w:type="dxa"/>
            <w:shd w:val="clear" w:color="auto" w:fill="FFFFFF" w:themeFill="background1"/>
            <w:vAlign w:val="center"/>
          </w:tcPr>
          <w:p w14:paraId="5927E399" w14:textId="77777777" w:rsidR="00D36A0C" w:rsidRPr="00D36C9D" w:rsidRDefault="00D36A0C"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p>
          <w:p w14:paraId="6A533F78" w14:textId="77777777" w:rsidR="00D36A0C" w:rsidRPr="00D36C9D" w:rsidRDefault="00D36A0C"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p>
          <w:p w14:paraId="16B6C519" w14:textId="77777777" w:rsidR="00C04218" w:rsidRPr="00D36C9D" w:rsidRDefault="00C04218" w:rsidP="00C506AB">
            <w:pPr>
              <w:spacing w:line="276" w:lineRule="auto"/>
              <w:ind w:left="38"/>
              <w:contextualSpacing/>
              <w:jc w:val="center"/>
              <w:cnfStyle w:val="000000100000" w:firstRow="0" w:lastRow="0" w:firstColumn="0" w:lastColumn="0" w:oddVBand="0" w:evenVBand="0" w:oddHBand="1"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Octubre </w:t>
            </w:r>
          </w:p>
        </w:tc>
      </w:tr>
      <w:tr w:rsidR="00C04218" w:rsidRPr="00D36C9D" w14:paraId="467736E3" w14:textId="77777777" w:rsidTr="00D36A0C">
        <w:trPr>
          <w:trHeight w:val="567"/>
        </w:trPr>
        <w:tc>
          <w:tcPr>
            <w:cnfStyle w:val="001000000000" w:firstRow="0" w:lastRow="0" w:firstColumn="1" w:lastColumn="0" w:oddVBand="0" w:evenVBand="0" w:oddHBand="0" w:evenHBand="0" w:firstRowFirstColumn="0" w:firstRowLastColumn="0" w:lastRowFirstColumn="0" w:lastRowLastColumn="0"/>
            <w:tcW w:w="3539" w:type="dxa"/>
            <w:tcBorders>
              <w:left w:val="single" w:sz="4" w:space="0" w:color="auto"/>
              <w:bottom w:val="single" w:sz="4" w:space="0" w:color="auto"/>
            </w:tcBorders>
            <w:shd w:val="clear" w:color="auto" w:fill="FFFFFF" w:themeFill="background1"/>
            <w:vAlign w:val="center"/>
            <w:hideMark/>
          </w:tcPr>
          <w:p w14:paraId="23C2368D" w14:textId="77777777" w:rsidR="00C04218" w:rsidRPr="00D36C9D" w:rsidRDefault="00C04218" w:rsidP="00C506AB">
            <w:pPr>
              <w:spacing w:line="276" w:lineRule="auto"/>
              <w:ind w:left="0"/>
              <w:contextualSpacing/>
              <w:jc w:val="left"/>
              <w:rPr>
                <w:rFonts w:eastAsia="Calibri" w:cs="Times New Roman"/>
                <w:b w:val="0"/>
                <w:color w:val="1F3864" w:themeColor="accent5" w:themeShade="80"/>
                <w:szCs w:val="18"/>
                <w:lang w:eastAsia="es-DO"/>
              </w:rPr>
            </w:pPr>
            <w:r w:rsidRPr="00D36C9D">
              <w:rPr>
                <w:rFonts w:eastAsia="Calibri" w:cs="Times New Roman"/>
                <w:b w:val="0"/>
                <w:color w:val="1F3864" w:themeColor="accent5" w:themeShade="80"/>
                <w:szCs w:val="18"/>
                <w:lang w:eastAsia="es-DO"/>
              </w:rPr>
              <w:t>Hogar Transitorio Femenino</w:t>
            </w:r>
          </w:p>
        </w:tc>
        <w:tc>
          <w:tcPr>
            <w:tcW w:w="2376" w:type="dxa"/>
            <w:tcBorders>
              <w:bottom w:val="single" w:sz="4" w:space="0" w:color="auto"/>
            </w:tcBorders>
            <w:shd w:val="clear" w:color="auto" w:fill="FFFFFF" w:themeFill="background1"/>
            <w:vAlign w:val="center"/>
            <w:hideMark/>
          </w:tcPr>
          <w:p w14:paraId="6CB3802F"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Psicólogo </w:t>
            </w:r>
          </w:p>
        </w:tc>
        <w:tc>
          <w:tcPr>
            <w:tcW w:w="2302" w:type="dxa"/>
            <w:tcBorders>
              <w:bottom w:val="single" w:sz="4" w:space="0" w:color="auto"/>
            </w:tcBorders>
            <w:shd w:val="clear" w:color="auto" w:fill="FFFFFF" w:themeFill="background1"/>
            <w:vAlign w:val="center"/>
            <w:hideMark/>
          </w:tcPr>
          <w:p w14:paraId="3D49776C" w14:textId="77777777" w:rsidR="00C04218" w:rsidRPr="00D36C9D" w:rsidRDefault="00C04218" w:rsidP="00C506AB">
            <w:pPr>
              <w:spacing w:line="276" w:lineRule="auto"/>
              <w:ind w:left="38"/>
              <w:contextualSpacing/>
              <w:jc w:val="center"/>
              <w:cnfStyle w:val="000000000000" w:firstRow="0" w:lastRow="0" w:firstColumn="0" w:lastColumn="0" w:oddVBand="0" w:evenVBand="0" w:oddHBand="0" w:evenHBand="0" w:firstRowFirstColumn="0" w:firstRowLastColumn="0" w:lastRowFirstColumn="0" w:lastRowLastColumn="0"/>
              <w:rPr>
                <w:rFonts w:eastAsia="Calibri" w:cs="Times New Roman"/>
                <w:color w:val="1F3864" w:themeColor="accent5" w:themeShade="80"/>
                <w:szCs w:val="18"/>
                <w:lang w:eastAsia="es-DO"/>
              </w:rPr>
            </w:pPr>
            <w:r w:rsidRPr="00D36C9D">
              <w:rPr>
                <w:rFonts w:eastAsia="Calibri" w:cs="Times New Roman"/>
                <w:color w:val="1F3864" w:themeColor="accent5" w:themeShade="80"/>
                <w:szCs w:val="18"/>
                <w:lang w:eastAsia="es-DO"/>
              </w:rPr>
              <w:t xml:space="preserve">Noviembre </w:t>
            </w:r>
          </w:p>
        </w:tc>
      </w:tr>
    </w:tbl>
    <w:p w14:paraId="66817555" w14:textId="77777777" w:rsidR="00C04218" w:rsidRPr="00D36C9D" w:rsidRDefault="00C04218" w:rsidP="00C04218">
      <w:pPr>
        <w:spacing w:line="259" w:lineRule="auto"/>
        <w:rPr>
          <w:rFonts w:eastAsia="Calibri" w:cs="Times New Roman"/>
          <w:color w:val="1F3864" w:themeColor="accent5" w:themeShade="80"/>
          <w:szCs w:val="18"/>
          <w:lang w:eastAsia="es-DO"/>
        </w:rPr>
      </w:pPr>
    </w:p>
    <w:p w14:paraId="0F7F3A0A" w14:textId="77777777" w:rsidR="00D36A0C" w:rsidRPr="00D36C9D" w:rsidRDefault="00D36A0C" w:rsidP="00C04218">
      <w:pPr>
        <w:spacing w:line="259" w:lineRule="auto"/>
        <w:rPr>
          <w:rFonts w:eastAsia="Calibri" w:cs="Times New Roman"/>
          <w:vanish/>
          <w:color w:val="1F3864" w:themeColor="accent5" w:themeShade="80"/>
          <w:szCs w:val="18"/>
          <w:lang w:eastAsia="es-DO"/>
        </w:rPr>
      </w:pPr>
    </w:p>
    <w:p w14:paraId="1EE24449" w14:textId="77777777" w:rsidR="00C04218" w:rsidRPr="00D36C9D" w:rsidRDefault="00C04218" w:rsidP="00C04218">
      <w:pPr>
        <w:spacing w:line="259" w:lineRule="auto"/>
        <w:rPr>
          <w:rFonts w:eastAsia="Calibri" w:cs="Times New Roman"/>
          <w:b/>
          <w:color w:val="1F3864" w:themeColor="accent5" w:themeShade="80"/>
          <w:szCs w:val="18"/>
        </w:rPr>
      </w:pPr>
    </w:p>
    <w:p w14:paraId="69627644" w14:textId="77777777" w:rsidR="00C04218" w:rsidRPr="00D36C9D" w:rsidRDefault="00C04218" w:rsidP="00D758C8">
      <w:pPr>
        <w:tabs>
          <w:tab w:val="left" w:pos="360"/>
        </w:tabs>
        <w:ind w:left="0"/>
        <w:rPr>
          <w:rFonts w:eastAsia="Calibri" w:cs="Times New Roman"/>
          <w:b/>
          <w:color w:val="1F3864" w:themeColor="accent5" w:themeShade="80"/>
          <w:szCs w:val="18"/>
        </w:rPr>
      </w:pPr>
      <w:r w:rsidRPr="00D36C9D">
        <w:rPr>
          <w:rFonts w:eastAsia="Calibri" w:cs="Times New Roman"/>
          <w:b/>
          <w:color w:val="1F3864" w:themeColor="accent5" w:themeShade="80"/>
          <w:szCs w:val="18"/>
        </w:rPr>
        <w:lastRenderedPageBreak/>
        <w:tab/>
        <w:t xml:space="preserve">Actividad 4. Realización de campañas de promoción de derechos y deberes de los niños, niñas y adolescentes en reducción de embarazo en adolescentes.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78"/>
        <w:gridCol w:w="4178"/>
      </w:tblGrid>
      <w:tr w:rsidR="00C506AB" w:rsidRPr="00D36C9D" w14:paraId="6973BD7F" w14:textId="77777777" w:rsidTr="00C506AB">
        <w:tc>
          <w:tcPr>
            <w:tcW w:w="4178" w:type="dxa"/>
          </w:tcPr>
          <w:p w14:paraId="015FEF11" w14:textId="77777777" w:rsidR="00C506AB" w:rsidRPr="00D36C9D" w:rsidRDefault="00C506AB" w:rsidP="00C04218">
            <w:pPr>
              <w:spacing w:line="259" w:lineRule="auto"/>
              <w:ind w:left="0"/>
              <w:rPr>
                <w:rFonts w:eastAsia="Calibri" w:cs="Times New Roman"/>
                <w:color w:val="1F3864" w:themeColor="accent5" w:themeShade="80"/>
                <w:szCs w:val="18"/>
              </w:rPr>
            </w:pPr>
            <w:r w:rsidRPr="00D36C9D">
              <w:rPr>
                <w:rFonts w:eastAsia="Calibri" w:cs="Times New Roman"/>
                <w:b/>
                <w:noProof/>
                <w:color w:val="1F3864" w:themeColor="accent5" w:themeShade="80"/>
                <w:szCs w:val="18"/>
                <w:lang w:eastAsia="es-DO"/>
              </w:rPr>
              <w:drawing>
                <wp:anchor distT="0" distB="0" distL="114300" distR="114300" simplePos="0" relativeHeight="251703296" behindDoc="1" locked="0" layoutInCell="1" allowOverlap="1" wp14:anchorId="2E34C008" wp14:editId="38B7BAC3">
                  <wp:simplePos x="0" y="0"/>
                  <wp:positionH relativeFrom="column">
                    <wp:posOffset>-8195</wp:posOffset>
                  </wp:positionH>
                  <wp:positionV relativeFrom="paragraph">
                    <wp:posOffset>129636</wp:posOffset>
                  </wp:positionV>
                  <wp:extent cx="2598655" cy="2501145"/>
                  <wp:effectExtent l="0" t="0" r="0" b="0"/>
                  <wp:wrapNone/>
                  <wp:docPr id="1073741825" name="Imagen 7" descr="C:\Users\dvargas\AppData\Local\Microsoft\Windows\INetCache\Content.Outlook\XG48YOIR\Screenshot_20201008_1055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vargas\AppData\Local\Microsoft\Windows\INetCache\Content.Outlook\XG48YOIR\Screenshot_20201008_105548.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606744" cy="2508931"/>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4178" w:type="dxa"/>
          </w:tcPr>
          <w:p w14:paraId="586302EA" w14:textId="77777777" w:rsidR="00C506AB" w:rsidRPr="00D36C9D" w:rsidRDefault="00C506AB" w:rsidP="00C04218">
            <w:pPr>
              <w:spacing w:line="259" w:lineRule="auto"/>
              <w:ind w:left="0"/>
              <w:rPr>
                <w:rFonts w:eastAsia="Calibri" w:cs="Times New Roman"/>
                <w:color w:val="1F3864" w:themeColor="accent5" w:themeShade="80"/>
                <w:szCs w:val="18"/>
              </w:rPr>
            </w:pPr>
            <w:r w:rsidRPr="00D36C9D">
              <w:rPr>
                <w:rFonts w:eastAsia="Calibri" w:cs="Times New Roman"/>
                <w:b/>
                <w:noProof/>
                <w:color w:val="1F3864" w:themeColor="accent5" w:themeShade="80"/>
                <w:szCs w:val="18"/>
                <w:lang w:eastAsia="es-DO"/>
              </w:rPr>
              <w:drawing>
                <wp:anchor distT="0" distB="0" distL="114300" distR="114300" simplePos="0" relativeHeight="251705344" behindDoc="1" locked="0" layoutInCell="1" allowOverlap="1" wp14:anchorId="7B84AC18" wp14:editId="2BCB0C15">
                  <wp:simplePos x="0" y="0"/>
                  <wp:positionH relativeFrom="margin">
                    <wp:posOffset>133733</wp:posOffset>
                  </wp:positionH>
                  <wp:positionV relativeFrom="paragraph">
                    <wp:posOffset>148068</wp:posOffset>
                  </wp:positionV>
                  <wp:extent cx="2462303" cy="2483348"/>
                  <wp:effectExtent l="0" t="0" r="0" b="0"/>
                  <wp:wrapNone/>
                  <wp:docPr id="1073741826" name="Imagen 8" descr="C:\Users\dvargas\AppData\Local\Microsoft\Windows\INetCache\Content.Outlook\XG48YOIR\InShot_20201008_1000539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vargas\AppData\Local\Microsoft\Windows\INetCache\Content.Outlook\XG48YOIR\InShot_20201008_100053978.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64154" cy="2485214"/>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1839AB6C" w14:textId="77777777" w:rsidR="00C506AB" w:rsidRPr="00D36C9D" w:rsidRDefault="00C506AB" w:rsidP="00C04218">
      <w:pPr>
        <w:spacing w:line="259" w:lineRule="auto"/>
        <w:rPr>
          <w:rFonts w:eastAsia="Calibri" w:cs="Times New Roman"/>
          <w:color w:val="1F3864" w:themeColor="accent5" w:themeShade="80"/>
          <w:szCs w:val="18"/>
        </w:rPr>
      </w:pPr>
    </w:p>
    <w:p w14:paraId="7772127E" w14:textId="77777777" w:rsidR="00C04218" w:rsidRPr="00D36C9D" w:rsidRDefault="00C04218" w:rsidP="00C04218">
      <w:pPr>
        <w:spacing w:line="259" w:lineRule="auto"/>
        <w:rPr>
          <w:rFonts w:eastAsia="Calibri" w:cs="Times New Roman"/>
          <w:color w:val="1F3864" w:themeColor="accent5" w:themeShade="80"/>
          <w:szCs w:val="18"/>
        </w:rPr>
      </w:pPr>
    </w:p>
    <w:p w14:paraId="6E3C57D1" w14:textId="77777777" w:rsidR="00C04218" w:rsidRPr="00D36C9D" w:rsidRDefault="00C04218" w:rsidP="00C04218">
      <w:pPr>
        <w:spacing w:line="259" w:lineRule="auto"/>
        <w:rPr>
          <w:rFonts w:eastAsia="Calibri" w:cs="Times New Roman"/>
          <w:color w:val="1F3864" w:themeColor="accent5" w:themeShade="80"/>
          <w:szCs w:val="18"/>
        </w:rPr>
      </w:pPr>
    </w:p>
    <w:p w14:paraId="1C01EA6F" w14:textId="77777777" w:rsidR="00C04218" w:rsidRPr="00D36C9D" w:rsidRDefault="00C04218" w:rsidP="00C04218">
      <w:pPr>
        <w:spacing w:line="259" w:lineRule="auto"/>
        <w:rPr>
          <w:rFonts w:cs="Times New Roman"/>
          <w:b/>
          <w:color w:val="1F3864" w:themeColor="accent5" w:themeShade="80"/>
          <w:szCs w:val="18"/>
        </w:rPr>
      </w:pPr>
    </w:p>
    <w:p w14:paraId="108B6165" w14:textId="77777777" w:rsidR="00C04218" w:rsidRPr="00D36C9D" w:rsidRDefault="00C04218" w:rsidP="00C04218">
      <w:pPr>
        <w:pStyle w:val="ListParagraph"/>
        <w:spacing w:before="200" w:after="0"/>
        <w:ind w:left="360"/>
        <w:rPr>
          <w:rFonts w:eastAsia="Times New Roman" w:cs="Times New Roman"/>
          <w:b/>
          <w:color w:val="1F3864" w:themeColor="accent5" w:themeShade="80"/>
          <w:szCs w:val="18"/>
          <w:lang w:eastAsia="es-DO"/>
        </w:rPr>
      </w:pPr>
    </w:p>
    <w:p w14:paraId="4E241497" w14:textId="77777777" w:rsidR="00D758C8" w:rsidRPr="00D36C9D" w:rsidRDefault="00D758C8" w:rsidP="00C04218">
      <w:pPr>
        <w:pStyle w:val="ListParagraph"/>
        <w:spacing w:before="200" w:after="0"/>
        <w:ind w:left="360"/>
        <w:rPr>
          <w:rFonts w:eastAsia="Times New Roman" w:cs="Times New Roman"/>
          <w:b/>
          <w:color w:val="1F3864" w:themeColor="accent5" w:themeShade="80"/>
          <w:szCs w:val="18"/>
          <w:lang w:eastAsia="es-DO"/>
        </w:rPr>
      </w:pPr>
    </w:p>
    <w:p w14:paraId="5936C7D6" w14:textId="77777777" w:rsidR="00D758C8" w:rsidRPr="00D36C9D" w:rsidRDefault="00D758C8" w:rsidP="00C04218">
      <w:pPr>
        <w:pStyle w:val="ListParagraph"/>
        <w:spacing w:before="200" w:after="0"/>
        <w:ind w:left="360"/>
        <w:rPr>
          <w:rFonts w:eastAsia="Times New Roman" w:cs="Times New Roman"/>
          <w:b/>
          <w:color w:val="1F3864" w:themeColor="accent5" w:themeShade="80"/>
          <w:szCs w:val="18"/>
          <w:lang w:eastAsia="es-DO"/>
        </w:rPr>
      </w:pPr>
    </w:p>
    <w:p w14:paraId="259D348F" w14:textId="77777777" w:rsidR="00D758C8" w:rsidRPr="00D36C9D" w:rsidRDefault="00D758C8" w:rsidP="00C04218">
      <w:pPr>
        <w:pStyle w:val="ListParagraph"/>
        <w:spacing w:before="200" w:after="0"/>
        <w:ind w:left="360"/>
        <w:rPr>
          <w:rFonts w:eastAsia="Times New Roman" w:cs="Times New Roman"/>
          <w:b/>
          <w:color w:val="1F3864" w:themeColor="accent5" w:themeShade="80"/>
          <w:szCs w:val="18"/>
          <w:lang w:eastAsia="es-DO"/>
        </w:rPr>
      </w:pPr>
    </w:p>
    <w:p w14:paraId="1AF6274C" w14:textId="77777777" w:rsidR="00C506AB" w:rsidRPr="00D36C9D" w:rsidRDefault="00C506AB" w:rsidP="00C04218">
      <w:pPr>
        <w:pStyle w:val="ListParagraph"/>
        <w:spacing w:before="200" w:after="0"/>
        <w:ind w:left="360"/>
        <w:rPr>
          <w:rFonts w:eastAsia="Times New Roman" w:cs="Times New Roman"/>
          <w:b/>
          <w:color w:val="1F3864" w:themeColor="accent5" w:themeShade="80"/>
          <w:szCs w:val="18"/>
          <w:lang w:eastAsia="es-DO"/>
        </w:rPr>
      </w:pPr>
    </w:p>
    <w:p w14:paraId="704E3DD0" w14:textId="77777777" w:rsidR="00C506AB" w:rsidRPr="00D36C9D" w:rsidRDefault="00C506AB" w:rsidP="00C04218">
      <w:pPr>
        <w:pStyle w:val="ListParagraph"/>
        <w:spacing w:before="200" w:after="0"/>
        <w:ind w:left="360"/>
        <w:rPr>
          <w:rFonts w:eastAsia="Times New Roman" w:cs="Times New Roman"/>
          <w:b/>
          <w:color w:val="1F3864" w:themeColor="accent5" w:themeShade="80"/>
          <w:szCs w:val="18"/>
          <w:lang w:eastAsia="es-DO"/>
        </w:rPr>
      </w:pPr>
    </w:p>
    <w:p w14:paraId="04A63F0A" w14:textId="77777777" w:rsidR="00C506AB" w:rsidRPr="00D36C9D" w:rsidRDefault="00C506AB" w:rsidP="00C04218">
      <w:pPr>
        <w:pStyle w:val="ListParagraph"/>
        <w:spacing w:before="200" w:after="0"/>
        <w:ind w:left="360"/>
        <w:rPr>
          <w:rFonts w:eastAsia="Times New Roman" w:cs="Times New Roman"/>
          <w:b/>
          <w:color w:val="1F3864" w:themeColor="accent5" w:themeShade="80"/>
          <w:szCs w:val="18"/>
          <w:lang w:eastAsia="es-DO"/>
        </w:rPr>
      </w:pPr>
    </w:p>
    <w:p w14:paraId="78CD1A74" w14:textId="77777777" w:rsidR="00D36A0C" w:rsidRPr="00D36C9D" w:rsidRDefault="00D36A0C" w:rsidP="00C04218">
      <w:pPr>
        <w:pStyle w:val="ListParagraph"/>
        <w:spacing w:before="200" w:after="0"/>
        <w:ind w:left="360"/>
        <w:rPr>
          <w:rFonts w:eastAsia="Times New Roman" w:cs="Times New Roman"/>
          <w:b/>
          <w:color w:val="1F3864" w:themeColor="accent5" w:themeShade="80"/>
          <w:szCs w:val="18"/>
          <w:lang w:eastAsia="es-DO"/>
        </w:rPr>
      </w:pPr>
    </w:p>
    <w:p w14:paraId="6F7CBA57" w14:textId="77777777" w:rsidR="00C04218" w:rsidRPr="00D36C9D" w:rsidRDefault="00C04218" w:rsidP="00EC4E08">
      <w:pPr>
        <w:pStyle w:val="ListParagraph"/>
        <w:numPr>
          <w:ilvl w:val="0"/>
          <w:numId w:val="22"/>
        </w:numPr>
        <w:spacing w:before="200" w:after="0" w:line="480" w:lineRule="auto"/>
        <w:ind w:left="36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Protocolo de Respuesta a Necesidades de Protección Especial de Niñas, Niños y Adolescentes como consecuencia de la emergencia del COVID-19 en República Dominicana. </w:t>
      </w:r>
    </w:p>
    <w:p w14:paraId="1F059285" w14:textId="77777777" w:rsidR="00C04218" w:rsidRPr="00D36C9D" w:rsidRDefault="00C04218" w:rsidP="00C04218">
      <w:pPr>
        <w:pStyle w:val="ListParagraph"/>
        <w:spacing w:after="0"/>
        <w:ind w:left="360"/>
        <w:rPr>
          <w:rFonts w:eastAsia="Times New Roman" w:cs="Times New Roman"/>
          <w:b/>
          <w:color w:val="1F3864" w:themeColor="accent5" w:themeShade="80"/>
          <w:szCs w:val="18"/>
          <w:lang w:eastAsia="es-DO"/>
        </w:rPr>
      </w:pPr>
    </w:p>
    <w:p w14:paraId="33D2B5FC" w14:textId="77777777" w:rsidR="00C04218" w:rsidRPr="00D36C9D" w:rsidRDefault="00C04218" w:rsidP="00C506AB">
      <w:pPr>
        <w:tabs>
          <w:tab w:val="left" w:pos="360"/>
        </w:tabs>
        <w:spacing w:after="0"/>
        <w:ind w:left="0" w:firstLine="567"/>
        <w:rPr>
          <w:rFonts w:eastAsia="+mn-ea" w:cs="Times New Roman"/>
          <w:color w:val="1F3864" w:themeColor="accent5" w:themeShade="80"/>
          <w:kern w:val="24"/>
          <w:szCs w:val="18"/>
          <w:lang w:eastAsia="es-DO"/>
        </w:rPr>
      </w:pPr>
      <w:r w:rsidRPr="00D36C9D">
        <w:rPr>
          <w:rFonts w:eastAsia="+mn-ea" w:cs="Times New Roman"/>
          <w:color w:val="1F3864" w:themeColor="accent5" w:themeShade="80"/>
          <w:kern w:val="24"/>
          <w:szCs w:val="18"/>
          <w:lang w:eastAsia="es-DO"/>
        </w:rPr>
        <w:t>Este Protocolo tiene la finalidad de garantizar los derechos de niñas, niños y adolescentes, en la República Dominicana, en el marco del manejo de la crisis sanitaria del COVID-19.</w:t>
      </w:r>
    </w:p>
    <w:p w14:paraId="359C4AD5" w14:textId="77777777" w:rsidR="00C04218" w:rsidRPr="00D36C9D" w:rsidRDefault="00C04218" w:rsidP="00C04218">
      <w:pPr>
        <w:tabs>
          <w:tab w:val="left" w:pos="284"/>
        </w:tabs>
        <w:spacing w:after="0"/>
        <w:rPr>
          <w:rFonts w:eastAsia="+mn-ea" w:cs="Times New Roman"/>
          <w:color w:val="1F3864" w:themeColor="accent5" w:themeShade="80"/>
          <w:kern w:val="24"/>
          <w:szCs w:val="18"/>
          <w:lang w:eastAsia="es-DO"/>
        </w:rPr>
      </w:pPr>
    </w:p>
    <w:p w14:paraId="47EF8F64" w14:textId="77777777" w:rsidR="00C04218" w:rsidRPr="00D36C9D" w:rsidRDefault="00C04218" w:rsidP="00C506AB">
      <w:pPr>
        <w:tabs>
          <w:tab w:val="left" w:pos="360"/>
        </w:tabs>
        <w:spacing w:after="0"/>
        <w:ind w:left="0" w:firstLine="567"/>
        <w:rPr>
          <w:rFonts w:eastAsia="+mn-ea" w:cs="Times New Roman"/>
          <w:color w:val="1F3864" w:themeColor="accent5" w:themeShade="80"/>
          <w:kern w:val="24"/>
          <w:szCs w:val="18"/>
          <w:lang w:eastAsia="es-DO"/>
        </w:rPr>
      </w:pPr>
      <w:r w:rsidRPr="00D36C9D">
        <w:rPr>
          <w:rFonts w:eastAsia="+mn-ea" w:cs="Times New Roman"/>
          <w:color w:val="1F3864" w:themeColor="accent5" w:themeShade="80"/>
          <w:kern w:val="24"/>
          <w:szCs w:val="18"/>
          <w:lang w:eastAsia="es-DO"/>
        </w:rPr>
        <w:t xml:space="preserve">CONANI sumando esfuerzo con otros actores del Sistema, promoverá el buen trato en el ambiente familiar y atenderá los casos de violencia, situaciones de alto riesgo o emergencias en perjuicio de niños, niñas y adolescentes durante el aislamiento social </w:t>
      </w:r>
    </w:p>
    <w:p w14:paraId="4C5CCA24" w14:textId="77777777" w:rsidR="00C04218" w:rsidRPr="00D36C9D" w:rsidRDefault="00C04218" w:rsidP="00C04218">
      <w:pPr>
        <w:spacing w:after="0"/>
        <w:rPr>
          <w:rFonts w:cs="Times New Roman"/>
          <w:color w:val="1F3864" w:themeColor="accent5" w:themeShade="80"/>
          <w:szCs w:val="18"/>
        </w:rPr>
      </w:pPr>
    </w:p>
    <w:p w14:paraId="1EC3A69D" w14:textId="77777777" w:rsidR="00C04218" w:rsidRPr="00D36C9D" w:rsidRDefault="00C04218" w:rsidP="00D758C8">
      <w:pPr>
        <w:ind w:left="0"/>
        <w:rPr>
          <w:rFonts w:cs="Times New Roman"/>
          <w:b/>
          <w:color w:val="1F3864" w:themeColor="accent5" w:themeShade="80"/>
          <w:szCs w:val="18"/>
        </w:rPr>
      </w:pPr>
      <w:r w:rsidRPr="00D36C9D">
        <w:rPr>
          <w:rFonts w:cs="Times New Roman"/>
          <w:b/>
          <w:color w:val="1F3864" w:themeColor="accent5" w:themeShade="80"/>
          <w:szCs w:val="18"/>
        </w:rPr>
        <w:t xml:space="preserve">Justificación: </w:t>
      </w:r>
    </w:p>
    <w:p w14:paraId="52DB9F37" w14:textId="77777777" w:rsidR="00C04218" w:rsidRPr="00D36C9D" w:rsidRDefault="00C04218" w:rsidP="00C506AB">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La gestión de la crisis por el COVID19, cuyas consecuencias se muestran a nivel mundial, nos obliga como Estado dominicano a concentrar nuestros mejores esfuerzos en asegurar la supervivencia de nuestros conciudadanos, y de manera muy especial de la población de cero a 17 años de edad. </w:t>
      </w:r>
    </w:p>
    <w:p w14:paraId="4E77D413" w14:textId="77777777" w:rsidR="00C04218" w:rsidRPr="00D36C9D" w:rsidRDefault="00C04218" w:rsidP="00D36A0C">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lastRenderedPageBreak/>
        <w:t>En ese sentido, el Consejo Nacional Para la Niñez y la Adolescencia (CONANI), en su condición de órgano rector del Sistema Nacional de Protección de los Derechos Fundamentales de los Niños, Niñas y Adolescentes, está altamente comprometido e interesado en asegurar protección especial a nuestra infancia y adolescencia y de este modo contribuir a la preservación de la vida, y estabilidad psicosocial de ellos y ellas, con énfasis a su derecho a la vida familiar y comunitaria.</w:t>
      </w:r>
    </w:p>
    <w:p w14:paraId="660FC799" w14:textId="77777777" w:rsidR="00C04218" w:rsidRPr="00D36C9D" w:rsidRDefault="00C04218" w:rsidP="00C04218">
      <w:pPr>
        <w:tabs>
          <w:tab w:val="left" w:pos="284"/>
        </w:tabs>
        <w:spacing w:after="0"/>
        <w:rPr>
          <w:rFonts w:cs="Times New Roman"/>
          <w:color w:val="1F3864" w:themeColor="accent5" w:themeShade="80"/>
          <w:szCs w:val="18"/>
        </w:rPr>
      </w:pPr>
    </w:p>
    <w:p w14:paraId="06692B9A" w14:textId="77777777" w:rsidR="00C04218" w:rsidRPr="00D36C9D" w:rsidRDefault="00C04218" w:rsidP="00D36A0C">
      <w:pPr>
        <w:tabs>
          <w:tab w:val="left" w:pos="360"/>
        </w:tabs>
        <w:spacing w:after="0"/>
        <w:ind w:left="0" w:firstLine="567"/>
        <w:rPr>
          <w:rFonts w:cs="Times New Roman"/>
          <w:b/>
          <w:color w:val="1F3864" w:themeColor="accent5" w:themeShade="80"/>
          <w:szCs w:val="18"/>
        </w:rPr>
      </w:pPr>
      <w:r w:rsidRPr="00D36C9D">
        <w:rPr>
          <w:rFonts w:cs="Times New Roman"/>
          <w:color w:val="1F3864" w:themeColor="accent5" w:themeShade="80"/>
          <w:szCs w:val="18"/>
        </w:rPr>
        <w:tab/>
      </w:r>
      <w:r w:rsidRPr="00D36C9D">
        <w:rPr>
          <w:rFonts w:cs="Times New Roman"/>
          <w:b/>
          <w:color w:val="1F3864" w:themeColor="accent5" w:themeShade="80"/>
          <w:szCs w:val="18"/>
        </w:rPr>
        <w:t>Factores de riesgo para la infancia y la adolescencia, adicionales a los propios de la epidemia del covid-19 en el país:</w:t>
      </w:r>
    </w:p>
    <w:p w14:paraId="0BBA5F75" w14:textId="77777777" w:rsidR="00D36A0C" w:rsidRPr="00D36C9D" w:rsidRDefault="00D36A0C" w:rsidP="00D36A0C">
      <w:pPr>
        <w:tabs>
          <w:tab w:val="left" w:pos="360"/>
        </w:tabs>
        <w:spacing w:after="0"/>
        <w:ind w:left="0" w:firstLine="567"/>
        <w:rPr>
          <w:rFonts w:cs="Times New Roman"/>
          <w:b/>
          <w:color w:val="1F3864" w:themeColor="accent5" w:themeShade="80"/>
          <w:szCs w:val="18"/>
        </w:rPr>
      </w:pPr>
    </w:p>
    <w:p w14:paraId="07ECBAF0" w14:textId="77777777" w:rsidR="00C04218" w:rsidRPr="00D36C9D" w:rsidRDefault="00C04218" w:rsidP="00EC4E08">
      <w:pPr>
        <w:numPr>
          <w:ilvl w:val="0"/>
          <w:numId w:val="17"/>
        </w:numPr>
        <w:spacing w:after="0" w:line="480" w:lineRule="auto"/>
        <w:ind w:left="567"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Si bien el llamado: “QUEDATE EN CASA”, por su eficacia, es la mejor respuesta para frenar el contagio, no podemos ignorar que desde una mirada con enfoque de niñez y adolescencia al problema le podemos encontrar varios factores de riesgo, entre ellos: la posibilidad de que se incrementen los malos tratos o ampliación de los mismos donde ya existían. </w:t>
      </w:r>
    </w:p>
    <w:p w14:paraId="1FCC3BD7" w14:textId="77777777" w:rsidR="00C04218" w:rsidRPr="00D36C9D" w:rsidRDefault="00C04218" w:rsidP="00EC4E08">
      <w:pPr>
        <w:numPr>
          <w:ilvl w:val="0"/>
          <w:numId w:val="17"/>
        </w:numPr>
        <w:spacing w:after="0" w:line="480" w:lineRule="auto"/>
        <w:ind w:left="567" w:hanging="270"/>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El aislamiento social para un grupo importante de niños, niñas y adolescentes constituye un factor de riesgo, especialmente si el mismo se ubica en zonas de alto hacinamiento urbano y precario espacio. </w:t>
      </w:r>
    </w:p>
    <w:p w14:paraId="792078D9" w14:textId="77777777" w:rsidR="00C04218" w:rsidRPr="00D36C9D" w:rsidRDefault="00C04218" w:rsidP="00EC4E08">
      <w:pPr>
        <w:numPr>
          <w:ilvl w:val="0"/>
          <w:numId w:val="17"/>
        </w:numPr>
        <w:spacing w:after="0" w:line="480" w:lineRule="auto"/>
        <w:ind w:left="567" w:hanging="27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val="es-ES" w:eastAsia="es-ES"/>
        </w:rPr>
        <w:t>Por tales motivos y aún en las actuales circunstancias, CONANI tiene la obligación de continuar promoviendo crianza positiva y el ejercicio de paternidad y/o</w:t>
      </w:r>
      <w:r w:rsidRPr="00D36C9D">
        <w:rPr>
          <w:rFonts w:eastAsia="+mn-ea" w:cs="Times New Roman"/>
          <w:color w:val="1F3864" w:themeColor="accent5" w:themeShade="80"/>
          <w:kern w:val="24"/>
          <w:szCs w:val="18"/>
          <w:lang w:eastAsia="es-DO"/>
        </w:rPr>
        <w:t xml:space="preserve"> maternidad responsable.   </w:t>
      </w:r>
    </w:p>
    <w:p w14:paraId="6DC9238D" w14:textId="77777777" w:rsidR="00C04218" w:rsidRPr="00D36C9D" w:rsidRDefault="00C04218" w:rsidP="00C04218">
      <w:pPr>
        <w:spacing w:after="0"/>
        <w:ind w:left="720"/>
        <w:contextualSpacing/>
        <w:rPr>
          <w:rFonts w:eastAsia="Times New Roman" w:cs="Times New Roman"/>
          <w:color w:val="1F3864" w:themeColor="accent5" w:themeShade="80"/>
          <w:szCs w:val="18"/>
          <w:lang w:eastAsia="es-DO"/>
        </w:rPr>
      </w:pPr>
    </w:p>
    <w:p w14:paraId="5865C8D7" w14:textId="77777777" w:rsidR="00C04218" w:rsidRPr="00D36C9D" w:rsidRDefault="00FE407B" w:rsidP="00D36A0C">
      <w:pPr>
        <w:tabs>
          <w:tab w:val="left" w:pos="360"/>
        </w:tabs>
        <w:spacing w:after="0"/>
        <w:ind w:left="0" w:firstLine="567"/>
        <w:rPr>
          <w:rFonts w:eastAsia="+mn-ea" w:cs="Times New Roman"/>
          <w:color w:val="1F3864" w:themeColor="accent5" w:themeShade="80"/>
          <w:kern w:val="24"/>
          <w:szCs w:val="18"/>
          <w:lang w:eastAsia="es-DO"/>
        </w:rPr>
      </w:pPr>
      <w:r w:rsidRPr="00D36C9D">
        <w:rPr>
          <w:rFonts w:eastAsia="+mj-ea" w:cs="Times New Roman"/>
          <w:b/>
          <w:bCs/>
          <w:color w:val="1F3864" w:themeColor="accent5" w:themeShade="80"/>
          <w:kern w:val="24"/>
          <w:szCs w:val="18"/>
        </w:rPr>
        <w:t>Objetivo:</w:t>
      </w:r>
      <w:r w:rsidR="00C04218" w:rsidRPr="00D36C9D">
        <w:rPr>
          <w:rFonts w:eastAsia="+mj-ea" w:cs="Times New Roman"/>
          <w:b/>
          <w:bCs/>
          <w:color w:val="1F3864" w:themeColor="accent5" w:themeShade="80"/>
          <w:kern w:val="24"/>
          <w:szCs w:val="18"/>
        </w:rPr>
        <w:t xml:space="preserve"> </w:t>
      </w:r>
      <w:r w:rsidR="00C04218" w:rsidRPr="00D36C9D">
        <w:rPr>
          <w:rFonts w:eastAsia="+mn-ea" w:cs="Times New Roman"/>
          <w:color w:val="1F3864" w:themeColor="accent5" w:themeShade="80"/>
          <w:kern w:val="24"/>
          <w:szCs w:val="18"/>
          <w:lang w:eastAsia="es-DO"/>
        </w:rPr>
        <w:t xml:space="preserve">Este protocolo, procura generar un espacio de coordinación y orientación entre las instituciones gubernamentales, y no gubernamentales responsables de actuar y dar respuesta a la demanda de protección especial, a niños, niñas y adolescentes, en el marco de la emergencia nacional producida por esta alerta sanitaria del COVID-19. Comprende la articulación de diversos sectores del Sistema Nacional de Protección como, CONANI, Procuraduría General de la República, Servicio Nacional de Salud, Policía Nacional, entre otros, y tiene la finalidad de garantizar los derechos de niñas, niños y adolescentes, en la República Dominicana, en el marco del manejo de la crisis sanitaria. </w:t>
      </w:r>
    </w:p>
    <w:p w14:paraId="53D6BA3E" w14:textId="77777777" w:rsidR="00C04218" w:rsidRPr="00D36C9D" w:rsidRDefault="00C04218" w:rsidP="00D36A0C">
      <w:pPr>
        <w:tabs>
          <w:tab w:val="left" w:pos="360"/>
        </w:tabs>
        <w:spacing w:after="0"/>
        <w:ind w:left="0" w:firstLine="567"/>
        <w:rPr>
          <w:rFonts w:eastAsia="Trebuchet MS" w:cs="Times New Roman"/>
          <w:color w:val="1F3864" w:themeColor="accent5" w:themeShade="80"/>
          <w:szCs w:val="18"/>
          <w:lang w:eastAsia="es-DO"/>
        </w:rPr>
      </w:pPr>
      <w:r w:rsidRPr="00D36C9D">
        <w:rPr>
          <w:rFonts w:eastAsia="Trebuchet MS" w:cs="Times New Roman"/>
          <w:b/>
          <w:color w:val="1F3864" w:themeColor="accent5" w:themeShade="80"/>
          <w:szCs w:val="18"/>
        </w:rPr>
        <w:lastRenderedPageBreak/>
        <w:t xml:space="preserve">Datos que podemos mostrar de la implementación del Protocolo. </w:t>
      </w:r>
      <w:r w:rsidRPr="00D36C9D">
        <w:rPr>
          <w:rFonts w:eastAsia="Trebuchet MS" w:cs="Times New Roman"/>
          <w:color w:val="1F3864" w:themeColor="accent5" w:themeShade="80"/>
          <w:szCs w:val="18"/>
          <w:lang w:eastAsia="es-DO"/>
        </w:rPr>
        <w:t xml:space="preserve">Con las medidas tomadas por el Gobierno de la República Dominicana, para el manejo adecuado de la situación sanitaria del COVID-19, este Consejo Nacional para la Niñez y la Adolescencia, basándose en su misión institucional, de inmediato, puso en práctica un conjunto de medidas estratégicas y operativas desde las cuales se aseguró todo lo concerniente a la protección del grupo etario de la población de cero (0) a dieciocho (18) años de edad.  CONANI, con los actores claves del Sistema de Protección, puso en marcha el </w:t>
      </w:r>
      <w:r w:rsidRPr="00D36C9D">
        <w:rPr>
          <w:rFonts w:eastAsia="Trebuchet MS" w:cs="Times New Roman"/>
          <w:b/>
          <w:color w:val="1F3864" w:themeColor="accent5" w:themeShade="80"/>
          <w:szCs w:val="18"/>
          <w:lang w:eastAsia="es-DO"/>
        </w:rPr>
        <w:t>Protocolo de Respuesta a Necesidades de Protección Especial de Niñas, Niños Y Adolescentes como Consecuencia de la Emergencia del Covid-19 en República Dominicana., aprobado por el Directorio Nacional en reunión ordinaria, según resolución No. 02/2020.</w:t>
      </w:r>
      <w:r w:rsidRPr="00D36C9D">
        <w:rPr>
          <w:rFonts w:eastAsia="Trebuchet MS" w:cs="Times New Roman"/>
          <w:color w:val="1F3864" w:themeColor="accent5" w:themeShade="80"/>
          <w:szCs w:val="18"/>
          <w:lang w:eastAsia="es-DO"/>
        </w:rPr>
        <w:t xml:space="preserve"> </w:t>
      </w:r>
    </w:p>
    <w:p w14:paraId="6FB3CA11" w14:textId="77777777" w:rsidR="00C04218" w:rsidRPr="00D36C9D" w:rsidRDefault="00C04218" w:rsidP="00C04218">
      <w:pPr>
        <w:shd w:val="clear" w:color="auto" w:fill="FFFFFF"/>
        <w:spacing w:after="0"/>
        <w:rPr>
          <w:rFonts w:eastAsia="Trebuchet MS" w:cs="Times New Roman"/>
          <w:color w:val="1F3864" w:themeColor="accent5" w:themeShade="80"/>
          <w:szCs w:val="18"/>
          <w:lang w:eastAsia="es-DO"/>
        </w:rPr>
      </w:pPr>
    </w:p>
    <w:p w14:paraId="5F5BDD71" w14:textId="77777777" w:rsidR="00C04218" w:rsidRPr="00D36C9D" w:rsidRDefault="00C04218" w:rsidP="00D36A0C">
      <w:pPr>
        <w:tabs>
          <w:tab w:val="left" w:pos="360"/>
        </w:tabs>
        <w:spacing w:after="0"/>
        <w:ind w:left="0" w:firstLine="567"/>
        <w:rPr>
          <w:rFonts w:eastAsia="Trebuchet MS" w:cs="Times New Roman"/>
          <w:color w:val="1F3864" w:themeColor="accent5" w:themeShade="80"/>
          <w:szCs w:val="18"/>
        </w:rPr>
      </w:pPr>
      <w:r w:rsidRPr="00D36C9D">
        <w:rPr>
          <w:rFonts w:eastAsia="Trebuchet MS" w:cs="Times New Roman"/>
          <w:color w:val="1F3864" w:themeColor="accent5" w:themeShade="80"/>
          <w:szCs w:val="18"/>
        </w:rPr>
        <w:t>Por medio a esta estrategia, medidas proactivas y necesarias, han permitido asegurar la debida protección y promoción de cuidados adecuados a favor de la infancia y la adolescencia en todo país.</w:t>
      </w:r>
    </w:p>
    <w:p w14:paraId="624B2E36" w14:textId="77777777" w:rsidR="00D36A0C" w:rsidRPr="00D36C9D" w:rsidRDefault="00C04218" w:rsidP="00D36A0C">
      <w:pPr>
        <w:tabs>
          <w:tab w:val="left" w:pos="360"/>
        </w:tabs>
        <w:spacing w:after="0"/>
        <w:ind w:left="0" w:firstLine="567"/>
        <w:rPr>
          <w:rFonts w:eastAsia="Trebuchet MS" w:cs="Times New Roman"/>
          <w:color w:val="1F3864" w:themeColor="accent5" w:themeShade="80"/>
          <w:szCs w:val="18"/>
        </w:rPr>
      </w:pPr>
      <w:r w:rsidRPr="00D36C9D">
        <w:rPr>
          <w:rFonts w:eastAsia="Trebuchet MS" w:cs="Times New Roman"/>
          <w:color w:val="1F3864" w:themeColor="accent5" w:themeShade="80"/>
          <w:szCs w:val="18"/>
        </w:rPr>
        <w:tab/>
      </w:r>
    </w:p>
    <w:p w14:paraId="7938B89D" w14:textId="77777777" w:rsidR="00C04218" w:rsidRPr="00D36C9D" w:rsidRDefault="00C04218" w:rsidP="00D36A0C">
      <w:pPr>
        <w:tabs>
          <w:tab w:val="left" w:pos="360"/>
        </w:tabs>
        <w:spacing w:after="0"/>
        <w:ind w:left="0" w:firstLine="567"/>
        <w:rPr>
          <w:rFonts w:eastAsia="Trebuchet MS" w:cs="Times New Roman"/>
          <w:color w:val="1F3864" w:themeColor="accent5" w:themeShade="80"/>
          <w:szCs w:val="18"/>
        </w:rPr>
      </w:pPr>
      <w:r w:rsidRPr="00D36C9D">
        <w:rPr>
          <w:rFonts w:eastAsia="Trebuchet MS" w:cs="Times New Roman"/>
          <w:color w:val="1F3864" w:themeColor="accent5" w:themeShade="80"/>
          <w:szCs w:val="18"/>
        </w:rPr>
        <w:t xml:space="preserve">Mediante la implementación de este protocolo, las oficinas regionales y municipales, atendieron un total de mil seiscientos quince (1,615) niños, niñas y adolescentes; de este total el 54% fueron hembras y el 46% hombres: el 65% corresponde al grupo de edad (0-12 años) y el 35% restante al grupo de edad de (13 a 18 años). </w:t>
      </w:r>
    </w:p>
    <w:p w14:paraId="100F4790" w14:textId="77777777" w:rsidR="00C04218" w:rsidRPr="00D36C9D" w:rsidRDefault="00C04218" w:rsidP="00C04218">
      <w:pPr>
        <w:shd w:val="clear" w:color="auto" w:fill="FFFFFF"/>
        <w:tabs>
          <w:tab w:val="left" w:pos="284"/>
        </w:tabs>
        <w:spacing w:after="0"/>
        <w:rPr>
          <w:rFonts w:eastAsia="Trebuchet MS" w:cs="Times New Roman"/>
          <w:color w:val="1F3864" w:themeColor="accent5" w:themeShade="80"/>
          <w:szCs w:val="18"/>
        </w:rPr>
      </w:pPr>
    </w:p>
    <w:p w14:paraId="353921C6" w14:textId="77777777" w:rsidR="00C04218" w:rsidRPr="00D36C9D" w:rsidRDefault="00C04218" w:rsidP="00D36A0C">
      <w:pPr>
        <w:tabs>
          <w:tab w:val="left" w:pos="360"/>
        </w:tabs>
        <w:spacing w:after="0"/>
        <w:ind w:left="0" w:firstLine="567"/>
        <w:rPr>
          <w:rFonts w:eastAsia="Trebuchet MS" w:cs="Times New Roman"/>
          <w:color w:val="1F3864" w:themeColor="accent5" w:themeShade="80"/>
          <w:szCs w:val="18"/>
        </w:rPr>
      </w:pPr>
      <w:r w:rsidRPr="00D36C9D">
        <w:rPr>
          <w:rFonts w:eastAsia="Calibri" w:cs="Times New Roman"/>
          <w:color w:val="1F3864" w:themeColor="accent5" w:themeShade="80"/>
          <w:szCs w:val="18"/>
          <w:lang w:val="es-MX"/>
        </w:rPr>
        <w:t xml:space="preserve">Desde el punto de vista de la nacionalidad, el 79 % de los casos atendidos por las oficinas regionales y municipales son de nacionalidad dominicanos; el 14% son haitianos y el restante 7% </w:t>
      </w:r>
      <w:r w:rsidR="00D758C8" w:rsidRPr="00D36C9D">
        <w:rPr>
          <w:rFonts w:eastAsia="Calibri" w:cs="Times New Roman"/>
          <w:color w:val="1F3864" w:themeColor="accent5" w:themeShade="80"/>
          <w:szCs w:val="18"/>
          <w:lang w:val="es-MX"/>
        </w:rPr>
        <w:t>otras nacionalidades</w:t>
      </w:r>
      <w:r w:rsidRPr="00D36C9D">
        <w:rPr>
          <w:rFonts w:eastAsia="Calibri" w:cs="Times New Roman"/>
          <w:color w:val="1F3864" w:themeColor="accent5" w:themeShade="80"/>
          <w:szCs w:val="18"/>
          <w:lang w:val="es-MX"/>
        </w:rPr>
        <w:t>.</w:t>
      </w:r>
    </w:p>
    <w:p w14:paraId="6BD18730" w14:textId="77777777" w:rsidR="00C04218" w:rsidRPr="00D36C9D" w:rsidRDefault="00C04218" w:rsidP="00C04218">
      <w:pPr>
        <w:shd w:val="clear" w:color="auto" w:fill="FFFFFF"/>
        <w:spacing w:after="200" w:line="360" w:lineRule="auto"/>
        <w:ind w:firstLine="720"/>
        <w:rPr>
          <w:rFonts w:eastAsia="Calibri" w:cs="Times New Roman"/>
          <w:color w:val="1F3864" w:themeColor="accent5" w:themeShade="80"/>
          <w:szCs w:val="18"/>
          <w:lang w:val="es-MX"/>
        </w:rPr>
      </w:pPr>
    </w:p>
    <w:p w14:paraId="603C299B" w14:textId="77777777" w:rsidR="00D36A0C" w:rsidRPr="00D36C9D" w:rsidRDefault="00D36A0C">
      <w:pPr>
        <w:spacing w:line="259" w:lineRule="auto"/>
        <w:ind w:left="0"/>
        <w:jc w:val="left"/>
        <w:rPr>
          <w:rFonts w:eastAsia="Calibri" w:cs="Times New Roman"/>
          <w:b/>
          <w:color w:val="1F3864" w:themeColor="accent5" w:themeShade="80"/>
          <w:szCs w:val="18"/>
        </w:rPr>
      </w:pPr>
      <w:r w:rsidRPr="00D36C9D">
        <w:rPr>
          <w:rFonts w:eastAsia="Calibri" w:cs="Times New Roman"/>
          <w:b/>
          <w:color w:val="1F3864" w:themeColor="accent5" w:themeShade="80"/>
          <w:szCs w:val="18"/>
        </w:rPr>
        <w:br w:type="page"/>
      </w:r>
    </w:p>
    <w:p w14:paraId="7F15122C" w14:textId="77777777" w:rsidR="00D36A0C" w:rsidRPr="00D36C9D" w:rsidRDefault="00D36A0C" w:rsidP="00D36A0C">
      <w:pPr>
        <w:shd w:val="clear" w:color="auto" w:fill="FFFFFF"/>
        <w:spacing w:after="0" w:line="360" w:lineRule="auto"/>
        <w:rPr>
          <w:rFonts w:eastAsia="Calibri" w:cs="Times New Roman"/>
          <w:b/>
          <w:color w:val="1F3864" w:themeColor="accent5" w:themeShade="80"/>
          <w:szCs w:val="18"/>
          <w:lang w:val="es-MX"/>
        </w:rPr>
      </w:pPr>
      <w:r w:rsidRPr="00D36C9D">
        <w:rPr>
          <w:rFonts w:eastAsia="Calibri" w:cs="Times New Roman"/>
          <w:b/>
          <w:color w:val="1F3864" w:themeColor="accent5" w:themeShade="80"/>
          <w:szCs w:val="18"/>
        </w:rPr>
        <w:lastRenderedPageBreak/>
        <w:t>Gráfico No. 01. Frecuencia de la demanda de protección a niños, niñas y adolescentes recibidas por CONANI del 15 de marzo al 15 de agosto 2020, en el marco de la crisis sanitaria nacional por COVID-19. (Denuncias recibidas)</w:t>
      </w:r>
    </w:p>
    <w:p w14:paraId="66670D48" w14:textId="77777777" w:rsidR="00D36A0C" w:rsidRPr="00D36C9D" w:rsidRDefault="00D36A0C" w:rsidP="00D36A0C">
      <w:pPr>
        <w:shd w:val="clear" w:color="auto" w:fill="FFFFFF"/>
        <w:spacing w:after="0" w:line="360" w:lineRule="auto"/>
        <w:rPr>
          <w:rFonts w:eastAsia="Calibri" w:cs="Times New Roman"/>
          <w:b/>
          <w:color w:val="1F3864" w:themeColor="accent5" w:themeShade="80"/>
          <w:szCs w:val="18"/>
          <w:lang w:val="es-MX"/>
        </w:rPr>
      </w:pPr>
      <w:r w:rsidRPr="00D36C9D">
        <w:rPr>
          <w:rFonts w:eastAsia="Calibri" w:cs="Times New Roman"/>
          <w:b/>
          <w:noProof/>
          <w:color w:val="1F3864" w:themeColor="accent5" w:themeShade="80"/>
          <w:szCs w:val="18"/>
          <w:lang w:eastAsia="es-DO"/>
        </w:rPr>
        <w:drawing>
          <wp:inline distT="0" distB="0" distL="0" distR="0" wp14:anchorId="279B42BE" wp14:editId="0A5C46F2">
            <wp:extent cx="5194300" cy="2987040"/>
            <wp:effectExtent l="0" t="0" r="6350" b="381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194300" cy="2987040"/>
                    </a:xfrm>
                    <a:prstGeom prst="rect">
                      <a:avLst/>
                    </a:prstGeom>
                    <a:noFill/>
                  </pic:spPr>
                </pic:pic>
              </a:graphicData>
            </a:graphic>
          </wp:inline>
        </w:drawing>
      </w:r>
    </w:p>
    <w:p w14:paraId="1A756132" w14:textId="77777777" w:rsidR="00C04218" w:rsidRPr="00D36C9D" w:rsidRDefault="00C04218" w:rsidP="00D758C8">
      <w:pPr>
        <w:pStyle w:val="ListParagraph"/>
        <w:spacing w:after="16"/>
        <w:rPr>
          <w:rFonts w:eastAsia="Calibri" w:cs="Times New Roman"/>
          <w:b/>
          <w:color w:val="1F3864" w:themeColor="accent5" w:themeShade="80"/>
          <w:szCs w:val="18"/>
          <w:lang w:val="es-MX"/>
        </w:rPr>
      </w:pPr>
    </w:p>
    <w:p w14:paraId="241E6D11" w14:textId="77777777" w:rsidR="00C04218" w:rsidRPr="00D36C9D" w:rsidRDefault="00C04218" w:rsidP="00EC4E08">
      <w:pPr>
        <w:pStyle w:val="ListParagraph"/>
        <w:numPr>
          <w:ilvl w:val="0"/>
          <w:numId w:val="22"/>
        </w:numPr>
        <w:spacing w:after="16" w:line="480" w:lineRule="auto"/>
        <w:rPr>
          <w:rFonts w:eastAsia="Calibri" w:cs="Times New Roman"/>
          <w:b/>
          <w:color w:val="1F3864" w:themeColor="accent5" w:themeShade="80"/>
          <w:szCs w:val="18"/>
          <w:lang w:val="es-MX"/>
        </w:rPr>
      </w:pPr>
      <w:r w:rsidRPr="00D36C9D">
        <w:rPr>
          <w:rFonts w:eastAsia="Calibri" w:cs="Times New Roman"/>
          <w:b/>
          <w:color w:val="1F3864" w:themeColor="accent5" w:themeShade="80"/>
          <w:szCs w:val="18"/>
          <w:lang w:val="es-MX"/>
        </w:rPr>
        <w:t>Red de Apoyo</w:t>
      </w:r>
    </w:p>
    <w:p w14:paraId="3E4AFDF7" w14:textId="77777777" w:rsidR="00C04218" w:rsidRPr="00D36C9D" w:rsidRDefault="00C04218" w:rsidP="00D36A0C">
      <w:pPr>
        <w:tabs>
          <w:tab w:val="left" w:pos="36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Como resultado de la situación sanitaria provocada por la pandemia del COVID-19, se hizo necesario que las autoridades de la República Dominicana decretaran un Estado de Emergencia que ponga un ejecución una serie de medidas de control para evitar la propagación del virus, propiciando a manera de prevención el distanciamiento social de los individuos, restricciones en el libre tránsito de éstos y el aislamiento de personas que hayan sido diagnosticadas con síntomas de enfermedades principalmente respiratoria.</w:t>
      </w:r>
    </w:p>
    <w:p w14:paraId="5DFDCFEF" w14:textId="77777777" w:rsidR="00C04218" w:rsidRPr="00D36C9D" w:rsidRDefault="00C04218" w:rsidP="00D758C8">
      <w:pPr>
        <w:tabs>
          <w:tab w:val="left" w:pos="360"/>
        </w:tabs>
        <w:spacing w:after="0"/>
        <w:ind w:left="0"/>
        <w:rPr>
          <w:rFonts w:eastAsia="Calibri" w:cs="Times New Roman"/>
          <w:color w:val="1F3864" w:themeColor="accent5" w:themeShade="80"/>
          <w:szCs w:val="18"/>
          <w:lang w:val="es-ES"/>
        </w:rPr>
      </w:pPr>
    </w:p>
    <w:p w14:paraId="6D1EF08B" w14:textId="77777777" w:rsidR="00C04218" w:rsidRPr="00D36C9D" w:rsidRDefault="00C04218" w:rsidP="00D36A0C">
      <w:pPr>
        <w:tabs>
          <w:tab w:val="left" w:pos="36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El Consejo Nacional para la Niñez y la Adolescencia (CONANI), consciente de su responsabilidad como órgano rector, y como una muestra más de su compromiso de garantizar programas y medidas especiales de protección para niños, niñas y adolescentes, enfocado en actuar con la activa participación de la sociedad, implementó la “Red de Apoyo Emocional” como estrategia de intervención para contribuir a la necesidad de prevención y mitigación de los efectos psicológicos negativos debido al aislamiento que vino como resultado de las medidas tomadas, así como el malestar causado por desinformación sobre la enfermedad.</w:t>
      </w:r>
    </w:p>
    <w:p w14:paraId="56FEF3D7" w14:textId="77777777" w:rsidR="00C04218" w:rsidRPr="00D36C9D" w:rsidRDefault="00C04218" w:rsidP="00D36A0C">
      <w:pPr>
        <w:tabs>
          <w:tab w:val="left" w:pos="36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lastRenderedPageBreak/>
        <w:t>La Red de Apoyo Emocional es un servicio gratuito, promovido a través de diferentes plataformas y medios de comunicación para que las personas tengan la oportunidad de acceder libremente las 24 horas del día, los 7 días de la semana, con la oportunidad recibir orientaciones que transcienden al manejo de la ansiedad y el estrés en este período.</w:t>
      </w:r>
    </w:p>
    <w:p w14:paraId="0DDD55F3" w14:textId="77777777" w:rsidR="00C04218" w:rsidRPr="00D36C9D" w:rsidRDefault="00C04218" w:rsidP="00C04218">
      <w:pPr>
        <w:tabs>
          <w:tab w:val="left" w:pos="284"/>
        </w:tabs>
        <w:spacing w:after="0"/>
        <w:rPr>
          <w:rFonts w:eastAsia="Calibri" w:cs="Times New Roman"/>
          <w:color w:val="1F3864" w:themeColor="accent5" w:themeShade="80"/>
          <w:szCs w:val="18"/>
          <w:lang w:val="es-ES"/>
        </w:rPr>
      </w:pPr>
    </w:p>
    <w:p w14:paraId="7F3712C1" w14:textId="77777777" w:rsidR="00C04218" w:rsidRPr="00D36C9D" w:rsidRDefault="00C04218" w:rsidP="00D36A0C">
      <w:pPr>
        <w:tabs>
          <w:tab w:val="left" w:pos="360"/>
        </w:tabs>
        <w:spacing w:after="0"/>
        <w:ind w:left="0" w:firstLine="567"/>
        <w:rPr>
          <w:rFonts w:eastAsia="Calibri" w:cs="Times New Roman"/>
          <w:color w:val="1F3864" w:themeColor="accent5" w:themeShade="80"/>
          <w:szCs w:val="18"/>
          <w:lang w:val="es-ES"/>
        </w:rPr>
      </w:pPr>
      <w:r w:rsidRPr="00D36C9D">
        <w:rPr>
          <w:rFonts w:eastAsia="Calibri" w:cs="Times New Roman"/>
          <w:color w:val="1F3864" w:themeColor="accent5" w:themeShade="80"/>
          <w:szCs w:val="18"/>
          <w:lang w:val="es-ES"/>
        </w:rPr>
        <w:t xml:space="preserve">Para el funcionamiento de la misma, se elaboraron los siguientes insumos: </w:t>
      </w:r>
    </w:p>
    <w:p w14:paraId="7ED78140" w14:textId="77777777" w:rsidR="00BB2303" w:rsidRPr="00D36C9D" w:rsidRDefault="00BB2303" w:rsidP="00D36A0C">
      <w:pPr>
        <w:tabs>
          <w:tab w:val="left" w:pos="360"/>
        </w:tabs>
        <w:spacing w:after="0"/>
        <w:ind w:left="0" w:firstLine="567"/>
        <w:rPr>
          <w:rFonts w:eastAsia="Calibri" w:cs="Times New Roman"/>
          <w:color w:val="1F3864" w:themeColor="accent5" w:themeShade="80"/>
          <w:szCs w:val="18"/>
          <w:lang w:val="es-ES"/>
        </w:rPr>
      </w:pPr>
    </w:p>
    <w:p w14:paraId="2C86804B" w14:textId="77777777" w:rsidR="00C04218" w:rsidRPr="00D36C9D" w:rsidRDefault="00C04218" w:rsidP="00EC4E08">
      <w:pPr>
        <w:numPr>
          <w:ilvl w:val="0"/>
          <w:numId w:val="23"/>
        </w:numPr>
        <w:spacing w:after="200" w:line="276" w:lineRule="auto"/>
        <w:rPr>
          <w:rFonts w:eastAsia="MS Mincho" w:cs="Times New Roman"/>
          <w:color w:val="1F3864" w:themeColor="accent5" w:themeShade="80"/>
          <w:szCs w:val="18"/>
          <w:lang w:val="es-ES"/>
        </w:rPr>
      </w:pPr>
      <w:r w:rsidRPr="00D36C9D">
        <w:rPr>
          <w:rFonts w:eastAsia="MS Mincho" w:cs="Times New Roman"/>
          <w:color w:val="1F3864" w:themeColor="accent5" w:themeShade="80"/>
          <w:szCs w:val="18"/>
          <w:lang w:val="es-ES"/>
        </w:rPr>
        <w:t xml:space="preserve">Guía Red de Apoyo Emocional CONANI. </w:t>
      </w:r>
    </w:p>
    <w:p w14:paraId="3EF48374" w14:textId="77777777" w:rsidR="00C04218" w:rsidRPr="00D36C9D" w:rsidRDefault="00C04218" w:rsidP="00EC4E08">
      <w:pPr>
        <w:numPr>
          <w:ilvl w:val="0"/>
          <w:numId w:val="23"/>
        </w:numPr>
        <w:spacing w:after="200" w:line="276" w:lineRule="auto"/>
        <w:rPr>
          <w:rFonts w:eastAsia="MS Mincho" w:cs="Times New Roman"/>
          <w:color w:val="1F3864" w:themeColor="accent5" w:themeShade="80"/>
          <w:szCs w:val="18"/>
          <w:lang w:val="es-ES"/>
        </w:rPr>
      </w:pPr>
      <w:r w:rsidRPr="00D36C9D">
        <w:rPr>
          <w:rFonts w:eastAsia="MS Mincho" w:cs="Times New Roman"/>
          <w:color w:val="1F3864" w:themeColor="accent5" w:themeShade="80"/>
          <w:szCs w:val="18"/>
          <w:lang w:val="es-ES"/>
        </w:rPr>
        <w:t>Guía para la atención telefónica Red de Apoyo Emocional.</w:t>
      </w:r>
    </w:p>
    <w:p w14:paraId="4563DA8C" w14:textId="77777777" w:rsidR="00C04218" w:rsidRPr="00D36C9D" w:rsidRDefault="00C04218" w:rsidP="00EC4E08">
      <w:pPr>
        <w:numPr>
          <w:ilvl w:val="0"/>
          <w:numId w:val="23"/>
        </w:numPr>
        <w:spacing w:after="200" w:line="276" w:lineRule="auto"/>
        <w:rPr>
          <w:rFonts w:eastAsia="MS Mincho" w:cs="Times New Roman"/>
          <w:color w:val="1F3864" w:themeColor="accent5" w:themeShade="80"/>
          <w:szCs w:val="18"/>
          <w:lang w:val="es-ES"/>
        </w:rPr>
      </w:pPr>
      <w:r w:rsidRPr="00D36C9D">
        <w:rPr>
          <w:rFonts w:eastAsia="MS Mincho" w:cs="Times New Roman"/>
          <w:color w:val="1F3864" w:themeColor="accent5" w:themeShade="80"/>
          <w:szCs w:val="18"/>
          <w:lang w:val="es-ES"/>
        </w:rPr>
        <w:t>Guía para atención a usuarios en la Red de Apoyo Emocional.</w:t>
      </w:r>
    </w:p>
    <w:p w14:paraId="22C40BCC" w14:textId="77777777" w:rsidR="00C04218" w:rsidRPr="00D36C9D" w:rsidRDefault="00C04218" w:rsidP="00EC4E08">
      <w:pPr>
        <w:numPr>
          <w:ilvl w:val="0"/>
          <w:numId w:val="23"/>
        </w:numPr>
        <w:spacing w:after="200" w:line="276" w:lineRule="auto"/>
        <w:rPr>
          <w:rFonts w:eastAsia="MS Mincho" w:cs="Times New Roman"/>
          <w:color w:val="1F3864" w:themeColor="accent5" w:themeShade="80"/>
          <w:szCs w:val="18"/>
          <w:lang w:val="es-ES"/>
        </w:rPr>
      </w:pPr>
      <w:r w:rsidRPr="00D36C9D">
        <w:rPr>
          <w:rFonts w:eastAsia="MS Mincho" w:cs="Times New Roman"/>
          <w:color w:val="1F3864" w:themeColor="accent5" w:themeShade="80"/>
          <w:szCs w:val="18"/>
          <w:lang w:val="es-ES"/>
        </w:rPr>
        <w:t>Protocolo para la Red de Apoyo Emocional.</w:t>
      </w:r>
    </w:p>
    <w:p w14:paraId="560549E7" w14:textId="77777777" w:rsidR="00C04218" w:rsidRPr="00D36C9D" w:rsidRDefault="00C04218" w:rsidP="00EC4E08">
      <w:pPr>
        <w:numPr>
          <w:ilvl w:val="0"/>
          <w:numId w:val="23"/>
        </w:numPr>
        <w:spacing w:after="200" w:line="276" w:lineRule="auto"/>
        <w:rPr>
          <w:rFonts w:eastAsia="MS Mincho" w:cs="Times New Roman"/>
          <w:color w:val="1F3864" w:themeColor="accent5" w:themeShade="80"/>
          <w:szCs w:val="18"/>
          <w:lang w:val="es-ES"/>
        </w:rPr>
      </w:pPr>
      <w:r w:rsidRPr="00D36C9D">
        <w:rPr>
          <w:rFonts w:eastAsia="MS Mincho" w:cs="Times New Roman"/>
          <w:color w:val="1F3864" w:themeColor="accent5" w:themeShade="80"/>
          <w:szCs w:val="18"/>
          <w:lang w:val="es-ES"/>
        </w:rPr>
        <w:t>Ficha de Registro de Atención Emocional.</w:t>
      </w:r>
    </w:p>
    <w:p w14:paraId="23F116FC" w14:textId="77777777" w:rsidR="00C04218" w:rsidRPr="00D36C9D" w:rsidRDefault="00C04218" w:rsidP="00C04218">
      <w:pPr>
        <w:spacing w:after="0" w:line="276" w:lineRule="auto"/>
        <w:ind w:left="720"/>
        <w:rPr>
          <w:rFonts w:eastAsia="MS Mincho" w:cs="Times New Roman"/>
          <w:color w:val="1F3864" w:themeColor="accent5" w:themeShade="80"/>
          <w:szCs w:val="18"/>
          <w:lang w:val="es-ES"/>
        </w:rPr>
      </w:pPr>
    </w:p>
    <w:p w14:paraId="730B82E2" w14:textId="77777777" w:rsidR="00C04218" w:rsidRPr="00D36C9D" w:rsidRDefault="00BB2303" w:rsidP="00D36A0C">
      <w:pPr>
        <w:tabs>
          <w:tab w:val="left" w:pos="360"/>
        </w:tabs>
        <w:spacing w:after="0"/>
        <w:ind w:left="0" w:firstLine="567"/>
        <w:rPr>
          <w:rFonts w:eastAsia="Calibri" w:cs="Times New Roman"/>
          <w:color w:val="1F3864" w:themeColor="accent5" w:themeShade="80"/>
          <w:szCs w:val="18"/>
          <w:lang w:val="es-ES"/>
        </w:rPr>
      </w:pPr>
      <w:r w:rsidRPr="00D36C9D">
        <w:rPr>
          <w:rFonts w:eastAsia="MS Mincho" w:cs="Times New Roman"/>
          <w:noProof/>
          <w:color w:val="1F3864" w:themeColor="accent5" w:themeShade="80"/>
          <w:szCs w:val="18"/>
          <w:lang w:eastAsia="es-DO"/>
        </w:rPr>
        <w:drawing>
          <wp:anchor distT="0" distB="0" distL="114300" distR="114300" simplePos="0" relativeHeight="251687936" behindDoc="0" locked="0" layoutInCell="1" allowOverlap="1" wp14:anchorId="111A762D" wp14:editId="3F346208">
            <wp:simplePos x="0" y="0"/>
            <wp:positionH relativeFrom="column">
              <wp:posOffset>446405</wp:posOffset>
            </wp:positionH>
            <wp:positionV relativeFrom="paragraph">
              <wp:posOffset>444500</wp:posOffset>
            </wp:positionV>
            <wp:extent cx="4093845" cy="2665095"/>
            <wp:effectExtent l="0" t="0" r="1905" b="1905"/>
            <wp:wrapThrough wrapText="bothSides">
              <wp:wrapPolygon edited="0">
                <wp:start x="0" y="0"/>
                <wp:lineTo x="0" y="21461"/>
                <wp:lineTo x="21510" y="21461"/>
                <wp:lineTo x="21510" y="0"/>
                <wp:lineTo x="0" y="0"/>
              </wp:wrapPolygon>
            </wp:wrapThrough>
            <wp:docPr id="1073741828" name="Gráfico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C04218" w:rsidRPr="00D36C9D">
        <w:rPr>
          <w:rFonts w:eastAsia="Calibri" w:cs="Times New Roman"/>
          <w:color w:val="1F3864" w:themeColor="accent5" w:themeShade="80"/>
          <w:szCs w:val="18"/>
          <w:lang w:val="es-ES"/>
        </w:rPr>
        <w:t>En el período abril – noviembre, se han asistido un total de 245 personas a través de la Red de Apoyo Emocional.</w:t>
      </w:r>
    </w:p>
    <w:p w14:paraId="1BA900EE" w14:textId="77777777" w:rsidR="00C04218" w:rsidRPr="00D36C9D" w:rsidRDefault="00C04218" w:rsidP="00C04218">
      <w:pPr>
        <w:tabs>
          <w:tab w:val="left" w:pos="284"/>
        </w:tabs>
        <w:spacing w:after="120"/>
        <w:rPr>
          <w:rFonts w:eastAsia="Calibri" w:cs="Times New Roman"/>
          <w:color w:val="1F3864" w:themeColor="accent5" w:themeShade="80"/>
          <w:szCs w:val="18"/>
        </w:rPr>
      </w:pPr>
      <w:r w:rsidRPr="00D36C9D">
        <w:rPr>
          <w:rFonts w:eastAsia="Calibri" w:cs="Times New Roman"/>
          <w:color w:val="1F3864" w:themeColor="accent5" w:themeShade="80"/>
          <w:szCs w:val="18"/>
        </w:rPr>
        <w:tab/>
      </w:r>
    </w:p>
    <w:p w14:paraId="3D95626F"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26EE0A1A"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15064FC1"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2E2E5D74"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43C409C6"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52B7DA94" w14:textId="77777777" w:rsidR="00C04218" w:rsidRPr="00D36C9D" w:rsidRDefault="00C04218" w:rsidP="00C04218">
      <w:pPr>
        <w:tabs>
          <w:tab w:val="left" w:pos="284"/>
        </w:tabs>
        <w:spacing w:after="120"/>
        <w:rPr>
          <w:rFonts w:eastAsia="Calibri" w:cs="Times New Roman"/>
          <w:color w:val="1F3864" w:themeColor="accent5" w:themeShade="80"/>
          <w:szCs w:val="18"/>
        </w:rPr>
      </w:pPr>
    </w:p>
    <w:p w14:paraId="72493DF3" w14:textId="77777777" w:rsidR="00C04218" w:rsidRPr="00D36C9D" w:rsidRDefault="00C04218" w:rsidP="00C04218">
      <w:pPr>
        <w:spacing w:line="259" w:lineRule="auto"/>
        <w:rPr>
          <w:rFonts w:cs="Times New Roman"/>
          <w:b/>
          <w:color w:val="1F3864" w:themeColor="accent5" w:themeShade="80"/>
          <w:szCs w:val="18"/>
        </w:rPr>
      </w:pPr>
    </w:p>
    <w:p w14:paraId="7EDA797A" w14:textId="77777777" w:rsidR="00BB2303" w:rsidRPr="00D36C9D" w:rsidRDefault="00BB2303" w:rsidP="00BB2303">
      <w:pPr>
        <w:pStyle w:val="ListParagraph"/>
        <w:spacing w:line="259" w:lineRule="auto"/>
        <w:jc w:val="left"/>
        <w:rPr>
          <w:rFonts w:cs="Times New Roman"/>
          <w:b/>
          <w:color w:val="1F3864" w:themeColor="accent5" w:themeShade="80"/>
          <w:szCs w:val="18"/>
        </w:rPr>
      </w:pPr>
    </w:p>
    <w:p w14:paraId="1E73343C" w14:textId="77777777" w:rsidR="00BB2303" w:rsidRPr="00D36C9D" w:rsidRDefault="00BB2303">
      <w:pPr>
        <w:spacing w:line="259" w:lineRule="auto"/>
        <w:ind w:left="0"/>
        <w:jc w:val="left"/>
        <w:rPr>
          <w:rFonts w:cs="Times New Roman"/>
          <w:b/>
          <w:color w:val="1F3864" w:themeColor="accent5" w:themeShade="80"/>
          <w:szCs w:val="18"/>
        </w:rPr>
      </w:pPr>
      <w:r w:rsidRPr="00D36C9D">
        <w:rPr>
          <w:rFonts w:cs="Times New Roman"/>
          <w:b/>
          <w:color w:val="1F3864" w:themeColor="accent5" w:themeShade="80"/>
          <w:szCs w:val="18"/>
        </w:rPr>
        <w:br w:type="page"/>
      </w:r>
    </w:p>
    <w:p w14:paraId="44A79F77" w14:textId="77777777" w:rsidR="00C04218" w:rsidRPr="00D36C9D" w:rsidRDefault="00C04218" w:rsidP="00EC4E08">
      <w:pPr>
        <w:pStyle w:val="ListParagraph"/>
        <w:numPr>
          <w:ilvl w:val="0"/>
          <w:numId w:val="22"/>
        </w:numPr>
        <w:spacing w:line="259" w:lineRule="auto"/>
        <w:jc w:val="left"/>
        <w:rPr>
          <w:rFonts w:cs="Times New Roman"/>
          <w:b/>
          <w:color w:val="1F3864" w:themeColor="accent5" w:themeShade="80"/>
          <w:szCs w:val="18"/>
        </w:rPr>
      </w:pPr>
      <w:r w:rsidRPr="00D36C9D">
        <w:rPr>
          <w:rFonts w:cs="Times New Roman"/>
          <w:b/>
          <w:color w:val="1F3864" w:themeColor="accent5" w:themeShade="80"/>
          <w:szCs w:val="18"/>
        </w:rPr>
        <w:lastRenderedPageBreak/>
        <w:t>Children First sistema de registro y monitoreo diseñado para el seguimiento de nuestra niñez</w:t>
      </w:r>
    </w:p>
    <w:p w14:paraId="6D9D5E83" w14:textId="77777777" w:rsidR="00C04218" w:rsidRPr="00D36C9D" w:rsidRDefault="00BB2303" w:rsidP="00BB2303">
      <w:pPr>
        <w:pStyle w:val="ListParagraph"/>
        <w:spacing w:line="259" w:lineRule="auto"/>
        <w:jc w:val="left"/>
        <w:rPr>
          <w:rFonts w:cs="Times New Roman"/>
          <w:color w:val="1F3864" w:themeColor="accent5" w:themeShade="80"/>
          <w:szCs w:val="18"/>
        </w:rPr>
      </w:pPr>
      <w:r w:rsidRPr="00D36C9D">
        <w:rPr>
          <w:rFonts w:cs="Times New Roman"/>
          <w:noProof/>
          <w:color w:val="1F3864" w:themeColor="accent5" w:themeShade="80"/>
          <w:szCs w:val="18"/>
          <w:lang w:eastAsia="es-DO"/>
        </w:rPr>
        <w:drawing>
          <wp:anchor distT="0" distB="0" distL="114300" distR="114300" simplePos="0" relativeHeight="251707392" behindDoc="0" locked="0" layoutInCell="1" allowOverlap="1" wp14:anchorId="57A1A3E6" wp14:editId="6F1983F8">
            <wp:simplePos x="0" y="0"/>
            <wp:positionH relativeFrom="page">
              <wp:posOffset>1811547</wp:posOffset>
            </wp:positionH>
            <wp:positionV relativeFrom="paragraph">
              <wp:posOffset>65657</wp:posOffset>
            </wp:positionV>
            <wp:extent cx="4278702" cy="2563495"/>
            <wp:effectExtent l="0" t="0" r="7620" b="8255"/>
            <wp:wrapNone/>
            <wp:docPr id="1073741829" name="Picture 10737418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b="8530"/>
                    <a:stretch/>
                  </pic:blipFill>
                  <pic:spPr bwMode="auto">
                    <a:xfrm>
                      <a:off x="0" y="0"/>
                      <a:ext cx="4280353" cy="256448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93FAFF7"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2B4E719F"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7B69A0E6"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1E4E83FA"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4529E15E"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72B79AED"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08BF76C1"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343B78F2"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689BA38B"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35DDFE36"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206E3AFB"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3FD96F19" w14:textId="77777777" w:rsidR="00C04218" w:rsidRPr="00D36C9D" w:rsidRDefault="00C04218" w:rsidP="00BB2303">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Children First es el sistema que nos permite conocer el estatus situacional de nuestra población objetivo con pocos click, apoyándonos en el diseño de estrategias en beneficio de nuestra niñez.  El mismo cuenta con varios módulos que nos permite movernos sobre las diferentes etapas por las que se mueve cada niño, niña o adolescente en el proceso de institucionalización. </w:t>
      </w:r>
    </w:p>
    <w:p w14:paraId="1387E99A" w14:textId="77777777" w:rsidR="00C04218" w:rsidRPr="00D36C9D" w:rsidRDefault="00C04218" w:rsidP="00C04218">
      <w:pPr>
        <w:tabs>
          <w:tab w:val="left" w:pos="284"/>
        </w:tabs>
        <w:spacing w:after="0"/>
        <w:rPr>
          <w:rFonts w:cs="Times New Roman"/>
          <w:color w:val="1F3864" w:themeColor="accent5" w:themeShade="80"/>
          <w:szCs w:val="18"/>
        </w:rPr>
      </w:pPr>
    </w:p>
    <w:p w14:paraId="6019726A" w14:textId="77777777" w:rsidR="00C04218" w:rsidRPr="00D36C9D" w:rsidRDefault="00C04218" w:rsidP="00BB2303">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Junto a nuestros socios Both en Believing y Tyler Tecnologies, particularmente este año hemos avanzando en la implementación del módulo de perfil donde registramos todos los niños, niñas y adolescentes institucionalizados, el módulo de planificación también se ha implementado exitosamente, aunque aún tenemos retos importantes. El objetivo de este módulo es agilizar la restitución del derecho de vivir en familia de cada niño, niña y adolescente. Registro familiar y colocación</w:t>
      </w:r>
      <w:r w:rsidR="00BB2303" w:rsidRPr="00D36C9D">
        <w:rPr>
          <w:rFonts w:cs="Times New Roman"/>
          <w:color w:val="1F3864" w:themeColor="accent5" w:themeShade="80"/>
          <w:szCs w:val="18"/>
        </w:rPr>
        <w:t xml:space="preserve"> </w:t>
      </w:r>
      <w:r w:rsidRPr="00D36C9D">
        <w:rPr>
          <w:rFonts w:cs="Times New Roman"/>
          <w:color w:val="1F3864" w:themeColor="accent5" w:themeShade="80"/>
          <w:szCs w:val="18"/>
        </w:rPr>
        <w:t xml:space="preserve">orientados al departamento de Adopción ha dado buenos frutos en las pruebas realizadas. </w:t>
      </w:r>
    </w:p>
    <w:p w14:paraId="4B47328F" w14:textId="77777777" w:rsidR="00BB2303" w:rsidRPr="00D36C9D" w:rsidRDefault="00BB2303" w:rsidP="00BB2303">
      <w:pPr>
        <w:tabs>
          <w:tab w:val="left" w:pos="360"/>
        </w:tabs>
        <w:spacing w:after="0"/>
        <w:ind w:left="0" w:firstLine="567"/>
        <w:rPr>
          <w:rFonts w:cs="Times New Roman"/>
          <w:color w:val="1F3864" w:themeColor="accent5" w:themeShade="80"/>
          <w:szCs w:val="18"/>
        </w:rPr>
      </w:pPr>
    </w:p>
    <w:p w14:paraId="056B80ED" w14:textId="77777777" w:rsidR="00C04218" w:rsidRPr="00D36C9D" w:rsidRDefault="00C04218" w:rsidP="00BB2303">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Monitoreo es el modulo estrella que nos permitirá medir el proceso de adaptación del niño, niña y adolescente en su familia de origen, acogedora o adoptiva, con la culminación de este módulo se completa todo el ciclo de la vida</w:t>
      </w:r>
      <w:r w:rsidR="00FE407B" w:rsidRPr="00D36C9D">
        <w:rPr>
          <w:rFonts w:cs="Times New Roman"/>
          <w:color w:val="1F3864" w:themeColor="accent5" w:themeShade="80"/>
          <w:szCs w:val="18"/>
        </w:rPr>
        <w:t xml:space="preserve"> institucional de cada infante.</w:t>
      </w:r>
    </w:p>
    <w:bookmarkStart w:id="64" w:name="_Toc57296909"/>
    <w:bookmarkStart w:id="65" w:name="_Toc58947615"/>
    <w:p w14:paraId="083DC9EF" w14:textId="77777777" w:rsidR="00D758C8" w:rsidRPr="00D36C9D" w:rsidRDefault="00FE407B" w:rsidP="00BB2303">
      <w:pPr>
        <w:pStyle w:val="Heading1"/>
        <w:numPr>
          <w:ilvl w:val="0"/>
          <w:numId w:val="1"/>
        </w:numPr>
        <w:spacing w:before="0" w:after="160" w:line="480" w:lineRule="auto"/>
        <w:ind w:left="0" w:firstLine="0"/>
        <w:rPr>
          <w:rFonts w:ascii="Artifex CF Extra Light" w:hAnsi="Artifex CF Extra Light" w:cs="Times New Roman"/>
          <w:b/>
          <w:color w:val="1F3864" w:themeColor="accent5" w:themeShade="80"/>
          <w:sz w:val="18"/>
          <w:szCs w:val="18"/>
        </w:rPr>
      </w:pPr>
      <w:r w:rsidRPr="00D36C9D">
        <w:rPr>
          <w:rFonts w:ascii="Artifex CF Extra Light" w:hAnsi="Artifex CF Extra Light"/>
          <w:b/>
          <w:noProof/>
          <w:color w:val="1F3864" w:themeColor="accent5" w:themeShade="80"/>
          <w:spacing w:val="8"/>
          <w:sz w:val="24"/>
          <w:szCs w:val="24"/>
          <w:lang w:eastAsia="es-DO"/>
        </w:rPr>
        <w:lastRenderedPageBreak/>
        <mc:AlternateContent>
          <mc:Choice Requires="wps">
            <w:drawing>
              <wp:anchor distT="0" distB="0" distL="114300" distR="114300" simplePos="0" relativeHeight="251695104" behindDoc="0" locked="0" layoutInCell="1" allowOverlap="1" wp14:anchorId="40E8C3FE" wp14:editId="3CB3CDB3">
                <wp:simplePos x="0" y="0"/>
                <wp:positionH relativeFrom="margin">
                  <wp:align>center</wp:align>
                </wp:positionH>
                <wp:positionV relativeFrom="paragraph">
                  <wp:posOffset>250427</wp:posOffset>
                </wp:positionV>
                <wp:extent cx="540000" cy="0"/>
                <wp:effectExtent l="0" t="19050" r="31750" b="19050"/>
                <wp:wrapNone/>
                <wp:docPr id="1073741833"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186C51D9" id="Conector recto 10" o:spid="_x0000_s1026" style="position:absolute;z-index:25169510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19.7pt" to="42.5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" strokecolor="red" strokeweight="2.5pt">
                <v:stroke joinstyle="miter"/>
                <w10:wrap anchorx="margin"/>
              </v:line>
            </w:pict>
          </mc:Fallback>
        </mc:AlternateContent>
      </w:r>
      <w:r w:rsidR="00D758C8" w:rsidRPr="00D36C9D">
        <w:rPr>
          <w:rFonts w:ascii="Artifex CF Extra Light" w:hAnsi="Artifex CF Extra Light"/>
          <w:b/>
          <w:color w:val="1F3864" w:themeColor="accent5" w:themeShade="80"/>
        </w:rPr>
        <w:t>Gestión Interna</w:t>
      </w:r>
      <w:bookmarkEnd w:id="64"/>
      <w:bookmarkEnd w:id="65"/>
    </w:p>
    <w:p w14:paraId="45789464" w14:textId="77777777" w:rsidR="00D758C8" w:rsidRPr="00D36C9D" w:rsidRDefault="00D758C8" w:rsidP="00EC4E08">
      <w:pPr>
        <w:pStyle w:val="ListParagraph"/>
        <w:numPr>
          <w:ilvl w:val="0"/>
          <w:numId w:val="27"/>
        </w:numPr>
        <w:spacing w:after="16" w:line="480" w:lineRule="auto"/>
        <w:ind w:left="0" w:firstLine="567"/>
        <w:outlineLvl w:val="1"/>
        <w:rPr>
          <w:rFonts w:cs="Times New Roman"/>
          <w:b/>
          <w:color w:val="1F3864" w:themeColor="accent5" w:themeShade="80"/>
          <w:szCs w:val="18"/>
        </w:rPr>
      </w:pPr>
      <w:bookmarkStart w:id="66" w:name="_Toc57296910"/>
      <w:bookmarkStart w:id="67" w:name="_Toc58947616"/>
      <w:r w:rsidRPr="00D36C9D">
        <w:rPr>
          <w:rFonts w:cs="Times New Roman"/>
          <w:b/>
          <w:color w:val="1F3864" w:themeColor="accent5" w:themeShade="80"/>
          <w:szCs w:val="18"/>
        </w:rPr>
        <w:t>Desempeño Financiero</w:t>
      </w:r>
      <w:bookmarkEnd w:id="66"/>
      <w:bookmarkEnd w:id="67"/>
    </w:p>
    <w:p w14:paraId="3DE18D81" w14:textId="77777777" w:rsidR="00BB2303" w:rsidRPr="00D36C9D" w:rsidRDefault="00BB2303" w:rsidP="00BB2303">
      <w:pPr>
        <w:spacing w:after="16"/>
        <w:ind w:left="0" w:firstLine="567"/>
        <w:rPr>
          <w:rFonts w:eastAsia="Calibri" w:cs="Times New Roman"/>
          <w:color w:val="1F3864" w:themeColor="accent5" w:themeShade="80"/>
          <w:szCs w:val="18"/>
          <w:lang w:val="es-MX"/>
        </w:rPr>
      </w:pPr>
      <w:bookmarkStart w:id="68" w:name="_Toc530564600"/>
    </w:p>
    <w:p w14:paraId="10FE6B27" w14:textId="77777777" w:rsidR="00D758C8" w:rsidRPr="00D36C9D" w:rsidRDefault="00D758C8" w:rsidP="00BB2303">
      <w:pPr>
        <w:spacing w:after="16"/>
        <w:ind w:left="0" w:firstLine="567"/>
        <w:rPr>
          <w:rFonts w:eastAsia="Calibri" w:cs="Times New Roman"/>
          <w:color w:val="1F3864" w:themeColor="accent5" w:themeShade="80"/>
          <w:szCs w:val="18"/>
          <w:lang w:val="es-MX"/>
        </w:rPr>
      </w:pPr>
      <w:r w:rsidRPr="00D36C9D">
        <w:rPr>
          <w:rFonts w:eastAsia="Calibri" w:cs="Times New Roman"/>
          <w:color w:val="1F3864" w:themeColor="accent5" w:themeShade="80"/>
          <w:szCs w:val="18"/>
          <w:lang w:val="es-MX"/>
        </w:rPr>
        <w:t xml:space="preserve">El Consejo Nacional para la Niñez y la Adolescencia, </w:t>
      </w:r>
      <w:r w:rsidRPr="00D36C9D">
        <w:rPr>
          <w:rFonts w:eastAsia="Times New Roman" w:cs="Times New Roman"/>
          <w:color w:val="1F3864" w:themeColor="accent5" w:themeShade="80"/>
          <w:szCs w:val="18"/>
          <w:lang w:val="es-MX"/>
        </w:rPr>
        <w:t>CONANI</w:t>
      </w:r>
      <w:r w:rsidRPr="00D36C9D">
        <w:rPr>
          <w:rFonts w:eastAsia="Calibri" w:cs="Times New Roman"/>
          <w:color w:val="1F3864" w:themeColor="accent5" w:themeShade="80"/>
          <w:szCs w:val="18"/>
          <w:lang w:val="es-MX"/>
        </w:rPr>
        <w:t xml:space="preserve">, recibió un presupuesto por un valor de </w:t>
      </w:r>
      <w:r w:rsidRPr="00D36C9D">
        <w:rPr>
          <w:rFonts w:eastAsia="Calibri" w:cs="Times New Roman"/>
          <w:b/>
          <w:color w:val="1F3864" w:themeColor="accent5" w:themeShade="80"/>
          <w:szCs w:val="18"/>
          <w:lang w:val="es-MX"/>
        </w:rPr>
        <w:t xml:space="preserve">RD$1, 442, 364,005, </w:t>
      </w:r>
      <w:r w:rsidRPr="00D36C9D">
        <w:rPr>
          <w:rFonts w:eastAsia="Calibri" w:cs="Times New Roman"/>
          <w:color w:val="1F3864" w:themeColor="accent5" w:themeShade="80"/>
          <w:szCs w:val="18"/>
          <w:lang w:val="es-MX"/>
        </w:rPr>
        <w:t>mediante asignación de fondos solicitada al Gabinete Social.</w:t>
      </w:r>
      <w:bookmarkEnd w:id="68"/>
      <w:r w:rsidRPr="00D36C9D">
        <w:rPr>
          <w:rFonts w:eastAsia="Calibri" w:cs="Times New Roman"/>
          <w:color w:val="1F3864" w:themeColor="accent5" w:themeShade="80"/>
          <w:szCs w:val="18"/>
          <w:lang w:val="es-MX"/>
        </w:rPr>
        <w:t xml:space="preserve"> </w:t>
      </w:r>
      <w:bookmarkStart w:id="69" w:name="_Toc530564601"/>
      <w:r w:rsidRPr="00D36C9D">
        <w:rPr>
          <w:rFonts w:eastAsia="Calibri" w:cs="Times New Roman"/>
          <w:color w:val="1F3864" w:themeColor="accent5" w:themeShade="80"/>
          <w:szCs w:val="18"/>
          <w:lang w:val="es-MX"/>
        </w:rPr>
        <w:t>A continuación: detallamos como ha sido el comportamiento del Ingreso entre lo presupuestado y lo recibido.</w:t>
      </w:r>
      <w:bookmarkEnd w:id="69"/>
      <w:r w:rsidRPr="00D36C9D">
        <w:rPr>
          <w:rFonts w:eastAsia="Calibri" w:cs="Times New Roman"/>
          <w:color w:val="1F3864" w:themeColor="accent5" w:themeShade="80"/>
          <w:szCs w:val="18"/>
          <w:lang w:val="es-MX"/>
        </w:rPr>
        <w:t xml:space="preserve"> </w:t>
      </w:r>
    </w:p>
    <w:p w14:paraId="0B61701E" w14:textId="77777777" w:rsidR="00BB2303" w:rsidRPr="00D36C9D" w:rsidRDefault="00BB2303" w:rsidP="00D758C8">
      <w:pPr>
        <w:spacing w:after="16"/>
        <w:rPr>
          <w:rFonts w:eastAsia="Times New Roman" w:cs="Times New Roman"/>
          <w:b/>
          <w:bCs/>
          <w:color w:val="1F3864" w:themeColor="accent5" w:themeShade="80"/>
          <w:szCs w:val="18"/>
        </w:rPr>
      </w:pPr>
      <w:bookmarkStart w:id="70" w:name="_Toc530564602"/>
    </w:p>
    <w:p w14:paraId="3416E42C" w14:textId="77777777" w:rsidR="00D758C8" w:rsidRPr="00D36C9D" w:rsidRDefault="00D758C8" w:rsidP="00D758C8">
      <w:pPr>
        <w:spacing w:after="16"/>
        <w:rPr>
          <w:rFonts w:eastAsia="Times New Roman" w:cs="Times New Roman"/>
          <w:b/>
          <w:bCs/>
          <w:color w:val="1F3864" w:themeColor="accent5" w:themeShade="80"/>
          <w:szCs w:val="18"/>
          <w:lang w:val="x-none"/>
        </w:rPr>
      </w:pPr>
      <w:r w:rsidRPr="00D36C9D">
        <w:rPr>
          <w:rFonts w:eastAsia="Times New Roman" w:cs="Times New Roman"/>
          <w:b/>
          <w:bCs/>
          <w:color w:val="1F3864" w:themeColor="accent5" w:themeShade="80"/>
          <w:szCs w:val="18"/>
        </w:rPr>
        <w:t xml:space="preserve">Tabla No. 10. </w:t>
      </w:r>
      <w:r w:rsidRPr="00D36C9D">
        <w:rPr>
          <w:rFonts w:eastAsia="Times New Roman" w:cs="Times New Roman"/>
          <w:b/>
          <w:bCs/>
          <w:color w:val="1F3864" w:themeColor="accent5" w:themeShade="80"/>
          <w:szCs w:val="18"/>
          <w:lang w:val="x-none"/>
        </w:rPr>
        <w:t>Ingresos</w:t>
      </w:r>
      <w:bookmarkEnd w:id="70"/>
    </w:p>
    <w:tbl>
      <w:tblPr>
        <w:tblW w:w="5000" w:type="pct"/>
        <w:jc w:val="center"/>
        <w:tblCellMar>
          <w:left w:w="70" w:type="dxa"/>
          <w:right w:w="70" w:type="dxa"/>
        </w:tblCellMar>
        <w:tblLook w:val="04A0" w:firstRow="1" w:lastRow="0" w:firstColumn="1" w:lastColumn="0" w:noHBand="0" w:noVBand="1"/>
      </w:tblPr>
      <w:tblGrid>
        <w:gridCol w:w="5198"/>
        <w:gridCol w:w="3332"/>
      </w:tblGrid>
      <w:tr w:rsidR="0054485C" w:rsidRPr="00D36C9D" w14:paraId="1FC22C6B" w14:textId="77777777" w:rsidTr="0054485C">
        <w:trPr>
          <w:trHeight w:val="340"/>
          <w:jc w:val="center"/>
        </w:trPr>
        <w:tc>
          <w:tcPr>
            <w:tcW w:w="3047" w:type="pct"/>
            <w:tcBorders>
              <w:top w:val="single" w:sz="8" w:space="0" w:color="auto"/>
              <w:left w:val="single" w:sz="8" w:space="0" w:color="auto"/>
              <w:bottom w:val="single" w:sz="8" w:space="0" w:color="auto"/>
              <w:right w:val="single" w:sz="8" w:space="0" w:color="auto"/>
            </w:tcBorders>
            <w:shd w:val="clear" w:color="auto" w:fill="1F3864" w:themeFill="accent5" w:themeFillShade="80"/>
            <w:vAlign w:val="center"/>
            <w:hideMark/>
          </w:tcPr>
          <w:p w14:paraId="6D3C4B71" w14:textId="77777777" w:rsidR="00D758C8" w:rsidRPr="0054485C" w:rsidRDefault="00D758C8" w:rsidP="009B391C">
            <w:pPr>
              <w:spacing w:after="16" w:line="240" w:lineRule="auto"/>
              <w:jc w:val="center"/>
              <w:rPr>
                <w:rFonts w:eastAsia="Times New Roman" w:cs="Times New Roman"/>
                <w:b/>
                <w:bCs/>
                <w:color w:val="FFFFFF" w:themeColor="background1"/>
                <w:szCs w:val="18"/>
                <w:lang w:eastAsia="es-DO"/>
              </w:rPr>
            </w:pPr>
            <w:r w:rsidRPr="0054485C">
              <w:rPr>
                <w:rFonts w:eastAsia="Times New Roman" w:cs="Times New Roman"/>
                <w:b/>
                <w:bCs/>
                <w:color w:val="FFFFFF" w:themeColor="background1"/>
                <w:szCs w:val="18"/>
                <w:lang w:eastAsia="es-DO"/>
              </w:rPr>
              <w:t xml:space="preserve">Meses </w:t>
            </w:r>
          </w:p>
        </w:tc>
        <w:tc>
          <w:tcPr>
            <w:tcW w:w="1953" w:type="pct"/>
            <w:tcBorders>
              <w:top w:val="single" w:sz="8" w:space="0" w:color="auto"/>
              <w:left w:val="nil"/>
              <w:bottom w:val="single" w:sz="8" w:space="0" w:color="auto"/>
              <w:right w:val="single" w:sz="8" w:space="0" w:color="auto"/>
            </w:tcBorders>
            <w:shd w:val="clear" w:color="auto" w:fill="1F3864" w:themeFill="accent5" w:themeFillShade="80"/>
            <w:vAlign w:val="center"/>
            <w:hideMark/>
          </w:tcPr>
          <w:p w14:paraId="3D2717A0" w14:textId="77777777" w:rsidR="00D758C8" w:rsidRPr="0054485C" w:rsidRDefault="00D758C8" w:rsidP="009B391C">
            <w:pPr>
              <w:spacing w:after="16" w:line="240" w:lineRule="auto"/>
              <w:jc w:val="center"/>
              <w:rPr>
                <w:rFonts w:eastAsia="Times New Roman" w:cs="Times New Roman"/>
                <w:b/>
                <w:bCs/>
                <w:color w:val="FFFFFF" w:themeColor="background1"/>
                <w:szCs w:val="18"/>
                <w:lang w:eastAsia="es-DO"/>
              </w:rPr>
            </w:pPr>
            <w:r w:rsidRPr="0054485C">
              <w:rPr>
                <w:rFonts w:eastAsia="Times New Roman" w:cs="Times New Roman"/>
                <w:b/>
                <w:bCs/>
                <w:color w:val="FFFFFF" w:themeColor="background1"/>
                <w:szCs w:val="18"/>
                <w:lang w:eastAsia="es-DO"/>
              </w:rPr>
              <w:t>Monto recibido RD$</w:t>
            </w:r>
          </w:p>
        </w:tc>
      </w:tr>
      <w:tr w:rsidR="009B391C" w:rsidRPr="00D36C9D" w14:paraId="031B779C"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772ECFCC"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Enero</w:t>
            </w:r>
          </w:p>
        </w:tc>
        <w:tc>
          <w:tcPr>
            <w:tcW w:w="1953" w:type="pct"/>
            <w:tcBorders>
              <w:top w:val="nil"/>
              <w:left w:val="nil"/>
              <w:bottom w:val="single" w:sz="8" w:space="0" w:color="auto"/>
              <w:right w:val="single" w:sz="8" w:space="0" w:color="auto"/>
            </w:tcBorders>
            <w:shd w:val="clear" w:color="auto" w:fill="auto"/>
            <w:vAlign w:val="center"/>
          </w:tcPr>
          <w:p w14:paraId="59E6B786"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74,846,362</w:t>
            </w:r>
          </w:p>
        </w:tc>
      </w:tr>
      <w:tr w:rsidR="009B391C" w:rsidRPr="00D36C9D" w14:paraId="70D03051"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4FC84CAD"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Febrero</w:t>
            </w:r>
          </w:p>
        </w:tc>
        <w:tc>
          <w:tcPr>
            <w:tcW w:w="1953" w:type="pct"/>
            <w:tcBorders>
              <w:top w:val="nil"/>
              <w:left w:val="nil"/>
              <w:bottom w:val="single" w:sz="8" w:space="0" w:color="auto"/>
              <w:right w:val="single" w:sz="8" w:space="0" w:color="auto"/>
            </w:tcBorders>
            <w:shd w:val="clear" w:color="auto" w:fill="auto"/>
          </w:tcPr>
          <w:p w14:paraId="52325ABF"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76,768,027</w:t>
            </w:r>
          </w:p>
        </w:tc>
      </w:tr>
      <w:tr w:rsidR="009B391C" w:rsidRPr="00D36C9D" w14:paraId="651C7156"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7DDA98F2"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Marzo</w:t>
            </w:r>
          </w:p>
        </w:tc>
        <w:tc>
          <w:tcPr>
            <w:tcW w:w="1953" w:type="pct"/>
            <w:tcBorders>
              <w:top w:val="nil"/>
              <w:left w:val="nil"/>
              <w:bottom w:val="single" w:sz="8" w:space="0" w:color="auto"/>
              <w:right w:val="single" w:sz="8" w:space="0" w:color="auto"/>
            </w:tcBorders>
            <w:shd w:val="clear" w:color="auto" w:fill="auto"/>
          </w:tcPr>
          <w:p w14:paraId="462A7021"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104,378,632</w:t>
            </w:r>
          </w:p>
        </w:tc>
      </w:tr>
      <w:tr w:rsidR="009B391C" w:rsidRPr="00D36C9D" w14:paraId="42796A5B"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0F34D7CC"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Abril</w:t>
            </w:r>
          </w:p>
        </w:tc>
        <w:tc>
          <w:tcPr>
            <w:tcW w:w="1953" w:type="pct"/>
            <w:tcBorders>
              <w:top w:val="nil"/>
              <w:left w:val="nil"/>
              <w:bottom w:val="single" w:sz="8" w:space="0" w:color="auto"/>
              <w:right w:val="single" w:sz="8" w:space="0" w:color="auto"/>
            </w:tcBorders>
            <w:shd w:val="clear" w:color="auto" w:fill="auto"/>
          </w:tcPr>
          <w:p w14:paraId="794761A2"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120,195,936</w:t>
            </w:r>
          </w:p>
        </w:tc>
      </w:tr>
      <w:tr w:rsidR="009B391C" w:rsidRPr="00D36C9D" w14:paraId="26024A54"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46F1EB1E"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Mayo</w:t>
            </w:r>
          </w:p>
        </w:tc>
        <w:tc>
          <w:tcPr>
            <w:tcW w:w="1953" w:type="pct"/>
            <w:tcBorders>
              <w:top w:val="nil"/>
              <w:left w:val="nil"/>
              <w:bottom w:val="single" w:sz="8" w:space="0" w:color="auto"/>
              <w:right w:val="single" w:sz="8" w:space="0" w:color="auto"/>
            </w:tcBorders>
            <w:shd w:val="clear" w:color="auto" w:fill="auto"/>
          </w:tcPr>
          <w:p w14:paraId="49D5B15E"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171,624,498</w:t>
            </w:r>
          </w:p>
        </w:tc>
      </w:tr>
      <w:tr w:rsidR="009B391C" w:rsidRPr="00D36C9D" w14:paraId="3F74D8A2"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40EA3090"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Junio</w:t>
            </w:r>
          </w:p>
        </w:tc>
        <w:tc>
          <w:tcPr>
            <w:tcW w:w="1953" w:type="pct"/>
            <w:tcBorders>
              <w:top w:val="nil"/>
              <w:left w:val="nil"/>
              <w:bottom w:val="single" w:sz="8" w:space="0" w:color="auto"/>
              <w:right w:val="single" w:sz="8" w:space="0" w:color="auto"/>
            </w:tcBorders>
            <w:shd w:val="clear" w:color="auto" w:fill="auto"/>
          </w:tcPr>
          <w:p w14:paraId="7355D90E"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145,821,011</w:t>
            </w:r>
          </w:p>
        </w:tc>
      </w:tr>
      <w:tr w:rsidR="009B391C" w:rsidRPr="00D36C9D" w14:paraId="7003FC3A"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00A7A415"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Julio</w:t>
            </w:r>
          </w:p>
        </w:tc>
        <w:tc>
          <w:tcPr>
            <w:tcW w:w="1953" w:type="pct"/>
            <w:tcBorders>
              <w:top w:val="nil"/>
              <w:left w:val="nil"/>
              <w:bottom w:val="single" w:sz="8" w:space="0" w:color="auto"/>
              <w:right w:val="single" w:sz="8" w:space="0" w:color="auto"/>
            </w:tcBorders>
            <w:shd w:val="clear" w:color="auto" w:fill="auto"/>
          </w:tcPr>
          <w:p w14:paraId="3A4E7C51"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123,030,769</w:t>
            </w:r>
          </w:p>
        </w:tc>
      </w:tr>
      <w:tr w:rsidR="009B391C" w:rsidRPr="00D36C9D" w14:paraId="2AC42FCA"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63F02957"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Agosto</w:t>
            </w:r>
          </w:p>
        </w:tc>
        <w:tc>
          <w:tcPr>
            <w:tcW w:w="1953" w:type="pct"/>
            <w:tcBorders>
              <w:top w:val="nil"/>
              <w:left w:val="nil"/>
              <w:bottom w:val="single" w:sz="8" w:space="0" w:color="auto"/>
              <w:right w:val="single" w:sz="8" w:space="0" w:color="auto"/>
            </w:tcBorders>
            <w:shd w:val="clear" w:color="auto" w:fill="auto"/>
          </w:tcPr>
          <w:p w14:paraId="0F6EDA95"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94,459,341</w:t>
            </w:r>
          </w:p>
        </w:tc>
      </w:tr>
      <w:tr w:rsidR="009B391C" w:rsidRPr="00D36C9D" w14:paraId="07B76912"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436A31EC"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Septiembre</w:t>
            </w:r>
          </w:p>
        </w:tc>
        <w:tc>
          <w:tcPr>
            <w:tcW w:w="1953" w:type="pct"/>
            <w:tcBorders>
              <w:top w:val="nil"/>
              <w:left w:val="nil"/>
              <w:bottom w:val="single" w:sz="8" w:space="0" w:color="auto"/>
              <w:right w:val="single" w:sz="8" w:space="0" w:color="auto"/>
            </w:tcBorders>
            <w:shd w:val="clear" w:color="auto" w:fill="auto"/>
          </w:tcPr>
          <w:p w14:paraId="5C0A06E5"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123,030,769</w:t>
            </w:r>
          </w:p>
        </w:tc>
      </w:tr>
      <w:tr w:rsidR="009B391C" w:rsidRPr="00D36C9D" w14:paraId="3DB34426"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22467DE8"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Octubre</w:t>
            </w:r>
          </w:p>
        </w:tc>
        <w:tc>
          <w:tcPr>
            <w:tcW w:w="1953" w:type="pct"/>
            <w:tcBorders>
              <w:top w:val="nil"/>
              <w:left w:val="nil"/>
              <w:bottom w:val="single" w:sz="8" w:space="0" w:color="auto"/>
              <w:right w:val="single" w:sz="8" w:space="0" w:color="auto"/>
            </w:tcBorders>
            <w:shd w:val="clear" w:color="auto" w:fill="auto"/>
          </w:tcPr>
          <w:p w14:paraId="0558E0C3"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94,459,341</w:t>
            </w:r>
          </w:p>
        </w:tc>
      </w:tr>
      <w:tr w:rsidR="009B391C" w:rsidRPr="00D36C9D" w14:paraId="6991DB14"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214A3F32"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Noviembre</w:t>
            </w:r>
          </w:p>
        </w:tc>
        <w:tc>
          <w:tcPr>
            <w:tcW w:w="1953" w:type="pct"/>
            <w:tcBorders>
              <w:top w:val="nil"/>
              <w:left w:val="nil"/>
              <w:bottom w:val="single" w:sz="8" w:space="0" w:color="auto"/>
              <w:right w:val="single" w:sz="8" w:space="0" w:color="auto"/>
            </w:tcBorders>
            <w:shd w:val="clear" w:color="auto" w:fill="auto"/>
          </w:tcPr>
          <w:p w14:paraId="38672F64"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276,209,802</w:t>
            </w:r>
          </w:p>
        </w:tc>
      </w:tr>
      <w:tr w:rsidR="009B391C" w:rsidRPr="00D36C9D" w14:paraId="2A967B52" w14:textId="77777777" w:rsidTr="00BB2303">
        <w:trPr>
          <w:trHeight w:val="340"/>
          <w:jc w:val="center"/>
        </w:trPr>
        <w:tc>
          <w:tcPr>
            <w:tcW w:w="3047" w:type="pct"/>
            <w:tcBorders>
              <w:top w:val="nil"/>
              <w:left w:val="single" w:sz="8" w:space="0" w:color="auto"/>
              <w:bottom w:val="single" w:sz="8" w:space="0" w:color="auto"/>
              <w:right w:val="single" w:sz="8" w:space="0" w:color="auto"/>
            </w:tcBorders>
            <w:shd w:val="clear" w:color="auto" w:fill="auto"/>
            <w:vAlign w:val="center"/>
            <w:hideMark/>
          </w:tcPr>
          <w:p w14:paraId="1B8E809C" w14:textId="77777777" w:rsidR="00D758C8" w:rsidRPr="00D36C9D" w:rsidRDefault="00D758C8" w:rsidP="009B391C">
            <w:pPr>
              <w:spacing w:after="16" w:line="24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Diciembre</w:t>
            </w:r>
          </w:p>
        </w:tc>
        <w:tc>
          <w:tcPr>
            <w:tcW w:w="1953" w:type="pct"/>
            <w:tcBorders>
              <w:top w:val="nil"/>
              <w:left w:val="nil"/>
              <w:bottom w:val="single" w:sz="8" w:space="0" w:color="auto"/>
              <w:right w:val="single" w:sz="8" w:space="0" w:color="auto"/>
            </w:tcBorders>
            <w:shd w:val="clear" w:color="auto" w:fill="auto"/>
          </w:tcPr>
          <w:p w14:paraId="44E89B31"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37,539,517</w:t>
            </w:r>
          </w:p>
        </w:tc>
      </w:tr>
      <w:tr w:rsidR="0054485C" w:rsidRPr="00D36C9D" w14:paraId="0C9FA069" w14:textId="77777777" w:rsidTr="0054485C">
        <w:trPr>
          <w:trHeight w:val="340"/>
          <w:jc w:val="center"/>
        </w:trPr>
        <w:tc>
          <w:tcPr>
            <w:tcW w:w="3047" w:type="pct"/>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6A05CE6E" w14:textId="77777777" w:rsidR="00D758C8" w:rsidRPr="00D36C9D" w:rsidRDefault="00D758C8" w:rsidP="009B391C">
            <w:pPr>
              <w:spacing w:after="16" w:line="240" w:lineRule="auto"/>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Total</w:t>
            </w:r>
          </w:p>
        </w:tc>
        <w:tc>
          <w:tcPr>
            <w:tcW w:w="1953" w:type="pct"/>
            <w:tcBorders>
              <w:top w:val="nil"/>
              <w:left w:val="nil"/>
              <w:bottom w:val="single" w:sz="8" w:space="0" w:color="auto"/>
              <w:right w:val="single" w:sz="8" w:space="0" w:color="auto"/>
            </w:tcBorders>
            <w:shd w:val="clear" w:color="auto" w:fill="8EAADB" w:themeFill="accent5" w:themeFillTint="99"/>
            <w:vAlign w:val="center"/>
          </w:tcPr>
          <w:p w14:paraId="7BCD4366" w14:textId="77777777" w:rsidR="00D758C8" w:rsidRPr="00D36C9D" w:rsidRDefault="00D758C8" w:rsidP="009B391C">
            <w:pPr>
              <w:spacing w:after="16" w:line="240" w:lineRule="auto"/>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1,442,364,005</w:t>
            </w:r>
          </w:p>
        </w:tc>
      </w:tr>
    </w:tbl>
    <w:p w14:paraId="62D99576" w14:textId="77777777" w:rsidR="00D758C8" w:rsidRPr="00D36C9D" w:rsidRDefault="00D758C8" w:rsidP="00BB2303">
      <w:pPr>
        <w:spacing w:before="240" w:after="16"/>
        <w:rPr>
          <w:rFonts w:eastAsia="Times New Roman" w:cs="Times New Roman"/>
          <w:color w:val="1F3864" w:themeColor="accent5" w:themeShade="80"/>
          <w:szCs w:val="18"/>
          <w:lang w:val="es-MX"/>
        </w:rPr>
      </w:pPr>
      <w:bookmarkStart w:id="71" w:name="_Toc530564603"/>
      <w:r w:rsidRPr="00D36C9D">
        <w:rPr>
          <w:rFonts w:eastAsia="Times New Roman" w:cs="Times New Roman"/>
          <w:color w:val="1F3864" w:themeColor="accent5" w:themeShade="80"/>
          <w:szCs w:val="18"/>
          <w:lang w:val="es-MX"/>
        </w:rPr>
        <w:t>Ver desagregación en el anexo no. 05</w:t>
      </w:r>
      <w:r w:rsidRPr="00D36C9D">
        <w:rPr>
          <w:rFonts w:eastAsia="Times New Roman" w:cs="Times New Roman"/>
          <w:color w:val="1F3864" w:themeColor="accent5" w:themeShade="80"/>
          <w:szCs w:val="18"/>
          <w:lang w:val="es-MX"/>
        </w:rPr>
        <w:tab/>
      </w:r>
    </w:p>
    <w:p w14:paraId="5047CE58" w14:textId="77777777" w:rsidR="00D758C8" w:rsidRPr="00D36C9D" w:rsidRDefault="00D758C8" w:rsidP="00D758C8">
      <w:pPr>
        <w:spacing w:after="0" w:line="360" w:lineRule="auto"/>
        <w:ind w:firstLine="306"/>
        <w:rPr>
          <w:rFonts w:eastAsia="Times New Roman" w:cs="Times New Roman"/>
          <w:b/>
          <w:color w:val="1F3864" w:themeColor="accent5" w:themeShade="80"/>
          <w:szCs w:val="18"/>
          <w:lang w:val="es-MX"/>
        </w:rPr>
      </w:pPr>
    </w:p>
    <w:p w14:paraId="6DC3F72F" w14:textId="77777777" w:rsidR="00D758C8" w:rsidRPr="00D36C9D" w:rsidRDefault="00D758C8" w:rsidP="00AB397A">
      <w:pPr>
        <w:spacing w:after="0"/>
        <w:ind w:left="0" w:firstLine="306"/>
        <w:rPr>
          <w:rFonts w:eastAsia="Times New Roman" w:cs="Times New Roman"/>
          <w:bCs/>
          <w:color w:val="1F3864" w:themeColor="accent5" w:themeShade="80"/>
          <w:szCs w:val="18"/>
          <w:lang w:eastAsia="es-DO"/>
        </w:rPr>
      </w:pPr>
      <w:r w:rsidRPr="00D36C9D">
        <w:rPr>
          <w:rFonts w:eastAsia="Times New Roman" w:cs="Times New Roman"/>
          <w:b/>
          <w:color w:val="1F3864" w:themeColor="accent5" w:themeShade="80"/>
          <w:szCs w:val="18"/>
          <w:lang w:val="es-MX"/>
        </w:rPr>
        <w:t>Egresos</w:t>
      </w:r>
      <w:bookmarkEnd w:id="71"/>
      <w:r w:rsidRPr="00D36C9D">
        <w:rPr>
          <w:rFonts w:eastAsia="Times New Roman" w:cs="Times New Roman"/>
          <w:b/>
          <w:color w:val="1F3864" w:themeColor="accent5" w:themeShade="80"/>
          <w:szCs w:val="18"/>
          <w:lang w:val="es-MX"/>
        </w:rPr>
        <w:t xml:space="preserve">. </w:t>
      </w:r>
      <w:r w:rsidRPr="00D36C9D">
        <w:rPr>
          <w:rFonts w:eastAsia="Calibri" w:cs="Times New Roman"/>
          <w:color w:val="1F3864" w:themeColor="accent5" w:themeShade="80"/>
          <w:szCs w:val="18"/>
        </w:rPr>
        <w:t>Para el período comprendido desde el 1ro</w:t>
      </w:r>
      <w:r w:rsidR="00BB2303" w:rsidRPr="00D36C9D">
        <w:rPr>
          <w:rFonts w:eastAsia="Calibri" w:cs="Times New Roman"/>
          <w:color w:val="1F3864" w:themeColor="accent5" w:themeShade="80"/>
          <w:szCs w:val="18"/>
        </w:rPr>
        <w:t>.</w:t>
      </w:r>
      <w:r w:rsidRPr="00D36C9D">
        <w:rPr>
          <w:rFonts w:eastAsia="Calibri" w:cs="Times New Roman"/>
          <w:color w:val="1F3864" w:themeColor="accent5" w:themeShade="80"/>
          <w:szCs w:val="18"/>
        </w:rPr>
        <w:t xml:space="preserve"> de enero al 31 de octubre del presente año, se ejecutó el gasto por un monto de </w:t>
      </w:r>
      <w:r w:rsidRPr="00D36C9D">
        <w:rPr>
          <w:rFonts w:eastAsia="Calibri" w:cs="Times New Roman"/>
          <w:b/>
          <w:color w:val="1F3864" w:themeColor="accent5" w:themeShade="80"/>
          <w:szCs w:val="18"/>
        </w:rPr>
        <w:t>RD$853,871,500, consecutivamente, para el mes de noviembre a diciembre se proyecta ejecutar un monto de RD$</w:t>
      </w:r>
      <w:r w:rsidRPr="00D36C9D">
        <w:rPr>
          <w:rFonts w:eastAsia="Times New Roman" w:cs="Times New Roman"/>
          <w:b/>
          <w:color w:val="1F3864" w:themeColor="accent5" w:themeShade="80"/>
          <w:szCs w:val="18"/>
          <w:lang w:eastAsia="es-DO"/>
        </w:rPr>
        <w:t xml:space="preserve">216,386,975, </w:t>
      </w:r>
      <w:r w:rsidR="00FE407B" w:rsidRPr="00D36C9D">
        <w:rPr>
          <w:rFonts w:eastAsia="Times New Roman" w:cs="Times New Roman"/>
          <w:b/>
          <w:color w:val="1F3864" w:themeColor="accent5" w:themeShade="80"/>
          <w:szCs w:val="18"/>
          <w:lang w:eastAsia="es-DO"/>
        </w:rPr>
        <w:t>por lo</w:t>
      </w:r>
      <w:r w:rsidRPr="00D36C9D">
        <w:rPr>
          <w:rFonts w:eastAsia="Calibri" w:cs="Times New Roman"/>
          <w:color w:val="1F3864" w:themeColor="accent5" w:themeShade="80"/>
          <w:szCs w:val="18"/>
        </w:rPr>
        <w:t xml:space="preserve"> que se estima que el Consejo Nacional para la Niñez y la Adolescencia ejecutará del presupuesto asignado para este período, por un monto ascendente a </w:t>
      </w:r>
      <w:r w:rsidRPr="00D36C9D">
        <w:rPr>
          <w:rFonts w:eastAsia="Calibri" w:cs="Times New Roman"/>
          <w:b/>
          <w:color w:val="1F3864" w:themeColor="accent5" w:themeShade="80"/>
          <w:szCs w:val="18"/>
        </w:rPr>
        <w:t>RD$1,071,258,475</w:t>
      </w:r>
      <w:r w:rsidRPr="00D36C9D">
        <w:rPr>
          <w:rFonts w:eastAsia="Times New Roman" w:cs="Times New Roman"/>
          <w:b/>
          <w:bCs/>
          <w:color w:val="1F3864" w:themeColor="accent5" w:themeShade="80"/>
          <w:szCs w:val="18"/>
          <w:lang w:eastAsia="es-DO"/>
        </w:rPr>
        <w:t xml:space="preserve">, </w:t>
      </w:r>
      <w:r w:rsidRPr="00D36C9D">
        <w:rPr>
          <w:rFonts w:eastAsia="Times New Roman" w:cs="Times New Roman"/>
          <w:bCs/>
          <w:color w:val="1F3864" w:themeColor="accent5" w:themeShade="80"/>
          <w:szCs w:val="18"/>
          <w:lang w:eastAsia="es-DO"/>
        </w:rPr>
        <w:t xml:space="preserve">lo que representa un </w:t>
      </w:r>
      <w:r w:rsidRPr="00D36C9D">
        <w:rPr>
          <w:rFonts w:eastAsia="Times New Roman" w:cs="Times New Roman"/>
          <w:b/>
          <w:bCs/>
          <w:color w:val="1F3864" w:themeColor="accent5" w:themeShade="80"/>
          <w:szCs w:val="18"/>
          <w:lang w:eastAsia="es-DO"/>
        </w:rPr>
        <w:t xml:space="preserve">74.20% </w:t>
      </w:r>
      <w:r w:rsidRPr="00D36C9D">
        <w:rPr>
          <w:rFonts w:eastAsia="Times New Roman" w:cs="Times New Roman"/>
          <w:bCs/>
          <w:color w:val="1F3864" w:themeColor="accent5" w:themeShade="80"/>
          <w:szCs w:val="18"/>
          <w:lang w:eastAsia="es-DO"/>
        </w:rPr>
        <w:t>del presupuesto asignado.</w:t>
      </w:r>
    </w:p>
    <w:p w14:paraId="11EEB186" w14:textId="77777777" w:rsidR="00D758C8" w:rsidRPr="00D36C9D" w:rsidRDefault="00D758C8" w:rsidP="00AB397A">
      <w:pPr>
        <w:spacing w:after="0"/>
        <w:ind w:left="0" w:firstLine="306"/>
        <w:rPr>
          <w:rFonts w:eastAsia="Calibri" w:cs="Times New Roman"/>
          <w:color w:val="1F3864" w:themeColor="accent5" w:themeShade="80"/>
          <w:szCs w:val="18"/>
        </w:rPr>
      </w:pPr>
      <w:r w:rsidRPr="00D36C9D">
        <w:rPr>
          <w:rFonts w:eastAsia="Times New Roman" w:cs="Times New Roman"/>
          <w:bCs/>
          <w:color w:val="1F3864" w:themeColor="accent5" w:themeShade="80"/>
          <w:szCs w:val="18"/>
          <w:lang w:eastAsia="es-DO"/>
        </w:rPr>
        <w:lastRenderedPageBreak/>
        <w:t xml:space="preserve">A continuación, presentamos detalle de lo ejecutado en el año distribuidos </w:t>
      </w:r>
      <w:r w:rsidRPr="00D36C9D">
        <w:rPr>
          <w:rFonts w:eastAsia="Calibri" w:cs="Times New Roman"/>
          <w:color w:val="1F3864" w:themeColor="accent5" w:themeShade="80"/>
          <w:szCs w:val="18"/>
        </w:rPr>
        <w:t xml:space="preserve">en los siguientes Objetos: </w:t>
      </w:r>
    </w:p>
    <w:p w14:paraId="0D1D2771" w14:textId="77777777" w:rsidR="00D758C8" w:rsidRPr="00D36C9D" w:rsidRDefault="00D758C8" w:rsidP="00D758C8">
      <w:pPr>
        <w:spacing w:after="16"/>
        <w:ind w:firstLine="306"/>
        <w:rPr>
          <w:rFonts w:eastAsia="Calibri" w:cs="Times New Roman"/>
          <w:color w:val="1F3864" w:themeColor="accent5" w:themeShade="80"/>
          <w:szCs w:val="18"/>
        </w:rPr>
      </w:pPr>
    </w:p>
    <w:p w14:paraId="327ED1A6" w14:textId="77777777" w:rsidR="00D758C8" w:rsidRPr="00D36C9D" w:rsidRDefault="00D758C8" w:rsidP="00D758C8">
      <w:pPr>
        <w:spacing w:after="16"/>
        <w:contextualSpacing/>
        <w:rPr>
          <w:rFonts w:eastAsia="Calibri" w:cs="Times New Roman"/>
          <w:b/>
          <w:color w:val="1F3864" w:themeColor="accent5" w:themeShade="80"/>
          <w:szCs w:val="18"/>
        </w:rPr>
      </w:pPr>
      <w:r w:rsidRPr="00D36C9D">
        <w:rPr>
          <w:rFonts w:eastAsia="Calibri" w:cs="Times New Roman"/>
          <w:b/>
          <w:color w:val="1F3864" w:themeColor="accent5" w:themeShade="80"/>
          <w:szCs w:val="18"/>
        </w:rPr>
        <w:t>Tabla No. 11. Egresos</w:t>
      </w:r>
    </w:p>
    <w:tbl>
      <w:tblPr>
        <w:tblW w:w="4173" w:type="pct"/>
        <w:tblCellMar>
          <w:left w:w="70" w:type="dxa"/>
          <w:right w:w="70" w:type="dxa"/>
        </w:tblCellMar>
        <w:tblLook w:val="04A0" w:firstRow="1" w:lastRow="0" w:firstColumn="1" w:lastColumn="0" w:noHBand="0" w:noVBand="1"/>
      </w:tblPr>
      <w:tblGrid>
        <w:gridCol w:w="4619"/>
        <w:gridCol w:w="2493"/>
        <w:gridCol w:w="7"/>
      </w:tblGrid>
      <w:tr w:rsidR="0054485C" w:rsidRPr="00D36C9D" w14:paraId="44FA56DB" w14:textId="77777777" w:rsidTr="0054485C">
        <w:trPr>
          <w:trHeight w:val="340"/>
        </w:trPr>
        <w:tc>
          <w:tcPr>
            <w:tcW w:w="5000" w:type="pct"/>
            <w:gridSpan w:val="3"/>
            <w:tcBorders>
              <w:top w:val="single" w:sz="8" w:space="0" w:color="auto"/>
              <w:left w:val="single" w:sz="8" w:space="0" w:color="auto"/>
              <w:bottom w:val="nil"/>
              <w:right w:val="single" w:sz="8" w:space="0" w:color="auto"/>
            </w:tcBorders>
            <w:shd w:val="clear" w:color="auto" w:fill="1F3864" w:themeFill="accent5" w:themeFillShade="80"/>
            <w:vAlign w:val="center"/>
          </w:tcPr>
          <w:p w14:paraId="463D9E9A" w14:textId="77777777" w:rsidR="00D758C8" w:rsidRPr="0054485C" w:rsidRDefault="00D758C8" w:rsidP="009B391C">
            <w:pPr>
              <w:spacing w:after="16" w:line="240" w:lineRule="auto"/>
              <w:jc w:val="center"/>
              <w:rPr>
                <w:rFonts w:eastAsia="Times New Roman" w:cs="Times New Roman"/>
                <w:b/>
                <w:bCs/>
                <w:color w:val="FFFFFF" w:themeColor="background1"/>
                <w:szCs w:val="18"/>
                <w:lang w:eastAsia="es-DO"/>
              </w:rPr>
            </w:pPr>
            <w:r w:rsidRPr="0054485C">
              <w:rPr>
                <w:rFonts w:eastAsia="Times New Roman" w:cs="Times New Roman"/>
                <w:b/>
                <w:color w:val="FFFFFF" w:themeColor="background1"/>
                <w:szCs w:val="18"/>
              </w:rPr>
              <w:t>Egresos por objeto del Presupuesto asignado desde enero hasta diciembre del 2020</w:t>
            </w:r>
          </w:p>
        </w:tc>
      </w:tr>
      <w:tr w:rsidR="0054485C" w:rsidRPr="00D36C9D" w14:paraId="4269BED7" w14:textId="77777777" w:rsidTr="0054485C">
        <w:trPr>
          <w:gridAfter w:val="1"/>
          <w:wAfter w:w="6" w:type="pct"/>
          <w:trHeight w:val="340"/>
        </w:trPr>
        <w:tc>
          <w:tcPr>
            <w:tcW w:w="3244" w:type="pct"/>
            <w:tcBorders>
              <w:top w:val="single" w:sz="8" w:space="0" w:color="auto"/>
              <w:left w:val="single" w:sz="8" w:space="0" w:color="auto"/>
              <w:bottom w:val="nil"/>
              <w:right w:val="single" w:sz="8" w:space="0" w:color="auto"/>
            </w:tcBorders>
            <w:shd w:val="clear" w:color="auto" w:fill="1F3864" w:themeFill="accent5" w:themeFillShade="80"/>
            <w:vAlign w:val="center"/>
            <w:hideMark/>
          </w:tcPr>
          <w:p w14:paraId="52E2F263" w14:textId="77777777" w:rsidR="00D758C8" w:rsidRPr="0054485C" w:rsidRDefault="00D758C8" w:rsidP="009B391C">
            <w:pPr>
              <w:spacing w:after="16" w:line="240" w:lineRule="auto"/>
              <w:jc w:val="center"/>
              <w:rPr>
                <w:rFonts w:eastAsia="Times New Roman" w:cs="Times New Roman"/>
                <w:b/>
                <w:bCs/>
                <w:color w:val="FFFFFF" w:themeColor="background1"/>
                <w:szCs w:val="18"/>
                <w:lang w:eastAsia="es-DO"/>
              </w:rPr>
            </w:pPr>
            <w:r w:rsidRPr="0054485C">
              <w:rPr>
                <w:rFonts w:eastAsia="Times New Roman" w:cs="Times New Roman"/>
                <w:b/>
                <w:bCs/>
                <w:color w:val="FFFFFF" w:themeColor="background1"/>
                <w:szCs w:val="18"/>
                <w:lang w:eastAsia="es-DO"/>
              </w:rPr>
              <w:t>Detalle</w:t>
            </w:r>
          </w:p>
        </w:tc>
        <w:tc>
          <w:tcPr>
            <w:tcW w:w="1751" w:type="pct"/>
            <w:tcBorders>
              <w:top w:val="single" w:sz="8" w:space="0" w:color="auto"/>
              <w:left w:val="nil"/>
              <w:bottom w:val="nil"/>
              <w:right w:val="single" w:sz="8" w:space="0" w:color="auto"/>
            </w:tcBorders>
            <w:shd w:val="clear" w:color="auto" w:fill="1F3864" w:themeFill="accent5" w:themeFillShade="80"/>
            <w:vAlign w:val="center"/>
            <w:hideMark/>
          </w:tcPr>
          <w:p w14:paraId="6779B035" w14:textId="77777777" w:rsidR="00D758C8" w:rsidRPr="0054485C" w:rsidRDefault="00D758C8" w:rsidP="009B391C">
            <w:pPr>
              <w:spacing w:after="16" w:line="240" w:lineRule="auto"/>
              <w:jc w:val="center"/>
              <w:rPr>
                <w:rFonts w:eastAsia="Times New Roman" w:cs="Times New Roman"/>
                <w:b/>
                <w:bCs/>
                <w:color w:val="FFFFFF" w:themeColor="background1"/>
                <w:szCs w:val="18"/>
                <w:lang w:eastAsia="es-DO"/>
              </w:rPr>
            </w:pPr>
            <w:r w:rsidRPr="0054485C">
              <w:rPr>
                <w:rFonts w:eastAsia="Times New Roman" w:cs="Times New Roman"/>
                <w:b/>
                <w:bCs/>
                <w:color w:val="FFFFFF" w:themeColor="background1"/>
                <w:szCs w:val="18"/>
                <w:lang w:eastAsia="es-DO"/>
              </w:rPr>
              <w:t>Total RD$</w:t>
            </w:r>
          </w:p>
        </w:tc>
      </w:tr>
      <w:tr w:rsidR="009B391C" w:rsidRPr="00D36C9D" w14:paraId="36184D48" w14:textId="77777777" w:rsidTr="00BB2303">
        <w:trPr>
          <w:gridAfter w:val="1"/>
          <w:wAfter w:w="6" w:type="pct"/>
          <w:trHeight w:val="340"/>
        </w:trPr>
        <w:tc>
          <w:tcPr>
            <w:tcW w:w="3244" w:type="pct"/>
            <w:tcBorders>
              <w:top w:val="single" w:sz="8" w:space="0" w:color="auto"/>
              <w:left w:val="single" w:sz="8" w:space="0" w:color="auto"/>
              <w:bottom w:val="single" w:sz="8" w:space="0" w:color="auto"/>
              <w:right w:val="single" w:sz="8" w:space="0" w:color="auto"/>
            </w:tcBorders>
            <w:shd w:val="clear" w:color="auto" w:fill="auto"/>
            <w:vAlign w:val="center"/>
            <w:hideMark/>
          </w:tcPr>
          <w:p w14:paraId="6DCB12EC"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751" w:type="pct"/>
            <w:tcBorders>
              <w:top w:val="single" w:sz="8" w:space="0" w:color="auto"/>
              <w:left w:val="nil"/>
              <w:bottom w:val="single" w:sz="8" w:space="0" w:color="auto"/>
              <w:right w:val="single" w:sz="8" w:space="0" w:color="auto"/>
            </w:tcBorders>
            <w:shd w:val="clear" w:color="auto" w:fill="auto"/>
            <w:vAlign w:val="center"/>
          </w:tcPr>
          <w:p w14:paraId="22A1D941"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413,505,833</w:t>
            </w:r>
          </w:p>
        </w:tc>
      </w:tr>
      <w:tr w:rsidR="009B391C" w:rsidRPr="00D36C9D" w14:paraId="70FBA583" w14:textId="77777777" w:rsidTr="00BB2303">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auto"/>
            <w:vAlign w:val="center"/>
            <w:hideMark/>
          </w:tcPr>
          <w:p w14:paraId="5D59A59C"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751" w:type="pct"/>
            <w:tcBorders>
              <w:top w:val="nil"/>
              <w:left w:val="nil"/>
              <w:bottom w:val="single" w:sz="8" w:space="0" w:color="auto"/>
              <w:right w:val="single" w:sz="8" w:space="0" w:color="auto"/>
            </w:tcBorders>
            <w:shd w:val="clear" w:color="auto" w:fill="auto"/>
            <w:vAlign w:val="center"/>
          </w:tcPr>
          <w:p w14:paraId="5333456F"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115,138,799</w:t>
            </w:r>
          </w:p>
        </w:tc>
      </w:tr>
      <w:tr w:rsidR="009B391C" w:rsidRPr="00D36C9D" w14:paraId="12E27F32" w14:textId="77777777" w:rsidTr="00BB2303">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auto"/>
            <w:vAlign w:val="center"/>
            <w:hideMark/>
          </w:tcPr>
          <w:p w14:paraId="01098BE7"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751" w:type="pct"/>
            <w:tcBorders>
              <w:top w:val="nil"/>
              <w:left w:val="nil"/>
              <w:bottom w:val="single" w:sz="8" w:space="0" w:color="auto"/>
              <w:right w:val="single" w:sz="8" w:space="0" w:color="auto"/>
            </w:tcBorders>
            <w:shd w:val="clear" w:color="auto" w:fill="auto"/>
            <w:vAlign w:val="center"/>
          </w:tcPr>
          <w:p w14:paraId="6648D364"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253,045,901</w:t>
            </w:r>
          </w:p>
        </w:tc>
      </w:tr>
      <w:tr w:rsidR="009B391C" w:rsidRPr="00D36C9D" w14:paraId="15F60430" w14:textId="77777777" w:rsidTr="00BB2303">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auto"/>
            <w:vAlign w:val="center"/>
            <w:hideMark/>
          </w:tcPr>
          <w:p w14:paraId="16365445"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Transferencias Corrientes</w:t>
            </w:r>
          </w:p>
        </w:tc>
        <w:tc>
          <w:tcPr>
            <w:tcW w:w="1751" w:type="pct"/>
            <w:tcBorders>
              <w:top w:val="nil"/>
              <w:left w:val="nil"/>
              <w:bottom w:val="single" w:sz="8" w:space="0" w:color="auto"/>
              <w:right w:val="single" w:sz="8" w:space="0" w:color="auto"/>
            </w:tcBorders>
            <w:shd w:val="clear" w:color="auto" w:fill="auto"/>
            <w:vAlign w:val="center"/>
          </w:tcPr>
          <w:p w14:paraId="3D4B89E6"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47,163,437</w:t>
            </w:r>
          </w:p>
        </w:tc>
      </w:tr>
      <w:tr w:rsidR="009B391C" w:rsidRPr="00D36C9D" w14:paraId="1549724E" w14:textId="77777777" w:rsidTr="00BB2303">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auto"/>
            <w:vAlign w:val="center"/>
            <w:hideMark/>
          </w:tcPr>
          <w:p w14:paraId="1A0B71CB"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Muebles, Inmuebles e Intangibles</w:t>
            </w:r>
          </w:p>
        </w:tc>
        <w:tc>
          <w:tcPr>
            <w:tcW w:w="1751" w:type="pct"/>
            <w:tcBorders>
              <w:top w:val="nil"/>
              <w:left w:val="nil"/>
              <w:bottom w:val="single" w:sz="8" w:space="0" w:color="auto"/>
              <w:right w:val="single" w:sz="8" w:space="0" w:color="auto"/>
            </w:tcBorders>
            <w:shd w:val="clear" w:color="auto" w:fill="auto"/>
            <w:vAlign w:val="center"/>
          </w:tcPr>
          <w:p w14:paraId="44192FBE"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16,602,708</w:t>
            </w:r>
          </w:p>
        </w:tc>
      </w:tr>
      <w:tr w:rsidR="009B391C" w:rsidRPr="00D36C9D" w14:paraId="0CD3E294" w14:textId="77777777" w:rsidTr="00BB2303">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auto"/>
            <w:vAlign w:val="center"/>
            <w:hideMark/>
          </w:tcPr>
          <w:p w14:paraId="3DB2CB7D" w14:textId="77777777" w:rsidR="00D758C8" w:rsidRPr="00D36C9D" w:rsidRDefault="00D758C8" w:rsidP="00BB2303">
            <w:pPr>
              <w:spacing w:after="16"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Obras</w:t>
            </w:r>
          </w:p>
        </w:tc>
        <w:tc>
          <w:tcPr>
            <w:tcW w:w="1751" w:type="pct"/>
            <w:tcBorders>
              <w:top w:val="nil"/>
              <w:left w:val="nil"/>
              <w:bottom w:val="single" w:sz="8" w:space="0" w:color="auto"/>
              <w:right w:val="single" w:sz="8" w:space="0" w:color="auto"/>
            </w:tcBorders>
            <w:shd w:val="clear" w:color="auto" w:fill="auto"/>
            <w:vAlign w:val="center"/>
          </w:tcPr>
          <w:p w14:paraId="0F355A3F" w14:textId="77777777" w:rsidR="00D758C8" w:rsidRPr="00D36C9D" w:rsidRDefault="00D758C8" w:rsidP="009B391C">
            <w:pPr>
              <w:spacing w:after="16" w:line="240" w:lineRule="auto"/>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8,414,822</w:t>
            </w:r>
          </w:p>
        </w:tc>
      </w:tr>
      <w:tr w:rsidR="0054485C" w:rsidRPr="00D36C9D" w14:paraId="3A072478" w14:textId="77777777" w:rsidTr="0054485C">
        <w:trPr>
          <w:gridAfter w:val="1"/>
          <w:wAfter w:w="6" w:type="pct"/>
          <w:trHeight w:val="340"/>
        </w:trPr>
        <w:tc>
          <w:tcPr>
            <w:tcW w:w="3244" w:type="pct"/>
            <w:tcBorders>
              <w:top w:val="nil"/>
              <w:left w:val="single" w:sz="8" w:space="0" w:color="auto"/>
              <w:bottom w:val="single" w:sz="8" w:space="0" w:color="auto"/>
              <w:right w:val="single" w:sz="8" w:space="0" w:color="auto"/>
            </w:tcBorders>
            <w:shd w:val="clear" w:color="auto" w:fill="8EAADB" w:themeFill="accent5" w:themeFillTint="99"/>
            <w:vAlign w:val="center"/>
            <w:hideMark/>
          </w:tcPr>
          <w:p w14:paraId="37A80A61" w14:textId="77777777" w:rsidR="00D758C8" w:rsidRPr="00D36C9D" w:rsidRDefault="00D758C8" w:rsidP="009B391C">
            <w:pPr>
              <w:spacing w:after="16" w:line="240" w:lineRule="auto"/>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TOTAL</w:t>
            </w:r>
          </w:p>
        </w:tc>
        <w:tc>
          <w:tcPr>
            <w:tcW w:w="1751" w:type="pct"/>
            <w:tcBorders>
              <w:top w:val="nil"/>
              <w:left w:val="nil"/>
              <w:bottom w:val="single" w:sz="8" w:space="0" w:color="auto"/>
              <w:right w:val="single" w:sz="8" w:space="0" w:color="auto"/>
            </w:tcBorders>
            <w:shd w:val="clear" w:color="auto" w:fill="8EAADB" w:themeFill="accent5" w:themeFillTint="99"/>
            <w:vAlign w:val="center"/>
          </w:tcPr>
          <w:p w14:paraId="44A2F112" w14:textId="77777777" w:rsidR="00D758C8" w:rsidRPr="00D36C9D" w:rsidRDefault="00D758C8" w:rsidP="009B391C">
            <w:pPr>
              <w:spacing w:after="16" w:line="240" w:lineRule="auto"/>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853,871,500</w:t>
            </w:r>
          </w:p>
        </w:tc>
      </w:tr>
    </w:tbl>
    <w:p w14:paraId="3F0EDCC5" w14:textId="77777777" w:rsidR="00D758C8" w:rsidRPr="00D36C9D" w:rsidRDefault="00D758C8" w:rsidP="00D758C8">
      <w:pPr>
        <w:spacing w:after="16"/>
        <w:rPr>
          <w:rFonts w:eastAsia="Calibri" w:cs="Times New Roman"/>
          <w:b/>
          <w:color w:val="1F3864" w:themeColor="accent5" w:themeShade="80"/>
          <w:szCs w:val="18"/>
        </w:rPr>
      </w:pPr>
    </w:p>
    <w:p w14:paraId="38384EDA" w14:textId="77777777" w:rsidR="00D758C8" w:rsidRPr="00D36C9D" w:rsidRDefault="00D758C8" w:rsidP="00D758C8">
      <w:pPr>
        <w:spacing w:after="16"/>
        <w:rPr>
          <w:rFonts w:eastAsia="Calibri" w:cs="Times New Roman"/>
          <w:b/>
          <w:color w:val="1F3864" w:themeColor="accent5" w:themeShade="80"/>
          <w:szCs w:val="18"/>
        </w:rPr>
        <w:sectPr w:rsidR="00D758C8" w:rsidRPr="00D36C9D" w:rsidSect="008073C1">
          <w:footerReference w:type="default" r:id="rId18"/>
          <w:pgSz w:w="12240" w:h="15840" w:code="1"/>
          <w:pgMar w:top="1440" w:right="1530" w:bottom="1440" w:left="2160" w:header="737" w:footer="491" w:gutter="0"/>
          <w:cols w:space="708"/>
          <w:titlePg/>
          <w:docGrid w:linePitch="360"/>
        </w:sectPr>
      </w:pPr>
    </w:p>
    <w:p w14:paraId="6335E081" w14:textId="77777777" w:rsidR="00D758C8" w:rsidRPr="00D36C9D" w:rsidRDefault="00D758C8" w:rsidP="00D758C8">
      <w:pPr>
        <w:spacing w:line="240" w:lineRule="auto"/>
        <w:contextualSpacing/>
        <w:jc w:val="center"/>
        <w:rPr>
          <w:rFonts w:eastAsia="Calibri" w:cs="Times New Roman"/>
          <w:b/>
          <w:color w:val="1F3864" w:themeColor="accent5" w:themeShade="80"/>
          <w:szCs w:val="18"/>
        </w:rPr>
      </w:pPr>
      <w:r w:rsidRPr="00D36C9D">
        <w:rPr>
          <w:rFonts w:eastAsia="Calibri" w:cs="Times New Roman"/>
          <w:b/>
          <w:color w:val="1F3864" w:themeColor="accent5" w:themeShade="80"/>
          <w:szCs w:val="18"/>
        </w:rPr>
        <w:lastRenderedPageBreak/>
        <w:t xml:space="preserve">Tabla No.12.- EGRESOS EJECUTADO POR OBJETO Y PROGRAMA DEL PRESUPUESTO ASIGNADO </w:t>
      </w:r>
    </w:p>
    <w:p w14:paraId="24F29081" w14:textId="77777777" w:rsidR="00D758C8" w:rsidRPr="00D36C9D" w:rsidRDefault="00D758C8" w:rsidP="00D758C8">
      <w:pPr>
        <w:spacing w:line="240" w:lineRule="auto"/>
        <w:contextualSpacing/>
        <w:jc w:val="center"/>
        <w:rPr>
          <w:rFonts w:eastAsia="Calibri" w:cs="Times New Roman"/>
          <w:b/>
          <w:color w:val="1F3864" w:themeColor="accent5" w:themeShade="80"/>
          <w:szCs w:val="18"/>
        </w:rPr>
      </w:pPr>
      <w:r w:rsidRPr="00D36C9D">
        <w:rPr>
          <w:rFonts w:eastAsia="Calibri" w:cs="Times New Roman"/>
          <w:b/>
          <w:color w:val="1F3864" w:themeColor="accent5" w:themeShade="80"/>
          <w:szCs w:val="18"/>
        </w:rPr>
        <w:t>DESDE ENERO HASTA OCTUBRE DEL 2020</w:t>
      </w:r>
    </w:p>
    <w:tbl>
      <w:tblPr>
        <w:tblpPr w:leftFromText="141" w:rightFromText="141" w:vertAnchor="text" w:horzAnchor="margin" w:tblpY="162"/>
        <w:tblW w:w="13480" w:type="dxa"/>
        <w:tblLayout w:type="fixed"/>
        <w:tblCellMar>
          <w:left w:w="70" w:type="dxa"/>
          <w:right w:w="70" w:type="dxa"/>
        </w:tblCellMar>
        <w:tblLook w:val="04A0" w:firstRow="1" w:lastRow="0" w:firstColumn="1" w:lastColumn="0" w:noHBand="0" w:noVBand="1"/>
      </w:tblPr>
      <w:tblGrid>
        <w:gridCol w:w="991"/>
        <w:gridCol w:w="2265"/>
        <w:gridCol w:w="1417"/>
        <w:gridCol w:w="1701"/>
        <w:gridCol w:w="1843"/>
        <w:gridCol w:w="1701"/>
        <w:gridCol w:w="2126"/>
        <w:gridCol w:w="1436"/>
      </w:tblGrid>
      <w:tr w:rsidR="00D758C8" w:rsidRPr="00D36C9D" w14:paraId="5D43C537" w14:textId="77777777" w:rsidTr="00BB2303">
        <w:trPr>
          <w:trHeight w:val="1403"/>
        </w:trPr>
        <w:tc>
          <w:tcPr>
            <w:tcW w:w="991"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89E5DF6"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OBJETO</w:t>
            </w:r>
          </w:p>
        </w:tc>
        <w:tc>
          <w:tcPr>
            <w:tcW w:w="2265"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3E876994"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DESCRIPCIÓN DE CUENTAS</w:t>
            </w:r>
          </w:p>
        </w:tc>
        <w:tc>
          <w:tcPr>
            <w:tcW w:w="1417"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BEA29FB"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PROGRAMA 01: ACTIVIDAD CENTRAL </w:t>
            </w:r>
          </w:p>
        </w:tc>
        <w:tc>
          <w:tcPr>
            <w:tcW w:w="1701"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11596C83"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PROGRAMA 12: SERVICIOS DE ADOPCIONES</w:t>
            </w:r>
          </w:p>
        </w:tc>
        <w:tc>
          <w:tcPr>
            <w:tcW w:w="1843"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2EA4877A"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PROGRAMA 14: PROTECCIÓN DE LOS DERECHOS DE LOS NIÑOS Y NIÑAS Y ADOLECENTES </w:t>
            </w:r>
          </w:p>
        </w:tc>
        <w:tc>
          <w:tcPr>
            <w:tcW w:w="1701"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8EE1B66"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PROGRAMA 15: ATENCIÓN A NIÑOS Y NIÑAS Y ADOLECENTES </w:t>
            </w:r>
          </w:p>
        </w:tc>
        <w:tc>
          <w:tcPr>
            <w:tcW w:w="2126"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19E0E37"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PROGRAMA 98: ADMINISTRACIÓN DE CONTRIBUCIONES ESPECIALES</w:t>
            </w:r>
          </w:p>
        </w:tc>
        <w:tc>
          <w:tcPr>
            <w:tcW w:w="1436"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07943F0F" w14:textId="77777777" w:rsidR="00D758C8" w:rsidRPr="009123D0" w:rsidRDefault="00D758C8" w:rsidP="00BB2303">
            <w:pPr>
              <w:spacing w:after="0" w:line="240" w:lineRule="auto"/>
              <w:ind w:left="195"/>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TOTAL  EJECUTADO 2020</w:t>
            </w:r>
          </w:p>
        </w:tc>
      </w:tr>
      <w:tr w:rsidR="00D758C8" w:rsidRPr="00D36C9D" w14:paraId="2ABA6362"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0BF1B39D"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w:t>
            </w:r>
          </w:p>
        </w:tc>
        <w:tc>
          <w:tcPr>
            <w:tcW w:w="2265" w:type="dxa"/>
            <w:tcBorders>
              <w:top w:val="nil"/>
              <w:left w:val="nil"/>
              <w:bottom w:val="single" w:sz="4" w:space="0" w:color="auto"/>
              <w:right w:val="single" w:sz="4" w:space="0" w:color="auto"/>
            </w:tcBorders>
            <w:shd w:val="clear" w:color="auto" w:fill="auto"/>
            <w:vAlign w:val="center"/>
            <w:hideMark/>
          </w:tcPr>
          <w:p w14:paraId="52843F56"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417" w:type="dxa"/>
            <w:tcBorders>
              <w:top w:val="nil"/>
              <w:left w:val="nil"/>
              <w:bottom w:val="single" w:sz="4" w:space="0" w:color="auto"/>
              <w:right w:val="single" w:sz="4" w:space="0" w:color="auto"/>
            </w:tcBorders>
            <w:shd w:val="clear" w:color="auto" w:fill="auto"/>
            <w:vAlign w:val="center"/>
            <w:hideMark/>
          </w:tcPr>
          <w:p w14:paraId="367EB403"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122,689,798</w:t>
            </w:r>
          </w:p>
        </w:tc>
        <w:tc>
          <w:tcPr>
            <w:tcW w:w="1701" w:type="dxa"/>
            <w:tcBorders>
              <w:top w:val="nil"/>
              <w:left w:val="nil"/>
              <w:bottom w:val="single" w:sz="4" w:space="0" w:color="auto"/>
              <w:right w:val="single" w:sz="4" w:space="0" w:color="auto"/>
            </w:tcBorders>
            <w:shd w:val="clear" w:color="auto" w:fill="auto"/>
            <w:vAlign w:val="center"/>
            <w:hideMark/>
          </w:tcPr>
          <w:p w14:paraId="35CCB4E7"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5,069,117</w:t>
            </w:r>
          </w:p>
        </w:tc>
        <w:tc>
          <w:tcPr>
            <w:tcW w:w="1843" w:type="dxa"/>
            <w:tcBorders>
              <w:top w:val="nil"/>
              <w:left w:val="nil"/>
              <w:bottom w:val="single" w:sz="4" w:space="0" w:color="auto"/>
              <w:right w:val="single" w:sz="4" w:space="0" w:color="auto"/>
            </w:tcBorders>
            <w:shd w:val="clear" w:color="auto" w:fill="auto"/>
            <w:vAlign w:val="center"/>
            <w:hideMark/>
          </w:tcPr>
          <w:p w14:paraId="0944C548"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125,870,396</w:t>
            </w:r>
          </w:p>
        </w:tc>
        <w:tc>
          <w:tcPr>
            <w:tcW w:w="1701" w:type="dxa"/>
            <w:tcBorders>
              <w:top w:val="nil"/>
              <w:left w:val="nil"/>
              <w:bottom w:val="single" w:sz="4" w:space="0" w:color="auto"/>
              <w:right w:val="single" w:sz="4" w:space="0" w:color="auto"/>
            </w:tcBorders>
            <w:shd w:val="clear" w:color="auto" w:fill="auto"/>
            <w:vAlign w:val="center"/>
            <w:hideMark/>
          </w:tcPr>
          <w:p w14:paraId="2E5119F3"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159,876,522</w:t>
            </w:r>
          </w:p>
        </w:tc>
        <w:tc>
          <w:tcPr>
            <w:tcW w:w="2126" w:type="dxa"/>
            <w:tcBorders>
              <w:top w:val="nil"/>
              <w:left w:val="nil"/>
              <w:bottom w:val="single" w:sz="4" w:space="0" w:color="auto"/>
              <w:right w:val="single" w:sz="4" w:space="0" w:color="auto"/>
            </w:tcBorders>
            <w:shd w:val="clear" w:color="auto" w:fill="auto"/>
            <w:vAlign w:val="center"/>
            <w:hideMark/>
          </w:tcPr>
          <w:p w14:paraId="785D3AFE"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436" w:type="dxa"/>
            <w:tcBorders>
              <w:top w:val="nil"/>
              <w:left w:val="nil"/>
              <w:bottom w:val="single" w:sz="4" w:space="0" w:color="auto"/>
              <w:right w:val="single" w:sz="4" w:space="0" w:color="auto"/>
            </w:tcBorders>
            <w:shd w:val="clear" w:color="auto" w:fill="auto"/>
            <w:vAlign w:val="center"/>
            <w:hideMark/>
          </w:tcPr>
          <w:p w14:paraId="2BAD1990"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413,505,833</w:t>
            </w:r>
          </w:p>
        </w:tc>
      </w:tr>
      <w:tr w:rsidR="00D758C8" w:rsidRPr="00D36C9D" w14:paraId="13F1DD26"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4B8377AC"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w:t>
            </w:r>
          </w:p>
        </w:tc>
        <w:tc>
          <w:tcPr>
            <w:tcW w:w="2265" w:type="dxa"/>
            <w:tcBorders>
              <w:top w:val="nil"/>
              <w:left w:val="nil"/>
              <w:bottom w:val="single" w:sz="4" w:space="0" w:color="auto"/>
              <w:right w:val="single" w:sz="4" w:space="0" w:color="auto"/>
            </w:tcBorders>
            <w:shd w:val="clear" w:color="auto" w:fill="auto"/>
            <w:vAlign w:val="center"/>
            <w:hideMark/>
          </w:tcPr>
          <w:p w14:paraId="0D92EFDB"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417" w:type="dxa"/>
            <w:tcBorders>
              <w:top w:val="nil"/>
              <w:left w:val="nil"/>
              <w:bottom w:val="single" w:sz="4" w:space="0" w:color="auto"/>
              <w:right w:val="single" w:sz="4" w:space="0" w:color="auto"/>
            </w:tcBorders>
            <w:shd w:val="clear" w:color="auto" w:fill="auto"/>
            <w:vAlign w:val="center"/>
            <w:hideMark/>
          </w:tcPr>
          <w:p w14:paraId="59086D63"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72,381,201</w:t>
            </w:r>
          </w:p>
        </w:tc>
        <w:tc>
          <w:tcPr>
            <w:tcW w:w="1701" w:type="dxa"/>
            <w:tcBorders>
              <w:top w:val="nil"/>
              <w:left w:val="nil"/>
              <w:bottom w:val="single" w:sz="4" w:space="0" w:color="auto"/>
              <w:right w:val="single" w:sz="4" w:space="0" w:color="auto"/>
            </w:tcBorders>
            <w:shd w:val="clear" w:color="auto" w:fill="auto"/>
            <w:vAlign w:val="center"/>
            <w:hideMark/>
          </w:tcPr>
          <w:p w14:paraId="33595E16"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460,608</w:t>
            </w:r>
          </w:p>
        </w:tc>
        <w:tc>
          <w:tcPr>
            <w:tcW w:w="1843" w:type="dxa"/>
            <w:tcBorders>
              <w:top w:val="nil"/>
              <w:left w:val="nil"/>
              <w:bottom w:val="single" w:sz="4" w:space="0" w:color="auto"/>
              <w:right w:val="single" w:sz="4" w:space="0" w:color="auto"/>
            </w:tcBorders>
            <w:shd w:val="clear" w:color="auto" w:fill="auto"/>
            <w:vAlign w:val="center"/>
            <w:hideMark/>
          </w:tcPr>
          <w:p w14:paraId="067B33C8"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25,425,057</w:t>
            </w:r>
          </w:p>
        </w:tc>
        <w:tc>
          <w:tcPr>
            <w:tcW w:w="1701" w:type="dxa"/>
            <w:tcBorders>
              <w:top w:val="nil"/>
              <w:left w:val="nil"/>
              <w:bottom w:val="single" w:sz="4" w:space="0" w:color="auto"/>
              <w:right w:val="single" w:sz="4" w:space="0" w:color="auto"/>
            </w:tcBorders>
            <w:shd w:val="clear" w:color="auto" w:fill="auto"/>
            <w:vAlign w:val="center"/>
            <w:hideMark/>
          </w:tcPr>
          <w:p w14:paraId="3F7E4591"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16,871,934</w:t>
            </w:r>
          </w:p>
        </w:tc>
        <w:tc>
          <w:tcPr>
            <w:tcW w:w="2126" w:type="dxa"/>
            <w:tcBorders>
              <w:top w:val="nil"/>
              <w:left w:val="nil"/>
              <w:bottom w:val="single" w:sz="4" w:space="0" w:color="auto"/>
              <w:right w:val="single" w:sz="4" w:space="0" w:color="auto"/>
            </w:tcBorders>
            <w:shd w:val="clear" w:color="auto" w:fill="auto"/>
            <w:vAlign w:val="center"/>
            <w:hideMark/>
          </w:tcPr>
          <w:p w14:paraId="6A3F9135"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436" w:type="dxa"/>
            <w:tcBorders>
              <w:top w:val="nil"/>
              <w:left w:val="nil"/>
              <w:bottom w:val="single" w:sz="4" w:space="0" w:color="auto"/>
              <w:right w:val="single" w:sz="4" w:space="0" w:color="auto"/>
            </w:tcBorders>
            <w:shd w:val="clear" w:color="auto" w:fill="auto"/>
            <w:vAlign w:val="center"/>
            <w:hideMark/>
          </w:tcPr>
          <w:p w14:paraId="23B28DAD"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115,138,799</w:t>
            </w:r>
          </w:p>
        </w:tc>
      </w:tr>
      <w:tr w:rsidR="00D758C8" w:rsidRPr="00D36C9D" w14:paraId="78D97672"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40BDB03B"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w:t>
            </w:r>
          </w:p>
        </w:tc>
        <w:tc>
          <w:tcPr>
            <w:tcW w:w="2265" w:type="dxa"/>
            <w:tcBorders>
              <w:top w:val="nil"/>
              <w:left w:val="nil"/>
              <w:bottom w:val="single" w:sz="4" w:space="0" w:color="auto"/>
              <w:right w:val="single" w:sz="4" w:space="0" w:color="auto"/>
            </w:tcBorders>
            <w:shd w:val="clear" w:color="auto" w:fill="auto"/>
            <w:vAlign w:val="center"/>
            <w:hideMark/>
          </w:tcPr>
          <w:p w14:paraId="481E8E77"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417" w:type="dxa"/>
            <w:tcBorders>
              <w:top w:val="nil"/>
              <w:left w:val="nil"/>
              <w:bottom w:val="single" w:sz="4" w:space="0" w:color="auto"/>
              <w:right w:val="single" w:sz="4" w:space="0" w:color="auto"/>
            </w:tcBorders>
            <w:shd w:val="clear" w:color="auto" w:fill="auto"/>
            <w:vAlign w:val="center"/>
            <w:hideMark/>
          </w:tcPr>
          <w:p w14:paraId="574C4C90"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76,783,232</w:t>
            </w:r>
          </w:p>
        </w:tc>
        <w:tc>
          <w:tcPr>
            <w:tcW w:w="1701" w:type="dxa"/>
            <w:tcBorders>
              <w:top w:val="nil"/>
              <w:left w:val="nil"/>
              <w:bottom w:val="single" w:sz="4" w:space="0" w:color="auto"/>
              <w:right w:val="single" w:sz="4" w:space="0" w:color="auto"/>
            </w:tcBorders>
            <w:shd w:val="clear" w:color="auto" w:fill="auto"/>
            <w:vAlign w:val="center"/>
            <w:hideMark/>
          </w:tcPr>
          <w:p w14:paraId="25220848"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800,000</w:t>
            </w:r>
          </w:p>
        </w:tc>
        <w:tc>
          <w:tcPr>
            <w:tcW w:w="1843" w:type="dxa"/>
            <w:tcBorders>
              <w:top w:val="nil"/>
              <w:left w:val="nil"/>
              <w:bottom w:val="single" w:sz="4" w:space="0" w:color="auto"/>
              <w:right w:val="single" w:sz="4" w:space="0" w:color="auto"/>
            </w:tcBorders>
            <w:shd w:val="clear" w:color="auto" w:fill="auto"/>
            <w:vAlign w:val="center"/>
            <w:hideMark/>
          </w:tcPr>
          <w:p w14:paraId="25A46F13"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15,977,051</w:t>
            </w:r>
          </w:p>
        </w:tc>
        <w:tc>
          <w:tcPr>
            <w:tcW w:w="1701" w:type="dxa"/>
            <w:tcBorders>
              <w:top w:val="nil"/>
              <w:left w:val="nil"/>
              <w:bottom w:val="single" w:sz="4" w:space="0" w:color="auto"/>
              <w:right w:val="single" w:sz="4" w:space="0" w:color="auto"/>
            </w:tcBorders>
            <w:shd w:val="clear" w:color="auto" w:fill="auto"/>
            <w:vAlign w:val="center"/>
            <w:hideMark/>
          </w:tcPr>
          <w:p w14:paraId="3045F93B"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159,485,618</w:t>
            </w:r>
          </w:p>
        </w:tc>
        <w:tc>
          <w:tcPr>
            <w:tcW w:w="2126" w:type="dxa"/>
            <w:tcBorders>
              <w:top w:val="nil"/>
              <w:left w:val="nil"/>
              <w:bottom w:val="single" w:sz="4" w:space="0" w:color="auto"/>
              <w:right w:val="single" w:sz="4" w:space="0" w:color="auto"/>
            </w:tcBorders>
            <w:shd w:val="clear" w:color="auto" w:fill="auto"/>
            <w:vAlign w:val="center"/>
            <w:hideMark/>
          </w:tcPr>
          <w:p w14:paraId="0777114C"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436" w:type="dxa"/>
            <w:tcBorders>
              <w:top w:val="nil"/>
              <w:left w:val="nil"/>
              <w:bottom w:val="single" w:sz="4" w:space="0" w:color="auto"/>
              <w:right w:val="single" w:sz="4" w:space="0" w:color="auto"/>
            </w:tcBorders>
            <w:shd w:val="clear" w:color="auto" w:fill="auto"/>
            <w:vAlign w:val="center"/>
            <w:hideMark/>
          </w:tcPr>
          <w:p w14:paraId="7DDF414F"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253,045,901</w:t>
            </w:r>
          </w:p>
        </w:tc>
      </w:tr>
      <w:tr w:rsidR="00D758C8" w:rsidRPr="00D36C9D" w14:paraId="4AE7CF5A"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49A1F244"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4</w:t>
            </w:r>
          </w:p>
        </w:tc>
        <w:tc>
          <w:tcPr>
            <w:tcW w:w="2265" w:type="dxa"/>
            <w:tcBorders>
              <w:top w:val="nil"/>
              <w:left w:val="nil"/>
              <w:bottom w:val="single" w:sz="4" w:space="0" w:color="auto"/>
              <w:right w:val="single" w:sz="4" w:space="0" w:color="auto"/>
            </w:tcBorders>
            <w:shd w:val="clear" w:color="auto" w:fill="auto"/>
            <w:vAlign w:val="center"/>
            <w:hideMark/>
          </w:tcPr>
          <w:p w14:paraId="64D80879"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TRANSFERENCIAS CORRIENTES</w:t>
            </w:r>
          </w:p>
        </w:tc>
        <w:tc>
          <w:tcPr>
            <w:tcW w:w="1417" w:type="dxa"/>
            <w:tcBorders>
              <w:top w:val="nil"/>
              <w:left w:val="nil"/>
              <w:bottom w:val="single" w:sz="4" w:space="0" w:color="auto"/>
              <w:right w:val="single" w:sz="4" w:space="0" w:color="auto"/>
            </w:tcBorders>
            <w:shd w:val="clear" w:color="auto" w:fill="auto"/>
            <w:vAlign w:val="center"/>
            <w:hideMark/>
          </w:tcPr>
          <w:p w14:paraId="4EC9E7C4"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01" w:type="dxa"/>
            <w:tcBorders>
              <w:top w:val="nil"/>
              <w:left w:val="nil"/>
              <w:bottom w:val="single" w:sz="4" w:space="0" w:color="auto"/>
              <w:right w:val="single" w:sz="4" w:space="0" w:color="auto"/>
            </w:tcBorders>
            <w:shd w:val="clear" w:color="auto" w:fill="auto"/>
            <w:vAlign w:val="center"/>
            <w:hideMark/>
          </w:tcPr>
          <w:p w14:paraId="32CD33EE"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843" w:type="dxa"/>
            <w:tcBorders>
              <w:top w:val="nil"/>
              <w:left w:val="nil"/>
              <w:bottom w:val="single" w:sz="4" w:space="0" w:color="auto"/>
              <w:right w:val="single" w:sz="4" w:space="0" w:color="auto"/>
            </w:tcBorders>
            <w:shd w:val="clear" w:color="auto" w:fill="auto"/>
            <w:vAlign w:val="center"/>
            <w:hideMark/>
          </w:tcPr>
          <w:p w14:paraId="054DF041"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01" w:type="dxa"/>
            <w:tcBorders>
              <w:top w:val="nil"/>
              <w:left w:val="nil"/>
              <w:bottom w:val="single" w:sz="4" w:space="0" w:color="auto"/>
              <w:right w:val="single" w:sz="4" w:space="0" w:color="auto"/>
            </w:tcBorders>
            <w:shd w:val="clear" w:color="auto" w:fill="auto"/>
            <w:vAlign w:val="center"/>
            <w:hideMark/>
          </w:tcPr>
          <w:p w14:paraId="1A06A955"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2126" w:type="dxa"/>
            <w:tcBorders>
              <w:top w:val="nil"/>
              <w:left w:val="nil"/>
              <w:bottom w:val="single" w:sz="4" w:space="0" w:color="auto"/>
              <w:right w:val="single" w:sz="4" w:space="0" w:color="auto"/>
            </w:tcBorders>
            <w:shd w:val="clear" w:color="auto" w:fill="auto"/>
            <w:vAlign w:val="center"/>
            <w:hideMark/>
          </w:tcPr>
          <w:p w14:paraId="0C9AF2CE"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47,163,437</w:t>
            </w:r>
          </w:p>
        </w:tc>
        <w:tc>
          <w:tcPr>
            <w:tcW w:w="1436" w:type="dxa"/>
            <w:tcBorders>
              <w:top w:val="nil"/>
              <w:left w:val="nil"/>
              <w:bottom w:val="single" w:sz="4" w:space="0" w:color="auto"/>
              <w:right w:val="single" w:sz="4" w:space="0" w:color="auto"/>
            </w:tcBorders>
            <w:shd w:val="clear" w:color="auto" w:fill="auto"/>
            <w:vAlign w:val="center"/>
            <w:hideMark/>
          </w:tcPr>
          <w:p w14:paraId="2F6182E8"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47,163,437</w:t>
            </w:r>
          </w:p>
        </w:tc>
      </w:tr>
      <w:tr w:rsidR="00D758C8" w:rsidRPr="00D36C9D" w14:paraId="0B25EE6A"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3A0A9E11"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6</w:t>
            </w:r>
          </w:p>
        </w:tc>
        <w:tc>
          <w:tcPr>
            <w:tcW w:w="2265" w:type="dxa"/>
            <w:tcBorders>
              <w:top w:val="nil"/>
              <w:left w:val="nil"/>
              <w:bottom w:val="single" w:sz="4" w:space="0" w:color="auto"/>
              <w:right w:val="single" w:sz="4" w:space="0" w:color="auto"/>
            </w:tcBorders>
            <w:shd w:val="clear" w:color="auto" w:fill="auto"/>
            <w:vAlign w:val="center"/>
            <w:hideMark/>
          </w:tcPr>
          <w:p w14:paraId="445EBB02"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MUEBLES, INMUEBLES E INTANGIBLES</w:t>
            </w:r>
          </w:p>
        </w:tc>
        <w:tc>
          <w:tcPr>
            <w:tcW w:w="1417" w:type="dxa"/>
            <w:tcBorders>
              <w:top w:val="nil"/>
              <w:left w:val="nil"/>
              <w:bottom w:val="single" w:sz="4" w:space="0" w:color="auto"/>
              <w:right w:val="single" w:sz="4" w:space="0" w:color="auto"/>
            </w:tcBorders>
            <w:shd w:val="clear" w:color="auto" w:fill="auto"/>
            <w:vAlign w:val="center"/>
            <w:hideMark/>
          </w:tcPr>
          <w:p w14:paraId="0139047C"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13,881,511</w:t>
            </w:r>
          </w:p>
        </w:tc>
        <w:tc>
          <w:tcPr>
            <w:tcW w:w="1701" w:type="dxa"/>
            <w:tcBorders>
              <w:top w:val="nil"/>
              <w:left w:val="nil"/>
              <w:bottom w:val="single" w:sz="4" w:space="0" w:color="auto"/>
              <w:right w:val="single" w:sz="4" w:space="0" w:color="auto"/>
            </w:tcBorders>
            <w:shd w:val="clear" w:color="auto" w:fill="auto"/>
            <w:vAlign w:val="center"/>
            <w:hideMark/>
          </w:tcPr>
          <w:p w14:paraId="036DCAD7"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843" w:type="dxa"/>
            <w:tcBorders>
              <w:top w:val="nil"/>
              <w:left w:val="nil"/>
              <w:bottom w:val="single" w:sz="4" w:space="0" w:color="auto"/>
              <w:right w:val="single" w:sz="4" w:space="0" w:color="auto"/>
            </w:tcBorders>
            <w:shd w:val="clear" w:color="auto" w:fill="auto"/>
            <w:vAlign w:val="center"/>
            <w:hideMark/>
          </w:tcPr>
          <w:p w14:paraId="260B39A7"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346,532</w:t>
            </w:r>
          </w:p>
        </w:tc>
        <w:tc>
          <w:tcPr>
            <w:tcW w:w="1701" w:type="dxa"/>
            <w:tcBorders>
              <w:top w:val="nil"/>
              <w:left w:val="nil"/>
              <w:bottom w:val="single" w:sz="4" w:space="0" w:color="auto"/>
              <w:right w:val="single" w:sz="4" w:space="0" w:color="auto"/>
            </w:tcBorders>
            <w:shd w:val="clear" w:color="auto" w:fill="auto"/>
            <w:vAlign w:val="center"/>
            <w:hideMark/>
          </w:tcPr>
          <w:p w14:paraId="17AF8CB3"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2,374,665</w:t>
            </w:r>
          </w:p>
        </w:tc>
        <w:tc>
          <w:tcPr>
            <w:tcW w:w="2126" w:type="dxa"/>
            <w:tcBorders>
              <w:top w:val="nil"/>
              <w:left w:val="nil"/>
              <w:bottom w:val="single" w:sz="4" w:space="0" w:color="auto"/>
              <w:right w:val="single" w:sz="4" w:space="0" w:color="auto"/>
            </w:tcBorders>
            <w:shd w:val="clear" w:color="auto" w:fill="auto"/>
            <w:vAlign w:val="center"/>
            <w:hideMark/>
          </w:tcPr>
          <w:p w14:paraId="44B57F17"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436" w:type="dxa"/>
            <w:tcBorders>
              <w:top w:val="nil"/>
              <w:left w:val="nil"/>
              <w:bottom w:val="single" w:sz="4" w:space="0" w:color="auto"/>
              <w:right w:val="single" w:sz="4" w:space="0" w:color="auto"/>
            </w:tcBorders>
            <w:shd w:val="clear" w:color="auto" w:fill="auto"/>
            <w:vAlign w:val="center"/>
            <w:hideMark/>
          </w:tcPr>
          <w:p w14:paraId="01D95F34"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16,602,708</w:t>
            </w:r>
          </w:p>
        </w:tc>
      </w:tr>
      <w:tr w:rsidR="00D758C8" w:rsidRPr="00D36C9D" w14:paraId="60105D03" w14:textId="77777777" w:rsidTr="00BB2303">
        <w:trPr>
          <w:trHeight w:val="567"/>
        </w:trPr>
        <w:tc>
          <w:tcPr>
            <w:tcW w:w="991" w:type="dxa"/>
            <w:tcBorders>
              <w:top w:val="nil"/>
              <w:left w:val="single" w:sz="4" w:space="0" w:color="auto"/>
              <w:bottom w:val="single" w:sz="4" w:space="0" w:color="auto"/>
              <w:right w:val="single" w:sz="4" w:space="0" w:color="auto"/>
            </w:tcBorders>
            <w:shd w:val="clear" w:color="auto" w:fill="auto"/>
            <w:vAlign w:val="center"/>
            <w:hideMark/>
          </w:tcPr>
          <w:p w14:paraId="4938058B" w14:textId="77777777" w:rsidR="00D758C8" w:rsidRPr="00D36C9D" w:rsidRDefault="00D758C8" w:rsidP="00BB2303">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7</w:t>
            </w:r>
          </w:p>
        </w:tc>
        <w:tc>
          <w:tcPr>
            <w:tcW w:w="2265" w:type="dxa"/>
            <w:tcBorders>
              <w:top w:val="nil"/>
              <w:left w:val="nil"/>
              <w:bottom w:val="single" w:sz="4" w:space="0" w:color="auto"/>
              <w:right w:val="single" w:sz="4" w:space="0" w:color="auto"/>
            </w:tcBorders>
            <w:shd w:val="clear" w:color="auto" w:fill="auto"/>
            <w:vAlign w:val="center"/>
            <w:hideMark/>
          </w:tcPr>
          <w:p w14:paraId="05397657" w14:textId="77777777" w:rsidR="00D758C8" w:rsidRPr="00D36C9D" w:rsidRDefault="00D758C8" w:rsidP="00BB2303">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OBRAS</w:t>
            </w:r>
          </w:p>
        </w:tc>
        <w:tc>
          <w:tcPr>
            <w:tcW w:w="1417" w:type="dxa"/>
            <w:tcBorders>
              <w:top w:val="nil"/>
              <w:left w:val="nil"/>
              <w:bottom w:val="single" w:sz="4" w:space="0" w:color="auto"/>
              <w:right w:val="single" w:sz="4" w:space="0" w:color="auto"/>
            </w:tcBorders>
            <w:shd w:val="clear" w:color="auto" w:fill="auto"/>
            <w:vAlign w:val="center"/>
            <w:hideMark/>
          </w:tcPr>
          <w:p w14:paraId="087D8B6D"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4,569,822</w:t>
            </w:r>
          </w:p>
        </w:tc>
        <w:tc>
          <w:tcPr>
            <w:tcW w:w="1701" w:type="dxa"/>
            <w:tcBorders>
              <w:top w:val="nil"/>
              <w:left w:val="nil"/>
              <w:bottom w:val="single" w:sz="4" w:space="0" w:color="auto"/>
              <w:right w:val="single" w:sz="4" w:space="0" w:color="auto"/>
            </w:tcBorders>
            <w:shd w:val="clear" w:color="auto" w:fill="auto"/>
            <w:vAlign w:val="center"/>
            <w:hideMark/>
          </w:tcPr>
          <w:p w14:paraId="535A8154"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843" w:type="dxa"/>
            <w:tcBorders>
              <w:top w:val="nil"/>
              <w:left w:val="nil"/>
              <w:bottom w:val="single" w:sz="4" w:space="0" w:color="auto"/>
              <w:right w:val="single" w:sz="4" w:space="0" w:color="auto"/>
            </w:tcBorders>
            <w:shd w:val="clear" w:color="auto" w:fill="auto"/>
            <w:vAlign w:val="center"/>
            <w:hideMark/>
          </w:tcPr>
          <w:p w14:paraId="52205E36"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p>
        </w:tc>
        <w:tc>
          <w:tcPr>
            <w:tcW w:w="1701" w:type="dxa"/>
            <w:tcBorders>
              <w:top w:val="nil"/>
              <w:left w:val="nil"/>
              <w:bottom w:val="single" w:sz="4" w:space="0" w:color="auto"/>
              <w:right w:val="single" w:sz="4" w:space="0" w:color="auto"/>
            </w:tcBorders>
            <w:shd w:val="clear" w:color="auto" w:fill="auto"/>
            <w:vAlign w:val="center"/>
            <w:hideMark/>
          </w:tcPr>
          <w:p w14:paraId="3ECB30A2"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3,845,000</w:t>
            </w:r>
          </w:p>
        </w:tc>
        <w:tc>
          <w:tcPr>
            <w:tcW w:w="2126" w:type="dxa"/>
            <w:tcBorders>
              <w:top w:val="nil"/>
              <w:left w:val="nil"/>
              <w:bottom w:val="single" w:sz="4" w:space="0" w:color="auto"/>
              <w:right w:val="single" w:sz="4" w:space="0" w:color="auto"/>
            </w:tcBorders>
            <w:shd w:val="clear" w:color="auto" w:fill="auto"/>
            <w:vAlign w:val="center"/>
            <w:hideMark/>
          </w:tcPr>
          <w:p w14:paraId="141589BA"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436" w:type="dxa"/>
            <w:tcBorders>
              <w:top w:val="nil"/>
              <w:left w:val="nil"/>
              <w:bottom w:val="single" w:sz="4" w:space="0" w:color="auto"/>
              <w:right w:val="single" w:sz="4" w:space="0" w:color="auto"/>
            </w:tcBorders>
            <w:shd w:val="clear" w:color="auto" w:fill="auto"/>
            <w:vAlign w:val="center"/>
            <w:hideMark/>
          </w:tcPr>
          <w:p w14:paraId="19515401" w14:textId="77777777" w:rsidR="00D758C8" w:rsidRPr="00D36C9D" w:rsidRDefault="00D758C8" w:rsidP="00BB2303">
            <w:pPr>
              <w:spacing w:after="0" w:line="240" w:lineRule="auto"/>
              <w:ind w:left="0"/>
              <w:jc w:val="righ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8,414,822</w:t>
            </w:r>
          </w:p>
        </w:tc>
      </w:tr>
      <w:tr w:rsidR="009123D0" w:rsidRPr="00D36C9D" w14:paraId="5510D6AD" w14:textId="77777777" w:rsidTr="009123D0">
        <w:trPr>
          <w:trHeight w:val="567"/>
        </w:trPr>
        <w:tc>
          <w:tcPr>
            <w:tcW w:w="3256"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vAlign w:val="bottom"/>
            <w:hideMark/>
          </w:tcPr>
          <w:p w14:paraId="6ECD3433" w14:textId="77777777" w:rsidR="00D758C8" w:rsidRPr="00D36C9D" w:rsidRDefault="00D758C8" w:rsidP="00BB2303">
            <w:pPr>
              <w:spacing w:line="240" w:lineRule="auto"/>
              <w:ind w:left="0"/>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TOTAL</w:t>
            </w:r>
          </w:p>
        </w:tc>
        <w:tc>
          <w:tcPr>
            <w:tcW w:w="1417" w:type="dxa"/>
            <w:tcBorders>
              <w:top w:val="nil"/>
              <w:left w:val="nil"/>
              <w:bottom w:val="single" w:sz="4" w:space="0" w:color="auto"/>
              <w:right w:val="single" w:sz="4" w:space="0" w:color="auto"/>
            </w:tcBorders>
            <w:shd w:val="clear" w:color="auto" w:fill="8EAADB" w:themeFill="accent5" w:themeFillTint="99"/>
            <w:vAlign w:val="bottom"/>
            <w:hideMark/>
          </w:tcPr>
          <w:p w14:paraId="515868E2"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fldChar w:fldCharType="begin"/>
            </w:r>
            <w:r w:rsidRPr="00D36C9D">
              <w:rPr>
                <w:rFonts w:eastAsia="Times New Roman" w:cs="Times New Roman"/>
                <w:b/>
                <w:bCs/>
                <w:color w:val="1F3864" w:themeColor="accent5" w:themeShade="80"/>
                <w:szCs w:val="18"/>
                <w:lang w:eastAsia="es-DO"/>
              </w:rPr>
              <w:instrText xml:space="preserve"> =SUM(ABOVE) </w:instrText>
            </w:r>
            <w:r w:rsidRPr="00D36C9D">
              <w:rPr>
                <w:rFonts w:eastAsia="Times New Roman" w:cs="Times New Roman"/>
                <w:b/>
                <w:bCs/>
                <w:color w:val="1F3864" w:themeColor="accent5" w:themeShade="80"/>
                <w:szCs w:val="18"/>
                <w:lang w:eastAsia="es-DO"/>
              </w:rPr>
              <w:fldChar w:fldCharType="separate"/>
            </w:r>
            <w:r w:rsidRPr="00D36C9D">
              <w:rPr>
                <w:rFonts w:eastAsia="Times New Roman" w:cs="Times New Roman"/>
                <w:b/>
                <w:bCs/>
                <w:color w:val="1F3864" w:themeColor="accent5" w:themeShade="80"/>
                <w:szCs w:val="18"/>
                <w:lang w:eastAsia="es-DO"/>
              </w:rPr>
              <w:t>290,305,564</w:t>
            </w:r>
            <w:r w:rsidRPr="00D36C9D">
              <w:rPr>
                <w:rFonts w:eastAsia="Times New Roman" w:cs="Times New Roman"/>
                <w:b/>
                <w:bCs/>
                <w:color w:val="1F3864" w:themeColor="accent5" w:themeShade="80"/>
                <w:szCs w:val="18"/>
                <w:lang w:eastAsia="es-DO"/>
              </w:rPr>
              <w:fldChar w:fldCharType="end"/>
            </w:r>
          </w:p>
        </w:tc>
        <w:tc>
          <w:tcPr>
            <w:tcW w:w="1701" w:type="dxa"/>
            <w:tcBorders>
              <w:top w:val="nil"/>
              <w:left w:val="nil"/>
              <w:bottom w:val="single" w:sz="4" w:space="0" w:color="auto"/>
              <w:right w:val="single" w:sz="4" w:space="0" w:color="auto"/>
            </w:tcBorders>
            <w:shd w:val="clear" w:color="auto" w:fill="8EAADB" w:themeFill="accent5" w:themeFillTint="99"/>
            <w:vAlign w:val="bottom"/>
            <w:hideMark/>
          </w:tcPr>
          <w:p w14:paraId="47BC96B8"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fldChar w:fldCharType="begin"/>
            </w:r>
            <w:r w:rsidRPr="00D36C9D">
              <w:rPr>
                <w:rFonts w:eastAsia="Times New Roman" w:cs="Times New Roman"/>
                <w:b/>
                <w:bCs/>
                <w:color w:val="1F3864" w:themeColor="accent5" w:themeShade="80"/>
                <w:szCs w:val="18"/>
                <w:lang w:eastAsia="es-DO"/>
              </w:rPr>
              <w:instrText xml:space="preserve"> =SUM(ABOVE) </w:instrText>
            </w:r>
            <w:r w:rsidRPr="00D36C9D">
              <w:rPr>
                <w:rFonts w:eastAsia="Times New Roman" w:cs="Times New Roman"/>
                <w:b/>
                <w:bCs/>
                <w:color w:val="1F3864" w:themeColor="accent5" w:themeShade="80"/>
                <w:szCs w:val="18"/>
                <w:lang w:eastAsia="es-DO"/>
              </w:rPr>
              <w:fldChar w:fldCharType="separate"/>
            </w:r>
            <w:r w:rsidRPr="00D36C9D">
              <w:rPr>
                <w:rFonts w:eastAsia="Times New Roman" w:cs="Times New Roman"/>
                <w:b/>
                <w:bCs/>
                <w:color w:val="1F3864" w:themeColor="accent5" w:themeShade="80"/>
                <w:szCs w:val="18"/>
                <w:lang w:eastAsia="es-DO"/>
              </w:rPr>
              <w:t>6,329,725</w:t>
            </w:r>
            <w:r w:rsidRPr="00D36C9D">
              <w:rPr>
                <w:rFonts w:eastAsia="Times New Roman" w:cs="Times New Roman"/>
                <w:b/>
                <w:bCs/>
                <w:color w:val="1F3864" w:themeColor="accent5" w:themeShade="80"/>
                <w:szCs w:val="18"/>
                <w:lang w:eastAsia="es-DO"/>
              </w:rPr>
              <w:fldChar w:fldCharType="end"/>
            </w:r>
          </w:p>
        </w:tc>
        <w:tc>
          <w:tcPr>
            <w:tcW w:w="1843" w:type="dxa"/>
            <w:tcBorders>
              <w:top w:val="nil"/>
              <w:left w:val="nil"/>
              <w:bottom w:val="single" w:sz="4" w:space="0" w:color="auto"/>
              <w:right w:val="single" w:sz="4" w:space="0" w:color="auto"/>
            </w:tcBorders>
            <w:shd w:val="clear" w:color="auto" w:fill="8EAADB" w:themeFill="accent5" w:themeFillTint="99"/>
            <w:vAlign w:val="bottom"/>
          </w:tcPr>
          <w:p w14:paraId="28EEEAE9"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167,619,036</w:t>
            </w:r>
          </w:p>
        </w:tc>
        <w:tc>
          <w:tcPr>
            <w:tcW w:w="1701" w:type="dxa"/>
            <w:tcBorders>
              <w:top w:val="nil"/>
              <w:left w:val="nil"/>
              <w:bottom w:val="single" w:sz="4" w:space="0" w:color="auto"/>
              <w:right w:val="single" w:sz="4" w:space="0" w:color="auto"/>
            </w:tcBorders>
            <w:shd w:val="clear" w:color="auto" w:fill="8EAADB" w:themeFill="accent5" w:themeFillTint="99"/>
            <w:vAlign w:val="bottom"/>
            <w:hideMark/>
          </w:tcPr>
          <w:p w14:paraId="70B6ACDB"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fldChar w:fldCharType="begin"/>
            </w:r>
            <w:r w:rsidRPr="00D36C9D">
              <w:rPr>
                <w:rFonts w:eastAsia="Times New Roman" w:cs="Times New Roman"/>
                <w:b/>
                <w:bCs/>
                <w:color w:val="1F3864" w:themeColor="accent5" w:themeShade="80"/>
                <w:szCs w:val="18"/>
                <w:lang w:eastAsia="es-DO"/>
              </w:rPr>
              <w:instrText xml:space="preserve"> =SUM(ABOVE) </w:instrText>
            </w:r>
            <w:r w:rsidRPr="00D36C9D">
              <w:rPr>
                <w:rFonts w:eastAsia="Times New Roman" w:cs="Times New Roman"/>
                <w:b/>
                <w:bCs/>
                <w:color w:val="1F3864" w:themeColor="accent5" w:themeShade="80"/>
                <w:szCs w:val="18"/>
                <w:lang w:eastAsia="es-DO"/>
              </w:rPr>
              <w:fldChar w:fldCharType="separate"/>
            </w:r>
            <w:r w:rsidRPr="00D36C9D">
              <w:rPr>
                <w:rFonts w:eastAsia="Times New Roman" w:cs="Times New Roman"/>
                <w:b/>
                <w:bCs/>
                <w:color w:val="1F3864" w:themeColor="accent5" w:themeShade="80"/>
                <w:szCs w:val="18"/>
                <w:lang w:eastAsia="es-DO"/>
              </w:rPr>
              <w:t>342,453,739</w:t>
            </w:r>
            <w:r w:rsidRPr="00D36C9D">
              <w:rPr>
                <w:rFonts w:eastAsia="Times New Roman" w:cs="Times New Roman"/>
                <w:b/>
                <w:bCs/>
                <w:color w:val="1F3864" w:themeColor="accent5" w:themeShade="80"/>
                <w:szCs w:val="18"/>
                <w:lang w:eastAsia="es-DO"/>
              </w:rPr>
              <w:fldChar w:fldCharType="end"/>
            </w:r>
          </w:p>
        </w:tc>
        <w:tc>
          <w:tcPr>
            <w:tcW w:w="2126" w:type="dxa"/>
            <w:tcBorders>
              <w:top w:val="nil"/>
              <w:left w:val="nil"/>
              <w:bottom w:val="single" w:sz="4" w:space="0" w:color="auto"/>
              <w:right w:val="single" w:sz="4" w:space="0" w:color="auto"/>
            </w:tcBorders>
            <w:shd w:val="clear" w:color="auto" w:fill="8EAADB" w:themeFill="accent5" w:themeFillTint="99"/>
            <w:vAlign w:val="bottom"/>
            <w:hideMark/>
          </w:tcPr>
          <w:p w14:paraId="2B1240F3"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fldChar w:fldCharType="begin"/>
            </w:r>
            <w:r w:rsidRPr="00D36C9D">
              <w:rPr>
                <w:rFonts w:eastAsia="Times New Roman" w:cs="Times New Roman"/>
                <w:b/>
                <w:bCs/>
                <w:color w:val="1F3864" w:themeColor="accent5" w:themeShade="80"/>
                <w:szCs w:val="18"/>
                <w:lang w:eastAsia="es-DO"/>
              </w:rPr>
              <w:instrText xml:space="preserve"> =SUM(ABOVE) </w:instrText>
            </w:r>
            <w:r w:rsidRPr="00D36C9D">
              <w:rPr>
                <w:rFonts w:eastAsia="Times New Roman" w:cs="Times New Roman"/>
                <w:b/>
                <w:bCs/>
                <w:color w:val="1F3864" w:themeColor="accent5" w:themeShade="80"/>
                <w:szCs w:val="18"/>
                <w:lang w:eastAsia="es-DO"/>
              </w:rPr>
              <w:fldChar w:fldCharType="separate"/>
            </w:r>
            <w:r w:rsidRPr="00D36C9D">
              <w:rPr>
                <w:rFonts w:eastAsia="Times New Roman" w:cs="Times New Roman"/>
                <w:b/>
                <w:bCs/>
                <w:color w:val="1F3864" w:themeColor="accent5" w:themeShade="80"/>
                <w:szCs w:val="18"/>
                <w:lang w:eastAsia="es-DO"/>
              </w:rPr>
              <w:t>47,163,437</w:t>
            </w:r>
            <w:r w:rsidRPr="00D36C9D">
              <w:rPr>
                <w:rFonts w:eastAsia="Times New Roman" w:cs="Times New Roman"/>
                <w:b/>
                <w:bCs/>
                <w:color w:val="1F3864" w:themeColor="accent5" w:themeShade="80"/>
                <w:szCs w:val="18"/>
                <w:lang w:eastAsia="es-DO"/>
              </w:rPr>
              <w:fldChar w:fldCharType="end"/>
            </w:r>
          </w:p>
        </w:tc>
        <w:tc>
          <w:tcPr>
            <w:tcW w:w="1436" w:type="dxa"/>
            <w:tcBorders>
              <w:top w:val="nil"/>
              <w:left w:val="nil"/>
              <w:bottom w:val="single" w:sz="4" w:space="0" w:color="auto"/>
              <w:right w:val="single" w:sz="4" w:space="0" w:color="auto"/>
            </w:tcBorders>
            <w:shd w:val="clear" w:color="auto" w:fill="8EAADB" w:themeFill="accent5" w:themeFillTint="99"/>
            <w:vAlign w:val="bottom"/>
            <w:hideMark/>
          </w:tcPr>
          <w:p w14:paraId="765279A0" w14:textId="77777777" w:rsidR="00D758C8" w:rsidRPr="00D36C9D" w:rsidRDefault="00D758C8" w:rsidP="00BB2303">
            <w:pPr>
              <w:spacing w:line="240" w:lineRule="auto"/>
              <w:ind w:left="0"/>
              <w:jc w:val="right"/>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fldChar w:fldCharType="begin"/>
            </w:r>
            <w:r w:rsidRPr="00D36C9D">
              <w:rPr>
                <w:rFonts w:eastAsia="Times New Roman" w:cs="Times New Roman"/>
                <w:b/>
                <w:bCs/>
                <w:color w:val="1F3864" w:themeColor="accent5" w:themeShade="80"/>
                <w:szCs w:val="18"/>
                <w:lang w:eastAsia="es-DO"/>
              </w:rPr>
              <w:instrText xml:space="preserve"> =SUM(ABOVE) </w:instrText>
            </w:r>
            <w:r w:rsidRPr="00D36C9D">
              <w:rPr>
                <w:rFonts w:eastAsia="Times New Roman" w:cs="Times New Roman"/>
                <w:b/>
                <w:bCs/>
                <w:color w:val="1F3864" w:themeColor="accent5" w:themeShade="80"/>
                <w:szCs w:val="18"/>
                <w:lang w:eastAsia="es-DO"/>
              </w:rPr>
              <w:fldChar w:fldCharType="separate"/>
            </w:r>
            <w:r w:rsidRPr="00D36C9D">
              <w:rPr>
                <w:rFonts w:eastAsia="Times New Roman" w:cs="Times New Roman"/>
                <w:b/>
                <w:bCs/>
                <w:color w:val="1F3864" w:themeColor="accent5" w:themeShade="80"/>
                <w:szCs w:val="18"/>
                <w:lang w:eastAsia="es-DO"/>
              </w:rPr>
              <w:t>853,871,500</w:t>
            </w:r>
            <w:r w:rsidRPr="00D36C9D">
              <w:rPr>
                <w:rFonts w:eastAsia="Times New Roman" w:cs="Times New Roman"/>
                <w:b/>
                <w:bCs/>
                <w:color w:val="1F3864" w:themeColor="accent5" w:themeShade="80"/>
                <w:szCs w:val="18"/>
                <w:lang w:eastAsia="es-DO"/>
              </w:rPr>
              <w:fldChar w:fldCharType="end"/>
            </w:r>
          </w:p>
        </w:tc>
      </w:tr>
    </w:tbl>
    <w:p w14:paraId="020885E4" w14:textId="77777777" w:rsidR="00D758C8" w:rsidRPr="00D36C9D" w:rsidRDefault="00D758C8" w:rsidP="00D758C8">
      <w:pPr>
        <w:spacing w:after="16"/>
        <w:rPr>
          <w:rFonts w:eastAsia="Calibri" w:cs="Times New Roman"/>
          <w:b/>
          <w:color w:val="1F3864" w:themeColor="accent5" w:themeShade="80"/>
          <w:szCs w:val="18"/>
        </w:rPr>
      </w:pPr>
    </w:p>
    <w:p w14:paraId="1C05238B" w14:textId="77777777" w:rsidR="00D758C8" w:rsidRPr="00D36C9D" w:rsidRDefault="00D758C8" w:rsidP="00D758C8">
      <w:pPr>
        <w:spacing w:after="16"/>
        <w:rPr>
          <w:rFonts w:eastAsia="Calibri" w:cs="Times New Roman"/>
          <w:b/>
          <w:color w:val="1F3864" w:themeColor="accent5" w:themeShade="80"/>
          <w:szCs w:val="18"/>
        </w:rPr>
        <w:sectPr w:rsidR="00D758C8" w:rsidRPr="00D36C9D" w:rsidSect="009B391C">
          <w:pgSz w:w="15840" w:h="12240" w:orient="landscape" w:code="1"/>
          <w:pgMar w:top="2160" w:right="1440" w:bottom="2160" w:left="1440" w:header="737" w:footer="680" w:gutter="0"/>
          <w:cols w:space="708"/>
          <w:docGrid w:linePitch="360"/>
        </w:sectPr>
      </w:pPr>
    </w:p>
    <w:p w14:paraId="0C314951" w14:textId="77777777" w:rsidR="00D758C8" w:rsidRPr="00D36C9D" w:rsidRDefault="00D758C8" w:rsidP="00EC4E08">
      <w:pPr>
        <w:pStyle w:val="ListParagraph"/>
        <w:numPr>
          <w:ilvl w:val="0"/>
          <w:numId w:val="27"/>
        </w:numPr>
        <w:spacing w:after="16" w:line="480" w:lineRule="auto"/>
        <w:ind w:left="0" w:firstLine="567"/>
        <w:outlineLvl w:val="1"/>
        <w:rPr>
          <w:rFonts w:cs="Times New Roman"/>
          <w:color w:val="1F3864" w:themeColor="accent5" w:themeShade="80"/>
          <w:szCs w:val="18"/>
        </w:rPr>
      </w:pPr>
      <w:bookmarkStart w:id="72" w:name="_Toc57296911"/>
      <w:bookmarkStart w:id="73" w:name="_Toc58947617"/>
      <w:r w:rsidRPr="00D36C9D">
        <w:rPr>
          <w:rFonts w:cs="Times New Roman"/>
          <w:b/>
          <w:color w:val="1F3864" w:themeColor="accent5" w:themeShade="80"/>
          <w:szCs w:val="18"/>
        </w:rPr>
        <w:lastRenderedPageBreak/>
        <w:t>Contrataciones y Adquisiciones</w:t>
      </w:r>
      <w:bookmarkEnd w:id="72"/>
      <w:bookmarkEnd w:id="73"/>
    </w:p>
    <w:p w14:paraId="59D66D49" w14:textId="77777777" w:rsidR="00D758C8" w:rsidRPr="00D36C9D" w:rsidRDefault="00D758C8" w:rsidP="00D758C8">
      <w:pPr>
        <w:pStyle w:val="ListParagraph"/>
        <w:spacing w:after="16"/>
        <w:ind w:left="723"/>
        <w:rPr>
          <w:rFonts w:cs="Times New Roman"/>
          <w:color w:val="1F3864" w:themeColor="accent5" w:themeShade="80"/>
          <w:szCs w:val="18"/>
        </w:rPr>
      </w:pPr>
    </w:p>
    <w:p w14:paraId="122B6097" w14:textId="77777777" w:rsidR="00D758C8" w:rsidRPr="00D36C9D" w:rsidRDefault="00D758C8" w:rsidP="00BB2303">
      <w:pPr>
        <w:pStyle w:val="ListParagraph"/>
        <w:spacing w:after="16"/>
        <w:ind w:left="0" w:firstLine="567"/>
        <w:rPr>
          <w:rFonts w:cs="Times New Roman"/>
          <w:color w:val="1F3864" w:themeColor="accent5" w:themeShade="80"/>
          <w:szCs w:val="18"/>
        </w:rPr>
      </w:pPr>
      <w:r w:rsidRPr="00D36C9D">
        <w:rPr>
          <w:rFonts w:cs="Times New Roman"/>
          <w:color w:val="1F3864" w:themeColor="accent5" w:themeShade="80"/>
          <w:szCs w:val="18"/>
        </w:rPr>
        <w:t xml:space="preserve">El Consejo Nacional para la Niñez y la Adolescencia ejecutó sus procesos de compras y contrataciones en función de lo programado y proyectado en su Plan de Compras y Contrataciones; y a los dictámenes dispuestos en la Ley de Compras y Contrataciones Públicas, No. 340-06, y su reglamento de aplicación. </w:t>
      </w:r>
    </w:p>
    <w:p w14:paraId="252536E1" w14:textId="77777777" w:rsidR="00D758C8" w:rsidRPr="00D36C9D" w:rsidRDefault="00D758C8" w:rsidP="00D758C8">
      <w:pPr>
        <w:pStyle w:val="ListParagraph"/>
        <w:spacing w:after="16" w:line="360" w:lineRule="auto"/>
        <w:ind w:left="0"/>
        <w:rPr>
          <w:rFonts w:cs="Times New Roman"/>
          <w:color w:val="1F3864" w:themeColor="accent5" w:themeShade="80"/>
          <w:szCs w:val="18"/>
          <w:lang w:val="es-ES_tradnl"/>
        </w:rPr>
      </w:pPr>
    </w:p>
    <w:p w14:paraId="1FB72E28" w14:textId="77777777" w:rsidR="00D758C8" w:rsidRPr="00D36C9D" w:rsidRDefault="00D758C8" w:rsidP="002674A9">
      <w:pPr>
        <w:pBdr>
          <w:top w:val="nil"/>
          <w:left w:val="nil"/>
          <w:bottom w:val="nil"/>
          <w:right w:val="nil"/>
          <w:between w:val="nil"/>
          <w:bar w:val="nil"/>
        </w:pBdr>
        <w:spacing w:after="120" w:line="480" w:lineRule="auto"/>
        <w:ind w:left="426"/>
        <w:rPr>
          <w:rFonts w:eastAsia="Calibri" w:cs="Times New Roman"/>
          <w:b/>
          <w:bCs/>
          <w:color w:val="1F3864" w:themeColor="accent5" w:themeShade="80"/>
          <w:szCs w:val="18"/>
        </w:rPr>
      </w:pPr>
      <w:r w:rsidRPr="00D36C9D">
        <w:rPr>
          <w:rFonts w:eastAsia="Calibri" w:cs="Times New Roman"/>
          <w:b/>
          <w:bCs/>
          <w:color w:val="1F3864" w:themeColor="accent5" w:themeShade="80"/>
          <w:szCs w:val="18"/>
          <w:lang w:val="es-ES_tradnl"/>
        </w:rPr>
        <w:t>Resumen de Licitaciones realizadas en el período 2020.</w:t>
      </w:r>
    </w:p>
    <w:p w14:paraId="517274E5" w14:textId="77777777" w:rsidR="00D758C8" w:rsidRPr="00D36C9D" w:rsidRDefault="00D758C8" w:rsidP="002674A9">
      <w:pPr>
        <w:pStyle w:val="ListParagraph"/>
        <w:spacing w:after="16"/>
        <w:ind w:left="0" w:firstLine="567"/>
        <w:rPr>
          <w:rFonts w:eastAsia="Arial Unicode MS" w:cs="Times New Roman"/>
          <w:b/>
          <w:bCs/>
          <w:color w:val="1F3864" w:themeColor="accent5" w:themeShade="80"/>
          <w:szCs w:val="18"/>
          <w:u w:color="000000"/>
          <w:bdr w:val="nil"/>
          <w:shd w:val="clear" w:color="auto" w:fill="FFFF00"/>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Al 17 de </w:t>
      </w:r>
      <w:r w:rsidRPr="00D36C9D">
        <w:rPr>
          <w:rFonts w:cs="Times New Roman"/>
          <w:color w:val="1F3864" w:themeColor="accent5" w:themeShade="80"/>
          <w:szCs w:val="18"/>
        </w:rPr>
        <w:t>noviembre</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del año 2020 se han realizado 368 procesos de Compras y Contrataciones, en las modalidades Compras Menores, Compras por Debajo del Umbral Mínimo, Procesos de Excepción, Comparaciones de Precios y Licitación Pública Nacional, alcanzando un monto total de </w:t>
      </w:r>
      <w:r w:rsidRPr="00D36C9D">
        <w:rPr>
          <w:rFonts w:cs="Times New Roman"/>
          <w:color w:val="1F3864" w:themeColor="accent5" w:themeShade="80"/>
          <w:szCs w:val="18"/>
          <w:lang w:val="es-ES_tradnl" w:eastAsia="es-DO"/>
        </w:rPr>
        <w:t>ciento noventa y ocho millones seiscientos cincuenta y un mil trescientos noventa y nueve con 79/100 (RD$198</w:t>
      </w:r>
      <w:r w:rsidRPr="00D36C9D">
        <w:rPr>
          <w:rFonts w:cs="Times New Roman"/>
          <w:color w:val="1F3864" w:themeColor="accent5" w:themeShade="80"/>
          <w:szCs w:val="18"/>
          <w:lang w:eastAsia="es-DO"/>
        </w:rPr>
        <w:t>,651,399.79)</w:t>
      </w:r>
      <w:r w:rsidRPr="00D36C9D">
        <w:rPr>
          <w:rFonts w:cs="Times New Roman"/>
          <w:color w:val="1F3864" w:themeColor="accent5" w:themeShade="80"/>
          <w:szCs w:val="18"/>
          <w:lang w:val="es-ES_tradnl" w:eastAsia="es-DO"/>
        </w:rPr>
        <w:t>.</w:t>
      </w:r>
    </w:p>
    <w:p w14:paraId="2EFB5028" w14:textId="77777777" w:rsidR="00D758C8" w:rsidRPr="00D36C9D" w:rsidRDefault="00D758C8" w:rsidP="00D758C8">
      <w:pPr>
        <w:pBdr>
          <w:top w:val="nil"/>
          <w:left w:val="nil"/>
          <w:bottom w:val="nil"/>
          <w:right w:val="nil"/>
          <w:between w:val="nil"/>
          <w:bar w:val="nil"/>
        </w:pBdr>
        <w:spacing w:after="0"/>
        <w:rPr>
          <w:rFonts w:eastAsia="Arial Unicode MS" w:cs="Times New Roman"/>
          <w:b/>
          <w:bCs/>
          <w:color w:val="1F3864" w:themeColor="accent5" w:themeShade="80"/>
          <w:szCs w:val="18"/>
          <w:u w:color="000000"/>
          <w:bdr w:val="nil"/>
          <w:shd w:val="clear" w:color="auto" w:fill="FFFF00"/>
          <w:lang w:val="es-ES_tradnl" w:eastAsia="es-DO"/>
          <w14:textOutline w14:w="0" w14:cap="flat" w14:cmpd="sng" w14:algn="ctr">
            <w14:noFill/>
            <w14:prstDash w14:val="solid"/>
            <w14:bevel/>
          </w14:textOutline>
        </w:rPr>
      </w:pPr>
    </w:p>
    <w:p w14:paraId="7A3ED5A3" w14:textId="77777777" w:rsidR="00D758C8" w:rsidRPr="00D36C9D" w:rsidRDefault="00D758C8" w:rsidP="002674A9">
      <w:pPr>
        <w:pBdr>
          <w:top w:val="nil"/>
          <w:left w:val="nil"/>
          <w:bottom w:val="nil"/>
          <w:right w:val="nil"/>
          <w:between w:val="nil"/>
          <w:bar w:val="nil"/>
        </w:pBdr>
        <w:spacing w:after="120" w:line="480" w:lineRule="auto"/>
        <w:ind w:left="426"/>
        <w:rPr>
          <w:rFonts w:eastAsia="Calibri" w:cs="Times New Roman"/>
          <w:b/>
          <w:bCs/>
          <w:color w:val="1F3864" w:themeColor="accent5" w:themeShade="80"/>
          <w:szCs w:val="18"/>
        </w:rPr>
      </w:pPr>
      <w:r w:rsidRPr="00D36C9D">
        <w:rPr>
          <w:rFonts w:eastAsia="Calibri" w:cs="Times New Roman"/>
          <w:b/>
          <w:bCs/>
          <w:color w:val="1F3864" w:themeColor="accent5" w:themeShade="80"/>
          <w:szCs w:val="18"/>
          <w:u w:color="0D0D0D"/>
          <w:lang w:val="es-ES_tradnl"/>
        </w:rPr>
        <w:t>Resumen de compras y contrataciones realizadas en el período 2020</w:t>
      </w:r>
    </w:p>
    <w:p w14:paraId="5796B684" w14:textId="77777777" w:rsidR="00D758C8" w:rsidRPr="00D36C9D" w:rsidRDefault="00D758C8" w:rsidP="002674A9">
      <w:pPr>
        <w:pStyle w:val="ListParagraph"/>
        <w:spacing w:after="16"/>
        <w:ind w:left="0" w:firstLine="567"/>
        <w:rPr>
          <w:rFonts w:eastAsia="Arial Unicode MS" w:cs="Times New Roman"/>
          <w:color w:val="1F3864" w:themeColor="accent5" w:themeShade="80"/>
          <w:szCs w:val="18"/>
          <w:u w:color="0D0D0D"/>
          <w:bdr w:val="nil"/>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D0D0D"/>
          <w:bdr w:val="nil"/>
          <w:lang w:val="es-ES_tradnl" w:eastAsia="es-DO"/>
          <w14:textOutline w14:w="0" w14:cap="flat" w14:cmpd="sng" w14:algn="ctr">
            <w14:noFill/>
            <w14:prstDash w14:val="solid"/>
            <w14:bevel/>
          </w14:textOutline>
        </w:rPr>
        <w:t xml:space="preserve">El </w:t>
      </w:r>
      <w:r w:rsidRPr="00D36C9D">
        <w:rPr>
          <w:rFonts w:cs="Times New Roman"/>
          <w:color w:val="1F3864" w:themeColor="accent5" w:themeShade="80"/>
          <w:szCs w:val="18"/>
        </w:rPr>
        <w:t>proceso</w:t>
      </w:r>
      <w:r w:rsidRPr="00D36C9D">
        <w:rPr>
          <w:rFonts w:eastAsia="Arial Unicode MS" w:cs="Times New Roman"/>
          <w:color w:val="1F3864" w:themeColor="accent5" w:themeShade="80"/>
          <w:szCs w:val="18"/>
          <w:u w:color="0D0D0D"/>
          <w:bdr w:val="nil"/>
          <w:lang w:val="es-ES_tradnl" w:eastAsia="es-DO"/>
          <w14:textOutline w14:w="0" w14:cap="flat" w14:cmpd="sng" w14:algn="ctr">
            <w14:noFill/>
            <w14:prstDash w14:val="solid"/>
            <w14:bevel/>
          </w14:textOutline>
        </w:rPr>
        <w:t xml:space="preserve"> de Compras y Contrataciones seguido por la institución se basa en la Ley No. 340-06 sobre Compras y Contrataciones con Modificaciones de la Ley No. 449-06 y su Reglamento de Aplicación No. 543-12.</w:t>
      </w:r>
    </w:p>
    <w:p w14:paraId="4BE4B9CC" w14:textId="77777777" w:rsidR="00D758C8" w:rsidRPr="00D36C9D" w:rsidRDefault="00D758C8" w:rsidP="00AB397A">
      <w:pPr>
        <w:pBdr>
          <w:top w:val="nil"/>
          <w:left w:val="nil"/>
          <w:bottom w:val="nil"/>
          <w:right w:val="nil"/>
          <w:between w:val="nil"/>
          <w:bar w:val="nil"/>
        </w:pBdr>
        <w:tabs>
          <w:tab w:val="left" w:pos="284"/>
        </w:tabs>
        <w:spacing w:after="120"/>
        <w:ind w:left="0"/>
        <w:rPr>
          <w:rFonts w:eastAsia="Arial Unicode MS" w:cs="Times New Roman"/>
          <w:b/>
          <w:bCs/>
          <w:color w:val="1F3864" w:themeColor="accent5" w:themeShade="80"/>
          <w:szCs w:val="18"/>
          <w:u w:color="0D0D0D"/>
          <w:bdr w:val="nil"/>
          <w:lang w:val="es-ES_tradnl" w:eastAsia="es-DO"/>
          <w14:textOutline w14:w="0" w14:cap="flat" w14:cmpd="sng" w14:algn="ctr">
            <w14:noFill/>
            <w14:prstDash w14:val="solid"/>
            <w14:bevel/>
          </w14:textOutline>
        </w:rPr>
      </w:pPr>
    </w:p>
    <w:p w14:paraId="20B8AAC4" w14:textId="77777777" w:rsidR="00D758C8" w:rsidRPr="00D36C9D" w:rsidRDefault="00D758C8" w:rsidP="002674A9">
      <w:pPr>
        <w:pStyle w:val="ListParagraph"/>
        <w:spacing w:after="16"/>
        <w:ind w:left="0" w:firstLine="567"/>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Todos los procesos de compras llevados a cabo por el Consejo Nacional</w:t>
      </w:r>
      <w:r w:rsidRPr="00D36C9D">
        <w:rPr>
          <w:rFonts w:eastAsia="Arial Unicode MS" w:cs="Times New Roman"/>
          <w:color w:val="1F3864" w:themeColor="accent5" w:themeShade="80"/>
          <w:szCs w:val="18"/>
          <w:u w:color="0D0D0D"/>
          <w:bdr w:val="nil"/>
          <w:lang w:val="es-ES_tradnl" w:eastAsia="es-DO"/>
          <w14:textOutline w14:w="0" w14:cap="flat" w14:cmpd="sng" w14:algn="ctr">
            <w14:noFill/>
            <w14:prstDash w14:val="solid"/>
            <w14:bevel/>
          </w14:textOutline>
        </w:rPr>
        <w:t xml:space="preserve"> para la Niñez y la Adolescencia (CONANI), son publicados en la página de la Dirección General de Contrataciones Públicas (DGCP) a través del Portal Transaccional, cumpliendo con los días establecidos, tal y como manda la Ley No. 340-06 y su Reglamento de Aplicación No. 543-</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12.</w:t>
      </w:r>
    </w:p>
    <w:p w14:paraId="677BEB01" w14:textId="77777777" w:rsidR="00D758C8" w:rsidRPr="00D36C9D" w:rsidRDefault="00D758C8" w:rsidP="00AB397A">
      <w:pPr>
        <w:pBdr>
          <w:top w:val="nil"/>
          <w:left w:val="nil"/>
          <w:bottom w:val="nil"/>
          <w:right w:val="nil"/>
          <w:between w:val="nil"/>
          <w:bar w:val="nil"/>
        </w:pBdr>
        <w:tabs>
          <w:tab w:val="left" w:pos="284"/>
        </w:tabs>
        <w:spacing w:after="120"/>
        <w:ind w:left="0"/>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pPr>
    </w:p>
    <w:p w14:paraId="17F38259" w14:textId="77777777" w:rsidR="002674A9" w:rsidRPr="00D36C9D" w:rsidRDefault="00D758C8" w:rsidP="002674A9">
      <w:pPr>
        <w:pStyle w:val="ListParagraph"/>
        <w:spacing w:after="16"/>
        <w:ind w:left="0" w:firstLine="567"/>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Del monto total de las compras realizadas</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se compraron a Micro, Pequeñas y Medianas Empresas</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bookmarkStart w:id="74" w:name="_Hlk26361226"/>
      <w:bookmarkStart w:id="75" w:name="_Hlk56790318"/>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cincuenta millones cuatrocientos treinta mil novecientos veintisiete con 00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(RD$50</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 430,927.00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equivalente a un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18%</w:t>
      </w:r>
      <w:bookmarkEnd w:id="74"/>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bookmarkEnd w:id="75"/>
    </w:p>
    <w:p w14:paraId="73DC42E8" w14:textId="77777777" w:rsidR="00D758C8" w:rsidRPr="00D36C9D" w:rsidRDefault="00D758C8" w:rsidP="002674A9">
      <w:pPr>
        <w:pStyle w:val="ListParagraph"/>
        <w:spacing w:after="16"/>
        <w:ind w:left="0" w:firstLine="567"/>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lastRenderedPageBreak/>
        <w:t xml:space="preserve">A grandes empresas se compró </w:t>
      </w:r>
      <w:r w:rsidR="002674A9"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por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un monto de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ciento nueve millones trescientos ochenta y siete mil setecientos ocho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con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79</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/100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RD$</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109, 387,708.79</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equivalente a un </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67</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w:t>
      </w:r>
      <w:r w:rsidR="002674A9"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y a Mip</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ymes Mujer se le compraron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treinta y ocho millones ochocientos treinta y dos mil setecientos sesenta y cuatro con 00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/100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RD$</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38,832,764.00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equivalente a un </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15</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(Ver anexo no. 07).</w:t>
      </w:r>
    </w:p>
    <w:p w14:paraId="63FFAF6C" w14:textId="77777777" w:rsidR="00D758C8" w:rsidRPr="00D36C9D" w:rsidRDefault="00D758C8" w:rsidP="00D758C8">
      <w:pPr>
        <w:pBdr>
          <w:top w:val="nil"/>
          <w:left w:val="nil"/>
          <w:bottom w:val="nil"/>
          <w:right w:val="nil"/>
          <w:between w:val="nil"/>
          <w:bar w:val="nil"/>
        </w:pBdr>
        <w:tabs>
          <w:tab w:val="left" w:pos="284"/>
        </w:tabs>
        <w:spacing w:after="120"/>
        <w:rPr>
          <w:rFonts w:eastAsia="Calibri" w:cs="Times New Roman"/>
          <w:b/>
          <w:bCs/>
          <w:color w:val="1F3864" w:themeColor="accent5" w:themeShade="80"/>
          <w:szCs w:val="18"/>
          <w:lang w:val="es-ES_tradnl"/>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br/>
      </w:r>
      <w:r w:rsidRPr="00D36C9D">
        <w:rPr>
          <w:rFonts w:eastAsia="Calibri" w:cs="Times New Roman"/>
          <w:b/>
          <w:bCs/>
          <w:color w:val="1F3864" w:themeColor="accent5" w:themeShade="80"/>
          <w:szCs w:val="18"/>
          <w:lang w:val="es-ES_tradnl"/>
        </w:rPr>
        <w:t>Compras a MIPYME</w:t>
      </w:r>
    </w:p>
    <w:p w14:paraId="62F9A6DC" w14:textId="77777777" w:rsidR="00D758C8" w:rsidRPr="00D36C9D" w:rsidRDefault="00D758C8" w:rsidP="002674A9">
      <w:pPr>
        <w:pBdr>
          <w:top w:val="nil"/>
          <w:left w:val="nil"/>
          <w:bottom w:val="nil"/>
          <w:right w:val="nil"/>
          <w:between w:val="nil"/>
          <w:bar w:val="nil"/>
        </w:pBdr>
        <w:tabs>
          <w:tab w:val="left" w:pos="360"/>
        </w:tabs>
        <w:spacing w:after="0"/>
        <w:ind w:left="0" w:firstLine="567"/>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Durante el año 20</w:t>
      </w:r>
      <w:r w:rsidRPr="00D36C9D">
        <w:rPr>
          <w:rFonts w:eastAsia="Arial Unicode MS" w:cs="Times New Roman"/>
          <w:bCs/>
          <w:color w:val="1F3864" w:themeColor="accent5" w:themeShade="80"/>
          <w:szCs w:val="18"/>
          <w:u w:color="000000"/>
          <w:bdr w:val="nil"/>
          <w:lang w:eastAsia="es-DO"/>
          <w14:textOutline w14:w="0" w14:cap="flat" w14:cmpd="sng" w14:algn="ctr">
            <w14:noFill/>
            <w14:prstDash w14:val="solid"/>
            <w14:bevel/>
          </w14:textOutline>
        </w:rPr>
        <w:t>20</w:t>
      </w: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 el monto de las compras realizadas a Micro, Pequeñas y Medianas Empresas ascendió</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a</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cincuenta millones cuatrocientos treinta mil novecientos veintisiete con 00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(RD$50</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 430,927.00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equivalente a un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18%</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Y a las Mi Pymes Mujer se le compraron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treinta y ocho millones ochocientos treinta y dos mil setecientos sesenta y cuatro con 00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/100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RD$</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38,832,764.00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equivalente a un </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15</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En total el monto total comprado a las Mi Pymes asciende a un monto total de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ochenta y nueve millones doscientos sesenta y tres mil seiscientos noventa y uno con 00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/100 </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(RD$89</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,263,691.00</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equivalente a un </w:t>
      </w:r>
      <w:r w:rsidRPr="00D36C9D">
        <w:rPr>
          <w:rFonts w:eastAsia="Arial Unicode MS" w:cs="Times New Roman"/>
          <w:b/>
          <w:bCs/>
          <w:color w:val="1F3864" w:themeColor="accent5" w:themeShade="80"/>
          <w:szCs w:val="18"/>
          <w:u w:color="000000"/>
          <w:bdr w:val="nil"/>
          <w:lang w:eastAsia="es-DO"/>
          <w14:textOutline w14:w="0" w14:cap="flat" w14:cmpd="sng" w14:algn="ctr">
            <w14:noFill/>
            <w14:prstDash w14:val="solid"/>
            <w14:bevel/>
          </w14:textOutline>
        </w:rPr>
        <w:t>33</w:t>
      </w: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w:t>
      </w:r>
    </w:p>
    <w:p w14:paraId="1E8343F4" w14:textId="77777777" w:rsidR="00D758C8" w:rsidRPr="00D36C9D" w:rsidRDefault="00D758C8" w:rsidP="00D758C8">
      <w:pPr>
        <w:pBdr>
          <w:top w:val="nil"/>
          <w:left w:val="nil"/>
          <w:bottom w:val="nil"/>
          <w:right w:val="nil"/>
          <w:between w:val="nil"/>
          <w:bar w:val="nil"/>
        </w:pBdr>
        <w:tabs>
          <w:tab w:val="left" w:pos="284"/>
        </w:tabs>
        <w:spacing w:after="0"/>
        <w:rPr>
          <w:rFonts w:eastAsia="Calibri" w:cs="Times New Roman"/>
          <w:b/>
          <w:bCs/>
          <w:color w:val="1F3864" w:themeColor="accent5" w:themeShade="80"/>
          <w:szCs w:val="18"/>
          <w:lang w:val="es-ES_tradnl"/>
        </w:rPr>
      </w:pPr>
    </w:p>
    <w:p w14:paraId="2CD2AF0C" w14:textId="77777777" w:rsidR="00D758C8" w:rsidRPr="00D36C9D" w:rsidRDefault="00D758C8" w:rsidP="002674A9">
      <w:pPr>
        <w:pBdr>
          <w:top w:val="nil"/>
          <w:left w:val="nil"/>
          <w:bottom w:val="nil"/>
          <w:right w:val="nil"/>
          <w:between w:val="nil"/>
          <w:bar w:val="nil"/>
        </w:pBdr>
        <w:tabs>
          <w:tab w:val="left" w:pos="284"/>
        </w:tabs>
        <w:spacing w:after="120"/>
        <w:rPr>
          <w:rFonts w:eastAsia="Calibri" w:cs="Times New Roman"/>
          <w:b/>
          <w:bCs/>
          <w:color w:val="1F3864" w:themeColor="accent5" w:themeShade="80"/>
          <w:szCs w:val="18"/>
          <w:lang w:val="es-ES_tradnl"/>
        </w:rPr>
      </w:pPr>
      <w:r w:rsidRPr="00D36C9D">
        <w:rPr>
          <w:rFonts w:eastAsia="Calibri" w:cs="Times New Roman"/>
          <w:b/>
          <w:bCs/>
          <w:color w:val="1F3864" w:themeColor="accent5" w:themeShade="80"/>
          <w:szCs w:val="18"/>
          <w:lang w:val="es-ES_tradnl"/>
        </w:rPr>
        <w:t>Procesos convocados según modalidad</w:t>
      </w:r>
    </w:p>
    <w:p w14:paraId="29923D2C" w14:textId="77777777" w:rsidR="00D758C8" w:rsidRPr="00D36C9D" w:rsidRDefault="00D758C8" w:rsidP="002674A9">
      <w:pPr>
        <w:pBdr>
          <w:top w:val="nil"/>
          <w:left w:val="nil"/>
          <w:bottom w:val="nil"/>
          <w:right w:val="nil"/>
          <w:between w:val="nil"/>
          <w:bar w:val="nil"/>
        </w:pBdr>
        <w:tabs>
          <w:tab w:val="left" w:pos="450"/>
        </w:tabs>
        <w:spacing w:after="120"/>
        <w:ind w:left="0" w:firstLine="567"/>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Durante el año 20</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20</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se llevaron a cabo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368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procesos de compras y contrataciones, distribuidos en las modalidades siguientes: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7 Licitaciones Públicas </w:t>
      </w:r>
      <w:r w:rsidR="00AB397A"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Nacional, 42</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Comparaciones de Precios,</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 34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Compras Menores,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265</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 Compras Debajo del Umbral Mínimo y </w:t>
      </w: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 xml:space="preserve">20 </w:t>
      </w:r>
      <w:r w:rsidRPr="00D36C9D">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t xml:space="preserve">Procesos de Excepción. </w:t>
      </w:r>
    </w:p>
    <w:p w14:paraId="6A418458" w14:textId="77777777" w:rsidR="00AB397A" w:rsidRPr="00D36C9D" w:rsidRDefault="00AB397A" w:rsidP="002674A9">
      <w:pPr>
        <w:pBdr>
          <w:top w:val="nil"/>
          <w:left w:val="nil"/>
          <w:bottom w:val="nil"/>
          <w:right w:val="nil"/>
          <w:between w:val="nil"/>
          <w:bar w:val="nil"/>
        </w:pBdr>
        <w:spacing w:after="0"/>
        <w:rPr>
          <w:rFonts w:eastAsia="Arial Unicode MS" w:cs="Times New Roman"/>
          <w:color w:val="1F3864" w:themeColor="accent5" w:themeShade="80"/>
          <w:szCs w:val="18"/>
          <w:u w:color="000000"/>
          <w:bdr w:val="nil"/>
          <w:lang w:val="es-ES_tradnl" w:eastAsia="es-DO"/>
          <w14:textOutline w14:w="0" w14:cap="flat" w14:cmpd="sng" w14:algn="ctr">
            <w14:noFill/>
            <w14:prstDash w14:val="solid"/>
            <w14:bevel/>
          </w14:textOutline>
        </w:rPr>
      </w:pPr>
    </w:p>
    <w:p w14:paraId="6E7F091F" w14:textId="77777777" w:rsidR="00D758C8" w:rsidRPr="00D36C9D" w:rsidRDefault="00D758C8" w:rsidP="00D758C8">
      <w:pPr>
        <w:pBdr>
          <w:top w:val="nil"/>
          <w:left w:val="nil"/>
          <w:bottom w:val="nil"/>
          <w:right w:val="nil"/>
          <w:between w:val="nil"/>
          <w:bar w:val="nil"/>
        </w:pBdr>
        <w:spacing w:after="120"/>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Resumen de procesos realizados:</w:t>
      </w:r>
    </w:p>
    <w:p w14:paraId="1A8DCC58" w14:textId="77777777" w:rsidR="00D758C8" w:rsidRPr="00D36C9D" w:rsidRDefault="00D758C8" w:rsidP="00D758C8">
      <w:pPr>
        <w:widowControl w:val="0"/>
        <w:pBdr>
          <w:top w:val="nil"/>
          <w:left w:val="nil"/>
          <w:bottom w:val="nil"/>
          <w:right w:val="nil"/>
          <w:between w:val="nil"/>
          <w:bar w:val="nil"/>
        </w:pBdr>
        <w:spacing w:after="120"/>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t>Tabla 13.-Resumen de Compras por Tipo de Empresa Adjudicada</w:t>
      </w:r>
    </w:p>
    <w:tbl>
      <w:tblPr>
        <w:tblStyle w:val="TableGrid"/>
        <w:tblW w:w="7782" w:type="dxa"/>
        <w:jc w:val="center"/>
        <w:tblLook w:val="04A0" w:firstRow="1" w:lastRow="0" w:firstColumn="1" w:lastColumn="0" w:noHBand="0" w:noVBand="1"/>
      </w:tblPr>
      <w:tblGrid>
        <w:gridCol w:w="1837"/>
        <w:gridCol w:w="2183"/>
        <w:gridCol w:w="1405"/>
        <w:gridCol w:w="2357"/>
      </w:tblGrid>
      <w:tr w:rsidR="009123D0" w:rsidRPr="00D36C9D" w14:paraId="14DB3028" w14:textId="77777777" w:rsidTr="009123D0">
        <w:trPr>
          <w:trHeight w:val="340"/>
          <w:jc w:val="center"/>
        </w:trPr>
        <w:tc>
          <w:tcPr>
            <w:tcW w:w="1837" w:type="dxa"/>
            <w:shd w:val="clear" w:color="auto" w:fill="1F3864" w:themeFill="accent5" w:themeFillShade="80"/>
            <w:vAlign w:val="center"/>
          </w:tcPr>
          <w:p w14:paraId="4CE51CF7" w14:textId="77777777" w:rsidR="00D758C8" w:rsidRPr="009123D0" w:rsidRDefault="00D758C8" w:rsidP="002674A9">
            <w:pPr>
              <w:widowControl w:val="0"/>
              <w:spacing w:after="120" w:line="240" w:lineRule="auto"/>
              <w:ind w:left="0"/>
              <w:jc w:val="center"/>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pPr>
            <w:r w:rsidRPr="009123D0">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t>Tipo de Empres</w:t>
            </w:r>
          </w:p>
        </w:tc>
        <w:tc>
          <w:tcPr>
            <w:tcW w:w="2183" w:type="dxa"/>
            <w:shd w:val="clear" w:color="auto" w:fill="1F3864" w:themeFill="accent5" w:themeFillShade="80"/>
            <w:vAlign w:val="center"/>
          </w:tcPr>
          <w:p w14:paraId="0C951723" w14:textId="77777777" w:rsidR="00D758C8" w:rsidRPr="009123D0" w:rsidRDefault="00D758C8" w:rsidP="002674A9">
            <w:pPr>
              <w:widowControl w:val="0"/>
              <w:spacing w:after="120" w:line="240" w:lineRule="auto"/>
              <w:ind w:left="0"/>
              <w:jc w:val="center"/>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pPr>
            <w:r w:rsidRPr="009123D0">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t>Monto</w:t>
            </w:r>
          </w:p>
        </w:tc>
        <w:tc>
          <w:tcPr>
            <w:tcW w:w="1405" w:type="dxa"/>
            <w:shd w:val="clear" w:color="auto" w:fill="1F3864" w:themeFill="accent5" w:themeFillShade="80"/>
            <w:vAlign w:val="center"/>
          </w:tcPr>
          <w:p w14:paraId="4EA5404D" w14:textId="77777777" w:rsidR="00D758C8" w:rsidRPr="009123D0" w:rsidRDefault="00D758C8" w:rsidP="002674A9">
            <w:pPr>
              <w:widowControl w:val="0"/>
              <w:spacing w:after="120" w:line="240" w:lineRule="auto"/>
              <w:ind w:left="0"/>
              <w:jc w:val="center"/>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pPr>
            <w:r w:rsidRPr="009123D0">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t>Porcentaje</w:t>
            </w:r>
          </w:p>
        </w:tc>
        <w:tc>
          <w:tcPr>
            <w:tcW w:w="2357" w:type="dxa"/>
            <w:shd w:val="clear" w:color="auto" w:fill="1F3864" w:themeFill="accent5" w:themeFillShade="80"/>
            <w:vAlign w:val="center"/>
          </w:tcPr>
          <w:p w14:paraId="34A0B8B8" w14:textId="77777777" w:rsidR="00D758C8" w:rsidRPr="009123D0" w:rsidRDefault="00D758C8" w:rsidP="002674A9">
            <w:pPr>
              <w:widowControl w:val="0"/>
              <w:spacing w:after="120" w:line="240" w:lineRule="auto"/>
              <w:ind w:left="0"/>
              <w:jc w:val="center"/>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pPr>
            <w:r w:rsidRPr="009123D0">
              <w:rPr>
                <w:rFonts w:eastAsia="Arial Unicode MS" w:cs="Times New Roman"/>
                <w:b/>
                <w:bCs/>
                <w:color w:val="FFFFFF" w:themeColor="background1"/>
                <w:szCs w:val="18"/>
                <w:u w:color="000000"/>
                <w:bdr w:val="nil"/>
                <w:lang w:val="es-ES_tradnl" w:eastAsia="es-DO"/>
                <w14:textOutline w14:w="0" w14:cap="flat" w14:cmpd="sng" w14:algn="ctr">
                  <w14:noFill/>
                  <w14:prstDash w14:val="solid"/>
                  <w14:bevel/>
                </w14:textOutline>
              </w:rPr>
              <w:t>Total de compras realizadas</w:t>
            </w:r>
          </w:p>
        </w:tc>
      </w:tr>
      <w:tr w:rsidR="00FE407B" w:rsidRPr="00D36C9D" w14:paraId="534972A7" w14:textId="77777777" w:rsidTr="002674A9">
        <w:trPr>
          <w:trHeight w:val="340"/>
          <w:jc w:val="center"/>
        </w:trPr>
        <w:tc>
          <w:tcPr>
            <w:tcW w:w="1837" w:type="dxa"/>
            <w:vAlign w:val="center"/>
          </w:tcPr>
          <w:p w14:paraId="37D322AF" w14:textId="77777777" w:rsidR="00D758C8" w:rsidRPr="00D36C9D" w:rsidRDefault="00D758C8" w:rsidP="002674A9">
            <w:pPr>
              <w:widowControl w:val="0"/>
              <w:spacing w:line="240" w:lineRule="auto"/>
              <w:ind w:left="0"/>
              <w:jc w:val="left"/>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MIPYME</w:t>
            </w:r>
          </w:p>
        </w:tc>
        <w:tc>
          <w:tcPr>
            <w:tcW w:w="2183" w:type="dxa"/>
            <w:vAlign w:val="center"/>
          </w:tcPr>
          <w:p w14:paraId="39E6573C"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RD$50,430,927.00</w:t>
            </w:r>
          </w:p>
        </w:tc>
        <w:tc>
          <w:tcPr>
            <w:tcW w:w="1405" w:type="dxa"/>
            <w:vAlign w:val="center"/>
          </w:tcPr>
          <w:p w14:paraId="54AD7376"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18%</w:t>
            </w:r>
          </w:p>
        </w:tc>
        <w:tc>
          <w:tcPr>
            <w:tcW w:w="2357" w:type="dxa"/>
            <w:vAlign w:val="center"/>
          </w:tcPr>
          <w:p w14:paraId="1D334777"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66</w:t>
            </w:r>
          </w:p>
        </w:tc>
      </w:tr>
      <w:tr w:rsidR="00FE407B" w:rsidRPr="00D36C9D" w14:paraId="78B74FEE" w14:textId="77777777" w:rsidTr="002674A9">
        <w:trPr>
          <w:trHeight w:val="340"/>
          <w:jc w:val="center"/>
        </w:trPr>
        <w:tc>
          <w:tcPr>
            <w:tcW w:w="1837" w:type="dxa"/>
            <w:vAlign w:val="center"/>
          </w:tcPr>
          <w:p w14:paraId="43C04304" w14:textId="77777777" w:rsidR="00D758C8" w:rsidRPr="00D36C9D" w:rsidRDefault="00D758C8" w:rsidP="002674A9">
            <w:pPr>
              <w:widowControl w:val="0"/>
              <w:spacing w:line="240" w:lineRule="auto"/>
              <w:ind w:left="0"/>
              <w:jc w:val="left"/>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MIPYME MUJER</w:t>
            </w:r>
          </w:p>
        </w:tc>
        <w:tc>
          <w:tcPr>
            <w:tcW w:w="2183" w:type="dxa"/>
            <w:vAlign w:val="center"/>
          </w:tcPr>
          <w:p w14:paraId="41D7BBD5"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RD$38,832,764.00</w:t>
            </w:r>
          </w:p>
        </w:tc>
        <w:tc>
          <w:tcPr>
            <w:tcW w:w="1405" w:type="dxa"/>
            <w:vAlign w:val="center"/>
          </w:tcPr>
          <w:p w14:paraId="0C4DA9E2"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15%</w:t>
            </w:r>
          </w:p>
        </w:tc>
        <w:tc>
          <w:tcPr>
            <w:tcW w:w="2357" w:type="dxa"/>
            <w:vAlign w:val="center"/>
          </w:tcPr>
          <w:p w14:paraId="1A7AEBDD"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56</w:t>
            </w:r>
          </w:p>
        </w:tc>
      </w:tr>
      <w:tr w:rsidR="00FE407B" w:rsidRPr="00D36C9D" w14:paraId="7B12A704" w14:textId="77777777" w:rsidTr="002674A9">
        <w:trPr>
          <w:trHeight w:val="340"/>
          <w:jc w:val="center"/>
        </w:trPr>
        <w:tc>
          <w:tcPr>
            <w:tcW w:w="1837" w:type="dxa"/>
            <w:vAlign w:val="center"/>
          </w:tcPr>
          <w:p w14:paraId="2B8244B7" w14:textId="77777777" w:rsidR="00D758C8" w:rsidRPr="00D36C9D" w:rsidRDefault="00D758C8" w:rsidP="002674A9">
            <w:pPr>
              <w:widowControl w:val="0"/>
              <w:spacing w:line="240" w:lineRule="auto"/>
              <w:ind w:left="0"/>
              <w:jc w:val="left"/>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GRANDE</w:t>
            </w:r>
          </w:p>
        </w:tc>
        <w:tc>
          <w:tcPr>
            <w:tcW w:w="2183" w:type="dxa"/>
            <w:vAlign w:val="center"/>
          </w:tcPr>
          <w:p w14:paraId="3F92DFA5"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RD$109,387,708.79</w:t>
            </w:r>
          </w:p>
        </w:tc>
        <w:tc>
          <w:tcPr>
            <w:tcW w:w="1405" w:type="dxa"/>
            <w:vAlign w:val="center"/>
          </w:tcPr>
          <w:p w14:paraId="009A9B81"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67%</w:t>
            </w:r>
          </w:p>
        </w:tc>
        <w:tc>
          <w:tcPr>
            <w:tcW w:w="2357" w:type="dxa"/>
            <w:vAlign w:val="center"/>
          </w:tcPr>
          <w:p w14:paraId="464C602E"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246</w:t>
            </w:r>
          </w:p>
        </w:tc>
      </w:tr>
      <w:tr w:rsidR="009123D0" w:rsidRPr="00D36C9D" w14:paraId="7628493D" w14:textId="77777777" w:rsidTr="009123D0">
        <w:trPr>
          <w:trHeight w:val="340"/>
          <w:jc w:val="center"/>
        </w:trPr>
        <w:tc>
          <w:tcPr>
            <w:tcW w:w="1837" w:type="dxa"/>
            <w:shd w:val="clear" w:color="auto" w:fill="8EAADB" w:themeFill="accent5" w:themeFillTint="99"/>
            <w:vAlign w:val="center"/>
          </w:tcPr>
          <w:p w14:paraId="159E35BF"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Total</w:t>
            </w:r>
          </w:p>
        </w:tc>
        <w:tc>
          <w:tcPr>
            <w:tcW w:w="2183" w:type="dxa"/>
            <w:shd w:val="clear" w:color="auto" w:fill="8EAADB" w:themeFill="accent5" w:themeFillTint="99"/>
            <w:vAlign w:val="center"/>
          </w:tcPr>
          <w:p w14:paraId="7180AC70"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RD$198,651,399.79</w:t>
            </w:r>
          </w:p>
        </w:tc>
        <w:tc>
          <w:tcPr>
            <w:tcW w:w="1405" w:type="dxa"/>
            <w:shd w:val="clear" w:color="auto" w:fill="8EAADB" w:themeFill="accent5" w:themeFillTint="99"/>
            <w:vAlign w:val="center"/>
          </w:tcPr>
          <w:p w14:paraId="70642C89"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100%</w:t>
            </w:r>
          </w:p>
        </w:tc>
        <w:tc>
          <w:tcPr>
            <w:tcW w:w="2357" w:type="dxa"/>
            <w:shd w:val="clear" w:color="auto" w:fill="8EAADB" w:themeFill="accent5" w:themeFillTint="99"/>
            <w:vAlign w:val="center"/>
          </w:tcPr>
          <w:p w14:paraId="4E0D7AAE" w14:textId="77777777" w:rsidR="00D758C8" w:rsidRPr="00D36C9D" w:rsidRDefault="00D758C8" w:rsidP="002674A9">
            <w:pPr>
              <w:widowControl w:val="0"/>
              <w:spacing w:line="240" w:lineRule="auto"/>
              <w:ind w:left="0"/>
              <w:jc w:val="center"/>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Cs/>
                <w:color w:val="1F3864" w:themeColor="accent5" w:themeShade="80"/>
                <w:szCs w:val="18"/>
                <w:u w:color="000000"/>
                <w:bdr w:val="nil"/>
                <w:lang w:val="es-ES_tradnl" w:eastAsia="es-DO"/>
                <w14:textOutline w14:w="0" w14:cap="flat" w14:cmpd="sng" w14:algn="ctr">
                  <w14:noFill/>
                  <w14:prstDash w14:val="solid"/>
                  <w14:bevel/>
                </w14:textOutline>
              </w:rPr>
              <w:t>368</w:t>
            </w:r>
          </w:p>
        </w:tc>
      </w:tr>
    </w:tbl>
    <w:p w14:paraId="028E95CF" w14:textId="77777777" w:rsidR="00D758C8" w:rsidRPr="00D36C9D" w:rsidRDefault="00D758C8" w:rsidP="00AB397A">
      <w:pPr>
        <w:widowControl w:val="0"/>
        <w:pBdr>
          <w:top w:val="nil"/>
          <w:left w:val="nil"/>
          <w:bottom w:val="nil"/>
          <w:right w:val="nil"/>
          <w:between w:val="nil"/>
          <w:bar w:val="nil"/>
        </w:pBdr>
        <w:spacing w:after="120"/>
        <w:ind w:left="0"/>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p>
    <w:p w14:paraId="3315E85D" w14:textId="77777777" w:rsidR="00D758C8" w:rsidRPr="00D36C9D" w:rsidRDefault="00D758C8" w:rsidP="00D758C8">
      <w:pPr>
        <w:widowControl w:val="0"/>
        <w:pBdr>
          <w:top w:val="nil"/>
          <w:left w:val="nil"/>
          <w:bottom w:val="nil"/>
          <w:right w:val="nil"/>
          <w:between w:val="nil"/>
          <w:bar w:val="nil"/>
        </w:pBdr>
        <w:spacing w:after="0" w:line="240" w:lineRule="auto"/>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pPr>
      <w:r w:rsidRPr="00D36C9D">
        <w:rPr>
          <w:rFonts w:eastAsia="Arial Unicode MS" w:cs="Times New Roman"/>
          <w:b/>
          <w:bCs/>
          <w:color w:val="1F3864" w:themeColor="accent5" w:themeShade="80"/>
          <w:szCs w:val="18"/>
          <w:u w:color="000000"/>
          <w:bdr w:val="nil"/>
          <w:lang w:val="es-ES_tradnl" w:eastAsia="es-DO"/>
          <w14:textOutline w14:w="0" w14:cap="flat" w14:cmpd="sng" w14:algn="ctr">
            <w14:noFill/>
            <w14:prstDash w14:val="solid"/>
            <w14:bevel/>
          </w14:textOutline>
        </w:rPr>
        <w:lastRenderedPageBreak/>
        <w:t xml:space="preserve">Tabla 14. Detalles de los procesos </w:t>
      </w:r>
    </w:p>
    <w:tbl>
      <w:tblPr>
        <w:tblpPr w:leftFromText="141" w:rightFromText="141" w:vertAnchor="text" w:horzAnchor="margin" w:tblpY="170"/>
        <w:tblW w:w="5295" w:type="pct"/>
        <w:tblLayout w:type="fixed"/>
        <w:tblCellMar>
          <w:left w:w="70" w:type="dxa"/>
          <w:right w:w="70" w:type="dxa"/>
        </w:tblCellMar>
        <w:tblLook w:val="04A0" w:firstRow="1" w:lastRow="0" w:firstColumn="1" w:lastColumn="0" w:noHBand="0" w:noVBand="1"/>
      </w:tblPr>
      <w:tblGrid>
        <w:gridCol w:w="2565"/>
        <w:gridCol w:w="2411"/>
        <w:gridCol w:w="1422"/>
        <w:gridCol w:w="1979"/>
      </w:tblGrid>
      <w:tr w:rsidR="009123D0" w:rsidRPr="00D36C9D" w14:paraId="77D6EE39" w14:textId="77777777" w:rsidTr="009123D0">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6A7FFA2C" w14:textId="77777777" w:rsidR="00D758C8" w:rsidRPr="009123D0" w:rsidRDefault="00D758C8" w:rsidP="002674A9">
            <w:pPr>
              <w:spacing w:after="0" w:line="240" w:lineRule="auto"/>
              <w:ind w:left="0"/>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Tipo de compra </w:t>
            </w:r>
          </w:p>
        </w:tc>
        <w:tc>
          <w:tcPr>
            <w:tcW w:w="1439"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4AAD5847" w14:textId="77777777" w:rsidR="00D758C8" w:rsidRPr="009123D0" w:rsidRDefault="00D758C8" w:rsidP="002674A9">
            <w:pPr>
              <w:spacing w:after="0" w:line="240" w:lineRule="auto"/>
              <w:ind w:left="0"/>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Monto </w:t>
            </w:r>
          </w:p>
        </w:tc>
        <w:tc>
          <w:tcPr>
            <w:tcW w:w="849"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77208404" w14:textId="77777777" w:rsidR="00D758C8" w:rsidRPr="009123D0" w:rsidRDefault="00D758C8" w:rsidP="002674A9">
            <w:pPr>
              <w:spacing w:after="0" w:line="240" w:lineRule="auto"/>
              <w:ind w:left="0"/>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Porcentaje</w:t>
            </w:r>
          </w:p>
        </w:tc>
        <w:tc>
          <w:tcPr>
            <w:tcW w:w="1181"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357580B2" w14:textId="77777777" w:rsidR="00D758C8" w:rsidRPr="009123D0" w:rsidRDefault="00D758C8" w:rsidP="002674A9">
            <w:pPr>
              <w:spacing w:after="0" w:line="240" w:lineRule="auto"/>
              <w:ind w:left="0"/>
              <w:jc w:val="center"/>
              <w:rPr>
                <w:rFonts w:eastAsia="Times New Roman" w:cs="Times New Roman"/>
                <w:b/>
                <w:bCs/>
                <w:color w:val="FFFFFF" w:themeColor="background1"/>
                <w:szCs w:val="18"/>
                <w:lang w:eastAsia="es-DO"/>
              </w:rPr>
            </w:pPr>
            <w:r w:rsidRPr="009123D0">
              <w:rPr>
                <w:rFonts w:eastAsia="Times New Roman" w:cs="Times New Roman"/>
                <w:b/>
                <w:bCs/>
                <w:color w:val="FFFFFF" w:themeColor="background1"/>
                <w:szCs w:val="18"/>
                <w:lang w:eastAsia="es-DO"/>
              </w:rPr>
              <w:t xml:space="preserve">Total de compras realizadas </w:t>
            </w:r>
          </w:p>
        </w:tc>
      </w:tr>
      <w:tr w:rsidR="00D758C8" w:rsidRPr="00D36C9D" w14:paraId="4A1368E4" w14:textId="77777777" w:rsidTr="002674A9">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DFE71"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Compras Por Debajo Del Umbral </w:t>
            </w:r>
          </w:p>
        </w:tc>
        <w:tc>
          <w:tcPr>
            <w:tcW w:w="1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96E0BB"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RD$ 20,681,385.61</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638622A"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C1AC565"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265</w:t>
            </w:r>
          </w:p>
        </w:tc>
      </w:tr>
      <w:tr w:rsidR="00D758C8" w:rsidRPr="00D36C9D" w14:paraId="3C800EA9" w14:textId="77777777" w:rsidTr="002674A9">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5ABCB51"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Compras Menores </w:t>
            </w:r>
          </w:p>
        </w:tc>
        <w:tc>
          <w:tcPr>
            <w:tcW w:w="1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AA3D020"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RD$ 25,612,633.18</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9740C1A"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012F4B"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w:t>
            </w:r>
          </w:p>
        </w:tc>
      </w:tr>
      <w:tr w:rsidR="00D758C8" w:rsidRPr="00D36C9D" w14:paraId="2DAB6B9E" w14:textId="77777777" w:rsidTr="002674A9">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BF4F00"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Comparación De Precios </w:t>
            </w:r>
          </w:p>
        </w:tc>
        <w:tc>
          <w:tcPr>
            <w:tcW w:w="1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146722B"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RD$63,563,646.00</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9693D2"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B19B9A"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w:t>
            </w:r>
          </w:p>
        </w:tc>
      </w:tr>
      <w:tr w:rsidR="00D758C8" w:rsidRPr="00D36C9D" w14:paraId="00CE2F9E" w14:textId="77777777" w:rsidTr="002674A9">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44C4BDD"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Proceso De Excepción </w:t>
            </w:r>
          </w:p>
        </w:tc>
        <w:tc>
          <w:tcPr>
            <w:tcW w:w="1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07315B"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RD$59,248,365.00</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4FD4242"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E39B6B"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r>
      <w:tr w:rsidR="00D758C8" w:rsidRPr="00D36C9D" w14:paraId="390DC6F9" w14:textId="77777777" w:rsidTr="002674A9">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05686A"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Licitación Pública Nacional </w:t>
            </w:r>
          </w:p>
        </w:tc>
        <w:tc>
          <w:tcPr>
            <w:tcW w:w="143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835DD6" w14:textId="77777777" w:rsidR="00D758C8" w:rsidRPr="00D36C9D" w:rsidRDefault="00D758C8" w:rsidP="002674A9">
            <w:pPr>
              <w:spacing w:after="0" w:line="240" w:lineRule="auto"/>
              <w:ind w:left="6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RD$29,545,370.00</w:t>
            </w:r>
          </w:p>
        </w:tc>
        <w:tc>
          <w:tcPr>
            <w:tcW w:w="84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5B3A9FB"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181"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8CB523" w14:textId="77777777" w:rsidR="00D758C8" w:rsidRPr="00D36C9D" w:rsidRDefault="00D758C8" w:rsidP="002674A9">
            <w:pPr>
              <w:spacing w:after="0" w:line="240" w:lineRule="auto"/>
              <w:ind w:left="6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r>
      <w:tr w:rsidR="009123D0" w:rsidRPr="00D36C9D" w14:paraId="2465D4AC" w14:textId="77777777" w:rsidTr="009123D0">
        <w:trPr>
          <w:trHeight w:val="454"/>
        </w:trPr>
        <w:tc>
          <w:tcPr>
            <w:tcW w:w="1531"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60970E54" w14:textId="77777777" w:rsidR="00D758C8" w:rsidRPr="00D36C9D" w:rsidRDefault="00D758C8" w:rsidP="002674A9">
            <w:pPr>
              <w:spacing w:after="0" w:line="240" w:lineRule="auto"/>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Total</w:t>
            </w:r>
          </w:p>
        </w:tc>
        <w:tc>
          <w:tcPr>
            <w:tcW w:w="1439"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1E0D9E7C" w14:textId="77777777" w:rsidR="00D758C8" w:rsidRPr="00D36C9D" w:rsidRDefault="00D758C8" w:rsidP="002674A9">
            <w:pPr>
              <w:spacing w:after="0" w:line="240" w:lineRule="auto"/>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RD$198,651,399.79</w:t>
            </w:r>
          </w:p>
        </w:tc>
        <w:tc>
          <w:tcPr>
            <w:tcW w:w="849"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0B85B917" w14:textId="77777777" w:rsidR="00D758C8" w:rsidRPr="00D36C9D" w:rsidRDefault="00D758C8" w:rsidP="002674A9">
            <w:pPr>
              <w:spacing w:after="0" w:line="240" w:lineRule="auto"/>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100%</w:t>
            </w:r>
          </w:p>
        </w:tc>
        <w:tc>
          <w:tcPr>
            <w:tcW w:w="1181" w:type="pct"/>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241A6A1E" w14:textId="77777777" w:rsidR="00D758C8" w:rsidRPr="00D36C9D" w:rsidRDefault="00D758C8" w:rsidP="002674A9">
            <w:pPr>
              <w:spacing w:after="0" w:line="240" w:lineRule="auto"/>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368</w:t>
            </w:r>
          </w:p>
        </w:tc>
      </w:tr>
    </w:tbl>
    <w:p w14:paraId="719C80CE" w14:textId="77777777" w:rsidR="002674A9" w:rsidRPr="00D36C9D" w:rsidRDefault="002674A9" w:rsidP="00D758C8">
      <w:pPr>
        <w:pStyle w:val="Cuerpo"/>
        <w:spacing w:after="120" w:line="276" w:lineRule="auto"/>
        <w:jc w:val="both"/>
        <w:rPr>
          <w:rFonts w:ascii="Artifex CF Extra Light" w:hAnsi="Artifex CF Extra Light" w:cs="Times New Roman"/>
          <w:bCs/>
          <w:color w:val="1F3864" w:themeColor="accent5" w:themeShade="80"/>
          <w:sz w:val="18"/>
          <w:szCs w:val="18"/>
          <w:lang w:val="es-DO"/>
        </w:rPr>
      </w:pPr>
    </w:p>
    <w:p w14:paraId="1C065321" w14:textId="77777777" w:rsidR="00D758C8" w:rsidRPr="00D36C9D" w:rsidRDefault="00D758C8" w:rsidP="002674A9">
      <w:pPr>
        <w:pBdr>
          <w:top w:val="nil"/>
          <w:left w:val="nil"/>
          <w:bottom w:val="nil"/>
          <w:right w:val="nil"/>
          <w:between w:val="nil"/>
          <w:bar w:val="nil"/>
        </w:pBdr>
        <w:tabs>
          <w:tab w:val="left" w:pos="450"/>
        </w:tabs>
        <w:spacing w:after="120"/>
        <w:ind w:left="0" w:firstLine="567"/>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pPr>
      <w:r w:rsidRPr="00D36C9D">
        <w:rPr>
          <w:rFonts w:eastAsia="Arial Unicode MS" w:cs="Times New Roman"/>
          <w:color w:val="1F3864" w:themeColor="accent5" w:themeShade="80"/>
          <w:szCs w:val="18"/>
          <w:u w:color="000000"/>
          <w:bdr w:val="nil"/>
          <w:lang w:eastAsia="es-DO"/>
          <w14:textOutline w14:w="0" w14:cap="flat" w14:cmpd="sng" w14:algn="ctr">
            <w14:noFill/>
            <w14:prstDash w14:val="solid"/>
            <w14:bevel/>
          </w14:textOutline>
        </w:rPr>
        <w:t>El detalle de los procesos convocados en el período enero-noviembre del año 2020, atendiendo a su modalidad, rubro y monto de los bienes, obras y servicios adjudicados, se presenta en la tabla siguiente: Cuadro: Proveedores contratados según modalidad de compra, en el anexo.</w:t>
      </w:r>
    </w:p>
    <w:p w14:paraId="39AFC8DE" w14:textId="77777777" w:rsidR="00D758C8" w:rsidRPr="00D36C9D" w:rsidRDefault="00D758C8" w:rsidP="00D758C8">
      <w:pPr>
        <w:pStyle w:val="Cuerpo"/>
        <w:spacing w:after="120" w:line="480" w:lineRule="auto"/>
        <w:jc w:val="both"/>
        <w:rPr>
          <w:rFonts w:ascii="Artifex CF Extra Light" w:hAnsi="Artifex CF Extra Light" w:cs="Times New Roman"/>
          <w:color w:val="1F3864" w:themeColor="accent5" w:themeShade="80"/>
          <w:sz w:val="18"/>
          <w:szCs w:val="18"/>
        </w:rPr>
      </w:pPr>
    </w:p>
    <w:p w14:paraId="27B9C91D" w14:textId="77777777" w:rsidR="00D758C8" w:rsidRPr="00D36C9D" w:rsidRDefault="00D758C8" w:rsidP="00D758C8">
      <w:pPr>
        <w:pStyle w:val="Cuerpo"/>
        <w:spacing w:after="120" w:line="480" w:lineRule="auto"/>
        <w:jc w:val="both"/>
        <w:rPr>
          <w:rFonts w:ascii="Artifex CF Extra Light" w:hAnsi="Artifex CF Extra Light" w:cs="Times New Roman"/>
          <w:color w:val="1F3864" w:themeColor="accent5" w:themeShade="80"/>
          <w:sz w:val="18"/>
          <w:szCs w:val="18"/>
        </w:rPr>
      </w:pPr>
    </w:p>
    <w:p w14:paraId="1D65168F" w14:textId="77777777" w:rsidR="00D758C8" w:rsidRPr="00D36C9D" w:rsidRDefault="00D758C8" w:rsidP="00D758C8">
      <w:pPr>
        <w:pStyle w:val="Cuerpo"/>
        <w:spacing w:after="120" w:line="480" w:lineRule="auto"/>
        <w:jc w:val="both"/>
        <w:rPr>
          <w:rFonts w:ascii="Artifex CF Extra Light" w:hAnsi="Artifex CF Extra Light" w:cs="Times New Roman"/>
          <w:color w:val="1F3864" w:themeColor="accent5" w:themeShade="80"/>
          <w:sz w:val="18"/>
          <w:szCs w:val="18"/>
        </w:rPr>
      </w:pPr>
    </w:p>
    <w:p w14:paraId="4A1F2831" w14:textId="77777777" w:rsidR="00D758C8" w:rsidRPr="00D36C9D" w:rsidRDefault="00D758C8" w:rsidP="00D758C8">
      <w:pPr>
        <w:pStyle w:val="Cuerpo"/>
        <w:spacing w:after="120" w:line="480" w:lineRule="auto"/>
        <w:jc w:val="both"/>
        <w:rPr>
          <w:rFonts w:ascii="Artifex CF Extra Light" w:hAnsi="Artifex CF Extra Light" w:cs="Times New Roman"/>
          <w:color w:val="1F3864" w:themeColor="accent5" w:themeShade="80"/>
          <w:sz w:val="18"/>
          <w:szCs w:val="18"/>
        </w:rPr>
      </w:pPr>
    </w:p>
    <w:p w14:paraId="2855BB24" w14:textId="77777777" w:rsidR="00D758C8" w:rsidRPr="00D36C9D" w:rsidRDefault="00D758C8" w:rsidP="00D758C8">
      <w:pPr>
        <w:pStyle w:val="Cuerpo"/>
        <w:spacing w:after="120" w:line="480" w:lineRule="auto"/>
        <w:jc w:val="both"/>
        <w:rPr>
          <w:rFonts w:ascii="Artifex CF Extra Light" w:hAnsi="Artifex CF Extra Light" w:cs="Times New Roman"/>
          <w:color w:val="1F3864" w:themeColor="accent5" w:themeShade="80"/>
          <w:sz w:val="18"/>
          <w:szCs w:val="18"/>
        </w:rPr>
      </w:pPr>
    </w:p>
    <w:p w14:paraId="7BF917A9" w14:textId="77777777" w:rsidR="002674A9" w:rsidRPr="00D36C9D" w:rsidRDefault="002674A9">
      <w:pPr>
        <w:spacing w:line="259" w:lineRule="auto"/>
        <w:ind w:left="0"/>
        <w:jc w:val="left"/>
        <w:rPr>
          <w:rFonts w:eastAsiaTheme="majorEastAsia" w:cstheme="majorBidi"/>
          <w:b/>
          <w:color w:val="1F3864" w:themeColor="accent5" w:themeShade="80"/>
          <w:spacing w:val="30"/>
          <w:kern w:val="38"/>
          <w:sz w:val="26"/>
          <w:szCs w:val="32"/>
        </w:rPr>
      </w:pPr>
      <w:bookmarkStart w:id="76" w:name="_Toc57296912"/>
      <w:r w:rsidRPr="00D36C9D">
        <w:rPr>
          <w:b/>
          <w:color w:val="1F3864" w:themeColor="accent5" w:themeShade="80"/>
        </w:rPr>
        <w:br w:type="page"/>
      </w:r>
    </w:p>
    <w:bookmarkStart w:id="77" w:name="_Toc58947618"/>
    <w:p w14:paraId="1E0DA875" w14:textId="77777777" w:rsidR="00D758C8" w:rsidRPr="00D36C9D" w:rsidRDefault="00FE407B" w:rsidP="00FE407B">
      <w:pPr>
        <w:pStyle w:val="Heading1"/>
        <w:numPr>
          <w:ilvl w:val="0"/>
          <w:numId w:val="1"/>
        </w:numPr>
        <w:spacing w:after="160" w:line="480" w:lineRule="auto"/>
        <w:ind w:left="0" w:firstLine="0"/>
        <w:rPr>
          <w:rFonts w:ascii="Artifex CF Extra Light" w:hAnsi="Artifex CF Extra Light"/>
          <w:b/>
          <w:color w:val="1F3864" w:themeColor="accent5" w:themeShade="80"/>
        </w:rPr>
      </w:pPr>
      <w:r w:rsidRPr="00D36C9D">
        <w:rPr>
          <w:rFonts w:ascii="Artifex CF Extra Light" w:hAnsi="Artifex CF Extra Light"/>
          <w:b/>
          <w:noProof/>
          <w:color w:val="1F3864" w:themeColor="accent5" w:themeShade="80"/>
          <w:spacing w:val="8"/>
          <w:sz w:val="24"/>
          <w:szCs w:val="24"/>
          <w:lang w:eastAsia="es-DO"/>
        </w:rPr>
        <w:lastRenderedPageBreak/>
        <mc:AlternateContent>
          <mc:Choice Requires="wps">
            <w:drawing>
              <wp:anchor distT="0" distB="0" distL="114300" distR="114300" simplePos="0" relativeHeight="251697152" behindDoc="0" locked="0" layoutInCell="1" allowOverlap="1" wp14:anchorId="58E7317B" wp14:editId="38621347">
                <wp:simplePos x="0" y="0"/>
                <wp:positionH relativeFrom="margin">
                  <wp:align>center</wp:align>
                </wp:positionH>
                <wp:positionV relativeFrom="paragraph">
                  <wp:posOffset>373257</wp:posOffset>
                </wp:positionV>
                <wp:extent cx="540000" cy="0"/>
                <wp:effectExtent l="0" t="19050" r="31750" b="19050"/>
                <wp:wrapNone/>
                <wp:docPr id="1073741834" name="Conector recto 10"/>
                <wp:cNvGraphicFramePr/>
                <a:graphic xmlns:a="http://schemas.openxmlformats.org/drawingml/2006/main">
                  <a:graphicData uri="http://schemas.microsoft.com/office/word/2010/wordprocessingShape">
                    <wps:wsp>
                      <wps:cNvCnPr/>
                      <wps:spPr>
                        <a:xfrm>
                          <a:off x="0" y="0"/>
                          <a:ext cx="540000" cy="0"/>
                        </a:xfrm>
                        <a:prstGeom prst="line">
                          <a:avLst/>
                        </a:prstGeom>
                        <a:ln w="31750">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4548F7C3" id="Conector recto 10" o:spid="_x0000_s1026" style="position:absolute;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29.4pt" to="42.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" strokecolor="red" strokeweight="2.5pt">
                <v:stroke joinstyle="miter"/>
                <w10:wrap anchorx="margin"/>
              </v:line>
            </w:pict>
          </mc:Fallback>
        </mc:AlternateContent>
      </w:r>
      <w:r w:rsidR="00A81F20" w:rsidRPr="00D36C9D">
        <w:rPr>
          <w:rFonts w:ascii="Artifex CF Extra Light" w:hAnsi="Artifex CF Extra Light"/>
          <w:b/>
          <w:color w:val="1F3864" w:themeColor="accent5" w:themeShade="80"/>
        </w:rPr>
        <w:t>Proyecciones al P</w:t>
      </w:r>
      <w:r w:rsidR="00D758C8" w:rsidRPr="00D36C9D">
        <w:rPr>
          <w:rFonts w:ascii="Artifex CF Extra Light" w:hAnsi="Artifex CF Extra Light"/>
          <w:b/>
          <w:color w:val="1F3864" w:themeColor="accent5" w:themeShade="80"/>
        </w:rPr>
        <w:t xml:space="preserve">róximo </w:t>
      </w:r>
      <w:r w:rsidR="00A81F20" w:rsidRPr="00D36C9D">
        <w:rPr>
          <w:rFonts w:ascii="Artifex CF Extra Light" w:hAnsi="Artifex CF Extra Light"/>
          <w:b/>
          <w:color w:val="1F3864" w:themeColor="accent5" w:themeShade="80"/>
        </w:rPr>
        <w:t>A</w:t>
      </w:r>
      <w:r w:rsidR="00D758C8" w:rsidRPr="00D36C9D">
        <w:rPr>
          <w:rFonts w:ascii="Artifex CF Extra Light" w:hAnsi="Artifex CF Extra Light"/>
          <w:b/>
          <w:color w:val="1F3864" w:themeColor="accent5" w:themeShade="80"/>
        </w:rPr>
        <w:t>ño</w:t>
      </w:r>
      <w:bookmarkEnd w:id="76"/>
      <w:bookmarkEnd w:id="77"/>
    </w:p>
    <w:p w14:paraId="0D043FF0" w14:textId="77777777" w:rsidR="00A81F20" w:rsidRPr="00D36C9D" w:rsidRDefault="00A81F20" w:rsidP="00D758C8">
      <w:pPr>
        <w:spacing w:after="16" w:line="240" w:lineRule="auto"/>
        <w:rPr>
          <w:rFonts w:eastAsia="Calibri" w:cs="Times New Roman"/>
          <w:b/>
          <w:color w:val="1F3864" w:themeColor="accent5" w:themeShade="80"/>
          <w:szCs w:val="18"/>
          <w:lang w:val="es-MX"/>
        </w:rPr>
      </w:pPr>
    </w:p>
    <w:p w14:paraId="77158CD6" w14:textId="77777777" w:rsidR="00D758C8" w:rsidRPr="00D36C9D" w:rsidRDefault="00D758C8" w:rsidP="00D758C8">
      <w:pPr>
        <w:spacing w:after="16" w:line="240" w:lineRule="auto"/>
        <w:rPr>
          <w:rFonts w:eastAsia="Calibri" w:cs="Times New Roman"/>
          <w:b/>
          <w:color w:val="1F3864" w:themeColor="accent5" w:themeShade="80"/>
          <w:szCs w:val="18"/>
          <w:lang w:val="es-MX"/>
        </w:rPr>
      </w:pPr>
      <w:r w:rsidRPr="00D36C9D">
        <w:rPr>
          <w:rFonts w:eastAsia="Calibri" w:cs="Times New Roman"/>
          <w:b/>
          <w:color w:val="1F3864" w:themeColor="accent5" w:themeShade="80"/>
          <w:szCs w:val="18"/>
          <w:lang w:val="es-MX"/>
        </w:rPr>
        <w:t>Tabla 15. Metas y recursos financieros proyectados, según producto priorizado</w:t>
      </w:r>
    </w:p>
    <w:p w14:paraId="10C8E5DB" w14:textId="77777777" w:rsidR="00D758C8" w:rsidRPr="00D36C9D" w:rsidRDefault="00D758C8" w:rsidP="00D758C8">
      <w:pPr>
        <w:spacing w:after="16" w:line="240" w:lineRule="auto"/>
        <w:rPr>
          <w:rFonts w:eastAsia="Calibri" w:cs="Times New Roman"/>
          <w:b/>
          <w:color w:val="1F3864" w:themeColor="accent5" w:themeShade="80"/>
          <w:szCs w:val="18"/>
          <w:lang w:val="es-MX"/>
        </w:rPr>
      </w:pPr>
    </w:p>
    <w:tbl>
      <w:tblPr>
        <w:tblW w:w="8160" w:type="dxa"/>
        <w:tblCellMar>
          <w:left w:w="70" w:type="dxa"/>
          <w:right w:w="70" w:type="dxa"/>
        </w:tblCellMar>
        <w:tblLook w:val="04A0" w:firstRow="1" w:lastRow="0" w:firstColumn="1" w:lastColumn="0" w:noHBand="0" w:noVBand="1"/>
      </w:tblPr>
      <w:tblGrid>
        <w:gridCol w:w="4180"/>
        <w:gridCol w:w="1660"/>
        <w:gridCol w:w="2320"/>
      </w:tblGrid>
      <w:tr w:rsidR="00FE407B" w:rsidRPr="00D36C9D" w14:paraId="24898552" w14:textId="77777777" w:rsidTr="002674A9">
        <w:trPr>
          <w:trHeight w:val="340"/>
        </w:trPr>
        <w:tc>
          <w:tcPr>
            <w:tcW w:w="4180" w:type="dxa"/>
            <w:vMerge w:val="restart"/>
            <w:tcBorders>
              <w:top w:val="single" w:sz="4" w:space="0" w:color="auto"/>
              <w:left w:val="single" w:sz="4" w:space="0" w:color="auto"/>
              <w:bottom w:val="single" w:sz="4" w:space="0" w:color="000000"/>
              <w:right w:val="single" w:sz="4" w:space="0" w:color="auto"/>
            </w:tcBorders>
            <w:shd w:val="clear" w:color="auto" w:fill="1F3864" w:themeFill="accent5" w:themeFillShade="80"/>
            <w:vAlign w:val="center"/>
            <w:hideMark/>
          </w:tcPr>
          <w:p w14:paraId="0626BCA2" w14:textId="77777777" w:rsidR="00D758C8" w:rsidRPr="009123D0" w:rsidRDefault="00D758C8" w:rsidP="009B391C">
            <w:pPr>
              <w:spacing w:after="16" w:line="240" w:lineRule="auto"/>
              <w:jc w:val="center"/>
              <w:rPr>
                <w:rFonts w:eastAsia="Times New Roman" w:cs="Times New Roman"/>
                <w:b/>
                <w:bCs/>
                <w:color w:val="FFFFFF" w:themeColor="background1"/>
                <w:szCs w:val="18"/>
                <w:lang w:val="es-MX" w:eastAsia="es-MX"/>
              </w:rPr>
            </w:pPr>
            <w:r w:rsidRPr="009123D0">
              <w:rPr>
                <w:rFonts w:eastAsia="Times New Roman" w:cs="Times New Roman"/>
                <w:b/>
                <w:bCs/>
                <w:color w:val="FFFFFF" w:themeColor="background1"/>
                <w:szCs w:val="18"/>
                <w:lang w:val="es-MX" w:eastAsia="es-MX"/>
              </w:rPr>
              <w:t>Producto</w:t>
            </w:r>
          </w:p>
        </w:tc>
        <w:tc>
          <w:tcPr>
            <w:tcW w:w="3980" w:type="dxa"/>
            <w:gridSpan w:val="2"/>
            <w:tcBorders>
              <w:top w:val="single" w:sz="4" w:space="0" w:color="auto"/>
              <w:left w:val="nil"/>
              <w:bottom w:val="single" w:sz="4" w:space="0" w:color="auto"/>
              <w:right w:val="single" w:sz="4" w:space="0" w:color="auto"/>
            </w:tcBorders>
            <w:shd w:val="clear" w:color="auto" w:fill="1F3864" w:themeFill="accent5" w:themeFillShade="80"/>
            <w:noWrap/>
            <w:vAlign w:val="bottom"/>
            <w:hideMark/>
          </w:tcPr>
          <w:p w14:paraId="171F3D90" w14:textId="77777777" w:rsidR="00D758C8" w:rsidRPr="009123D0" w:rsidRDefault="00D758C8" w:rsidP="009B391C">
            <w:pPr>
              <w:spacing w:after="16" w:line="240" w:lineRule="auto"/>
              <w:jc w:val="center"/>
              <w:rPr>
                <w:rFonts w:eastAsia="Times New Roman" w:cs="Times New Roman"/>
                <w:b/>
                <w:color w:val="FFFFFF" w:themeColor="background1"/>
                <w:szCs w:val="18"/>
                <w:lang w:val="es-MX" w:eastAsia="es-MX"/>
              </w:rPr>
            </w:pPr>
            <w:r w:rsidRPr="009123D0">
              <w:rPr>
                <w:rFonts w:eastAsia="Times New Roman" w:cs="Times New Roman"/>
                <w:b/>
                <w:color w:val="FFFFFF" w:themeColor="background1"/>
                <w:szCs w:val="18"/>
                <w:lang w:val="es-MX" w:eastAsia="es-MX"/>
              </w:rPr>
              <w:t>2020</w:t>
            </w:r>
          </w:p>
        </w:tc>
      </w:tr>
      <w:tr w:rsidR="00FE407B" w:rsidRPr="00D36C9D" w14:paraId="47512CB7" w14:textId="77777777" w:rsidTr="002674A9">
        <w:trPr>
          <w:trHeight w:val="340"/>
        </w:trPr>
        <w:tc>
          <w:tcPr>
            <w:tcW w:w="4180" w:type="dxa"/>
            <w:vMerge/>
            <w:tcBorders>
              <w:top w:val="single" w:sz="4" w:space="0" w:color="auto"/>
              <w:left w:val="single" w:sz="4" w:space="0" w:color="auto"/>
              <w:bottom w:val="single" w:sz="4" w:space="0" w:color="000000"/>
              <w:right w:val="single" w:sz="4" w:space="0" w:color="auto"/>
            </w:tcBorders>
            <w:shd w:val="clear" w:color="auto" w:fill="1F3864" w:themeFill="accent5" w:themeFillShade="80"/>
            <w:vAlign w:val="center"/>
            <w:hideMark/>
          </w:tcPr>
          <w:p w14:paraId="4ACC639E" w14:textId="77777777" w:rsidR="00D758C8" w:rsidRPr="009123D0" w:rsidRDefault="00D758C8" w:rsidP="009B391C">
            <w:pPr>
              <w:spacing w:after="16" w:line="240" w:lineRule="auto"/>
              <w:rPr>
                <w:rFonts w:eastAsia="Times New Roman" w:cs="Times New Roman"/>
                <w:b/>
                <w:bCs/>
                <w:color w:val="FFFFFF" w:themeColor="background1"/>
                <w:szCs w:val="18"/>
                <w:lang w:val="es-MX" w:eastAsia="es-MX"/>
              </w:rPr>
            </w:pPr>
          </w:p>
        </w:tc>
        <w:tc>
          <w:tcPr>
            <w:tcW w:w="1660" w:type="dxa"/>
            <w:tcBorders>
              <w:top w:val="nil"/>
              <w:left w:val="nil"/>
              <w:bottom w:val="single" w:sz="4" w:space="0" w:color="auto"/>
              <w:right w:val="single" w:sz="4" w:space="0" w:color="auto"/>
            </w:tcBorders>
            <w:shd w:val="clear" w:color="auto" w:fill="1F3864" w:themeFill="accent5" w:themeFillShade="80"/>
            <w:vAlign w:val="center"/>
            <w:hideMark/>
          </w:tcPr>
          <w:p w14:paraId="1E169385" w14:textId="77777777" w:rsidR="00D758C8" w:rsidRPr="009123D0" w:rsidRDefault="00D758C8" w:rsidP="009B391C">
            <w:pPr>
              <w:spacing w:after="16" w:line="240" w:lineRule="auto"/>
              <w:jc w:val="center"/>
              <w:rPr>
                <w:rFonts w:eastAsia="Times New Roman" w:cs="Times New Roman"/>
                <w:b/>
                <w:bCs/>
                <w:color w:val="FFFFFF" w:themeColor="background1"/>
                <w:szCs w:val="18"/>
                <w:lang w:val="es-MX" w:eastAsia="es-MX"/>
              </w:rPr>
            </w:pPr>
            <w:r w:rsidRPr="009123D0">
              <w:rPr>
                <w:rFonts w:eastAsia="Times New Roman" w:cs="Times New Roman"/>
                <w:b/>
                <w:bCs/>
                <w:color w:val="FFFFFF" w:themeColor="background1"/>
                <w:szCs w:val="18"/>
                <w:lang w:val="es-MX" w:eastAsia="es-MX"/>
              </w:rPr>
              <w:t>Meta</w:t>
            </w:r>
          </w:p>
        </w:tc>
        <w:tc>
          <w:tcPr>
            <w:tcW w:w="2320" w:type="dxa"/>
            <w:tcBorders>
              <w:top w:val="nil"/>
              <w:left w:val="nil"/>
              <w:bottom w:val="single" w:sz="4" w:space="0" w:color="auto"/>
              <w:right w:val="single" w:sz="4" w:space="0" w:color="auto"/>
            </w:tcBorders>
            <w:shd w:val="clear" w:color="auto" w:fill="1F3864" w:themeFill="accent5" w:themeFillShade="80"/>
            <w:vAlign w:val="center"/>
            <w:hideMark/>
          </w:tcPr>
          <w:p w14:paraId="6326171A" w14:textId="77777777" w:rsidR="00D758C8" w:rsidRPr="009123D0" w:rsidRDefault="00D758C8" w:rsidP="009B391C">
            <w:pPr>
              <w:spacing w:after="16" w:line="240" w:lineRule="auto"/>
              <w:jc w:val="center"/>
              <w:rPr>
                <w:rFonts w:eastAsia="Times New Roman" w:cs="Times New Roman"/>
                <w:b/>
                <w:bCs/>
                <w:color w:val="FFFFFF" w:themeColor="background1"/>
                <w:szCs w:val="18"/>
                <w:lang w:val="es-MX" w:eastAsia="es-MX"/>
              </w:rPr>
            </w:pPr>
            <w:r w:rsidRPr="009123D0">
              <w:rPr>
                <w:rFonts w:eastAsia="Times New Roman" w:cs="Times New Roman"/>
                <w:b/>
                <w:bCs/>
                <w:color w:val="FFFFFF" w:themeColor="background1"/>
                <w:szCs w:val="18"/>
                <w:lang w:val="es-MX" w:eastAsia="es-MX"/>
              </w:rPr>
              <w:t>Recursos</w:t>
            </w:r>
          </w:p>
        </w:tc>
      </w:tr>
      <w:tr w:rsidR="00FE407B" w:rsidRPr="00D36C9D" w14:paraId="1F4D1812"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102D5461" w14:textId="77777777" w:rsidR="00D758C8" w:rsidRPr="00D36C9D" w:rsidRDefault="00D758C8" w:rsidP="00A81F20">
            <w:pPr>
              <w:spacing w:after="16" w:line="276"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Niños, niñas y adolescentes integrados a una familia permanente</w:t>
            </w:r>
          </w:p>
        </w:tc>
        <w:tc>
          <w:tcPr>
            <w:tcW w:w="1660" w:type="dxa"/>
            <w:tcBorders>
              <w:top w:val="nil"/>
              <w:left w:val="nil"/>
              <w:bottom w:val="single" w:sz="4" w:space="0" w:color="auto"/>
              <w:right w:val="single" w:sz="4" w:space="0" w:color="auto"/>
            </w:tcBorders>
            <w:shd w:val="clear" w:color="auto" w:fill="auto"/>
            <w:vAlign w:val="center"/>
          </w:tcPr>
          <w:p w14:paraId="360AD64B"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140</w:t>
            </w:r>
          </w:p>
        </w:tc>
        <w:tc>
          <w:tcPr>
            <w:tcW w:w="2320" w:type="dxa"/>
            <w:tcBorders>
              <w:top w:val="nil"/>
              <w:left w:val="nil"/>
              <w:bottom w:val="single" w:sz="4" w:space="0" w:color="auto"/>
              <w:right w:val="single" w:sz="4" w:space="0" w:color="auto"/>
            </w:tcBorders>
            <w:shd w:val="clear" w:color="auto" w:fill="auto"/>
            <w:vAlign w:val="center"/>
          </w:tcPr>
          <w:p w14:paraId="58CBD8E8"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12,717,660.00</w:t>
            </w:r>
          </w:p>
        </w:tc>
      </w:tr>
      <w:tr w:rsidR="00FE407B" w:rsidRPr="00D36C9D" w14:paraId="19E29679"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6BA13192" w14:textId="77777777" w:rsidR="00D758C8" w:rsidRPr="00D36C9D" w:rsidRDefault="00D758C8" w:rsidP="00A81F20">
            <w:pPr>
              <w:spacing w:after="16" w:line="276" w:lineRule="auto"/>
              <w:ind w:left="0"/>
              <w:jc w:val="left"/>
              <w:rPr>
                <w:rFonts w:eastAsia="Times New Roman" w:cs="Times New Roman"/>
                <w:bCs/>
                <w:color w:val="1F3864" w:themeColor="accent5" w:themeShade="80"/>
                <w:szCs w:val="18"/>
                <w:lang w:val="es-MX" w:eastAsia="es-MX"/>
              </w:rPr>
            </w:pPr>
            <w:r w:rsidRPr="00D36C9D">
              <w:rPr>
                <w:rFonts w:eastAsia="Times New Roman" w:cs="Times New Roman"/>
                <w:bCs/>
                <w:color w:val="1F3864" w:themeColor="accent5" w:themeShade="80"/>
                <w:szCs w:val="18"/>
                <w:lang w:val="es-MX" w:eastAsia="es-MX"/>
              </w:rPr>
              <w:t>Asociaciones sin fines de lucro y organizaciones gubernamentales con programas de atención a niños, niñas y adolescentes reguladas y supervisadas por CONANI.</w:t>
            </w:r>
          </w:p>
        </w:tc>
        <w:tc>
          <w:tcPr>
            <w:tcW w:w="1660" w:type="dxa"/>
            <w:tcBorders>
              <w:top w:val="nil"/>
              <w:left w:val="nil"/>
              <w:bottom w:val="single" w:sz="4" w:space="0" w:color="auto"/>
              <w:right w:val="single" w:sz="4" w:space="0" w:color="auto"/>
            </w:tcBorders>
            <w:shd w:val="clear" w:color="auto" w:fill="auto"/>
            <w:vAlign w:val="center"/>
          </w:tcPr>
          <w:p w14:paraId="21F78F60"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500</w:t>
            </w:r>
          </w:p>
        </w:tc>
        <w:tc>
          <w:tcPr>
            <w:tcW w:w="2320" w:type="dxa"/>
            <w:tcBorders>
              <w:top w:val="nil"/>
              <w:left w:val="nil"/>
              <w:bottom w:val="single" w:sz="4" w:space="0" w:color="auto"/>
              <w:right w:val="single" w:sz="4" w:space="0" w:color="auto"/>
            </w:tcBorders>
            <w:shd w:val="clear" w:color="auto" w:fill="auto"/>
            <w:vAlign w:val="center"/>
          </w:tcPr>
          <w:p w14:paraId="3144078E"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163,133,000.00</w:t>
            </w:r>
          </w:p>
        </w:tc>
      </w:tr>
      <w:tr w:rsidR="00FE407B" w:rsidRPr="00D36C9D" w14:paraId="5BCC6F92"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24B3692A" w14:textId="77777777" w:rsidR="00D758C8" w:rsidRPr="00D36C9D" w:rsidRDefault="00D758C8" w:rsidP="00A81F20">
            <w:pPr>
              <w:spacing w:after="16" w:line="276"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Personas certificadas por CONANI que brindan atención directa a niños, niñas y adolescentes.</w:t>
            </w:r>
          </w:p>
        </w:tc>
        <w:tc>
          <w:tcPr>
            <w:tcW w:w="1660" w:type="dxa"/>
            <w:tcBorders>
              <w:top w:val="nil"/>
              <w:left w:val="nil"/>
              <w:bottom w:val="single" w:sz="4" w:space="0" w:color="auto"/>
              <w:right w:val="single" w:sz="4" w:space="0" w:color="auto"/>
            </w:tcBorders>
            <w:shd w:val="clear" w:color="auto" w:fill="auto"/>
            <w:vAlign w:val="center"/>
          </w:tcPr>
          <w:p w14:paraId="11D6357F"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100</w:t>
            </w:r>
          </w:p>
        </w:tc>
        <w:tc>
          <w:tcPr>
            <w:tcW w:w="2320" w:type="dxa"/>
            <w:tcBorders>
              <w:top w:val="nil"/>
              <w:left w:val="nil"/>
              <w:bottom w:val="single" w:sz="4" w:space="0" w:color="auto"/>
              <w:right w:val="single" w:sz="4" w:space="0" w:color="auto"/>
            </w:tcBorders>
            <w:shd w:val="clear" w:color="auto" w:fill="auto"/>
            <w:vAlign w:val="center"/>
          </w:tcPr>
          <w:p w14:paraId="61CEF651"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23,089,670.00</w:t>
            </w:r>
          </w:p>
        </w:tc>
      </w:tr>
      <w:tr w:rsidR="00FE407B" w:rsidRPr="00D36C9D" w14:paraId="39A72A49"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4CE10E54" w14:textId="77777777" w:rsidR="00D758C8" w:rsidRPr="00D36C9D" w:rsidRDefault="00D758C8" w:rsidP="00A81F20">
            <w:pPr>
              <w:spacing w:after="16" w:line="276"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Comunidades participan en  diálogos y proponen soluciones sobre problemáticas en niños, niñas y adolescentes.</w:t>
            </w:r>
          </w:p>
        </w:tc>
        <w:tc>
          <w:tcPr>
            <w:tcW w:w="1660" w:type="dxa"/>
            <w:tcBorders>
              <w:top w:val="nil"/>
              <w:left w:val="nil"/>
              <w:bottom w:val="single" w:sz="4" w:space="0" w:color="auto"/>
              <w:right w:val="single" w:sz="4" w:space="0" w:color="auto"/>
            </w:tcBorders>
            <w:shd w:val="clear" w:color="auto" w:fill="auto"/>
            <w:vAlign w:val="center"/>
          </w:tcPr>
          <w:p w14:paraId="70EF81A2"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7,000.00</w:t>
            </w:r>
          </w:p>
        </w:tc>
        <w:tc>
          <w:tcPr>
            <w:tcW w:w="2320" w:type="dxa"/>
            <w:tcBorders>
              <w:top w:val="nil"/>
              <w:left w:val="nil"/>
              <w:bottom w:val="single" w:sz="4" w:space="0" w:color="auto"/>
              <w:right w:val="single" w:sz="4" w:space="0" w:color="auto"/>
            </w:tcBorders>
            <w:shd w:val="clear" w:color="auto" w:fill="auto"/>
            <w:vAlign w:val="center"/>
          </w:tcPr>
          <w:p w14:paraId="2F4D0AE1"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226,502,340.00</w:t>
            </w:r>
          </w:p>
        </w:tc>
      </w:tr>
      <w:tr w:rsidR="00FE407B" w:rsidRPr="00D36C9D" w14:paraId="5E2DA4C5"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5D0E1679" w14:textId="77777777" w:rsidR="00D758C8" w:rsidRPr="00D36C9D" w:rsidRDefault="00D758C8" w:rsidP="00A81F20">
            <w:pPr>
              <w:spacing w:after="16" w:line="276"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Niños, niñas y adolescentes atendidos en los hogares de paso</w:t>
            </w:r>
          </w:p>
        </w:tc>
        <w:tc>
          <w:tcPr>
            <w:tcW w:w="1660" w:type="dxa"/>
            <w:tcBorders>
              <w:top w:val="nil"/>
              <w:left w:val="nil"/>
              <w:bottom w:val="single" w:sz="4" w:space="0" w:color="auto"/>
              <w:right w:val="single" w:sz="4" w:space="0" w:color="auto"/>
            </w:tcBorders>
            <w:shd w:val="clear" w:color="auto" w:fill="auto"/>
            <w:vAlign w:val="center"/>
          </w:tcPr>
          <w:p w14:paraId="008105A4"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1,500</w:t>
            </w:r>
          </w:p>
        </w:tc>
        <w:tc>
          <w:tcPr>
            <w:tcW w:w="2320" w:type="dxa"/>
            <w:tcBorders>
              <w:top w:val="nil"/>
              <w:left w:val="nil"/>
              <w:bottom w:val="single" w:sz="4" w:space="0" w:color="auto"/>
              <w:right w:val="single" w:sz="4" w:space="0" w:color="auto"/>
            </w:tcBorders>
            <w:shd w:val="clear" w:color="auto" w:fill="auto"/>
            <w:vAlign w:val="center"/>
          </w:tcPr>
          <w:p w14:paraId="70C20458"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386,804,000.00</w:t>
            </w:r>
          </w:p>
        </w:tc>
      </w:tr>
      <w:tr w:rsidR="00FE407B" w:rsidRPr="00D36C9D" w14:paraId="50605500" w14:textId="77777777" w:rsidTr="002674A9">
        <w:trPr>
          <w:trHeight w:val="340"/>
        </w:trPr>
        <w:tc>
          <w:tcPr>
            <w:tcW w:w="4180" w:type="dxa"/>
            <w:tcBorders>
              <w:top w:val="nil"/>
              <w:left w:val="single" w:sz="4" w:space="0" w:color="auto"/>
              <w:bottom w:val="single" w:sz="4" w:space="0" w:color="auto"/>
              <w:right w:val="single" w:sz="4" w:space="0" w:color="auto"/>
            </w:tcBorders>
            <w:shd w:val="clear" w:color="auto" w:fill="auto"/>
            <w:vAlign w:val="center"/>
            <w:hideMark/>
          </w:tcPr>
          <w:p w14:paraId="1817083D" w14:textId="77777777" w:rsidR="00D758C8" w:rsidRPr="00D36C9D" w:rsidRDefault="00D758C8" w:rsidP="00A81F20">
            <w:pPr>
              <w:spacing w:after="16" w:line="276" w:lineRule="auto"/>
              <w:ind w:left="0"/>
              <w:jc w:val="left"/>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Niños, niñas y adolescentes con evaluaciones psicológicas y socio-familiar a solicitud de los tribunales y los centros privativos de libertad.</w:t>
            </w:r>
          </w:p>
        </w:tc>
        <w:tc>
          <w:tcPr>
            <w:tcW w:w="1660" w:type="dxa"/>
            <w:tcBorders>
              <w:top w:val="nil"/>
              <w:left w:val="nil"/>
              <w:bottom w:val="single" w:sz="4" w:space="0" w:color="auto"/>
              <w:right w:val="single" w:sz="4" w:space="0" w:color="auto"/>
            </w:tcBorders>
            <w:shd w:val="clear" w:color="auto" w:fill="auto"/>
            <w:vAlign w:val="center"/>
          </w:tcPr>
          <w:p w14:paraId="46A3CA80"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4,000</w:t>
            </w:r>
          </w:p>
        </w:tc>
        <w:tc>
          <w:tcPr>
            <w:tcW w:w="2320" w:type="dxa"/>
            <w:tcBorders>
              <w:top w:val="nil"/>
              <w:left w:val="nil"/>
              <w:bottom w:val="single" w:sz="4" w:space="0" w:color="auto"/>
              <w:right w:val="single" w:sz="4" w:space="0" w:color="auto"/>
            </w:tcBorders>
            <w:shd w:val="clear" w:color="auto" w:fill="auto"/>
            <w:vAlign w:val="center"/>
          </w:tcPr>
          <w:p w14:paraId="149C6F23" w14:textId="77777777" w:rsidR="00D758C8" w:rsidRPr="00D36C9D" w:rsidRDefault="00D758C8" w:rsidP="002674A9">
            <w:pPr>
              <w:spacing w:after="16" w:line="276" w:lineRule="auto"/>
              <w:ind w:left="0"/>
              <w:jc w:val="center"/>
              <w:rPr>
                <w:rFonts w:eastAsia="Times New Roman" w:cs="Times New Roman"/>
                <w:color w:val="1F3864" w:themeColor="accent5" w:themeShade="80"/>
                <w:szCs w:val="18"/>
                <w:lang w:val="es-MX" w:eastAsia="es-MX"/>
              </w:rPr>
            </w:pPr>
            <w:r w:rsidRPr="00D36C9D">
              <w:rPr>
                <w:rFonts w:eastAsia="Times New Roman" w:cs="Times New Roman"/>
                <w:color w:val="1F3864" w:themeColor="accent5" w:themeShade="80"/>
                <w:szCs w:val="18"/>
                <w:lang w:val="es-MX" w:eastAsia="es-MX"/>
              </w:rPr>
              <w:t>55,814,900.00</w:t>
            </w:r>
          </w:p>
        </w:tc>
      </w:tr>
      <w:tr w:rsidR="00D758C8" w:rsidRPr="00D36C9D" w14:paraId="7D185446" w14:textId="77777777" w:rsidTr="002674A9">
        <w:trPr>
          <w:trHeight w:val="340"/>
        </w:trPr>
        <w:tc>
          <w:tcPr>
            <w:tcW w:w="816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AA9BF30" w14:textId="77777777" w:rsidR="00D758C8" w:rsidRPr="00D36C9D" w:rsidRDefault="00D758C8" w:rsidP="002674A9">
            <w:pPr>
              <w:spacing w:after="16" w:line="276" w:lineRule="auto"/>
              <w:ind w:left="0"/>
              <w:rPr>
                <w:rFonts w:eastAsia="Times New Roman" w:cs="Times New Roman"/>
                <w:b/>
                <w:color w:val="1F3864" w:themeColor="accent5" w:themeShade="80"/>
                <w:szCs w:val="18"/>
                <w:lang w:val="es-MX" w:eastAsia="es-MX"/>
              </w:rPr>
            </w:pPr>
            <w:r w:rsidRPr="00D36C9D">
              <w:rPr>
                <w:rFonts w:eastAsia="Calibri" w:cs="Times New Roman"/>
                <w:b/>
                <w:color w:val="1F3864" w:themeColor="accent5" w:themeShade="80"/>
                <w:szCs w:val="18"/>
                <w:lang w:val="es-MX"/>
              </w:rPr>
              <w:t>Fuente: departamento Planificación y Desarrollo, con datos del SIGEF</w:t>
            </w:r>
          </w:p>
        </w:tc>
      </w:tr>
    </w:tbl>
    <w:p w14:paraId="2965F858" w14:textId="77777777" w:rsidR="00D758C8" w:rsidRPr="00D36C9D" w:rsidRDefault="00D758C8" w:rsidP="00D758C8">
      <w:pPr>
        <w:pStyle w:val="Default"/>
        <w:spacing w:after="16" w:line="480" w:lineRule="auto"/>
        <w:ind w:left="360"/>
        <w:jc w:val="center"/>
        <w:rPr>
          <w:rFonts w:ascii="Artifex CF Extra Light" w:hAnsi="Artifex CF Extra Light" w:cs="Times New Roman"/>
          <w:color w:val="1F3864" w:themeColor="accent5" w:themeShade="80"/>
          <w:sz w:val="18"/>
          <w:szCs w:val="18"/>
          <w:lang w:val="es-MX"/>
        </w:rPr>
      </w:pPr>
    </w:p>
    <w:p w14:paraId="47F505A2"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 </w:t>
      </w:r>
    </w:p>
    <w:p w14:paraId="1DE60480"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C476484"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9E7D066"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D32DEF3"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33A000E5"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C4F2B42"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243B4331"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08D7BD5"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ED4435E"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50292E56"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56E37421"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6EEAFC7D"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7E533D5"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3F0245ED"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55415CE1"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794FE07"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39E227AA"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3418656C"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26F7B0B6"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0742ECBE"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2D80F876" w14:textId="77777777" w:rsidR="00D758C8" w:rsidRPr="00D36C9D" w:rsidRDefault="00D758C8" w:rsidP="00FE407B">
      <w:pPr>
        <w:pStyle w:val="Heading1"/>
        <w:numPr>
          <w:ilvl w:val="0"/>
          <w:numId w:val="1"/>
        </w:numPr>
        <w:spacing w:after="160" w:line="480" w:lineRule="auto"/>
        <w:ind w:left="0" w:firstLine="0"/>
        <w:rPr>
          <w:rFonts w:ascii="Artifex CF Extra Light" w:hAnsi="Artifex CF Extra Light"/>
          <w:b/>
          <w:color w:val="1F3864" w:themeColor="accent5" w:themeShade="80"/>
        </w:rPr>
      </w:pPr>
      <w:bookmarkStart w:id="78" w:name="_Toc58947619"/>
      <w:r w:rsidRPr="00D36C9D">
        <w:rPr>
          <w:rFonts w:ascii="Artifex CF Extra Light" w:hAnsi="Artifex CF Extra Light"/>
          <w:b/>
          <w:color w:val="1F3864" w:themeColor="accent5" w:themeShade="80"/>
        </w:rPr>
        <w:t>Anexos</w:t>
      </w:r>
      <w:bookmarkEnd w:id="78"/>
      <w:r w:rsidRPr="00D36C9D">
        <w:rPr>
          <w:rFonts w:ascii="Artifex CF Extra Light" w:hAnsi="Artifex CF Extra Light"/>
          <w:b/>
          <w:color w:val="1F3864" w:themeColor="accent5" w:themeShade="80"/>
        </w:rPr>
        <w:t xml:space="preserve"> </w:t>
      </w:r>
    </w:p>
    <w:p w14:paraId="47C88CA0"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3C7B415"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F54814A"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7F0D0DE"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6C89BE72"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B5C0788"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499F0CF"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0B7E72C"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5A2C891B"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994B00A"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58326AAA" w14:textId="77777777" w:rsidR="00D758C8" w:rsidRPr="00D36C9D" w:rsidRDefault="00D758C8"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2132DF7D"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37B48F2F" w14:textId="77777777" w:rsidR="00AB397A" w:rsidRPr="00D36C9D" w:rsidRDefault="00AB397A" w:rsidP="00D758C8">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24E5D092" w14:textId="77777777" w:rsidR="008E0307" w:rsidRPr="00D36C9D" w:rsidRDefault="008E0307" w:rsidP="008E0307">
      <w:pPr>
        <w:pStyle w:val="Heading1"/>
        <w:spacing w:after="160" w:line="480" w:lineRule="auto"/>
        <w:ind w:left="0"/>
        <w:jc w:val="both"/>
        <w:rPr>
          <w:rFonts w:ascii="Artifex CF Extra Light" w:hAnsi="Artifex CF Extra Light"/>
          <w:b/>
          <w:color w:val="1F3864" w:themeColor="accent5" w:themeShade="80"/>
        </w:rPr>
      </w:pPr>
      <w:r w:rsidRPr="00D36C9D">
        <w:rPr>
          <w:rFonts w:ascii="Artifex CF Extra Light" w:hAnsi="Artifex CF Extra Light"/>
          <w:b/>
          <w:color w:val="1F3864" w:themeColor="accent5" w:themeShade="80"/>
        </w:rPr>
        <w:t xml:space="preserve"> </w:t>
      </w:r>
    </w:p>
    <w:p w14:paraId="1F7F4A5B"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71544C50"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A008F4D"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128648BA"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44A0D38C"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68E082BD" w14:textId="77777777" w:rsidR="008E0307" w:rsidRPr="00D36C9D" w:rsidRDefault="008E0307" w:rsidP="008E0307">
      <w:pPr>
        <w:pStyle w:val="ListParagraph"/>
        <w:tabs>
          <w:tab w:val="left" w:pos="709"/>
        </w:tabs>
        <w:autoSpaceDE w:val="0"/>
        <w:autoSpaceDN w:val="0"/>
        <w:adjustRightInd w:val="0"/>
        <w:spacing w:after="16"/>
        <w:ind w:left="306"/>
        <w:rPr>
          <w:rFonts w:eastAsia="Times New Roman" w:cs="Times New Roman"/>
          <w:b/>
          <w:color w:val="1F3864" w:themeColor="accent5" w:themeShade="80"/>
          <w:szCs w:val="18"/>
          <w:lang w:eastAsia="es-DO"/>
        </w:rPr>
      </w:pPr>
    </w:p>
    <w:p w14:paraId="0804878C" w14:textId="77777777" w:rsidR="008E0307" w:rsidRPr="00D36C9D" w:rsidRDefault="008E0307" w:rsidP="00D015DF">
      <w:pPr>
        <w:pStyle w:val="ListParagraph"/>
        <w:numPr>
          <w:ilvl w:val="0"/>
          <w:numId w:val="36"/>
        </w:numPr>
        <w:tabs>
          <w:tab w:val="left" w:pos="709"/>
        </w:tabs>
        <w:autoSpaceDE w:val="0"/>
        <w:autoSpaceDN w:val="0"/>
        <w:adjustRightInd w:val="0"/>
        <w:spacing w:after="16" w:line="480" w:lineRule="auto"/>
        <w:ind w:left="0" w:firstLine="357"/>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lastRenderedPageBreak/>
        <w:t xml:space="preserve">Firmas </w:t>
      </w:r>
      <w:r w:rsidRPr="00D36C9D">
        <w:rPr>
          <w:rFonts w:eastAsia="Calibri" w:cs="Times New Roman"/>
          <w:b/>
          <w:color w:val="1F3864" w:themeColor="accent5" w:themeShade="80"/>
          <w:szCs w:val="18"/>
        </w:rPr>
        <w:t>de</w:t>
      </w:r>
      <w:r w:rsidRPr="00D36C9D">
        <w:rPr>
          <w:rFonts w:eastAsia="Times New Roman" w:cs="Times New Roman"/>
          <w:b/>
          <w:color w:val="1F3864" w:themeColor="accent5" w:themeShade="80"/>
          <w:szCs w:val="18"/>
          <w:lang w:eastAsia="es-DO"/>
        </w:rPr>
        <w:t xml:space="preserve"> acuerdos y Convenios.</w:t>
      </w:r>
    </w:p>
    <w:p w14:paraId="30D0B524" w14:textId="77777777" w:rsidR="008E0307" w:rsidRPr="00D36C9D" w:rsidRDefault="008E0307" w:rsidP="008E0307">
      <w:pPr>
        <w:pStyle w:val="ListParagraph"/>
        <w:tabs>
          <w:tab w:val="left" w:pos="709"/>
        </w:tabs>
        <w:autoSpaceDE w:val="0"/>
        <w:autoSpaceDN w:val="0"/>
        <w:adjustRightInd w:val="0"/>
        <w:spacing w:after="16"/>
        <w:ind w:left="530"/>
        <w:rPr>
          <w:rFonts w:eastAsia="Times New Roman" w:cs="Times New Roman"/>
          <w:b/>
          <w:color w:val="1F3864" w:themeColor="accent5" w:themeShade="80"/>
          <w:szCs w:val="18"/>
          <w:lang w:eastAsia="es-DO"/>
        </w:rPr>
      </w:pPr>
    </w:p>
    <w:p w14:paraId="51C1F128" w14:textId="77777777" w:rsidR="008E0307" w:rsidRPr="00D36C9D" w:rsidRDefault="008E0307" w:rsidP="00D015DF">
      <w:pPr>
        <w:pStyle w:val="ListParagraph"/>
        <w:numPr>
          <w:ilvl w:val="1"/>
          <w:numId w:val="36"/>
        </w:numPr>
        <w:tabs>
          <w:tab w:val="left" w:pos="709"/>
        </w:tabs>
        <w:autoSpaceDE w:val="0"/>
        <w:autoSpaceDN w:val="0"/>
        <w:adjustRightInd w:val="0"/>
        <w:spacing w:after="16"/>
        <w:rPr>
          <w:rFonts w:eastAsia="Calibri" w:cs="Times New Roman"/>
          <w:b/>
          <w:color w:val="1F3864" w:themeColor="accent5" w:themeShade="80"/>
          <w:szCs w:val="18"/>
        </w:rPr>
      </w:pPr>
      <w:r w:rsidRPr="00D36C9D">
        <w:rPr>
          <w:rFonts w:eastAsia="Calibri" w:cs="Times New Roman"/>
          <w:b/>
          <w:color w:val="1F3864" w:themeColor="accent5" w:themeShade="80"/>
          <w:szCs w:val="18"/>
        </w:rPr>
        <w:t>Convenios Interinstitucionales del Consejo Nacional para la Niñez y la Adolescencia, CONANI</w:t>
      </w:r>
    </w:p>
    <w:p w14:paraId="184D6586" w14:textId="77777777" w:rsidR="008E0307" w:rsidRPr="00D36C9D" w:rsidRDefault="008E0307" w:rsidP="008E0307">
      <w:pPr>
        <w:pStyle w:val="ListParagraph"/>
        <w:tabs>
          <w:tab w:val="left" w:pos="709"/>
        </w:tabs>
        <w:autoSpaceDE w:val="0"/>
        <w:autoSpaceDN w:val="0"/>
        <w:adjustRightInd w:val="0"/>
        <w:spacing w:after="16"/>
        <w:ind w:left="846"/>
        <w:rPr>
          <w:rFonts w:eastAsia="Times New Roman" w:cs="Times New Roman"/>
          <w:b/>
          <w:color w:val="1F3864" w:themeColor="accent5" w:themeShade="80"/>
          <w:szCs w:val="18"/>
          <w:lang w:eastAsia="es-DO"/>
        </w:rPr>
      </w:pPr>
    </w:p>
    <w:p w14:paraId="6C3C7EEC" w14:textId="77777777" w:rsidR="008E0307" w:rsidRPr="00D36C9D" w:rsidRDefault="008E0307" w:rsidP="00D015DF">
      <w:pPr>
        <w:pStyle w:val="ListParagraph"/>
        <w:numPr>
          <w:ilvl w:val="0"/>
          <w:numId w:val="60"/>
        </w:numPr>
        <w:tabs>
          <w:tab w:val="left" w:pos="284"/>
        </w:tabs>
        <w:rPr>
          <w:rFonts w:eastAsia="Calibri" w:cs="Times New Roman"/>
          <w:color w:val="1F3864" w:themeColor="accent5" w:themeShade="80"/>
          <w:szCs w:val="18"/>
        </w:rPr>
      </w:pPr>
      <w:r w:rsidRPr="00D36C9D">
        <w:rPr>
          <w:rFonts w:eastAsia="Calibri" w:cs="Times New Roman"/>
          <w:color w:val="1F3864" w:themeColor="accent5" w:themeShade="80"/>
          <w:szCs w:val="18"/>
        </w:rPr>
        <w:t>Visión Mundial (20 de febrero del 2020</w:t>
      </w:r>
    </w:p>
    <w:p w14:paraId="67DE1B3E" w14:textId="77777777" w:rsidR="008E0307" w:rsidRPr="00D36C9D" w:rsidRDefault="008E0307" w:rsidP="00D015DF">
      <w:pPr>
        <w:pStyle w:val="ListParagraph"/>
        <w:numPr>
          <w:ilvl w:val="0"/>
          <w:numId w:val="60"/>
        </w:numPr>
        <w:tabs>
          <w:tab w:val="left" w:pos="284"/>
        </w:tabs>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Oficina Nacional de Estadísticas, ONE (25 de febrero del 2020): </w:t>
      </w:r>
    </w:p>
    <w:p w14:paraId="4EC80EEF" w14:textId="77777777" w:rsidR="008E0307" w:rsidRPr="00D36C9D" w:rsidRDefault="008E0307" w:rsidP="00D015DF">
      <w:pPr>
        <w:pStyle w:val="ListParagraph"/>
        <w:numPr>
          <w:ilvl w:val="0"/>
          <w:numId w:val="60"/>
        </w:numPr>
        <w:rPr>
          <w:rFonts w:eastAsia="Calibri" w:cs="Times New Roman"/>
          <w:color w:val="1F3864" w:themeColor="accent5" w:themeShade="80"/>
          <w:szCs w:val="18"/>
        </w:rPr>
      </w:pPr>
      <w:r w:rsidRPr="00D36C9D">
        <w:rPr>
          <w:rFonts w:eastAsia="Calibri" w:cs="Times New Roman"/>
          <w:color w:val="1F3864" w:themeColor="accent5" w:themeShade="80"/>
          <w:szCs w:val="18"/>
        </w:rPr>
        <w:t xml:space="preserve">Instituto Nacional de Formación Técnico Profesional, INFOTEP (18 de junio del 2020) </w:t>
      </w:r>
    </w:p>
    <w:p w14:paraId="6BF1D8DD" w14:textId="77777777" w:rsidR="008E0307" w:rsidRPr="00D36C9D" w:rsidRDefault="008E0307" w:rsidP="008E0307">
      <w:pPr>
        <w:pStyle w:val="ListParagraph"/>
        <w:ind w:left="1004"/>
        <w:rPr>
          <w:rFonts w:eastAsia="Calibri" w:cs="Times New Roman"/>
          <w:color w:val="1F3864" w:themeColor="accent5" w:themeShade="80"/>
          <w:szCs w:val="18"/>
        </w:rPr>
      </w:pPr>
    </w:p>
    <w:p w14:paraId="381981A9" w14:textId="77777777" w:rsidR="008E0307" w:rsidRPr="00D36C9D" w:rsidRDefault="008E0307" w:rsidP="00D015DF">
      <w:pPr>
        <w:pStyle w:val="ListParagraph"/>
        <w:numPr>
          <w:ilvl w:val="0"/>
          <w:numId w:val="36"/>
        </w:numPr>
        <w:tabs>
          <w:tab w:val="left" w:pos="709"/>
        </w:tabs>
        <w:autoSpaceDE w:val="0"/>
        <w:autoSpaceDN w:val="0"/>
        <w:adjustRightInd w:val="0"/>
        <w:spacing w:after="16" w:line="480" w:lineRule="auto"/>
        <w:ind w:left="0" w:firstLine="357"/>
        <w:rPr>
          <w:rFonts w:eastAsia="Calibri" w:cs="Times New Roman"/>
          <w:b/>
          <w:color w:val="1F3864" w:themeColor="accent5" w:themeShade="80"/>
          <w:szCs w:val="18"/>
        </w:rPr>
      </w:pPr>
      <w:bookmarkStart w:id="79" w:name="_Toc530564597"/>
      <w:r w:rsidRPr="00D36C9D">
        <w:rPr>
          <w:rFonts w:eastAsia="Times New Roman" w:cs="Times New Roman"/>
          <w:b/>
          <w:color w:val="1F3864" w:themeColor="accent5" w:themeShade="80"/>
          <w:szCs w:val="18"/>
          <w:lang w:eastAsia="es-DO"/>
        </w:rPr>
        <w:t>Logros</w:t>
      </w:r>
      <w:r w:rsidRPr="00D36C9D">
        <w:rPr>
          <w:rFonts w:eastAsia="Calibri" w:cs="Times New Roman"/>
          <w:b/>
          <w:color w:val="1F3864" w:themeColor="accent5" w:themeShade="80"/>
          <w:szCs w:val="18"/>
        </w:rPr>
        <w:t xml:space="preserve"> y avances de los convenios interinstitucionales del Consejo Nacional para la Niñez y la Adolescencia, CONANI, firmados previo a enero.</w:t>
      </w:r>
    </w:p>
    <w:p w14:paraId="458FEF1C" w14:textId="77777777" w:rsidR="008E0307" w:rsidRPr="00D36C9D" w:rsidRDefault="008E0307" w:rsidP="008E0307">
      <w:pPr>
        <w:tabs>
          <w:tab w:val="left" w:pos="709"/>
        </w:tabs>
        <w:autoSpaceDE w:val="0"/>
        <w:autoSpaceDN w:val="0"/>
        <w:adjustRightInd w:val="0"/>
        <w:spacing w:after="0"/>
        <w:ind w:left="0" w:firstLine="567"/>
        <w:rPr>
          <w:rFonts w:eastAsia="Times New Roman" w:cs="Times New Roman"/>
          <w:color w:val="1F3864" w:themeColor="accent5" w:themeShade="80"/>
          <w:szCs w:val="18"/>
          <w:lang w:eastAsia="es-DO"/>
        </w:rPr>
      </w:pPr>
    </w:p>
    <w:tbl>
      <w:tblPr>
        <w:tblStyle w:val="Tablaconcuadrcula5"/>
        <w:tblW w:w="7792" w:type="dxa"/>
        <w:jc w:val="center"/>
        <w:tblLook w:val="04A0" w:firstRow="1" w:lastRow="0" w:firstColumn="1" w:lastColumn="0" w:noHBand="0" w:noVBand="1"/>
      </w:tblPr>
      <w:tblGrid>
        <w:gridCol w:w="988"/>
        <w:gridCol w:w="6804"/>
      </w:tblGrid>
      <w:tr w:rsidR="008E0307" w:rsidRPr="00D36C9D" w14:paraId="2AAD2591" w14:textId="77777777" w:rsidTr="008E0307">
        <w:trPr>
          <w:trHeight w:val="567"/>
          <w:jc w:val="center"/>
        </w:trPr>
        <w:tc>
          <w:tcPr>
            <w:tcW w:w="7792" w:type="dxa"/>
            <w:gridSpan w:val="2"/>
            <w:shd w:val="clear" w:color="auto" w:fill="1F3864" w:themeFill="accent5" w:themeFillShade="80"/>
            <w:vAlign w:val="center"/>
          </w:tcPr>
          <w:p w14:paraId="3DD4E049" w14:textId="77777777" w:rsidR="008E0307" w:rsidRPr="00D36C9D" w:rsidRDefault="008E0307" w:rsidP="008E0307">
            <w:pPr>
              <w:spacing w:line="240" w:lineRule="auto"/>
              <w:ind w:left="720"/>
              <w:contextualSpacing/>
              <w:jc w:val="left"/>
              <w:rPr>
                <w:rFonts w:eastAsia="Calibri" w:cs="Times New Roman"/>
                <w:color w:val="1F3864" w:themeColor="accent5" w:themeShade="80"/>
                <w:szCs w:val="18"/>
              </w:rPr>
            </w:pPr>
            <w:r w:rsidRPr="009123D0">
              <w:rPr>
                <w:rFonts w:eastAsia="Times New Roman" w:cs="Times New Roman"/>
                <w:b/>
                <w:color w:val="FFFFFF" w:themeColor="background1"/>
                <w:szCs w:val="18"/>
                <w:lang w:eastAsia="es-DO"/>
              </w:rPr>
              <w:t xml:space="preserve">Cuerpo Especializado de Seguridad Turística (CESTUR): </w:t>
            </w:r>
          </w:p>
        </w:tc>
      </w:tr>
      <w:tr w:rsidR="008E0307" w:rsidRPr="00D36C9D" w14:paraId="17BF022B" w14:textId="77777777" w:rsidTr="008E0307">
        <w:trPr>
          <w:trHeight w:val="567"/>
          <w:jc w:val="center"/>
        </w:trPr>
        <w:tc>
          <w:tcPr>
            <w:tcW w:w="988" w:type="dxa"/>
            <w:vMerge w:val="restart"/>
            <w:vAlign w:val="center"/>
          </w:tcPr>
          <w:p w14:paraId="4F86E55F" w14:textId="77777777" w:rsidR="008E0307" w:rsidRPr="00D36C9D" w:rsidRDefault="008E0307" w:rsidP="008E0307">
            <w:pPr>
              <w:spacing w:line="240" w:lineRule="auto"/>
              <w:contextualSpacing/>
              <w:jc w:val="left"/>
              <w:rPr>
                <w:rFonts w:eastAsia="Calibri" w:cs="Times New Roman"/>
                <w:color w:val="1F3864" w:themeColor="accent5" w:themeShade="80"/>
                <w:szCs w:val="18"/>
              </w:rPr>
            </w:pPr>
          </w:p>
          <w:p w14:paraId="051A421C" w14:textId="77777777" w:rsidR="008E0307" w:rsidRPr="00D36C9D" w:rsidRDefault="008E0307" w:rsidP="008E0307">
            <w:pPr>
              <w:spacing w:line="240" w:lineRule="auto"/>
              <w:contextualSpacing/>
              <w:jc w:val="left"/>
              <w:rPr>
                <w:rFonts w:eastAsia="Calibri" w:cs="Times New Roman"/>
                <w:color w:val="1F3864" w:themeColor="accent5" w:themeShade="80"/>
                <w:szCs w:val="18"/>
              </w:rPr>
            </w:pPr>
          </w:p>
          <w:p w14:paraId="5B66E26B"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Enero</w:t>
            </w:r>
          </w:p>
        </w:tc>
        <w:tc>
          <w:tcPr>
            <w:tcW w:w="6804" w:type="dxa"/>
            <w:vAlign w:val="center"/>
          </w:tcPr>
          <w:p w14:paraId="15091032"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b/>
                <w:color w:val="1F3864" w:themeColor="accent5" w:themeShade="80"/>
                <w:szCs w:val="18"/>
                <w:lang w:eastAsia="es-DO"/>
              </w:rPr>
              <w:t>07</w:t>
            </w:r>
            <w:r w:rsidRPr="00D36C9D">
              <w:rPr>
                <w:rFonts w:eastAsia="Times New Roman" w:cs="Times New Roman"/>
                <w:color w:val="1F3864" w:themeColor="accent5" w:themeShade="80"/>
                <w:szCs w:val="18"/>
                <w:lang w:eastAsia="es-DO"/>
              </w:rPr>
              <w:t xml:space="preserve"> NNA fueron ingresados en el Hogar Quinto Centenario. Los mismos fueron referidos por el CESTUR.</w:t>
            </w:r>
          </w:p>
        </w:tc>
      </w:tr>
      <w:tr w:rsidR="008E0307" w:rsidRPr="00D36C9D" w14:paraId="27729539" w14:textId="77777777" w:rsidTr="008E0307">
        <w:trPr>
          <w:trHeight w:val="567"/>
          <w:jc w:val="center"/>
        </w:trPr>
        <w:tc>
          <w:tcPr>
            <w:tcW w:w="988" w:type="dxa"/>
            <w:vMerge/>
            <w:vAlign w:val="center"/>
          </w:tcPr>
          <w:p w14:paraId="15C2E159" w14:textId="77777777" w:rsidR="008E0307" w:rsidRPr="00D36C9D" w:rsidRDefault="008E0307" w:rsidP="008E0307">
            <w:pPr>
              <w:spacing w:line="240" w:lineRule="auto"/>
              <w:contextualSpacing/>
              <w:jc w:val="left"/>
              <w:rPr>
                <w:rFonts w:eastAsia="Calibri" w:cs="Times New Roman"/>
                <w:color w:val="1F3864" w:themeColor="accent5" w:themeShade="80"/>
                <w:szCs w:val="18"/>
              </w:rPr>
            </w:pPr>
          </w:p>
        </w:tc>
        <w:tc>
          <w:tcPr>
            <w:tcW w:w="6804" w:type="dxa"/>
            <w:vAlign w:val="center"/>
          </w:tcPr>
          <w:p w14:paraId="704BCFDF"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Apoyo en la restitución de derechos de cuatro </w:t>
            </w:r>
            <w:r w:rsidRPr="00D36C9D">
              <w:rPr>
                <w:rFonts w:eastAsia="Times New Roman" w:cs="Times New Roman"/>
                <w:b/>
                <w:color w:val="1F3864" w:themeColor="accent5" w:themeShade="80"/>
                <w:szCs w:val="18"/>
                <w:lang w:eastAsia="es-DO"/>
              </w:rPr>
              <w:t>(4)</w:t>
            </w:r>
            <w:r w:rsidRPr="00D36C9D">
              <w:rPr>
                <w:rFonts w:eastAsia="Times New Roman" w:cs="Times New Roman"/>
                <w:color w:val="1F3864" w:themeColor="accent5" w:themeShade="80"/>
                <w:szCs w:val="18"/>
                <w:lang w:eastAsia="es-DO"/>
              </w:rPr>
              <w:t xml:space="preserve"> niños, niñas y adolescentes con distintas situaciones de vulnerabilidad en la Zona Este del país, referidos por CESTUR.</w:t>
            </w:r>
          </w:p>
        </w:tc>
      </w:tr>
      <w:tr w:rsidR="008E0307" w:rsidRPr="00D36C9D" w14:paraId="04DB1C63" w14:textId="77777777" w:rsidTr="008E0307">
        <w:trPr>
          <w:trHeight w:val="567"/>
          <w:jc w:val="center"/>
        </w:trPr>
        <w:tc>
          <w:tcPr>
            <w:tcW w:w="988" w:type="dxa"/>
            <w:vAlign w:val="center"/>
          </w:tcPr>
          <w:p w14:paraId="71D3853E"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Marzo</w:t>
            </w:r>
          </w:p>
        </w:tc>
        <w:tc>
          <w:tcPr>
            <w:tcW w:w="6804" w:type="dxa"/>
            <w:vAlign w:val="center"/>
          </w:tcPr>
          <w:p w14:paraId="5AAB9E0C"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03 </w:t>
            </w:r>
            <w:r w:rsidRPr="00D36C9D">
              <w:rPr>
                <w:rFonts w:eastAsia="Times New Roman" w:cs="Times New Roman"/>
                <w:color w:val="1F3864" w:themeColor="accent5" w:themeShade="80"/>
                <w:szCs w:val="18"/>
                <w:lang w:eastAsia="es-DO"/>
              </w:rPr>
              <w:t>niños ingresados en el Hogar Transitorio, referidos por el CESTUR.</w:t>
            </w:r>
          </w:p>
        </w:tc>
      </w:tr>
    </w:tbl>
    <w:p w14:paraId="64DCB643" w14:textId="77777777" w:rsidR="008E0307" w:rsidRPr="00D36C9D" w:rsidRDefault="008E0307" w:rsidP="008E0307">
      <w:pPr>
        <w:spacing w:line="259" w:lineRule="auto"/>
        <w:ind w:left="0"/>
        <w:rPr>
          <w:rFonts w:eastAsia="Calibri" w:cs="Times New Roman"/>
          <w:color w:val="1F3864" w:themeColor="accent5" w:themeShade="80"/>
          <w:szCs w:val="18"/>
        </w:rPr>
      </w:pPr>
    </w:p>
    <w:tbl>
      <w:tblPr>
        <w:tblStyle w:val="Tablaconcuadrcula5"/>
        <w:tblW w:w="0" w:type="auto"/>
        <w:jc w:val="center"/>
        <w:tblLook w:val="04A0" w:firstRow="1" w:lastRow="0" w:firstColumn="1" w:lastColumn="0" w:noHBand="0" w:noVBand="1"/>
      </w:tblPr>
      <w:tblGrid>
        <w:gridCol w:w="988"/>
        <w:gridCol w:w="6804"/>
      </w:tblGrid>
      <w:tr w:rsidR="009123D0" w:rsidRPr="00D36C9D" w14:paraId="4A68FC65" w14:textId="77777777" w:rsidTr="009123D0">
        <w:trPr>
          <w:trHeight w:val="20"/>
          <w:tblHeader/>
          <w:jc w:val="center"/>
        </w:trPr>
        <w:tc>
          <w:tcPr>
            <w:tcW w:w="7792" w:type="dxa"/>
            <w:gridSpan w:val="2"/>
            <w:shd w:val="clear" w:color="auto" w:fill="1F3864" w:themeFill="accent5" w:themeFillShade="80"/>
            <w:vAlign w:val="center"/>
          </w:tcPr>
          <w:p w14:paraId="0249204E" w14:textId="77777777" w:rsidR="008E0307" w:rsidRPr="00D36C9D" w:rsidRDefault="008E0307" w:rsidP="008E0307">
            <w:pPr>
              <w:tabs>
                <w:tab w:val="left" w:pos="284"/>
              </w:tabs>
              <w:spacing w:line="240" w:lineRule="auto"/>
              <w:jc w:val="center"/>
              <w:rPr>
                <w:rFonts w:eastAsia="Calibri" w:cs="Times New Roman"/>
                <w:b/>
                <w:color w:val="1F3864" w:themeColor="accent5" w:themeShade="80"/>
                <w:szCs w:val="18"/>
              </w:rPr>
            </w:pPr>
            <w:r w:rsidRPr="009123D0">
              <w:rPr>
                <w:rFonts w:eastAsia="Times New Roman" w:cs="Times New Roman"/>
                <w:b/>
                <w:color w:val="FFFFFF" w:themeColor="background1"/>
                <w:szCs w:val="18"/>
              </w:rPr>
              <w:t>Ministerio de Deportes y Recreación (MIDEREC):</w:t>
            </w:r>
          </w:p>
        </w:tc>
      </w:tr>
      <w:tr w:rsidR="008E0307" w:rsidRPr="00D36C9D" w14:paraId="581C3E6B" w14:textId="77777777" w:rsidTr="008E0307">
        <w:trPr>
          <w:trHeight w:val="20"/>
          <w:jc w:val="center"/>
        </w:trPr>
        <w:tc>
          <w:tcPr>
            <w:tcW w:w="988" w:type="dxa"/>
            <w:vMerge w:val="restart"/>
            <w:vAlign w:val="center"/>
          </w:tcPr>
          <w:p w14:paraId="38A7810A"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0D0E3F04"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769442E2"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30D6CE6A"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Enero</w:t>
            </w:r>
          </w:p>
        </w:tc>
        <w:tc>
          <w:tcPr>
            <w:tcW w:w="6804" w:type="dxa"/>
            <w:vAlign w:val="center"/>
          </w:tcPr>
          <w:p w14:paraId="3BB98B28" w14:textId="77777777" w:rsidR="008E0307" w:rsidRPr="00D36C9D" w:rsidRDefault="008E0307" w:rsidP="008E0307">
            <w:pPr>
              <w:tabs>
                <w:tab w:val="left" w:pos="8402"/>
              </w:tabs>
              <w:spacing w:line="240" w:lineRule="auto"/>
              <w:ind w:left="38"/>
              <w:jc w:val="left"/>
              <w:rPr>
                <w:rFonts w:eastAsia="Calibri" w:cs="Times New Roman"/>
                <w:color w:val="1F3864" w:themeColor="accent5" w:themeShade="80"/>
                <w:szCs w:val="18"/>
              </w:rPr>
            </w:pPr>
            <w:r w:rsidRPr="00D36C9D">
              <w:rPr>
                <w:rFonts w:eastAsia="Calibri" w:cs="Times New Roman"/>
                <w:b/>
                <w:color w:val="1F3864" w:themeColor="accent5" w:themeShade="80"/>
                <w:szCs w:val="18"/>
              </w:rPr>
              <w:t>12</w:t>
            </w:r>
            <w:r w:rsidRPr="00D36C9D">
              <w:rPr>
                <w:rFonts w:eastAsia="Calibri" w:cs="Times New Roman"/>
                <w:color w:val="1F3864" w:themeColor="accent5" w:themeShade="80"/>
                <w:szCs w:val="18"/>
              </w:rPr>
              <w:t xml:space="preserve"> monitores deportivos apoyados y supervisados. Estos realizan las actividades de formación para promover el deporte y la recreación de los/as NNA acogidos en hogares de paso (MIDEREC).</w:t>
            </w:r>
          </w:p>
        </w:tc>
      </w:tr>
      <w:tr w:rsidR="008E0307" w:rsidRPr="00D36C9D" w14:paraId="6005D4EF" w14:textId="77777777" w:rsidTr="008E0307">
        <w:trPr>
          <w:trHeight w:val="20"/>
          <w:jc w:val="center"/>
        </w:trPr>
        <w:tc>
          <w:tcPr>
            <w:tcW w:w="988" w:type="dxa"/>
            <w:vMerge/>
            <w:vAlign w:val="center"/>
          </w:tcPr>
          <w:p w14:paraId="4E937440" w14:textId="77777777" w:rsidR="008E0307" w:rsidRPr="00D36C9D" w:rsidRDefault="008E0307" w:rsidP="008E0307">
            <w:pPr>
              <w:contextualSpacing/>
              <w:jc w:val="left"/>
              <w:rPr>
                <w:rFonts w:eastAsia="Calibri" w:cs="Times New Roman"/>
                <w:color w:val="1F3864" w:themeColor="accent5" w:themeShade="80"/>
                <w:szCs w:val="18"/>
              </w:rPr>
            </w:pPr>
          </w:p>
        </w:tc>
        <w:tc>
          <w:tcPr>
            <w:tcW w:w="6804" w:type="dxa"/>
            <w:vAlign w:val="center"/>
          </w:tcPr>
          <w:p w14:paraId="09DF8BE0" w14:textId="77777777" w:rsidR="008E0307" w:rsidRPr="00D36C9D" w:rsidRDefault="008E0307" w:rsidP="008E0307">
            <w:pPr>
              <w:tabs>
                <w:tab w:val="left" w:pos="8402"/>
              </w:tabs>
              <w:spacing w:line="240" w:lineRule="auto"/>
              <w:ind w:left="38"/>
              <w:jc w:val="left"/>
              <w:rPr>
                <w:rFonts w:eastAsia="Calibri" w:cs="Times New Roman"/>
                <w:color w:val="1F3864" w:themeColor="accent5" w:themeShade="80"/>
                <w:szCs w:val="18"/>
              </w:rPr>
            </w:pPr>
            <w:r w:rsidRPr="00D36C9D">
              <w:rPr>
                <w:rFonts w:eastAsia="Times New Roman" w:cs="Times New Roman"/>
                <w:b/>
                <w:color w:val="1F3864" w:themeColor="accent5" w:themeShade="80"/>
                <w:szCs w:val="18"/>
                <w:lang w:eastAsia="es-DO"/>
              </w:rPr>
              <w:t>28</w:t>
            </w:r>
            <w:r w:rsidRPr="00D36C9D">
              <w:rPr>
                <w:rFonts w:eastAsia="Times New Roman" w:cs="Times New Roman"/>
                <w:color w:val="1F3864" w:themeColor="accent5" w:themeShade="80"/>
                <w:szCs w:val="18"/>
                <w:lang w:eastAsia="es-DO"/>
              </w:rPr>
              <w:t xml:space="preserve"> niños, niñas y adolescentes con discapacidad participaron en </w:t>
            </w:r>
            <w:r w:rsidRPr="00D36C9D">
              <w:rPr>
                <w:rFonts w:eastAsia="Calibri" w:cs="Times New Roman"/>
                <w:color w:val="1F3864" w:themeColor="accent5" w:themeShade="80"/>
                <w:szCs w:val="18"/>
              </w:rPr>
              <w:t>diferentes</w:t>
            </w:r>
            <w:r w:rsidRPr="00D36C9D">
              <w:rPr>
                <w:rFonts w:eastAsia="Times New Roman" w:cs="Times New Roman"/>
                <w:color w:val="1F3864" w:themeColor="accent5" w:themeShade="80"/>
                <w:szCs w:val="18"/>
                <w:lang w:eastAsia="es-DO"/>
              </w:rPr>
              <w:t xml:space="preserve"> actividades recreativas y deportivas (MIDEREC). </w:t>
            </w:r>
          </w:p>
        </w:tc>
      </w:tr>
      <w:tr w:rsidR="008E0307" w:rsidRPr="00D36C9D" w14:paraId="32CF86D5" w14:textId="77777777" w:rsidTr="008E0307">
        <w:trPr>
          <w:trHeight w:val="20"/>
          <w:jc w:val="center"/>
        </w:trPr>
        <w:tc>
          <w:tcPr>
            <w:tcW w:w="988" w:type="dxa"/>
            <w:vMerge w:val="restart"/>
            <w:vAlign w:val="center"/>
          </w:tcPr>
          <w:p w14:paraId="5AC6B661"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144F941D"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4BF1CD17"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Febrero</w:t>
            </w:r>
          </w:p>
          <w:p w14:paraId="1655B9CF"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71C5F47E"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tc>
        <w:tc>
          <w:tcPr>
            <w:tcW w:w="6804" w:type="dxa"/>
            <w:vAlign w:val="center"/>
          </w:tcPr>
          <w:p w14:paraId="52416BC0"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258 niños, niñas y adolescentes de los hogares de paso a nivel nacional participaron en actividades deportivas (MIDEREC).</w:t>
            </w:r>
          </w:p>
        </w:tc>
      </w:tr>
      <w:tr w:rsidR="008E0307" w:rsidRPr="00D36C9D" w14:paraId="446022DB" w14:textId="77777777" w:rsidTr="008E0307">
        <w:trPr>
          <w:trHeight w:val="20"/>
          <w:jc w:val="center"/>
        </w:trPr>
        <w:tc>
          <w:tcPr>
            <w:tcW w:w="988" w:type="dxa"/>
            <w:vMerge/>
            <w:vAlign w:val="center"/>
          </w:tcPr>
          <w:p w14:paraId="5E746A4D"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tc>
        <w:tc>
          <w:tcPr>
            <w:tcW w:w="6804" w:type="dxa"/>
            <w:vAlign w:val="center"/>
          </w:tcPr>
          <w:p w14:paraId="331EEC68"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 niños, niñas y adolescentes con discapacidad participaron en actividades recreativas y deportivas adaptadas en plazas y parques al aire libre (MIDEREC).</w:t>
            </w:r>
          </w:p>
        </w:tc>
      </w:tr>
      <w:tr w:rsidR="008E0307" w:rsidRPr="00D36C9D" w14:paraId="48427655" w14:textId="77777777" w:rsidTr="008E0307">
        <w:trPr>
          <w:trHeight w:val="20"/>
          <w:jc w:val="center"/>
        </w:trPr>
        <w:tc>
          <w:tcPr>
            <w:tcW w:w="988" w:type="dxa"/>
            <w:vAlign w:val="center"/>
          </w:tcPr>
          <w:p w14:paraId="3725F391"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45FDCA82"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Marzo</w:t>
            </w:r>
          </w:p>
        </w:tc>
        <w:tc>
          <w:tcPr>
            <w:tcW w:w="6804" w:type="dxa"/>
            <w:vAlign w:val="center"/>
          </w:tcPr>
          <w:p w14:paraId="344EA5FC"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163 niños, niñas y adolescentes de los hogares de paso a nivel nacional participaron en actividades deportivas (MIDEREC). </w:t>
            </w:r>
          </w:p>
        </w:tc>
      </w:tr>
      <w:tr w:rsidR="008E0307" w:rsidRPr="00D36C9D" w14:paraId="5C265513" w14:textId="77777777" w:rsidTr="008E0307">
        <w:trPr>
          <w:trHeight w:val="20"/>
          <w:jc w:val="center"/>
        </w:trPr>
        <w:tc>
          <w:tcPr>
            <w:tcW w:w="988" w:type="dxa"/>
            <w:vAlign w:val="center"/>
          </w:tcPr>
          <w:p w14:paraId="38C28727"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19C7A8B4"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Abril</w:t>
            </w:r>
          </w:p>
        </w:tc>
        <w:tc>
          <w:tcPr>
            <w:tcW w:w="6804" w:type="dxa"/>
            <w:vAlign w:val="center"/>
          </w:tcPr>
          <w:p w14:paraId="1B9FCA73"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242 niños, niñas y adolescentes de los hogares de paso a nivel nacional participaron en actividades deportivas (MIDEREC). </w:t>
            </w:r>
          </w:p>
        </w:tc>
      </w:tr>
      <w:tr w:rsidR="008E0307" w:rsidRPr="00D36C9D" w14:paraId="78F8B394" w14:textId="77777777" w:rsidTr="008E0307">
        <w:trPr>
          <w:trHeight w:val="20"/>
          <w:jc w:val="center"/>
        </w:trPr>
        <w:tc>
          <w:tcPr>
            <w:tcW w:w="988" w:type="dxa"/>
            <w:vAlign w:val="center"/>
          </w:tcPr>
          <w:p w14:paraId="459A95B1"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p>
          <w:p w14:paraId="566D6E55"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Mayo</w:t>
            </w:r>
          </w:p>
        </w:tc>
        <w:tc>
          <w:tcPr>
            <w:tcW w:w="6804" w:type="dxa"/>
            <w:vAlign w:val="center"/>
          </w:tcPr>
          <w:p w14:paraId="3F2E9436"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45 niños, niñas y adolescentes de los hogares de paso a nivel nacional participaron en actividades deportivas (MIDEREC). </w:t>
            </w:r>
          </w:p>
        </w:tc>
      </w:tr>
      <w:tr w:rsidR="008E0307" w:rsidRPr="00D36C9D" w14:paraId="39CA39C3" w14:textId="77777777" w:rsidTr="008E0307">
        <w:trPr>
          <w:trHeight w:val="20"/>
          <w:jc w:val="center"/>
        </w:trPr>
        <w:tc>
          <w:tcPr>
            <w:tcW w:w="988" w:type="dxa"/>
            <w:vAlign w:val="center"/>
          </w:tcPr>
          <w:p w14:paraId="780E3E68"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Junio</w:t>
            </w:r>
          </w:p>
        </w:tc>
        <w:tc>
          <w:tcPr>
            <w:tcW w:w="6804" w:type="dxa"/>
            <w:vAlign w:val="center"/>
          </w:tcPr>
          <w:p w14:paraId="557D0F8B"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125 niños, niñas y adolescentes de los hogares de paso a nivel nacional participaron en actividades deportivas (MIDEREC). </w:t>
            </w:r>
          </w:p>
        </w:tc>
      </w:tr>
    </w:tbl>
    <w:p w14:paraId="1E16C7C2" w14:textId="77777777" w:rsidR="008E0307" w:rsidRPr="00D36C9D" w:rsidRDefault="008E0307" w:rsidP="008E0307">
      <w:pPr>
        <w:spacing w:line="259" w:lineRule="auto"/>
        <w:ind w:left="0"/>
        <w:contextualSpacing/>
        <w:rPr>
          <w:rFonts w:eastAsia="Calibri" w:cs="Times New Roman"/>
          <w:b/>
          <w:color w:val="1F3864" w:themeColor="accent5" w:themeShade="80"/>
          <w:szCs w:val="18"/>
        </w:rPr>
      </w:pPr>
    </w:p>
    <w:p w14:paraId="6AFA0FC0" w14:textId="77777777" w:rsidR="008E0307" w:rsidRPr="00D36C9D" w:rsidRDefault="008E0307" w:rsidP="008E0307">
      <w:pPr>
        <w:spacing w:line="259" w:lineRule="auto"/>
        <w:ind w:left="0"/>
        <w:contextualSpacing/>
        <w:rPr>
          <w:rFonts w:eastAsia="Calibri" w:cs="Times New Roman"/>
          <w:b/>
          <w:color w:val="1F3864" w:themeColor="accent5" w:themeShade="80"/>
          <w:szCs w:val="18"/>
        </w:rPr>
      </w:pPr>
    </w:p>
    <w:tbl>
      <w:tblPr>
        <w:tblStyle w:val="Tablaconcuadrcula5"/>
        <w:tblW w:w="7797" w:type="dxa"/>
        <w:tblInd w:w="-5" w:type="dxa"/>
        <w:tblLook w:val="04A0" w:firstRow="1" w:lastRow="0" w:firstColumn="1" w:lastColumn="0" w:noHBand="0" w:noVBand="1"/>
      </w:tblPr>
      <w:tblGrid>
        <w:gridCol w:w="993"/>
        <w:gridCol w:w="6804"/>
      </w:tblGrid>
      <w:tr w:rsidR="008E0307" w:rsidRPr="00D36C9D" w14:paraId="78556259" w14:textId="77777777" w:rsidTr="008E0307">
        <w:trPr>
          <w:trHeight w:val="567"/>
        </w:trPr>
        <w:tc>
          <w:tcPr>
            <w:tcW w:w="7797" w:type="dxa"/>
            <w:gridSpan w:val="2"/>
            <w:shd w:val="clear" w:color="auto" w:fill="1F3864" w:themeFill="accent5" w:themeFillShade="80"/>
            <w:vAlign w:val="center"/>
          </w:tcPr>
          <w:p w14:paraId="163B3462" w14:textId="77777777" w:rsidR="008E0307" w:rsidRPr="00D36C9D" w:rsidRDefault="008E0307" w:rsidP="008E0307">
            <w:pPr>
              <w:spacing w:line="259" w:lineRule="auto"/>
              <w:ind w:left="1080"/>
              <w:contextualSpacing/>
              <w:jc w:val="center"/>
              <w:rPr>
                <w:rFonts w:eastAsia="Times New Roman" w:cs="Times New Roman"/>
                <w:b/>
                <w:color w:val="1F3864" w:themeColor="accent5" w:themeShade="80"/>
                <w:szCs w:val="18"/>
                <w:lang w:eastAsia="es-DO"/>
              </w:rPr>
            </w:pPr>
            <w:r w:rsidRPr="009123D0">
              <w:rPr>
                <w:rFonts w:eastAsia="Times New Roman" w:cs="Times New Roman"/>
                <w:b/>
                <w:color w:val="FFFFFF" w:themeColor="background1"/>
                <w:szCs w:val="18"/>
                <w:lang w:eastAsia="es-DO"/>
              </w:rPr>
              <w:t>Universidad Católica Madre y Maestra (PUCMM):</w:t>
            </w:r>
          </w:p>
        </w:tc>
      </w:tr>
      <w:tr w:rsidR="008E0307" w:rsidRPr="00D36C9D" w14:paraId="0563089E" w14:textId="77777777" w:rsidTr="008E0307">
        <w:trPr>
          <w:trHeight w:val="724"/>
        </w:trPr>
        <w:tc>
          <w:tcPr>
            <w:tcW w:w="993" w:type="dxa"/>
            <w:vAlign w:val="center"/>
          </w:tcPr>
          <w:p w14:paraId="7EAAECDC" w14:textId="77777777" w:rsidR="008E0307" w:rsidRPr="00D36C9D" w:rsidRDefault="008E0307" w:rsidP="008E0307">
            <w:pPr>
              <w:spacing w:line="240" w:lineRule="auto"/>
              <w:ind w:left="0"/>
              <w:contextualSpacing/>
              <w:jc w:val="center"/>
              <w:rPr>
                <w:rFonts w:eastAsia="Calibri" w:cs="Times New Roman"/>
                <w:color w:val="1F3864" w:themeColor="accent5" w:themeShade="80"/>
                <w:szCs w:val="18"/>
              </w:rPr>
            </w:pPr>
            <w:r w:rsidRPr="00D36C9D">
              <w:rPr>
                <w:rFonts w:eastAsia="Calibri" w:cs="Times New Roman"/>
                <w:color w:val="1F3864" w:themeColor="accent5" w:themeShade="80"/>
                <w:szCs w:val="18"/>
              </w:rPr>
              <w:t>Febrero</w:t>
            </w:r>
          </w:p>
        </w:tc>
        <w:tc>
          <w:tcPr>
            <w:tcW w:w="6804" w:type="dxa"/>
          </w:tcPr>
          <w:p w14:paraId="7E4DAFED" w14:textId="77777777" w:rsidR="008E0307" w:rsidRPr="00D36C9D" w:rsidRDefault="008E0307" w:rsidP="008E0307">
            <w:pPr>
              <w:tabs>
                <w:tab w:val="left" w:pos="8402"/>
              </w:tabs>
              <w:spacing w:line="240" w:lineRule="auto"/>
              <w:ind w:left="38"/>
              <w:rPr>
                <w:rFonts w:eastAsia="Calibri" w:cs="Times New Roman"/>
                <w:color w:val="1F3864" w:themeColor="accent5" w:themeShade="80"/>
                <w:szCs w:val="18"/>
              </w:rPr>
            </w:pPr>
            <w:r w:rsidRPr="00D36C9D">
              <w:rPr>
                <w:rFonts w:eastAsia="Times New Roman" w:cs="Times New Roman"/>
                <w:b/>
                <w:color w:val="1F3864" w:themeColor="accent5" w:themeShade="80"/>
                <w:szCs w:val="18"/>
                <w:lang w:eastAsia="es-DO"/>
              </w:rPr>
              <w:t>01</w:t>
            </w:r>
            <w:r w:rsidRPr="00D36C9D">
              <w:rPr>
                <w:rFonts w:eastAsia="Times New Roman" w:cs="Times New Roman"/>
                <w:color w:val="1F3864" w:themeColor="accent5" w:themeShade="80"/>
                <w:szCs w:val="18"/>
                <w:lang w:eastAsia="es-DO"/>
              </w:rPr>
              <w:t xml:space="preserve"> pasante de la carrera de Psicología de la Universidad Católica Madre y Maestra (PUCMM). Actualmente está en el área Psicosocial del Dpto. Adopciones. </w:t>
            </w:r>
          </w:p>
        </w:tc>
      </w:tr>
    </w:tbl>
    <w:p w14:paraId="434E5011" w14:textId="77777777" w:rsidR="008E0307" w:rsidRPr="00D36C9D" w:rsidRDefault="008E0307" w:rsidP="008E0307">
      <w:pPr>
        <w:spacing w:line="259" w:lineRule="auto"/>
        <w:ind w:left="0"/>
        <w:rPr>
          <w:rFonts w:eastAsia="Calibri" w:cs="Times New Roman"/>
          <w:b/>
          <w:color w:val="1F3864" w:themeColor="accent5" w:themeShade="80"/>
          <w:szCs w:val="18"/>
        </w:rPr>
      </w:pPr>
    </w:p>
    <w:tbl>
      <w:tblPr>
        <w:tblStyle w:val="Tablaconcuadrcula5"/>
        <w:tblW w:w="0" w:type="auto"/>
        <w:tblInd w:w="-5" w:type="dxa"/>
        <w:tblLook w:val="04A0" w:firstRow="1" w:lastRow="0" w:firstColumn="1" w:lastColumn="0" w:noHBand="0" w:noVBand="1"/>
      </w:tblPr>
      <w:tblGrid>
        <w:gridCol w:w="993"/>
        <w:gridCol w:w="6804"/>
      </w:tblGrid>
      <w:tr w:rsidR="008E0307" w:rsidRPr="00D36C9D" w14:paraId="13A0DA41" w14:textId="77777777" w:rsidTr="008E0307">
        <w:trPr>
          <w:trHeight w:val="567"/>
        </w:trPr>
        <w:tc>
          <w:tcPr>
            <w:tcW w:w="7797" w:type="dxa"/>
            <w:gridSpan w:val="2"/>
            <w:shd w:val="clear" w:color="auto" w:fill="1F3864" w:themeFill="accent5" w:themeFillShade="80"/>
            <w:vAlign w:val="center"/>
          </w:tcPr>
          <w:p w14:paraId="2E627EA2" w14:textId="77777777" w:rsidR="008E0307" w:rsidRPr="00D36C9D" w:rsidRDefault="008E0307" w:rsidP="008E0307">
            <w:pPr>
              <w:tabs>
                <w:tab w:val="left" w:pos="8402"/>
              </w:tabs>
              <w:spacing w:line="276" w:lineRule="auto"/>
              <w:ind w:left="1080"/>
              <w:contextualSpacing/>
              <w:jc w:val="center"/>
              <w:rPr>
                <w:rFonts w:eastAsia="Times New Roman" w:cs="Times New Roman"/>
                <w:b/>
                <w:color w:val="1F3864" w:themeColor="accent5" w:themeShade="80"/>
                <w:szCs w:val="18"/>
                <w:lang w:eastAsia="es-DO"/>
              </w:rPr>
            </w:pPr>
            <w:r w:rsidRPr="009123D0">
              <w:rPr>
                <w:rFonts w:eastAsia="Times New Roman" w:cs="Times New Roman"/>
                <w:b/>
                <w:color w:val="FFFFFF" w:themeColor="background1"/>
                <w:szCs w:val="18"/>
                <w:lang w:eastAsia="es-DO"/>
              </w:rPr>
              <w:t>Consejo Nacional de Discapacidad (CONADIS):</w:t>
            </w:r>
          </w:p>
        </w:tc>
      </w:tr>
      <w:tr w:rsidR="008E0307" w:rsidRPr="00D36C9D" w14:paraId="38F30366" w14:textId="77777777" w:rsidTr="008E0307">
        <w:trPr>
          <w:trHeight w:val="720"/>
        </w:trPr>
        <w:tc>
          <w:tcPr>
            <w:tcW w:w="993" w:type="dxa"/>
            <w:vAlign w:val="center"/>
          </w:tcPr>
          <w:p w14:paraId="1CE1BB71" w14:textId="77777777" w:rsidR="008E0307" w:rsidRPr="00D36C9D" w:rsidRDefault="008E0307" w:rsidP="008E0307">
            <w:pPr>
              <w:spacing w:line="240" w:lineRule="auto"/>
              <w:ind w:left="0"/>
              <w:contextualSpacing/>
              <w:jc w:val="center"/>
              <w:rPr>
                <w:rFonts w:eastAsia="Calibri" w:cs="Times New Roman"/>
                <w:color w:val="1F3864" w:themeColor="accent5" w:themeShade="80"/>
                <w:szCs w:val="18"/>
              </w:rPr>
            </w:pPr>
            <w:r w:rsidRPr="00D36C9D">
              <w:rPr>
                <w:rFonts w:eastAsia="Calibri" w:cs="Times New Roman"/>
                <w:color w:val="1F3864" w:themeColor="accent5" w:themeShade="80"/>
                <w:szCs w:val="18"/>
              </w:rPr>
              <w:t>Febrero</w:t>
            </w:r>
          </w:p>
        </w:tc>
        <w:tc>
          <w:tcPr>
            <w:tcW w:w="6804" w:type="dxa"/>
          </w:tcPr>
          <w:p w14:paraId="1AE0B100" w14:textId="77777777" w:rsidR="008E0307" w:rsidRPr="00D36C9D" w:rsidRDefault="008E0307" w:rsidP="008E0307">
            <w:pPr>
              <w:tabs>
                <w:tab w:val="left" w:pos="8402"/>
              </w:tabs>
              <w:spacing w:line="240" w:lineRule="auto"/>
              <w:ind w:left="38"/>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01 taller sobre Inclusión de personas con discapacidad impartido por CONADIS en la Oficina Técnica Regional Valdesia, San Cristóbal. </w:t>
            </w:r>
          </w:p>
        </w:tc>
      </w:tr>
      <w:tr w:rsidR="008E0307" w:rsidRPr="00D36C9D" w14:paraId="6879C5E4" w14:textId="77777777" w:rsidTr="008E0307">
        <w:trPr>
          <w:trHeight w:val="702"/>
        </w:trPr>
        <w:tc>
          <w:tcPr>
            <w:tcW w:w="993" w:type="dxa"/>
            <w:vAlign w:val="center"/>
          </w:tcPr>
          <w:p w14:paraId="5DD634F2" w14:textId="77777777" w:rsidR="008E0307" w:rsidRPr="00D36C9D" w:rsidRDefault="008E0307" w:rsidP="008E0307">
            <w:pPr>
              <w:spacing w:line="240" w:lineRule="auto"/>
              <w:ind w:left="0"/>
              <w:contextualSpacing/>
              <w:jc w:val="center"/>
              <w:rPr>
                <w:rFonts w:eastAsia="Calibri" w:cs="Times New Roman"/>
                <w:color w:val="1F3864" w:themeColor="accent5" w:themeShade="80"/>
                <w:szCs w:val="18"/>
              </w:rPr>
            </w:pPr>
            <w:r w:rsidRPr="00D36C9D">
              <w:rPr>
                <w:rFonts w:eastAsia="Calibri" w:cs="Times New Roman"/>
                <w:color w:val="1F3864" w:themeColor="accent5" w:themeShade="80"/>
                <w:szCs w:val="18"/>
              </w:rPr>
              <w:t>Junio</w:t>
            </w:r>
          </w:p>
        </w:tc>
        <w:tc>
          <w:tcPr>
            <w:tcW w:w="6804" w:type="dxa"/>
          </w:tcPr>
          <w:p w14:paraId="7DBA2065" w14:textId="77777777" w:rsidR="008E0307" w:rsidRPr="00D36C9D" w:rsidRDefault="008E0307" w:rsidP="008E0307">
            <w:pPr>
              <w:tabs>
                <w:tab w:val="left" w:pos="8402"/>
              </w:tabs>
              <w:spacing w:line="240" w:lineRule="auto"/>
              <w:ind w:left="38"/>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 taller virtual sobre “Sensibilidad y Trato Digno de Personas con Discapacidad desde un enfoque de derecho”, dirigido a los servidores públicos de la institución.</w:t>
            </w:r>
          </w:p>
        </w:tc>
      </w:tr>
    </w:tbl>
    <w:p w14:paraId="22A997C4" w14:textId="77777777" w:rsidR="008E0307" w:rsidRPr="00D36C9D" w:rsidRDefault="008E0307" w:rsidP="008E0307">
      <w:pPr>
        <w:tabs>
          <w:tab w:val="left" w:pos="8402"/>
        </w:tabs>
        <w:spacing w:line="276" w:lineRule="auto"/>
        <w:ind w:left="1080"/>
        <w:contextualSpacing/>
        <w:rPr>
          <w:rFonts w:eastAsia="Times New Roman" w:cs="Times New Roman"/>
          <w:b/>
          <w:color w:val="1F3864" w:themeColor="accent5" w:themeShade="80"/>
          <w:szCs w:val="18"/>
          <w:lang w:eastAsia="es-DO"/>
        </w:rPr>
      </w:pPr>
    </w:p>
    <w:p w14:paraId="5F300F2C" w14:textId="77777777" w:rsidR="008E0307" w:rsidRPr="00D36C9D" w:rsidRDefault="008E0307" w:rsidP="008E0307">
      <w:pPr>
        <w:tabs>
          <w:tab w:val="left" w:pos="8402"/>
        </w:tabs>
        <w:spacing w:line="276" w:lineRule="auto"/>
        <w:ind w:left="1080"/>
        <w:contextualSpacing/>
        <w:rPr>
          <w:rFonts w:eastAsia="Times New Roman" w:cs="Times New Roman"/>
          <w:b/>
          <w:color w:val="1F3864" w:themeColor="accent5" w:themeShade="80"/>
          <w:szCs w:val="18"/>
          <w:lang w:eastAsia="es-DO"/>
        </w:rPr>
      </w:pPr>
    </w:p>
    <w:tbl>
      <w:tblPr>
        <w:tblStyle w:val="Tablaconcuadrcula5"/>
        <w:tblW w:w="0" w:type="auto"/>
        <w:tblInd w:w="-5" w:type="dxa"/>
        <w:tblLook w:val="04A0" w:firstRow="1" w:lastRow="0" w:firstColumn="1" w:lastColumn="0" w:noHBand="0" w:noVBand="1"/>
      </w:tblPr>
      <w:tblGrid>
        <w:gridCol w:w="993"/>
        <w:gridCol w:w="6804"/>
      </w:tblGrid>
      <w:tr w:rsidR="008E0307" w:rsidRPr="00D36C9D" w14:paraId="3CB4859E" w14:textId="77777777" w:rsidTr="008E0307">
        <w:trPr>
          <w:trHeight w:val="567"/>
        </w:trPr>
        <w:tc>
          <w:tcPr>
            <w:tcW w:w="7797" w:type="dxa"/>
            <w:gridSpan w:val="2"/>
            <w:shd w:val="clear" w:color="auto" w:fill="1F3864" w:themeFill="accent5" w:themeFillShade="80"/>
            <w:vAlign w:val="center"/>
          </w:tcPr>
          <w:p w14:paraId="51C2E413" w14:textId="77777777" w:rsidR="008E0307" w:rsidRPr="00D36C9D" w:rsidRDefault="008E0307" w:rsidP="008E0307">
            <w:pPr>
              <w:tabs>
                <w:tab w:val="left" w:pos="8402"/>
              </w:tabs>
              <w:spacing w:line="276" w:lineRule="auto"/>
              <w:contextualSpacing/>
              <w:jc w:val="center"/>
              <w:rPr>
                <w:rFonts w:eastAsia="Times New Roman" w:cs="Times New Roman"/>
                <w:color w:val="1F3864" w:themeColor="accent5" w:themeShade="80"/>
                <w:szCs w:val="18"/>
                <w:lang w:eastAsia="es-DO"/>
              </w:rPr>
            </w:pPr>
            <w:r w:rsidRPr="009123D0">
              <w:rPr>
                <w:rFonts w:eastAsia="Times New Roman" w:cs="Times New Roman"/>
                <w:b/>
                <w:color w:val="FFFFFF" w:themeColor="background1"/>
                <w:szCs w:val="18"/>
                <w:lang w:eastAsia="es-DO"/>
              </w:rPr>
              <w:t>Ministerio de la Juventud (MJ):</w:t>
            </w:r>
          </w:p>
        </w:tc>
      </w:tr>
      <w:tr w:rsidR="008E0307" w:rsidRPr="00D36C9D" w14:paraId="54199A6B" w14:textId="77777777" w:rsidTr="008E0307">
        <w:trPr>
          <w:trHeight w:val="724"/>
        </w:trPr>
        <w:tc>
          <w:tcPr>
            <w:tcW w:w="993" w:type="dxa"/>
            <w:vAlign w:val="center"/>
          </w:tcPr>
          <w:p w14:paraId="7476DAA2" w14:textId="77777777" w:rsidR="008E0307" w:rsidRPr="00D36C9D" w:rsidRDefault="008E0307" w:rsidP="008E0307">
            <w:pPr>
              <w:spacing w:line="240" w:lineRule="auto"/>
              <w:ind w:left="0"/>
              <w:contextualSpacing/>
              <w:jc w:val="center"/>
              <w:rPr>
                <w:rFonts w:eastAsia="Calibri" w:cs="Times New Roman"/>
                <w:color w:val="1F3864" w:themeColor="accent5" w:themeShade="80"/>
                <w:szCs w:val="18"/>
              </w:rPr>
            </w:pPr>
            <w:r w:rsidRPr="00D36C9D">
              <w:rPr>
                <w:rFonts w:eastAsia="Calibri" w:cs="Times New Roman"/>
                <w:color w:val="1F3864" w:themeColor="accent5" w:themeShade="80"/>
                <w:szCs w:val="18"/>
              </w:rPr>
              <w:t>Febrero</w:t>
            </w:r>
          </w:p>
        </w:tc>
        <w:tc>
          <w:tcPr>
            <w:tcW w:w="6804" w:type="dxa"/>
          </w:tcPr>
          <w:p w14:paraId="0EAE69B2" w14:textId="77777777" w:rsidR="008E0307" w:rsidRPr="00D36C9D" w:rsidRDefault="008E0307" w:rsidP="008E0307">
            <w:pPr>
              <w:tabs>
                <w:tab w:val="left" w:pos="8402"/>
              </w:tabs>
              <w:spacing w:line="240" w:lineRule="auto"/>
              <w:ind w:left="38"/>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val="es-ES" w:eastAsia="es-DO"/>
              </w:rPr>
              <w:t xml:space="preserve">Los líderes juveniles que fueron ganadores del Premio Doña </w:t>
            </w:r>
            <w:r w:rsidRPr="00D36C9D">
              <w:rPr>
                <w:rFonts w:eastAsia="Times New Roman" w:cs="Times New Roman"/>
                <w:color w:val="1F3864" w:themeColor="accent5" w:themeShade="80"/>
                <w:szCs w:val="18"/>
                <w:lang w:eastAsia="es-DO"/>
              </w:rPr>
              <w:t>Reneé</w:t>
            </w:r>
            <w:r w:rsidRPr="00D36C9D">
              <w:rPr>
                <w:rFonts w:eastAsia="Times New Roman" w:cs="Times New Roman"/>
                <w:color w:val="1F3864" w:themeColor="accent5" w:themeShade="80"/>
                <w:szCs w:val="18"/>
                <w:lang w:val="es-ES" w:eastAsia="es-DO"/>
              </w:rPr>
              <w:t xml:space="preserve"> le fueron entregados las cartas de las becas otorgadas (Ministerio de la Juventud). </w:t>
            </w:r>
          </w:p>
        </w:tc>
      </w:tr>
    </w:tbl>
    <w:p w14:paraId="7545E305" w14:textId="77777777" w:rsidR="008E0307" w:rsidRPr="00D36C9D" w:rsidRDefault="008E0307" w:rsidP="008E0307">
      <w:pPr>
        <w:tabs>
          <w:tab w:val="left" w:pos="8402"/>
        </w:tabs>
        <w:spacing w:after="0" w:line="276" w:lineRule="auto"/>
        <w:ind w:left="1080"/>
        <w:contextualSpacing/>
        <w:rPr>
          <w:rFonts w:eastAsia="Times New Roman" w:cs="Times New Roman"/>
          <w:b/>
          <w:color w:val="1F3864" w:themeColor="accent5" w:themeShade="80"/>
          <w:szCs w:val="18"/>
          <w:lang w:eastAsia="es-DO"/>
        </w:rPr>
      </w:pPr>
    </w:p>
    <w:p w14:paraId="15232317" w14:textId="77777777" w:rsidR="008E0307" w:rsidRPr="00D36C9D" w:rsidRDefault="008E0307" w:rsidP="008E0307">
      <w:pPr>
        <w:tabs>
          <w:tab w:val="left" w:pos="8402"/>
        </w:tabs>
        <w:spacing w:after="0" w:line="276" w:lineRule="auto"/>
        <w:ind w:left="1080"/>
        <w:contextualSpacing/>
        <w:rPr>
          <w:rFonts w:eastAsia="Times New Roman" w:cs="Times New Roman"/>
          <w:b/>
          <w:color w:val="1F3864" w:themeColor="accent5" w:themeShade="80"/>
          <w:szCs w:val="18"/>
          <w:lang w:eastAsia="es-DO"/>
        </w:rPr>
      </w:pPr>
    </w:p>
    <w:tbl>
      <w:tblPr>
        <w:tblStyle w:val="Tablaconcuadrcula5"/>
        <w:tblW w:w="0" w:type="auto"/>
        <w:tblInd w:w="-5" w:type="dxa"/>
        <w:tblLook w:val="04A0" w:firstRow="1" w:lastRow="0" w:firstColumn="1" w:lastColumn="0" w:noHBand="0" w:noVBand="1"/>
      </w:tblPr>
      <w:tblGrid>
        <w:gridCol w:w="993"/>
        <w:gridCol w:w="6804"/>
      </w:tblGrid>
      <w:tr w:rsidR="008E0307" w:rsidRPr="00D36C9D" w14:paraId="7EAD49C0" w14:textId="77777777" w:rsidTr="008E0307">
        <w:trPr>
          <w:trHeight w:val="20"/>
        </w:trPr>
        <w:tc>
          <w:tcPr>
            <w:tcW w:w="7797" w:type="dxa"/>
            <w:gridSpan w:val="2"/>
            <w:shd w:val="clear" w:color="auto" w:fill="1F3864" w:themeFill="accent5" w:themeFillShade="80"/>
            <w:vAlign w:val="center"/>
          </w:tcPr>
          <w:p w14:paraId="0005EEF8" w14:textId="77777777" w:rsidR="008E0307" w:rsidRPr="00D36C9D" w:rsidRDefault="008E0307" w:rsidP="008E0307">
            <w:pPr>
              <w:tabs>
                <w:tab w:val="left" w:pos="8402"/>
              </w:tabs>
              <w:spacing w:line="276" w:lineRule="auto"/>
              <w:ind w:left="1080"/>
              <w:contextualSpacing/>
              <w:jc w:val="center"/>
              <w:rPr>
                <w:rFonts w:eastAsia="Times New Roman" w:cs="Times New Roman"/>
                <w:color w:val="1F3864" w:themeColor="accent5" w:themeShade="80"/>
                <w:szCs w:val="18"/>
                <w:lang w:eastAsia="es-DO"/>
              </w:rPr>
            </w:pPr>
            <w:r w:rsidRPr="009123D0">
              <w:rPr>
                <w:rFonts w:eastAsia="Times New Roman" w:cs="Times New Roman"/>
                <w:b/>
                <w:color w:val="FFFFFF" w:themeColor="background1"/>
                <w:szCs w:val="18"/>
                <w:lang w:eastAsia="es-DO"/>
              </w:rPr>
              <w:t>Oficina Nacional de Estadísticas (ONE):</w:t>
            </w:r>
          </w:p>
        </w:tc>
      </w:tr>
      <w:tr w:rsidR="008E0307" w:rsidRPr="00D36C9D" w14:paraId="4436AAF7" w14:textId="77777777" w:rsidTr="008E0307">
        <w:trPr>
          <w:trHeight w:val="20"/>
        </w:trPr>
        <w:tc>
          <w:tcPr>
            <w:tcW w:w="993" w:type="dxa"/>
            <w:vAlign w:val="center"/>
          </w:tcPr>
          <w:p w14:paraId="58F34AA7"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Abril</w:t>
            </w:r>
          </w:p>
        </w:tc>
        <w:tc>
          <w:tcPr>
            <w:tcW w:w="6804" w:type="dxa"/>
            <w:vAlign w:val="center"/>
          </w:tcPr>
          <w:p w14:paraId="0883D2B2" w14:textId="77777777" w:rsidR="008E0307" w:rsidRPr="00D36C9D" w:rsidRDefault="008E0307" w:rsidP="008E0307">
            <w:pPr>
              <w:tabs>
                <w:tab w:val="left" w:pos="8402"/>
              </w:tabs>
              <w:spacing w:line="240" w:lineRule="auto"/>
              <w:ind w:left="38"/>
              <w:jc w:val="left"/>
              <w:rPr>
                <w:rFonts w:eastAsia="Calibri" w:cs="Times New Roman"/>
                <w:color w:val="1F3864" w:themeColor="accent5" w:themeShade="80"/>
                <w:szCs w:val="18"/>
              </w:rPr>
            </w:pPr>
            <w:r w:rsidRPr="00D36C9D">
              <w:rPr>
                <w:rFonts w:eastAsia="Times New Roman" w:cs="Times New Roman"/>
                <w:color w:val="1F3864" w:themeColor="accent5" w:themeShade="80"/>
                <w:szCs w:val="18"/>
                <w:lang w:eastAsia="es-DO"/>
              </w:rPr>
              <w:t xml:space="preserve">La Escuela de la Oficina Nacional de Estadísticas (ONE) realizó un conversatorio virtual sobre “Georreferenciación del dato y su importancia para la producción estadísticas” en el que participo el Dpto. Planificación y Desarrollo. </w:t>
            </w:r>
          </w:p>
        </w:tc>
      </w:tr>
      <w:tr w:rsidR="008E0307" w:rsidRPr="00D36C9D" w14:paraId="701E2088" w14:textId="77777777" w:rsidTr="008E0307">
        <w:trPr>
          <w:trHeight w:val="20"/>
        </w:trPr>
        <w:tc>
          <w:tcPr>
            <w:tcW w:w="993" w:type="dxa"/>
            <w:vAlign w:val="center"/>
          </w:tcPr>
          <w:p w14:paraId="00499755"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agosto</w:t>
            </w:r>
          </w:p>
        </w:tc>
        <w:tc>
          <w:tcPr>
            <w:tcW w:w="6804" w:type="dxa"/>
            <w:vAlign w:val="center"/>
          </w:tcPr>
          <w:p w14:paraId="223F43F0"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Escuela de la Oficina Nacional de Estadísticas (ONE) realizó un conversatorio sobre “Interrelaciones entre Crecimiento, Desarrollo  Económico y Demografía” en el que participo el Dpto. Planificación y Desarrollo.</w:t>
            </w:r>
          </w:p>
        </w:tc>
      </w:tr>
      <w:tr w:rsidR="008E0307" w:rsidRPr="00D36C9D" w14:paraId="52D45235" w14:textId="77777777" w:rsidTr="008E0307">
        <w:trPr>
          <w:trHeight w:val="20"/>
        </w:trPr>
        <w:tc>
          <w:tcPr>
            <w:tcW w:w="993" w:type="dxa"/>
            <w:vAlign w:val="center"/>
          </w:tcPr>
          <w:p w14:paraId="4ED30188" w14:textId="77777777" w:rsidR="008E0307" w:rsidRPr="00D36C9D" w:rsidRDefault="008E0307" w:rsidP="008E0307">
            <w:pPr>
              <w:spacing w:line="240" w:lineRule="auto"/>
              <w:ind w:left="0"/>
              <w:contextualSpacing/>
              <w:jc w:val="left"/>
              <w:rPr>
                <w:rFonts w:eastAsia="Calibri" w:cs="Times New Roman"/>
                <w:color w:val="1F3864" w:themeColor="accent5" w:themeShade="80"/>
                <w:szCs w:val="18"/>
              </w:rPr>
            </w:pPr>
            <w:r w:rsidRPr="00D36C9D">
              <w:rPr>
                <w:rFonts w:eastAsia="Calibri" w:cs="Times New Roman"/>
                <w:color w:val="1F3864" w:themeColor="accent5" w:themeShade="80"/>
                <w:szCs w:val="18"/>
              </w:rPr>
              <w:t>Julio</w:t>
            </w:r>
          </w:p>
        </w:tc>
        <w:tc>
          <w:tcPr>
            <w:tcW w:w="6804" w:type="dxa"/>
            <w:vAlign w:val="center"/>
          </w:tcPr>
          <w:p w14:paraId="0FEEAFA0" w14:textId="77777777" w:rsidR="008E0307" w:rsidRPr="00D36C9D" w:rsidRDefault="008E0307" w:rsidP="008E0307">
            <w:pPr>
              <w:tabs>
                <w:tab w:val="left" w:pos="8402"/>
              </w:tabs>
              <w:spacing w:line="240" w:lineRule="auto"/>
              <w:ind w:left="38"/>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La Escuela de la Oficina Nacional de Estadísticas (ONE) actualmente este llevando a cabo el “Diplomado en Análisis Demográfico” con el objetivo de fortalecer la capacidad del personal del Sistema Estadístico Nacional para identificar, aplicar, relacionar y explicar los conceptos, indicadores e instrumental básico necesarios para el análisis del comportamiento de la población y sus características. </w:t>
            </w:r>
          </w:p>
        </w:tc>
      </w:tr>
    </w:tbl>
    <w:p w14:paraId="3662A73A" w14:textId="77777777" w:rsidR="008E0307" w:rsidRPr="00D36C9D" w:rsidRDefault="008E0307" w:rsidP="008E0307">
      <w:pPr>
        <w:tabs>
          <w:tab w:val="left" w:pos="709"/>
        </w:tabs>
        <w:autoSpaceDE w:val="0"/>
        <w:autoSpaceDN w:val="0"/>
        <w:adjustRightInd w:val="0"/>
        <w:spacing w:after="16"/>
        <w:ind w:left="360"/>
        <w:rPr>
          <w:rFonts w:eastAsia="Times New Roman" w:cs="Times New Roman"/>
          <w:b/>
          <w:color w:val="1F3864" w:themeColor="accent5" w:themeShade="80"/>
          <w:szCs w:val="18"/>
          <w:lang w:eastAsia="es-DO"/>
        </w:rPr>
        <w:sectPr w:rsidR="008E0307" w:rsidRPr="00D36C9D" w:rsidSect="009B391C">
          <w:pgSz w:w="12240" w:h="15840" w:code="1"/>
          <w:pgMar w:top="1440" w:right="2160" w:bottom="1440" w:left="2160" w:header="737" w:footer="680" w:gutter="0"/>
          <w:cols w:space="708"/>
          <w:docGrid w:linePitch="360"/>
        </w:sectPr>
      </w:pPr>
    </w:p>
    <w:bookmarkEnd w:id="79"/>
    <w:p w14:paraId="01B62C19" w14:textId="77777777" w:rsidR="008E0307" w:rsidRPr="00D36C9D" w:rsidRDefault="008E0307" w:rsidP="00D015DF">
      <w:pPr>
        <w:pStyle w:val="ListParagraph"/>
        <w:numPr>
          <w:ilvl w:val="0"/>
          <w:numId w:val="36"/>
        </w:numPr>
        <w:spacing w:after="16" w:line="259" w:lineRule="auto"/>
        <w:ind w:left="36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lastRenderedPageBreak/>
        <w:t>Representación y Gestión de la Presidenta Ejecutiva</w:t>
      </w:r>
    </w:p>
    <w:p w14:paraId="44C66E42" w14:textId="77777777" w:rsidR="008E0307" w:rsidRPr="00D36C9D" w:rsidRDefault="008E0307" w:rsidP="008E0307">
      <w:pPr>
        <w:spacing w:after="16" w:line="259" w:lineRule="auto"/>
        <w:jc w:val="center"/>
        <w:rPr>
          <w:rFonts w:eastAsia="Times New Roman" w:cs="Times New Roman"/>
          <w:b/>
          <w:color w:val="1F3864" w:themeColor="accent5" w:themeShade="80"/>
          <w:szCs w:val="18"/>
          <w:lang w:eastAsia="es-DO"/>
        </w:rPr>
      </w:pPr>
    </w:p>
    <w:p w14:paraId="0B80B625" w14:textId="77777777" w:rsidR="008E0307" w:rsidRPr="00D36C9D" w:rsidRDefault="008E0307" w:rsidP="008E0307">
      <w:pPr>
        <w:spacing w:after="16" w:line="259" w:lineRule="auto"/>
        <w:jc w:val="center"/>
        <w:rPr>
          <w:rFonts w:eastAsia="Times New Roman" w:cs="Times New Roman"/>
          <w:b/>
          <w:color w:val="1F3864" w:themeColor="accent5" w:themeShade="80"/>
          <w:szCs w:val="18"/>
          <w:lang w:eastAsia="es-DO"/>
        </w:rPr>
      </w:pPr>
    </w:p>
    <w:p w14:paraId="63D85D97" w14:textId="77777777" w:rsidR="008E0307" w:rsidRPr="00D36C9D" w:rsidRDefault="008E0307" w:rsidP="008E0307">
      <w:pPr>
        <w:autoSpaceDE w:val="0"/>
        <w:autoSpaceDN w:val="0"/>
        <w:adjustRightInd w:val="0"/>
        <w:spacing w:after="0"/>
        <w:ind w:left="0" w:firstLine="567"/>
        <w:rPr>
          <w:rFonts w:eastAsia="Times New Roman" w:cs="Times New Roman"/>
          <w:b/>
          <w:color w:val="1F3864" w:themeColor="accent5" w:themeShade="80"/>
          <w:szCs w:val="18"/>
          <w:lang w:eastAsia="es-DO"/>
        </w:rPr>
      </w:pPr>
      <w:r w:rsidRPr="00D36C9D">
        <w:rPr>
          <w:rFonts w:cs="Times New Roman"/>
          <w:color w:val="1F3864" w:themeColor="accent5" w:themeShade="80"/>
          <w:szCs w:val="18"/>
        </w:rPr>
        <w:t xml:space="preserve">La presidenta ejecutiva del Consejo Nacional para la Niñez y la Adolescencia (CONANI), sostuvo varios encuentros con autoridades y personalidades del Sistema Nacional de Protección, Medios de Comunicación y representantes de Agencias Nacionales e Internacionales, con el propósito de socializar el </w:t>
      </w:r>
      <w:r w:rsidRPr="00D36C9D">
        <w:rPr>
          <w:rFonts w:cs="Times New Roman"/>
          <w:color w:val="1F3864" w:themeColor="accent5" w:themeShade="80"/>
          <w:szCs w:val="18"/>
          <w:shd w:val="clear" w:color="auto" w:fill="FFFFFF"/>
        </w:rPr>
        <w:t>plan de trabajo; el mismo contiene acciones que abarcan temas de trascendencia tales como la erradicación del matrimonio infantil y las uniones tempranas, la reducción de embarazos en adolescentes, la prevención y erradicación del abuso sexual infantil, entre otros. (Ver detalle en el anexo no. 01).</w:t>
      </w:r>
    </w:p>
    <w:p w14:paraId="7E8B53E0" w14:textId="77777777" w:rsidR="008E0307" w:rsidRPr="00D36C9D" w:rsidRDefault="008E0307" w:rsidP="008E0307">
      <w:pPr>
        <w:spacing w:after="16" w:line="259" w:lineRule="auto"/>
        <w:rPr>
          <w:rFonts w:eastAsia="Calibri" w:cs="Times New Roman"/>
          <w:b/>
          <w:color w:val="1F3864" w:themeColor="accent5" w:themeShade="80"/>
          <w:szCs w:val="18"/>
          <w:lang w:val="es-ES_tradnl"/>
        </w:rPr>
      </w:pPr>
    </w:p>
    <w:p w14:paraId="421DB967" w14:textId="77777777" w:rsidR="008E0307" w:rsidRPr="00D36C9D" w:rsidRDefault="008E0307" w:rsidP="008E0307">
      <w:pPr>
        <w:spacing w:after="16" w:line="259" w:lineRule="auto"/>
        <w:ind w:left="0"/>
        <w:jc w:val="center"/>
        <w:rPr>
          <w:rFonts w:eastAsia="Calibri" w:cs="Times New Roman"/>
          <w:b/>
          <w:color w:val="1F3864" w:themeColor="accent5" w:themeShade="80"/>
          <w:szCs w:val="18"/>
          <w:lang w:val="es-ES_tradnl"/>
        </w:rPr>
      </w:pPr>
      <w:r w:rsidRPr="00D36C9D">
        <w:rPr>
          <w:noProof/>
          <w:color w:val="1F3864" w:themeColor="accent5" w:themeShade="80"/>
          <w:lang w:eastAsia="es-DO"/>
        </w:rPr>
        <w:drawing>
          <wp:inline distT="0" distB="0" distL="0" distR="0" wp14:anchorId="258A4B3C" wp14:editId="4574F85D">
            <wp:extent cx="5020310" cy="2593975"/>
            <wp:effectExtent l="0" t="0" r="8890" b="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020310" cy="2593975"/>
                    </a:xfrm>
                    <a:prstGeom prst="rect">
                      <a:avLst/>
                    </a:prstGeom>
                    <a:noFill/>
                    <a:ln>
                      <a:noFill/>
                    </a:ln>
                  </pic:spPr>
                </pic:pic>
              </a:graphicData>
            </a:graphic>
          </wp:inline>
        </w:drawing>
      </w:r>
    </w:p>
    <w:p w14:paraId="095E762B" w14:textId="77777777" w:rsidR="008E0307" w:rsidRPr="00D36C9D" w:rsidRDefault="008E0307" w:rsidP="008E0307">
      <w:pPr>
        <w:pStyle w:val="ListParagraph"/>
        <w:spacing w:after="150" w:line="240" w:lineRule="auto"/>
        <w:ind w:left="786"/>
        <w:textAlignment w:val="baseline"/>
        <w:rPr>
          <w:rFonts w:eastAsia="Times New Roman" w:cs="Times New Roman"/>
          <w:b/>
          <w:color w:val="1F3864" w:themeColor="accent5" w:themeShade="80"/>
          <w:kern w:val="36"/>
          <w:szCs w:val="18"/>
          <w:lang w:eastAsia="es-DO"/>
        </w:rPr>
      </w:pPr>
    </w:p>
    <w:p w14:paraId="07E8099F" w14:textId="77777777" w:rsidR="008E0307" w:rsidRPr="00D36C9D" w:rsidRDefault="008E0307" w:rsidP="008E0307">
      <w:pPr>
        <w:pStyle w:val="ListParagraph"/>
        <w:spacing w:after="150" w:line="240" w:lineRule="auto"/>
        <w:ind w:left="786"/>
        <w:textAlignment w:val="baseline"/>
        <w:rPr>
          <w:rFonts w:eastAsia="Times New Roman" w:cs="Times New Roman"/>
          <w:b/>
          <w:color w:val="1F3864" w:themeColor="accent5" w:themeShade="80"/>
          <w:kern w:val="36"/>
          <w:szCs w:val="18"/>
          <w:lang w:eastAsia="es-DO"/>
        </w:rPr>
      </w:pPr>
    </w:p>
    <w:p w14:paraId="6BC5BC80" w14:textId="77777777" w:rsidR="008E0307" w:rsidRPr="00D36C9D" w:rsidRDefault="008E0307" w:rsidP="00D015DF">
      <w:pPr>
        <w:pStyle w:val="ListParagraph"/>
        <w:numPr>
          <w:ilvl w:val="0"/>
          <w:numId w:val="36"/>
        </w:numPr>
        <w:spacing w:after="150" w:line="240" w:lineRule="auto"/>
        <w:textAlignment w:val="baseline"/>
        <w:rPr>
          <w:rFonts w:eastAsia="Times New Roman" w:cs="Times New Roman"/>
          <w:b/>
          <w:color w:val="1F3864" w:themeColor="accent5" w:themeShade="80"/>
          <w:kern w:val="36"/>
          <w:szCs w:val="18"/>
          <w:lang w:eastAsia="es-DO"/>
        </w:rPr>
      </w:pPr>
      <w:r w:rsidRPr="00D36C9D">
        <w:rPr>
          <w:rFonts w:eastAsia="Times New Roman" w:cs="Times New Roman"/>
          <w:b/>
          <w:color w:val="1F3864" w:themeColor="accent5" w:themeShade="80"/>
          <w:kern w:val="36"/>
          <w:szCs w:val="18"/>
          <w:lang w:eastAsia="es-DO"/>
        </w:rPr>
        <w:t>CONANI celebra el Día Nacional de los Derechos de la Niñez y la Adolescencia 2020</w:t>
      </w:r>
    </w:p>
    <w:p w14:paraId="1BDD6CFE" w14:textId="77777777" w:rsidR="008E0307" w:rsidRPr="00D36C9D" w:rsidRDefault="008E0307" w:rsidP="008E0307">
      <w:pPr>
        <w:spacing w:after="0"/>
        <w:rPr>
          <w:rFonts w:eastAsia="Times New Roman" w:cs="Times New Roman"/>
          <w:b/>
          <w:color w:val="1F3864" w:themeColor="accent5" w:themeShade="80"/>
          <w:kern w:val="36"/>
          <w:szCs w:val="18"/>
          <w:lang w:eastAsia="es-DO"/>
        </w:rPr>
      </w:pPr>
    </w:p>
    <w:p w14:paraId="18AB14BB" w14:textId="77777777" w:rsidR="008E0307" w:rsidRPr="00D36C9D" w:rsidRDefault="008E0307" w:rsidP="008E0307">
      <w:pPr>
        <w:shd w:val="clear" w:color="auto" w:fill="FFFFFF"/>
        <w:spacing w:after="0"/>
        <w:ind w:left="0"/>
        <w:textAlignment w:val="baseline"/>
        <w:rPr>
          <w:rFonts w:eastAsia="Times New Roman" w:cs="Times New Roman"/>
          <w:color w:val="1F3864" w:themeColor="accent5" w:themeShade="80"/>
          <w:szCs w:val="18"/>
          <w:bdr w:val="none" w:sz="0" w:space="0" w:color="auto" w:frame="1"/>
          <w:lang w:eastAsia="es-DO"/>
        </w:rPr>
      </w:pPr>
      <w:r w:rsidRPr="00D36C9D">
        <w:rPr>
          <w:rFonts w:eastAsia="Times New Roman" w:cs="Times New Roman"/>
          <w:color w:val="1F3864" w:themeColor="accent5" w:themeShade="80"/>
          <w:szCs w:val="18"/>
          <w:bdr w:val="none" w:sz="0" w:space="0" w:color="auto" w:frame="1"/>
          <w:lang w:eastAsia="es-DO"/>
        </w:rPr>
        <w:tab/>
        <w:t>El Consejo Nacional de Niñez y Adolescencia, y la Coalición de ONGs por la Infancia, en nuestro compromiso de promover y proteger los derechos de este grupo poblacional en todo el territorio nacional, recordamos en este día emblemático, 29 de septiembre, a los niños, niñas y adolescentes cuyos derechos son vulnerados a causa de acciones irresponsables, y damos importancia a la crianza en valores, en entornos familiares y en bienestar.</w:t>
      </w:r>
    </w:p>
    <w:p w14:paraId="76471635" w14:textId="77777777" w:rsidR="008E0307" w:rsidRPr="00D36C9D" w:rsidRDefault="008E0307" w:rsidP="008E0307">
      <w:pPr>
        <w:shd w:val="clear" w:color="auto" w:fill="FFFFFF"/>
        <w:spacing w:after="0"/>
        <w:textAlignment w:val="baseline"/>
        <w:rPr>
          <w:rFonts w:eastAsia="Times New Roman" w:cs="Times New Roman"/>
          <w:color w:val="1F3864" w:themeColor="accent5" w:themeShade="80"/>
          <w:szCs w:val="18"/>
          <w:bdr w:val="none" w:sz="0" w:space="0" w:color="auto" w:frame="1"/>
          <w:lang w:eastAsia="es-DO"/>
        </w:rPr>
      </w:pPr>
    </w:p>
    <w:p w14:paraId="202BEC03" w14:textId="77777777" w:rsidR="008E0307" w:rsidRPr="00D36C9D" w:rsidRDefault="008E0307" w:rsidP="00D015DF">
      <w:pPr>
        <w:pStyle w:val="ListParagraph"/>
        <w:numPr>
          <w:ilvl w:val="0"/>
          <w:numId w:val="36"/>
        </w:numPr>
        <w:spacing w:after="150" w:line="480" w:lineRule="auto"/>
        <w:ind w:left="450"/>
        <w:jc w:val="left"/>
        <w:textAlignment w:val="baseline"/>
        <w:rPr>
          <w:rFonts w:eastAsia="Times New Roman" w:cs="Times New Roman"/>
          <w:b/>
          <w:color w:val="1F3864" w:themeColor="accent5" w:themeShade="80"/>
          <w:kern w:val="36"/>
          <w:szCs w:val="18"/>
          <w:lang w:eastAsia="es-DO"/>
        </w:rPr>
      </w:pPr>
      <w:r w:rsidRPr="00D36C9D">
        <w:rPr>
          <w:rFonts w:eastAsia="Times New Roman" w:cs="Times New Roman"/>
          <w:b/>
          <w:color w:val="1F3864" w:themeColor="accent5" w:themeShade="80"/>
          <w:kern w:val="36"/>
          <w:szCs w:val="18"/>
          <w:lang w:eastAsia="es-DO"/>
        </w:rPr>
        <w:lastRenderedPageBreak/>
        <w:t>CONANI celebra Día Internacional de la Niña.</w:t>
      </w:r>
    </w:p>
    <w:p w14:paraId="5009F333" w14:textId="77777777" w:rsidR="008E0307" w:rsidRPr="00D36C9D" w:rsidRDefault="008E0307" w:rsidP="008E0307">
      <w:pPr>
        <w:shd w:val="clear" w:color="auto" w:fill="FFFFFF"/>
        <w:ind w:left="0" w:firstLine="567"/>
        <w:textAlignment w:val="baseline"/>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 Consejo Nacional para la Niñez y la Adolescencia conmemora el Día Internacional de la Niña 2017 fomentando los derechos de las niñas y adolescentes en República Dominicana.</w:t>
      </w:r>
    </w:p>
    <w:p w14:paraId="28C3C9A4"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shd w:val="clear" w:color="auto" w:fill="FFFFFF"/>
        </w:rPr>
      </w:pPr>
      <w:r w:rsidRPr="00D36C9D">
        <w:rPr>
          <w:rFonts w:eastAsia="Times New Roman" w:cs="Times New Roman"/>
          <w:color w:val="1F3864" w:themeColor="accent5" w:themeShade="80"/>
          <w:szCs w:val="18"/>
          <w:lang w:eastAsia="es-DO"/>
        </w:rPr>
        <w:tab/>
      </w:r>
      <w:r w:rsidRPr="00D36C9D">
        <w:rPr>
          <w:rFonts w:cs="Times New Roman"/>
          <w:color w:val="1F3864" w:themeColor="accent5" w:themeShade="80"/>
          <w:szCs w:val="18"/>
          <w:shd w:val="clear" w:color="auto" w:fill="FFFFFF"/>
        </w:rPr>
        <w:t>Con esta conmemoración se quiere fomentar cada año el reconocimiento de los derechos de las niñas y dar a conocer a la opinión pública los problemas excepcionales que afrontan en todo el mundo.</w:t>
      </w:r>
    </w:p>
    <w:p w14:paraId="7A1B5172" w14:textId="77777777" w:rsidR="008E0307" w:rsidRPr="00D36C9D" w:rsidRDefault="008E0307" w:rsidP="008E0307">
      <w:pPr>
        <w:shd w:val="clear" w:color="auto" w:fill="FFFFFF"/>
        <w:spacing w:after="0"/>
        <w:ind w:left="0"/>
        <w:textAlignment w:val="baseline"/>
        <w:rPr>
          <w:rFonts w:cs="Times New Roman"/>
          <w:color w:val="1F3864" w:themeColor="accent5" w:themeShade="80"/>
          <w:szCs w:val="18"/>
          <w:shd w:val="clear" w:color="auto" w:fill="FFFFFF"/>
        </w:rPr>
      </w:pPr>
    </w:p>
    <w:p w14:paraId="05107D73" w14:textId="77777777" w:rsidR="008E0307" w:rsidRPr="00D36C9D" w:rsidRDefault="008E0307" w:rsidP="00D015DF">
      <w:pPr>
        <w:pStyle w:val="ListParagraph"/>
        <w:numPr>
          <w:ilvl w:val="0"/>
          <w:numId w:val="36"/>
        </w:numPr>
        <w:autoSpaceDE w:val="0"/>
        <w:autoSpaceDN w:val="0"/>
        <w:adjustRightInd w:val="0"/>
        <w:spacing w:after="16" w:line="240" w:lineRule="auto"/>
        <w:rPr>
          <w:rFonts w:cs="Times New Roman"/>
          <w:color w:val="1F3864" w:themeColor="accent5" w:themeShade="80"/>
          <w:szCs w:val="18"/>
        </w:rPr>
      </w:pPr>
      <w:r w:rsidRPr="00D36C9D">
        <w:rPr>
          <w:rFonts w:cs="Times New Roman"/>
          <w:b/>
          <w:bCs/>
          <w:color w:val="1F3864" w:themeColor="accent5" w:themeShade="80"/>
          <w:szCs w:val="18"/>
        </w:rPr>
        <w:t xml:space="preserve">Descripción de los principales servicios que ofrece CONANI </w:t>
      </w:r>
    </w:p>
    <w:p w14:paraId="64A96224" w14:textId="77777777" w:rsidR="008E0307" w:rsidRPr="00D36C9D" w:rsidRDefault="008E0307" w:rsidP="008E0307">
      <w:pPr>
        <w:spacing w:after="16"/>
        <w:rPr>
          <w:rFonts w:cs="Times New Roman"/>
          <w:color w:val="1F3864" w:themeColor="accent5" w:themeShade="80"/>
          <w:szCs w:val="18"/>
        </w:rPr>
      </w:pPr>
    </w:p>
    <w:p w14:paraId="5126F637"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El </w:t>
      </w:r>
      <w:r w:rsidRPr="00D36C9D">
        <w:rPr>
          <w:rFonts w:cs="Times New Roman"/>
          <w:color w:val="1F3864" w:themeColor="accent5" w:themeShade="80"/>
          <w:szCs w:val="18"/>
          <w:shd w:val="clear" w:color="auto" w:fill="FFFFFF"/>
        </w:rPr>
        <w:t>Consejo</w:t>
      </w:r>
      <w:r w:rsidRPr="00D36C9D">
        <w:rPr>
          <w:rFonts w:cs="Times New Roman"/>
          <w:color w:val="1F3864" w:themeColor="accent5" w:themeShade="80"/>
          <w:szCs w:val="18"/>
        </w:rPr>
        <w:t xml:space="preserve"> Nacional para la Niñez y la Adolescencia (CONANI), dado su misión institucional, ofrece los siguientes servicios:</w:t>
      </w:r>
    </w:p>
    <w:p w14:paraId="5EC06E7A" w14:textId="77777777" w:rsidR="008E0307" w:rsidRPr="00D36C9D" w:rsidRDefault="008E0307" w:rsidP="008E0307">
      <w:pPr>
        <w:spacing w:after="16"/>
        <w:ind w:firstLine="306"/>
        <w:rPr>
          <w:rFonts w:cs="Times New Roman"/>
          <w:color w:val="1F3864" w:themeColor="accent5" w:themeShade="80"/>
          <w:szCs w:val="18"/>
        </w:rPr>
      </w:pPr>
    </w:p>
    <w:p w14:paraId="175B17A3" w14:textId="77777777" w:rsidR="008E0307" w:rsidRPr="00D36C9D" w:rsidRDefault="008E0307" w:rsidP="00D015DF">
      <w:pPr>
        <w:pStyle w:val="ListParagraph"/>
        <w:numPr>
          <w:ilvl w:val="0"/>
          <w:numId w:val="49"/>
        </w:numPr>
        <w:spacing w:after="16" w:line="480" w:lineRule="auto"/>
        <w:rPr>
          <w:rFonts w:cs="Times New Roman"/>
          <w:b/>
          <w:color w:val="1F3864" w:themeColor="accent5" w:themeShade="80"/>
          <w:szCs w:val="18"/>
        </w:rPr>
      </w:pPr>
      <w:r w:rsidRPr="00D36C9D">
        <w:rPr>
          <w:rFonts w:cs="Times New Roman"/>
          <w:b/>
          <w:color w:val="1F3864" w:themeColor="accent5" w:themeShade="80"/>
          <w:szCs w:val="18"/>
        </w:rPr>
        <w:t>Departamento Jurídico:</w:t>
      </w:r>
    </w:p>
    <w:p w14:paraId="1CA68F79"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El </w:t>
      </w:r>
      <w:r w:rsidRPr="00D36C9D">
        <w:rPr>
          <w:rFonts w:cs="Times New Roman"/>
          <w:color w:val="1F3864" w:themeColor="accent5" w:themeShade="80"/>
          <w:szCs w:val="18"/>
          <w:shd w:val="clear" w:color="auto" w:fill="FFFFFF"/>
        </w:rPr>
        <w:t>departamento</w:t>
      </w:r>
      <w:r w:rsidRPr="00D36C9D">
        <w:rPr>
          <w:rFonts w:cs="Times New Roman"/>
          <w:color w:val="1F3864" w:themeColor="accent5" w:themeShade="80"/>
          <w:szCs w:val="18"/>
        </w:rPr>
        <w:t xml:space="preserve"> Jurídico del Consejo Nacional para la Niñez y la Adolescencia (CONANI), en su labor y como parte del equipo de la presidencia ejecutiva, además de las tareas típicas de todo departamento Jurídico, tiene las siguientes funciones:</w:t>
      </w:r>
    </w:p>
    <w:p w14:paraId="3CDAE4D5" w14:textId="77777777" w:rsidR="008E0307" w:rsidRPr="00D36C9D" w:rsidRDefault="008E0307" w:rsidP="008E0307">
      <w:pPr>
        <w:spacing w:after="16"/>
        <w:ind w:firstLine="306"/>
        <w:rPr>
          <w:rFonts w:cs="Times New Roman"/>
          <w:color w:val="1F3864" w:themeColor="accent5" w:themeShade="80"/>
          <w:szCs w:val="18"/>
          <w:highlight w:val="yellow"/>
        </w:rPr>
      </w:pPr>
    </w:p>
    <w:p w14:paraId="34898AFC"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 xml:space="preserve">Canalización e investigación de casos a través del Servicio Social </w:t>
      </w:r>
      <w:r w:rsidRPr="00D36C9D">
        <w:rPr>
          <w:rFonts w:cs="Times New Roman"/>
          <w:color w:val="1F3864" w:themeColor="accent5" w:themeShade="80"/>
          <w:szCs w:val="18"/>
          <w:shd w:val="clear" w:color="auto" w:fill="FFFFFF"/>
        </w:rPr>
        <w:t>Internacional</w:t>
      </w:r>
      <w:r w:rsidRPr="00D36C9D">
        <w:rPr>
          <w:rFonts w:cs="Times New Roman"/>
          <w:color w:val="1F3864" w:themeColor="accent5" w:themeShade="80"/>
          <w:szCs w:val="18"/>
        </w:rPr>
        <w:t>. CONANI, forma parte de una red mundial de servicios sociales denominada “Servicio Social Internacional”, cuya misión es ayudar a resolver los problemas sociales de carácter internacional a los cuales se enfrentan personas y familias como resultado de migración voluntaria o forzosa.</w:t>
      </w:r>
    </w:p>
    <w:p w14:paraId="1BA5A397" w14:textId="77777777" w:rsidR="008E0307" w:rsidRPr="00D36C9D" w:rsidRDefault="008E0307" w:rsidP="008E0307">
      <w:pPr>
        <w:spacing w:after="16"/>
        <w:ind w:firstLine="306"/>
        <w:rPr>
          <w:rFonts w:cs="Times New Roman"/>
          <w:color w:val="1F3864" w:themeColor="accent5" w:themeShade="80"/>
          <w:szCs w:val="18"/>
        </w:rPr>
      </w:pPr>
    </w:p>
    <w:p w14:paraId="3C819A9E"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Los objetivos principales del Servicio Social Internacional son: a) Asistir a los que, como resultado de la migración voluntaria o forzada, o de otros problemas sociales de un carácter internacional, tienen que superar </w:t>
      </w:r>
      <w:r w:rsidRPr="00D36C9D">
        <w:rPr>
          <w:rFonts w:cs="Times New Roman"/>
          <w:color w:val="1F3864" w:themeColor="accent5" w:themeShade="80"/>
          <w:szCs w:val="18"/>
          <w:shd w:val="clear" w:color="auto" w:fill="FFFFFF"/>
        </w:rPr>
        <w:t>dificultades</w:t>
      </w:r>
      <w:r w:rsidRPr="00D36C9D">
        <w:rPr>
          <w:rFonts w:cs="Times New Roman"/>
          <w:color w:val="1F3864" w:themeColor="accent5" w:themeShade="80"/>
          <w:szCs w:val="18"/>
        </w:rPr>
        <w:t xml:space="preserve"> personales o de la familia; b) Estudiar desde un punto </w:t>
      </w:r>
      <w:r w:rsidRPr="00D36C9D">
        <w:rPr>
          <w:rFonts w:cs="Times New Roman"/>
          <w:color w:val="1F3864" w:themeColor="accent5" w:themeShade="80"/>
          <w:szCs w:val="18"/>
        </w:rPr>
        <w:lastRenderedPageBreak/>
        <w:t xml:space="preserve">de vista internacional las condiciones y las consecuencias de la migración en lo referente a la vida del individuo y de su familia, y hacer recomendaciones o emprender cualquier otra acción apropiada; c) Contribuir a la </w:t>
      </w:r>
      <w:r w:rsidRPr="00D36C9D">
        <w:rPr>
          <w:rFonts w:cs="Times New Roman"/>
          <w:color w:val="1F3864" w:themeColor="accent5" w:themeShade="80"/>
          <w:szCs w:val="18"/>
          <w:shd w:val="clear" w:color="auto" w:fill="FFFFFF"/>
        </w:rPr>
        <w:t>prevención</w:t>
      </w:r>
      <w:r w:rsidRPr="00D36C9D">
        <w:rPr>
          <w:rFonts w:cs="Times New Roman"/>
          <w:color w:val="1F3864" w:themeColor="accent5" w:themeShade="80"/>
          <w:szCs w:val="18"/>
        </w:rPr>
        <w:t xml:space="preserve"> de problemas sociales asociados a la migración o a la movilidad entre países; d) Desarrollar y mantener una red internacional de organismos internacionales para satisfacer las necesidades de los individuos y de las familias que requieren los servicios de esta red, entre otros. </w:t>
      </w:r>
    </w:p>
    <w:p w14:paraId="5315732B" w14:textId="77777777" w:rsidR="008E0307" w:rsidRPr="00D36C9D" w:rsidRDefault="008E0307" w:rsidP="008E0307">
      <w:pPr>
        <w:spacing w:after="16"/>
        <w:ind w:firstLine="306"/>
        <w:rPr>
          <w:rFonts w:cs="Times New Roman"/>
          <w:color w:val="1F3864" w:themeColor="accent5" w:themeShade="80"/>
          <w:szCs w:val="18"/>
          <w:highlight w:val="yellow"/>
        </w:rPr>
      </w:pPr>
    </w:p>
    <w:p w14:paraId="78F0154E"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Esta red </w:t>
      </w:r>
      <w:r w:rsidRPr="00D36C9D">
        <w:rPr>
          <w:rFonts w:cs="Times New Roman"/>
          <w:color w:val="1F3864" w:themeColor="accent5" w:themeShade="80"/>
          <w:szCs w:val="18"/>
          <w:shd w:val="clear" w:color="auto" w:fill="FFFFFF"/>
        </w:rPr>
        <w:t>mundial</w:t>
      </w:r>
      <w:r w:rsidRPr="00D36C9D">
        <w:rPr>
          <w:rFonts w:cs="Times New Roman"/>
          <w:color w:val="1F3864" w:themeColor="accent5" w:themeShade="80"/>
          <w:szCs w:val="18"/>
        </w:rPr>
        <w:t xml:space="preserve"> es coordinada por una Secretaría General, ubicada en Ginebra, y de la misma forman parte más de 127 países. </w:t>
      </w:r>
    </w:p>
    <w:p w14:paraId="2D6E45A0" w14:textId="77777777" w:rsidR="008E0307" w:rsidRPr="00D36C9D" w:rsidRDefault="008E0307" w:rsidP="008E0307">
      <w:pPr>
        <w:spacing w:after="16"/>
        <w:ind w:firstLine="306"/>
        <w:rPr>
          <w:rFonts w:cs="Times New Roman"/>
          <w:color w:val="1F3864" w:themeColor="accent5" w:themeShade="80"/>
          <w:szCs w:val="18"/>
        </w:rPr>
      </w:pPr>
    </w:p>
    <w:p w14:paraId="7A71E15D"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En el año 2020, fueron tramitados un total de </w:t>
      </w:r>
      <w:r w:rsidRPr="00D36C9D">
        <w:rPr>
          <w:rFonts w:cs="Times New Roman"/>
          <w:b/>
          <w:color w:val="1F3864" w:themeColor="accent5" w:themeShade="80"/>
          <w:szCs w:val="18"/>
        </w:rPr>
        <w:t>Ochenta y cuatro (84) casos</w:t>
      </w:r>
      <w:r w:rsidRPr="00D36C9D">
        <w:rPr>
          <w:rFonts w:cs="Times New Roman"/>
          <w:color w:val="1F3864" w:themeColor="accent5" w:themeShade="80"/>
          <w:szCs w:val="18"/>
        </w:rPr>
        <w:t>, de los cuales prima la realización de trabajos sociales para custodia, obtención de documentos, localización, seguimientos tras localización, verificación de antecedentes, verificación de bienestar infantil y asistencia técnica.</w:t>
      </w:r>
    </w:p>
    <w:p w14:paraId="7DDFAF9B" w14:textId="77777777" w:rsidR="008E0307" w:rsidRPr="00D36C9D" w:rsidRDefault="008E0307" w:rsidP="008E0307">
      <w:pPr>
        <w:spacing w:after="16"/>
        <w:ind w:left="0" w:firstLine="306"/>
        <w:rPr>
          <w:rFonts w:cs="Times New Roman"/>
          <w:color w:val="1F3864" w:themeColor="accent5" w:themeShade="80"/>
          <w:szCs w:val="18"/>
        </w:rPr>
      </w:pPr>
    </w:p>
    <w:p w14:paraId="0960D336"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Fungir como Autoridad Central y tramitar todos los casos del Convenio de La Haya del 1980 sobre los Aspectos Civiles de la Sustracción Internacional de Menores de edad</w:t>
      </w:r>
      <w:r w:rsidRPr="00D36C9D">
        <w:rPr>
          <w:rFonts w:cs="Times New Roman"/>
          <w:color w:val="1F3864" w:themeColor="accent5" w:themeShade="80"/>
          <w:szCs w:val="18"/>
        </w:rPr>
        <w:t>. CONANI, designado como Autoridad Central para la implementación del Convenio de La Haya de 1980 sobre los Aspectos Civiles de la Sustracción Internacional de Menores de Edad, a través de su departamento jurídico adopta las medidas necesarias para prestar la asistencia a toda persona en su condición de padre, madre o tutor, a quien le haya sido lesionado su derecho de guarda, para denunciar el traslado y/o la retención ilícita del menor de edad, y cumple con todas las responsabilidades contempladas para la ejecución de dicho Convenio.</w:t>
      </w:r>
    </w:p>
    <w:p w14:paraId="62936282" w14:textId="77777777" w:rsidR="008E0307" w:rsidRPr="00D36C9D" w:rsidRDefault="008E0307" w:rsidP="008E0307">
      <w:pPr>
        <w:spacing w:after="16"/>
        <w:ind w:firstLine="306"/>
        <w:rPr>
          <w:rFonts w:cs="Times New Roman"/>
          <w:color w:val="1F3864" w:themeColor="accent5" w:themeShade="80"/>
          <w:szCs w:val="18"/>
          <w:highlight w:val="yellow"/>
        </w:rPr>
      </w:pPr>
    </w:p>
    <w:p w14:paraId="4B36EF4A"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La finalidad principal del Convenio es garantizar la restitución de la persona menor de edad trasladada a cualquier Estado Parte o retenida de </w:t>
      </w:r>
      <w:r w:rsidRPr="00D36C9D">
        <w:rPr>
          <w:rFonts w:cs="Times New Roman"/>
          <w:color w:val="1F3864" w:themeColor="accent5" w:themeShade="80"/>
          <w:szCs w:val="18"/>
        </w:rPr>
        <w:lastRenderedPageBreak/>
        <w:t>manera ilícita en él, y velar porque los derechos de custodia y de visita vigentes en uno de los Estados se respeten en los demás Estados Partes.</w:t>
      </w:r>
    </w:p>
    <w:p w14:paraId="1586D076" w14:textId="77777777" w:rsidR="008E0307" w:rsidRPr="00D36C9D" w:rsidRDefault="008E0307" w:rsidP="008E0307">
      <w:pPr>
        <w:spacing w:after="16"/>
        <w:ind w:left="0" w:firstLine="306"/>
        <w:rPr>
          <w:rFonts w:cs="Times New Roman"/>
          <w:color w:val="1F3864" w:themeColor="accent5" w:themeShade="80"/>
          <w:szCs w:val="18"/>
        </w:rPr>
      </w:pPr>
    </w:p>
    <w:p w14:paraId="6FF80BE4"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En cumplimento de los compromisos asumidos, la sección de Elaboración de Documentos legales ha procesado un total de</w:t>
      </w:r>
      <w:r w:rsidRPr="00D36C9D">
        <w:rPr>
          <w:rFonts w:cs="Times New Roman"/>
          <w:b/>
          <w:color w:val="1F3864" w:themeColor="accent5" w:themeShade="80"/>
          <w:szCs w:val="18"/>
        </w:rPr>
        <w:t xml:space="preserve"> treinta y una (31) solicitudes</w:t>
      </w:r>
      <w:r w:rsidRPr="00D36C9D">
        <w:rPr>
          <w:rFonts w:cs="Times New Roman"/>
          <w:color w:val="1F3864" w:themeColor="accent5" w:themeShade="80"/>
          <w:szCs w:val="18"/>
        </w:rPr>
        <w:t xml:space="preserve"> durante el año 2020, tanto de restitución como de régimen de visitas transfronterizo, de las cuales 29 son de restitución por retención ilícita y 13 de régimen de visita internacional</w:t>
      </w:r>
    </w:p>
    <w:p w14:paraId="19ED1F8B" w14:textId="77777777" w:rsidR="008E0307" w:rsidRPr="00D36C9D" w:rsidRDefault="008E0307" w:rsidP="008E0307">
      <w:pPr>
        <w:spacing w:after="16"/>
        <w:ind w:left="0" w:firstLine="306"/>
        <w:rPr>
          <w:rFonts w:cs="Times New Roman"/>
          <w:color w:val="1F3864" w:themeColor="accent5" w:themeShade="80"/>
          <w:szCs w:val="18"/>
        </w:rPr>
      </w:pPr>
    </w:p>
    <w:p w14:paraId="38DFD8C2"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Autoridad central en virtud del Convenio de La Haya de 1996 relativo a la Competencia, la Ley Aplicable, el Reconocimiento, la Ejecución y la Cooperación en materia de responsabilidad parental y de medidas de protección de niños</w:t>
      </w:r>
      <w:r w:rsidRPr="00D36C9D">
        <w:rPr>
          <w:rFonts w:cs="Times New Roman"/>
          <w:color w:val="1F3864" w:themeColor="accent5" w:themeShade="80"/>
          <w:szCs w:val="18"/>
        </w:rPr>
        <w:t>. En fecha primero (1ro.) de octubre del 2014, entró en vigencia plena en nuestro país el Convenio relativo a la competencia, la ley aplicable, el reconocimiento y la Cooperación en materia de responsabilidad parental y de medidas de protección, aplicable a los niños, niñas y adolescentes a partir de su nacimiento y hasta que alcancen la edad de 18 años.</w:t>
      </w:r>
    </w:p>
    <w:p w14:paraId="7E8B6C54" w14:textId="77777777" w:rsidR="008E0307" w:rsidRPr="00D36C9D" w:rsidRDefault="008E0307" w:rsidP="008E0307">
      <w:pPr>
        <w:spacing w:after="16"/>
        <w:ind w:left="0" w:firstLine="306"/>
        <w:rPr>
          <w:rFonts w:cs="Times New Roman"/>
          <w:color w:val="1F3864" w:themeColor="accent5" w:themeShade="80"/>
          <w:szCs w:val="18"/>
        </w:rPr>
      </w:pPr>
    </w:p>
    <w:p w14:paraId="45C7DB42"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El referido convenio fija la competencia internacional en cuanto a temas sobre </w:t>
      </w:r>
      <w:r w:rsidRPr="00D36C9D">
        <w:rPr>
          <w:rFonts w:cs="Times New Roman"/>
          <w:color w:val="1F3864" w:themeColor="accent5" w:themeShade="80"/>
          <w:szCs w:val="18"/>
          <w:shd w:val="clear" w:color="auto" w:fill="FFFFFF"/>
        </w:rPr>
        <w:t>responsabilidad</w:t>
      </w:r>
      <w:r w:rsidRPr="00D36C9D">
        <w:rPr>
          <w:rFonts w:cs="Times New Roman"/>
          <w:color w:val="1F3864" w:themeColor="accent5" w:themeShade="80"/>
          <w:szCs w:val="18"/>
        </w:rPr>
        <w:t xml:space="preserve"> parental, derecho de guarda y régimen de visitas, medidas de colocación de un niño, niña o adolescente en una familia de recepción (familia sustituta) o en un establecimiento, y sobre la administración, conservación o disposición de los bienes de una persona menor de edad. Están excluidas del ámbito de este convenio las materias de filiación, nombre, sucesiones, emancipación, adopción y obligaciones alimenticias.</w:t>
      </w:r>
    </w:p>
    <w:p w14:paraId="1F335FDA"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Todo Estado contratante designará una autoridad central encargada de dar </w:t>
      </w:r>
      <w:r w:rsidRPr="00D36C9D">
        <w:rPr>
          <w:rFonts w:cs="Times New Roman"/>
          <w:color w:val="1F3864" w:themeColor="accent5" w:themeShade="80"/>
          <w:szCs w:val="18"/>
          <w:shd w:val="clear" w:color="auto" w:fill="FFFFFF"/>
        </w:rPr>
        <w:t>cumplimiento</w:t>
      </w:r>
      <w:r w:rsidRPr="00D36C9D">
        <w:rPr>
          <w:rFonts w:cs="Times New Roman"/>
          <w:color w:val="1F3864" w:themeColor="accent5" w:themeShade="80"/>
          <w:szCs w:val="18"/>
        </w:rPr>
        <w:t xml:space="preserve"> a las obligaciones que el convenio le impone y en el caso de la República Dominicana, mediante Decreto 295-15 de fecha 30 de septiembre del 2015, fue designado como autoridad central el Consejo </w:t>
      </w:r>
      <w:r w:rsidRPr="00D36C9D">
        <w:rPr>
          <w:rFonts w:cs="Times New Roman"/>
          <w:color w:val="1F3864" w:themeColor="accent5" w:themeShade="80"/>
          <w:szCs w:val="18"/>
        </w:rPr>
        <w:lastRenderedPageBreak/>
        <w:t xml:space="preserve">Nacional para la Niñez y la Adolescencia (CONANI). Ejecutando las obligaciones asumidas por este Convenio, la cantidad de casos tramitados haciendo uso de este convenio en el año 2020, fue de </w:t>
      </w:r>
      <w:r w:rsidRPr="00D36C9D">
        <w:rPr>
          <w:rFonts w:cs="Times New Roman"/>
          <w:b/>
          <w:color w:val="1F3864" w:themeColor="accent5" w:themeShade="80"/>
          <w:szCs w:val="18"/>
        </w:rPr>
        <w:t>cinco (5)</w:t>
      </w:r>
      <w:r w:rsidRPr="00D36C9D">
        <w:rPr>
          <w:rFonts w:cs="Times New Roman"/>
          <w:color w:val="1F3864" w:themeColor="accent5" w:themeShade="80"/>
          <w:szCs w:val="18"/>
        </w:rPr>
        <w:t xml:space="preserve">. </w:t>
      </w:r>
    </w:p>
    <w:p w14:paraId="10F0DEC1" w14:textId="77777777" w:rsidR="008E0307" w:rsidRPr="00D36C9D" w:rsidRDefault="008E0307" w:rsidP="008E0307">
      <w:pPr>
        <w:spacing w:after="16"/>
        <w:ind w:firstLine="306"/>
        <w:rPr>
          <w:rFonts w:cs="Times New Roman"/>
          <w:color w:val="1F3864" w:themeColor="accent5" w:themeShade="80"/>
          <w:szCs w:val="18"/>
        </w:rPr>
      </w:pPr>
    </w:p>
    <w:p w14:paraId="039E3A34"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 xml:space="preserve">Realización de investigaciones y gestión de declaración en estado de abandono a menores de edad de filiación desconocida posibles candidatos a adopción, a </w:t>
      </w:r>
      <w:r w:rsidRPr="00D36C9D">
        <w:rPr>
          <w:rFonts w:cs="Times New Roman"/>
          <w:color w:val="1F3864" w:themeColor="accent5" w:themeShade="80"/>
          <w:szCs w:val="18"/>
          <w:shd w:val="clear" w:color="auto" w:fill="FFFFFF"/>
        </w:rPr>
        <w:t>nivel</w:t>
      </w:r>
      <w:r w:rsidRPr="00D36C9D">
        <w:rPr>
          <w:rFonts w:cs="Times New Roman"/>
          <w:b/>
          <w:color w:val="1F3864" w:themeColor="accent5" w:themeShade="80"/>
          <w:szCs w:val="18"/>
        </w:rPr>
        <w:t xml:space="preserve"> nacional, ante los tribunales de niños, niñas y adolescentes correspondientes</w:t>
      </w:r>
      <w:r w:rsidRPr="00D36C9D">
        <w:rPr>
          <w:rFonts w:cs="Times New Roman"/>
          <w:color w:val="1F3864" w:themeColor="accent5" w:themeShade="80"/>
          <w:szCs w:val="18"/>
        </w:rPr>
        <w:t xml:space="preserve">. La Ley No. 136-03 dispone en el párrafo del artículo 132, que “la condición de niño, niña o adolescente de filiación desconocida se acreditará por la sentencia de declaración de abandono, ordenada por el Tribunal de Niños, Niñas y Adolescentes donde fue encontrado el niño, niña y adolescente”, como bien lo indica la ley, estas solicitudes solo pueden ser realizadas por el Consejo Nacional para la Niñez y la Adolescencia (CONANI), quien presenta los resultados de la investigación realizada sobre el abandono de que ha sido víctima el niño, niña o adolescente. </w:t>
      </w:r>
    </w:p>
    <w:p w14:paraId="682B972F" w14:textId="77777777" w:rsidR="008E0307" w:rsidRPr="00D36C9D" w:rsidRDefault="008E0307" w:rsidP="008E0307">
      <w:pPr>
        <w:spacing w:after="0"/>
        <w:ind w:left="0" w:firstLine="306"/>
        <w:rPr>
          <w:rFonts w:cs="Times New Roman"/>
          <w:color w:val="1F3864" w:themeColor="accent5" w:themeShade="80"/>
          <w:szCs w:val="18"/>
        </w:rPr>
      </w:pPr>
    </w:p>
    <w:p w14:paraId="6B53CC0D" w14:textId="77777777" w:rsidR="008E0307" w:rsidRPr="00D36C9D" w:rsidRDefault="008E0307" w:rsidP="008E0307">
      <w:pPr>
        <w:shd w:val="clear" w:color="auto" w:fill="FFFFFF"/>
        <w:ind w:left="0" w:firstLine="567"/>
        <w:textAlignment w:val="baseline"/>
        <w:rPr>
          <w:rFonts w:cs="Times New Roman"/>
          <w:b/>
          <w:color w:val="1F3864" w:themeColor="accent5" w:themeShade="80"/>
          <w:szCs w:val="18"/>
        </w:rPr>
      </w:pPr>
      <w:r w:rsidRPr="00D36C9D">
        <w:rPr>
          <w:rFonts w:cs="Times New Roman"/>
          <w:color w:val="1F3864" w:themeColor="accent5" w:themeShade="80"/>
          <w:szCs w:val="18"/>
        </w:rPr>
        <w:tab/>
        <w:t xml:space="preserve">Como único organismo autorizado para realizar la solicitud de declaraciones en estado de abandono a favor de niños, niñas y adolescentes a los tribunales, efectuamos un total de </w:t>
      </w:r>
      <w:r w:rsidRPr="00D36C9D">
        <w:rPr>
          <w:rFonts w:cs="Times New Roman"/>
          <w:b/>
          <w:color w:val="1F3864" w:themeColor="accent5" w:themeShade="80"/>
          <w:szCs w:val="18"/>
        </w:rPr>
        <w:t>treinta y tres (33) solicitudes.</w:t>
      </w:r>
    </w:p>
    <w:p w14:paraId="08C7F0BC" w14:textId="77777777" w:rsidR="008E0307" w:rsidRPr="00D36C9D" w:rsidRDefault="008E0307" w:rsidP="008E0307">
      <w:pPr>
        <w:spacing w:after="0"/>
        <w:ind w:left="0" w:firstLine="306"/>
        <w:rPr>
          <w:rFonts w:cs="Times New Roman"/>
          <w:color w:val="1F3864" w:themeColor="accent5" w:themeShade="80"/>
          <w:szCs w:val="18"/>
        </w:rPr>
      </w:pPr>
    </w:p>
    <w:p w14:paraId="796AFFE2"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 xml:space="preserve">Gestión de procesos de suspensión y terminación de autoridad parental a padres en </w:t>
      </w:r>
      <w:r w:rsidRPr="00D36C9D">
        <w:rPr>
          <w:rFonts w:cs="Times New Roman"/>
          <w:color w:val="1F3864" w:themeColor="accent5" w:themeShade="80"/>
          <w:szCs w:val="18"/>
          <w:shd w:val="clear" w:color="auto" w:fill="FFFFFF"/>
        </w:rPr>
        <w:t>aquellos</w:t>
      </w:r>
      <w:r w:rsidRPr="00D36C9D">
        <w:rPr>
          <w:rFonts w:cs="Times New Roman"/>
          <w:b/>
          <w:color w:val="1F3864" w:themeColor="accent5" w:themeShade="80"/>
          <w:szCs w:val="18"/>
        </w:rPr>
        <w:t xml:space="preserve"> casos en que los mismos no cumplen sus responsabilidades</w:t>
      </w:r>
      <w:r w:rsidRPr="00D36C9D">
        <w:rPr>
          <w:rFonts w:cs="Times New Roman"/>
          <w:color w:val="1F3864" w:themeColor="accent5" w:themeShade="80"/>
          <w:szCs w:val="18"/>
        </w:rPr>
        <w:t>. La Ley No. 136-03, establece que “</w:t>
      </w:r>
      <w:r w:rsidRPr="00D36C9D">
        <w:rPr>
          <w:rFonts w:eastAsia="Times New Roman" w:cs="Times New Roman"/>
          <w:color w:val="1F3864" w:themeColor="accent5" w:themeShade="80"/>
          <w:szCs w:val="18"/>
          <w:lang w:eastAsia="es-ES"/>
        </w:rPr>
        <w:t xml:space="preserve">La autoridad parental es el conjunto de deberes y derechos que pertenecen, de modo igualitario, al padre y a la madre, en relación a los hijos e hijas que no hayan alcanzado la mayoría de edad”; cuando los padres no cumplen con su responsabilidad pueden perder, ya sea provisionalmente o definitivamente, su </w:t>
      </w:r>
      <w:r w:rsidRPr="00D36C9D">
        <w:rPr>
          <w:rFonts w:cs="Times New Roman"/>
          <w:color w:val="1F3864" w:themeColor="accent5" w:themeShade="80"/>
          <w:szCs w:val="18"/>
        </w:rPr>
        <w:t>autoridad parental por las causales establecidas en la misma ley.</w:t>
      </w:r>
    </w:p>
    <w:p w14:paraId="18E78C05" w14:textId="77777777" w:rsidR="008E0307" w:rsidRPr="00D36C9D" w:rsidRDefault="008E0307" w:rsidP="008E0307">
      <w:pPr>
        <w:spacing w:before="240" w:after="16"/>
        <w:ind w:firstLine="306"/>
        <w:rPr>
          <w:rFonts w:cs="Times New Roman"/>
          <w:color w:val="1F3864" w:themeColor="accent5" w:themeShade="80"/>
          <w:szCs w:val="18"/>
        </w:rPr>
      </w:pPr>
      <w:r w:rsidRPr="00D36C9D">
        <w:rPr>
          <w:rFonts w:cs="Times New Roman"/>
          <w:color w:val="1F3864" w:themeColor="accent5" w:themeShade="80"/>
          <w:szCs w:val="18"/>
        </w:rPr>
        <w:t xml:space="preserve"> </w:t>
      </w:r>
    </w:p>
    <w:p w14:paraId="05F36CAB" w14:textId="77777777" w:rsidR="008E0307" w:rsidRPr="00D36C9D" w:rsidRDefault="008E0307" w:rsidP="008E0307">
      <w:pPr>
        <w:shd w:val="clear" w:color="auto" w:fill="FFFFFF"/>
        <w:ind w:left="0" w:firstLine="567"/>
        <w:textAlignment w:val="baseline"/>
        <w:rPr>
          <w:rFonts w:cs="Times New Roman"/>
          <w:b/>
          <w:color w:val="1F3864" w:themeColor="accent5" w:themeShade="80"/>
          <w:szCs w:val="18"/>
        </w:rPr>
      </w:pPr>
      <w:r w:rsidRPr="00D36C9D">
        <w:rPr>
          <w:rFonts w:cs="Times New Roman"/>
          <w:color w:val="1F3864" w:themeColor="accent5" w:themeShade="80"/>
          <w:szCs w:val="18"/>
        </w:rPr>
        <w:lastRenderedPageBreak/>
        <w:t xml:space="preserve">El CONANI se encuentra facultado para demandar la suspensión y la terminación de la autoridad parental, este procedimiento es realizado con la finalidad de buscar mejores alternativas para garantizar el desarrollo integral y </w:t>
      </w:r>
      <w:r w:rsidRPr="00D36C9D">
        <w:rPr>
          <w:rFonts w:cs="Times New Roman"/>
          <w:color w:val="1F3864" w:themeColor="accent5" w:themeShade="80"/>
          <w:szCs w:val="18"/>
          <w:shd w:val="clear" w:color="auto" w:fill="FFFFFF"/>
        </w:rPr>
        <w:t>asegurar</w:t>
      </w:r>
      <w:r w:rsidRPr="00D36C9D">
        <w:rPr>
          <w:rFonts w:cs="Times New Roman"/>
          <w:color w:val="1F3864" w:themeColor="accent5" w:themeShade="80"/>
          <w:szCs w:val="18"/>
        </w:rPr>
        <w:t xml:space="preserve"> el disfrute pleno y efectivo de los derechos fundamentales de estos niños, niñas y adolescentes. En este año 2020, se tramitó un total de </w:t>
      </w:r>
      <w:r w:rsidRPr="00D36C9D">
        <w:rPr>
          <w:rFonts w:cs="Times New Roman"/>
          <w:b/>
          <w:color w:val="1F3864" w:themeColor="accent5" w:themeShade="80"/>
          <w:szCs w:val="18"/>
        </w:rPr>
        <w:t>sesenta y nueve (69) casos.</w:t>
      </w:r>
    </w:p>
    <w:p w14:paraId="669C8F38" w14:textId="77777777" w:rsidR="008E0307" w:rsidRPr="00D36C9D" w:rsidRDefault="008E0307" w:rsidP="008E0307">
      <w:pPr>
        <w:spacing w:after="0"/>
        <w:ind w:firstLine="306"/>
        <w:rPr>
          <w:rFonts w:cs="Times New Roman"/>
          <w:color w:val="1F3864" w:themeColor="accent5" w:themeShade="80"/>
          <w:szCs w:val="18"/>
        </w:rPr>
      </w:pPr>
    </w:p>
    <w:p w14:paraId="1F2F52E7"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Gestión de actas de nacimiento a menores de edad</w:t>
      </w:r>
      <w:r w:rsidRPr="00D36C9D">
        <w:rPr>
          <w:rFonts w:cs="Times New Roman"/>
          <w:color w:val="1F3864" w:themeColor="accent5" w:themeShade="80"/>
          <w:szCs w:val="18"/>
        </w:rPr>
        <w:t xml:space="preserve">. </w:t>
      </w:r>
      <w:r w:rsidRPr="00D36C9D">
        <w:rPr>
          <w:rFonts w:cs="Times New Roman"/>
          <w:color w:val="1F3864" w:themeColor="accent5" w:themeShade="80"/>
          <w:szCs w:val="18"/>
        </w:rPr>
        <w:tab/>
        <w:t>El artículo 6 de la Ley No. 136-03, establece que el Consejo Nacional para la Niñez y la Adolescencia (</w:t>
      </w:r>
      <w:r w:rsidRPr="00D36C9D">
        <w:rPr>
          <w:rFonts w:cs="Times New Roman"/>
          <w:color w:val="1F3864" w:themeColor="accent5" w:themeShade="80"/>
          <w:szCs w:val="18"/>
          <w:shd w:val="clear" w:color="auto" w:fill="FFFFFF"/>
        </w:rPr>
        <w:t>CONANI</w:t>
      </w:r>
      <w:r w:rsidRPr="00D36C9D">
        <w:rPr>
          <w:rFonts w:cs="Times New Roman"/>
          <w:color w:val="1F3864" w:themeColor="accent5" w:themeShade="80"/>
          <w:szCs w:val="18"/>
        </w:rPr>
        <w:t xml:space="preserve">) gestionará la inscripción del nacimiento y la expedición del acta de nacimiento correspondiente al niño, niña o adolescente, en aquellos casos en que sus padres, madres o responsables estén imposibilitados de hacerlo, ante el Oficial Civil adecuado, con la previa autorización del Tribunal de Niños, Niñas o Adolescentes correspondiente. En el presente año 2020, gestionamos un total de </w:t>
      </w:r>
      <w:r w:rsidRPr="00D36C9D">
        <w:rPr>
          <w:rFonts w:cs="Times New Roman"/>
          <w:b/>
          <w:color w:val="1F3864" w:themeColor="accent5" w:themeShade="80"/>
          <w:szCs w:val="18"/>
        </w:rPr>
        <w:t>ciento sesenta y ocho (168)</w:t>
      </w:r>
      <w:r w:rsidRPr="00D36C9D">
        <w:rPr>
          <w:rFonts w:cs="Times New Roman"/>
          <w:color w:val="1F3864" w:themeColor="accent5" w:themeShade="80"/>
          <w:szCs w:val="18"/>
        </w:rPr>
        <w:t xml:space="preserve"> actas de nacimiento a menores de edad.</w:t>
      </w:r>
    </w:p>
    <w:p w14:paraId="758C2F8C" w14:textId="77777777" w:rsidR="008E0307" w:rsidRPr="00D36C9D" w:rsidRDefault="008E0307" w:rsidP="008E0307">
      <w:pPr>
        <w:ind w:left="0" w:firstLine="306"/>
        <w:rPr>
          <w:rFonts w:cs="Times New Roman"/>
          <w:color w:val="1F3864" w:themeColor="accent5" w:themeShade="80"/>
          <w:szCs w:val="18"/>
        </w:rPr>
      </w:pPr>
    </w:p>
    <w:p w14:paraId="1E090094"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De igual forma, colaboramos con aquellas madres, que al momento de dar a luz sus nombres fueron escritos de una manera incorrecta o errónea en los registros del centro médico al que acudieron, impidiendo esto que las mismas puedan </w:t>
      </w:r>
      <w:r w:rsidRPr="00D36C9D">
        <w:rPr>
          <w:rFonts w:cs="Times New Roman"/>
          <w:color w:val="1F3864" w:themeColor="accent5" w:themeShade="80"/>
          <w:szCs w:val="18"/>
          <w:shd w:val="clear" w:color="auto" w:fill="FFFFFF"/>
        </w:rPr>
        <w:t>realizar</w:t>
      </w:r>
      <w:r w:rsidRPr="00D36C9D">
        <w:rPr>
          <w:rFonts w:cs="Times New Roman"/>
          <w:color w:val="1F3864" w:themeColor="accent5" w:themeShade="80"/>
          <w:szCs w:val="18"/>
        </w:rPr>
        <w:t xml:space="preserve"> la inscripción de nacimiento de sus hijos ante el Oficial del Estado Civil correspondiente. Para remediar esta situación, realizamos declaraciones juradas, en donde se establece el nombre correcto de la madre, para que acompañada de nuestra asistencia pueda garantizarle el derecho a la identidad a su hijo y el mismo obtenga su acta de nacimiento. En este año, hemos trabajado un total de </w:t>
      </w:r>
      <w:r w:rsidRPr="00D36C9D">
        <w:rPr>
          <w:rFonts w:cs="Times New Roman"/>
          <w:b/>
          <w:color w:val="1F3864" w:themeColor="accent5" w:themeShade="80"/>
          <w:szCs w:val="18"/>
        </w:rPr>
        <w:t>cincuenta y dos (52) casos</w:t>
      </w:r>
      <w:r w:rsidRPr="00D36C9D">
        <w:rPr>
          <w:rFonts w:cs="Times New Roman"/>
          <w:color w:val="1F3864" w:themeColor="accent5" w:themeShade="80"/>
          <w:szCs w:val="18"/>
        </w:rPr>
        <w:t xml:space="preserve"> con esta variable. </w:t>
      </w:r>
    </w:p>
    <w:p w14:paraId="5A67E4D6" w14:textId="77777777" w:rsidR="008E0307" w:rsidRPr="00D36C9D" w:rsidRDefault="008E0307" w:rsidP="008E0307">
      <w:pPr>
        <w:ind w:left="0" w:firstLine="306"/>
        <w:rPr>
          <w:rFonts w:cs="Times New Roman"/>
          <w:color w:val="1F3864" w:themeColor="accent5" w:themeShade="80"/>
          <w:szCs w:val="18"/>
        </w:rPr>
      </w:pPr>
    </w:p>
    <w:p w14:paraId="5EC2D2FC"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Luego de que un menor de edad haya sido declarado en abandono y obtenga un acta de nacimiento, en donde figura que sus padres son desconocidos, en el caso de que estos no hayan sido adoptados, resulta </w:t>
      </w:r>
      <w:r w:rsidRPr="00D36C9D">
        <w:rPr>
          <w:rFonts w:cs="Times New Roman"/>
          <w:color w:val="1F3864" w:themeColor="accent5" w:themeShade="80"/>
          <w:szCs w:val="18"/>
        </w:rPr>
        <w:lastRenderedPageBreak/>
        <w:t xml:space="preserve">necesario que se les pueda </w:t>
      </w:r>
      <w:r w:rsidRPr="00D36C9D">
        <w:rPr>
          <w:rFonts w:cs="Times New Roman"/>
          <w:color w:val="1F3864" w:themeColor="accent5" w:themeShade="80"/>
          <w:szCs w:val="18"/>
          <w:shd w:val="clear" w:color="auto" w:fill="FFFFFF"/>
        </w:rPr>
        <w:t>identificar</w:t>
      </w:r>
      <w:r w:rsidRPr="00D36C9D">
        <w:rPr>
          <w:rFonts w:cs="Times New Roman"/>
          <w:color w:val="1F3864" w:themeColor="accent5" w:themeShade="80"/>
          <w:szCs w:val="18"/>
        </w:rPr>
        <w:t xml:space="preserve"> con un apellido, en tal sentido tramitamos las autorizaciones para uso de apellido, por medio de la cual, un tercero puede, como su nombre lo indica, consentir que esa persona declarado en abandono pueda hacer uso de su apellido, para que en lo adelante pueda identificarse debidamente. Para esto, tramitamos un total de </w:t>
      </w:r>
      <w:r w:rsidRPr="00D36C9D">
        <w:rPr>
          <w:rFonts w:cs="Times New Roman"/>
          <w:b/>
          <w:color w:val="1F3864" w:themeColor="accent5" w:themeShade="80"/>
          <w:szCs w:val="18"/>
        </w:rPr>
        <w:t>diez (10) autorizaciones.</w:t>
      </w:r>
    </w:p>
    <w:p w14:paraId="7325074D"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b/>
          <w:color w:val="1F3864" w:themeColor="accent5" w:themeShade="80"/>
          <w:szCs w:val="18"/>
        </w:rPr>
        <w:t>Casos de intervención de la sección de Trabajo Social</w:t>
      </w:r>
      <w:r w:rsidRPr="00D36C9D">
        <w:rPr>
          <w:rFonts w:cs="Times New Roman"/>
          <w:color w:val="1F3864" w:themeColor="accent5" w:themeShade="80"/>
          <w:szCs w:val="18"/>
        </w:rPr>
        <w:t>. El departamento Jurídico cuenta con un equipo de técnicos que desempeña las funciones en el área de trabajo social, realizando distintas investigaciones de carácter social ya sea casos de niños, niñas y adolescentes en situación de riesgo, casos remitidos por el servicio social internacional, entre otras funciones, tales como investigaciones de abandono para fines de declaración, abandonos para fines de adopción, reunificación familiar nacional e internacional, investigaciones socio económicas, dinámicas familiares para la resolución de conflictos, socialización y discusión de casos en proceso de  investigación, asesoramiento técnico a las diferentes áreas de trabajo social, soporte técnico a las oficinas regionales y municipales, entre otros.</w:t>
      </w:r>
    </w:p>
    <w:p w14:paraId="6E961B8B"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Los casos trabajados por el área de trabajo social, tienen un tiempo de pesquisa en el que son consideradas diversas medidas que puedan mejorar la calidad de vida de los niños, niñas y adolescentes en cada caso, en procura de la garantía de los derechos fundamentales que le confiere la Ley No. 163-03. </w:t>
      </w:r>
    </w:p>
    <w:p w14:paraId="0FAB8608"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Durante el año 2020, la sección de trabajo social realizó un total de </w:t>
      </w:r>
      <w:r w:rsidRPr="00D36C9D">
        <w:rPr>
          <w:rFonts w:cs="Times New Roman"/>
          <w:b/>
          <w:color w:val="1F3864" w:themeColor="accent5" w:themeShade="80"/>
          <w:szCs w:val="18"/>
        </w:rPr>
        <w:t>trescientos setenta y ocho (378) gestiones e investigaciones</w:t>
      </w:r>
      <w:r w:rsidRPr="00D36C9D">
        <w:rPr>
          <w:rFonts w:cs="Times New Roman"/>
          <w:color w:val="1F3864" w:themeColor="accent5" w:themeShade="80"/>
          <w:szCs w:val="18"/>
        </w:rPr>
        <w:t>.</w:t>
      </w:r>
    </w:p>
    <w:p w14:paraId="42418EFD"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Reunificación familiar a través de variación de órdenes o medidas de protección.</w:t>
      </w:r>
      <w:r w:rsidRPr="00D36C9D">
        <w:rPr>
          <w:rFonts w:cs="Times New Roman"/>
          <w:b/>
          <w:color w:val="1F3864" w:themeColor="accent5" w:themeShade="80"/>
          <w:szCs w:val="18"/>
        </w:rPr>
        <w:t xml:space="preserve">  </w:t>
      </w:r>
      <w:r w:rsidRPr="00D36C9D">
        <w:rPr>
          <w:rFonts w:cs="Times New Roman"/>
          <w:color w:val="1F3864" w:themeColor="accent5" w:themeShade="80"/>
          <w:szCs w:val="18"/>
        </w:rPr>
        <w:t xml:space="preserve">Con esto perseguimos garantizarle al menor de edad su derecho a vivir, ser criado y desarrollo íntegro en el seno de su familia de origen, atendiendo a que el Estado y la Sociedad, tienen la obligación de asegurar, con prioridad absoluta, los derechos fundamentales de los niños, niñas y </w:t>
      </w:r>
      <w:r w:rsidRPr="00D36C9D">
        <w:rPr>
          <w:rFonts w:cs="Times New Roman"/>
          <w:color w:val="1F3864" w:themeColor="accent5" w:themeShade="80"/>
          <w:szCs w:val="18"/>
        </w:rPr>
        <w:lastRenderedPageBreak/>
        <w:t>adolescentes, incluyendo el derecho a vivir en familia, siempre que ese derecho no afecte el interés superior del niño.</w:t>
      </w:r>
    </w:p>
    <w:p w14:paraId="68174E95" w14:textId="77777777" w:rsidR="008E0307" w:rsidRPr="00D36C9D" w:rsidRDefault="008E0307" w:rsidP="00F36D18">
      <w:pPr>
        <w:spacing w:after="0"/>
        <w:ind w:firstLine="306"/>
        <w:rPr>
          <w:rFonts w:cs="Times New Roman"/>
          <w:color w:val="1F3864" w:themeColor="accent5" w:themeShade="80"/>
          <w:szCs w:val="18"/>
        </w:rPr>
      </w:pPr>
      <w:r w:rsidRPr="00D36C9D">
        <w:rPr>
          <w:rFonts w:cs="Times New Roman"/>
          <w:color w:val="1F3864" w:themeColor="accent5" w:themeShade="80"/>
          <w:szCs w:val="18"/>
        </w:rPr>
        <w:t xml:space="preserve"> Por este medio, buscamos reunificar los menores de edad que se encuentran institucionalizados, y que luego de la investigación correspondiente, se pudo verificar que los padres y/o familiares ya reúnen las condiciones para hacerse responsables por el cuidado y protección de la persona menor de edad. </w:t>
      </w:r>
    </w:p>
    <w:p w14:paraId="612E9FB1" w14:textId="77777777" w:rsidR="008E0307" w:rsidRPr="00D36C9D" w:rsidRDefault="008E0307" w:rsidP="008E0307">
      <w:pPr>
        <w:spacing w:after="0"/>
        <w:ind w:left="0" w:firstLine="306"/>
        <w:rPr>
          <w:rFonts w:cs="Times New Roman"/>
          <w:color w:val="1F3864" w:themeColor="accent5" w:themeShade="80"/>
          <w:szCs w:val="18"/>
        </w:rPr>
      </w:pPr>
    </w:p>
    <w:p w14:paraId="54B122EA"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 xml:space="preserve">En este sentido, durante el año 2020, se ha tramitado un total de </w:t>
      </w:r>
      <w:r w:rsidRPr="00D36C9D">
        <w:rPr>
          <w:rFonts w:cs="Times New Roman"/>
          <w:b/>
          <w:color w:val="1F3864" w:themeColor="accent5" w:themeShade="80"/>
          <w:szCs w:val="18"/>
        </w:rPr>
        <w:t xml:space="preserve">veintiséis (26) solicitudes </w:t>
      </w:r>
      <w:r w:rsidRPr="00D36C9D">
        <w:rPr>
          <w:rFonts w:cs="Times New Roman"/>
          <w:color w:val="1F3864" w:themeColor="accent5" w:themeShade="80"/>
          <w:szCs w:val="18"/>
        </w:rPr>
        <w:t>a los Tribunales correspondientes.</w:t>
      </w:r>
    </w:p>
    <w:p w14:paraId="2A954E24" w14:textId="77777777" w:rsidR="008E0307" w:rsidRPr="00D36C9D" w:rsidRDefault="008E0307" w:rsidP="008E0307">
      <w:pPr>
        <w:spacing w:after="16"/>
        <w:ind w:left="0"/>
        <w:rPr>
          <w:rFonts w:cs="Times New Roman"/>
          <w:color w:val="1F3864" w:themeColor="accent5" w:themeShade="80"/>
          <w:szCs w:val="18"/>
        </w:rPr>
      </w:pPr>
    </w:p>
    <w:p w14:paraId="3CE37A78" w14:textId="77777777" w:rsidR="008E0307" w:rsidRPr="00D36C9D" w:rsidRDefault="008E0307" w:rsidP="00D015DF">
      <w:pPr>
        <w:pStyle w:val="ListParagraph"/>
        <w:numPr>
          <w:ilvl w:val="0"/>
          <w:numId w:val="50"/>
        </w:numPr>
        <w:spacing w:after="16" w:line="480" w:lineRule="auto"/>
        <w:rPr>
          <w:rFonts w:cs="Times New Roman"/>
          <w:b/>
          <w:color w:val="1F3864" w:themeColor="accent5" w:themeShade="80"/>
          <w:szCs w:val="18"/>
        </w:rPr>
      </w:pPr>
      <w:r w:rsidRPr="00D36C9D">
        <w:rPr>
          <w:rFonts w:cs="Times New Roman"/>
          <w:b/>
          <w:color w:val="1F3864" w:themeColor="accent5" w:themeShade="80"/>
          <w:szCs w:val="18"/>
        </w:rPr>
        <w:t xml:space="preserve">Departamento de Adopciones: </w:t>
      </w:r>
    </w:p>
    <w:p w14:paraId="7DDE1AB1" w14:textId="77777777" w:rsidR="008E0307" w:rsidRPr="00D36C9D" w:rsidRDefault="008E0307" w:rsidP="008E0307">
      <w:pPr>
        <w:shd w:val="clear" w:color="auto" w:fill="FFFFFF"/>
        <w:ind w:left="0" w:firstLine="567"/>
        <w:textAlignment w:val="baseline"/>
        <w:rPr>
          <w:rFonts w:cs="Times New Roman"/>
          <w:b/>
          <w:color w:val="1F3864" w:themeColor="accent5" w:themeShade="80"/>
          <w:szCs w:val="18"/>
        </w:rPr>
      </w:pPr>
      <w:r w:rsidRPr="00D36C9D">
        <w:rPr>
          <w:rFonts w:cs="Times New Roman"/>
          <w:color w:val="1F3864" w:themeColor="accent5" w:themeShade="80"/>
          <w:szCs w:val="18"/>
        </w:rPr>
        <w:t xml:space="preserve">El Consejo Nacional para la Niñez y la Adolescencia CONANI, es la única institución acreditada en el país para otorgar adopciones de niños, niñas y adolescentes. </w:t>
      </w:r>
    </w:p>
    <w:p w14:paraId="4CB2F4FB" w14:textId="77777777" w:rsidR="008E0307" w:rsidRPr="00D36C9D" w:rsidRDefault="008E0307" w:rsidP="008E0307">
      <w:pPr>
        <w:spacing w:after="0"/>
        <w:ind w:left="0" w:firstLine="306"/>
        <w:rPr>
          <w:rFonts w:cs="Times New Roman"/>
          <w:color w:val="1F3864" w:themeColor="accent5" w:themeShade="80"/>
          <w:szCs w:val="18"/>
        </w:rPr>
      </w:pPr>
    </w:p>
    <w:p w14:paraId="086D249E" w14:textId="77777777" w:rsidR="008E0307" w:rsidRPr="00D36C9D" w:rsidRDefault="008E0307" w:rsidP="008E0307">
      <w:pPr>
        <w:shd w:val="clear" w:color="auto" w:fill="FFFFFF"/>
        <w:ind w:left="0" w:firstLine="567"/>
        <w:textAlignment w:val="baseline"/>
        <w:rPr>
          <w:rFonts w:cs="Times New Roman"/>
          <w:color w:val="1F3864" w:themeColor="accent5" w:themeShade="80"/>
          <w:szCs w:val="18"/>
        </w:rPr>
      </w:pPr>
      <w:r w:rsidRPr="00D36C9D">
        <w:rPr>
          <w:rFonts w:cs="Times New Roman"/>
          <w:color w:val="1F3864" w:themeColor="accent5" w:themeShade="80"/>
          <w:szCs w:val="18"/>
        </w:rPr>
        <w:t>La adopción como medida de integración y protección familiar, es una institución jurídica de orden público e interés social que permite crear, mediante sentencia rendida al efecto, un vínculo de filiación voluntario entre personas que no lo tienen por naturaleza, según el art. No. 111, de la Ley No. 136-03.</w:t>
      </w:r>
    </w:p>
    <w:p w14:paraId="5E22764C" w14:textId="77777777" w:rsidR="008E0307" w:rsidRPr="00D36C9D" w:rsidRDefault="008E0307" w:rsidP="008E0307">
      <w:pPr>
        <w:shd w:val="clear" w:color="auto" w:fill="FFFFFF"/>
        <w:ind w:left="0" w:firstLine="567"/>
        <w:textAlignment w:val="baseline"/>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A la luz de nuestra legislación, la adopción puede ser Privilegiada Nacional  o </w:t>
      </w:r>
      <w:r w:rsidRPr="00D36C9D">
        <w:rPr>
          <w:rFonts w:cs="Times New Roman"/>
          <w:color w:val="1F3864" w:themeColor="accent5" w:themeShade="80"/>
          <w:szCs w:val="18"/>
        </w:rPr>
        <w:t>Privilegiada</w:t>
      </w:r>
      <w:r w:rsidRPr="00D36C9D">
        <w:rPr>
          <w:rFonts w:eastAsia="Times New Roman" w:cs="Times New Roman"/>
          <w:color w:val="1F3864" w:themeColor="accent5" w:themeShade="80"/>
          <w:szCs w:val="18"/>
          <w:lang w:val="es-ES" w:eastAsia="es-ES"/>
        </w:rPr>
        <w:t xml:space="preserve"> Internacional, conforme los adoptantes sean dominicanos residentes en el país o ciudadanos extranjeros.</w:t>
      </w:r>
      <w:r w:rsidRPr="00D36C9D">
        <w:rPr>
          <w:rFonts w:eastAsia="Times New Roman" w:cs="Times New Roman"/>
          <w:color w:val="1F3864" w:themeColor="accent5" w:themeShade="80"/>
          <w:szCs w:val="18"/>
          <w:vertAlign w:val="superscript"/>
          <w:lang w:val="es-ES" w:eastAsia="es-ES"/>
        </w:rPr>
        <w:footnoteReference w:id="5"/>
      </w:r>
    </w:p>
    <w:p w14:paraId="6B212496" w14:textId="77777777" w:rsidR="008E0307" w:rsidRPr="00D36C9D" w:rsidRDefault="008E0307" w:rsidP="008E0307">
      <w:pPr>
        <w:shd w:val="clear" w:color="auto" w:fill="FFFFFF"/>
        <w:ind w:left="0" w:firstLine="567"/>
        <w:textAlignment w:val="baseline"/>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En cuanto al procedimiento que se lleva a cabo para realizar  la adopción, la misma se encuentra dividida en dos fases: La administrativa de protección y la administrativa jurisdiccional.</w:t>
      </w:r>
      <w:r w:rsidRPr="00D36C9D">
        <w:rPr>
          <w:rFonts w:eastAsia="Times New Roman" w:cs="Times New Roman"/>
          <w:color w:val="1F3864" w:themeColor="accent5" w:themeShade="80"/>
          <w:szCs w:val="18"/>
          <w:vertAlign w:val="superscript"/>
          <w:lang w:val="es-ES" w:eastAsia="es-ES"/>
        </w:rPr>
        <w:footnoteReference w:id="6"/>
      </w:r>
    </w:p>
    <w:p w14:paraId="71858CAB" w14:textId="77777777" w:rsidR="008E0307" w:rsidRPr="00D36C9D" w:rsidRDefault="008E0307" w:rsidP="008E0307">
      <w:pPr>
        <w:tabs>
          <w:tab w:val="left" w:pos="284"/>
        </w:tabs>
        <w:spacing w:after="0"/>
        <w:ind w:left="0"/>
        <w:rPr>
          <w:rFonts w:eastAsia="Times New Roman" w:cs="Times New Roman"/>
          <w:color w:val="1F3864" w:themeColor="accent5" w:themeShade="80"/>
          <w:szCs w:val="18"/>
          <w:lang w:val="es-ES" w:eastAsia="es-ES"/>
        </w:rPr>
      </w:pPr>
    </w:p>
    <w:p w14:paraId="2B7277D4" w14:textId="77777777" w:rsidR="008E0307" w:rsidRPr="00D36C9D" w:rsidRDefault="008E0307" w:rsidP="008E0307">
      <w:pPr>
        <w:tabs>
          <w:tab w:val="left" w:pos="284"/>
        </w:tabs>
        <w:spacing w:after="0"/>
        <w:ind w:left="0"/>
        <w:rPr>
          <w:rFonts w:eastAsia="Calibri" w:cs="Times New Roman"/>
          <w:color w:val="1F3864" w:themeColor="accent5" w:themeShade="80"/>
          <w:szCs w:val="18"/>
        </w:rPr>
      </w:pPr>
      <w:r w:rsidRPr="00D36C9D">
        <w:rPr>
          <w:rFonts w:eastAsia="Calibri" w:cs="Times New Roman"/>
          <w:color w:val="1F3864" w:themeColor="accent5" w:themeShade="80"/>
          <w:szCs w:val="18"/>
        </w:rPr>
        <w:lastRenderedPageBreak/>
        <w:t>Estadísticas de los Expedientes de Adopciones Privilegiadas depositados por CONANI ante los Tribunales de Niños, Niñas y Adolescentes de la República Dominicana en el año 2020:</w:t>
      </w:r>
    </w:p>
    <w:tbl>
      <w:tblPr>
        <w:tblStyle w:val="ListTable3-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36"/>
        <w:gridCol w:w="1402"/>
        <w:gridCol w:w="1120"/>
        <w:gridCol w:w="1068"/>
        <w:gridCol w:w="1384"/>
      </w:tblGrid>
      <w:tr w:rsidR="00D36C9D" w:rsidRPr="00D36C9D" w14:paraId="00F07F7A" w14:textId="77777777" w:rsidTr="008E0307">
        <w:trPr>
          <w:cnfStyle w:val="100000000000" w:firstRow="1" w:lastRow="0" w:firstColumn="0" w:lastColumn="0" w:oddVBand="0" w:evenVBand="0" w:oddHBand="0" w:evenHBand="0" w:firstRowFirstColumn="0" w:firstRowLastColumn="0" w:lastRowFirstColumn="0" w:lastRowLastColumn="0"/>
          <w:trHeight w:val="227"/>
        </w:trPr>
        <w:tc>
          <w:tcPr>
            <w:cnfStyle w:val="001000000100" w:firstRow="0" w:lastRow="0" w:firstColumn="1" w:lastColumn="0" w:oddVBand="0" w:evenVBand="0" w:oddHBand="0" w:evenHBand="0" w:firstRowFirstColumn="1" w:firstRowLastColumn="0" w:lastRowFirstColumn="0" w:lastRowLastColumn="0"/>
            <w:tcW w:w="5000" w:type="pct"/>
            <w:gridSpan w:val="5"/>
            <w:shd w:val="clear" w:color="auto" w:fill="1F3864" w:themeFill="accent5" w:themeFillShade="80"/>
            <w:vAlign w:val="center"/>
            <w:hideMark/>
          </w:tcPr>
          <w:p w14:paraId="616BD5A8" w14:textId="77777777" w:rsidR="008E0307" w:rsidRPr="009123D0" w:rsidRDefault="008E0307" w:rsidP="008E0307">
            <w:pPr>
              <w:spacing w:after="0" w:line="240" w:lineRule="auto"/>
              <w:ind w:left="0"/>
              <w:jc w:val="center"/>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Tabla 16: Total de niños, niñas y adolescentes cuyos expedientes fueron depositados por el departamento de Adopciones de CONANI ante los Tribunales de Niños, Niñas y Adolescentes, según sexo, del año 2020</w:t>
            </w:r>
          </w:p>
        </w:tc>
      </w:tr>
      <w:tr w:rsidR="00D36C9D" w:rsidRPr="00D36C9D" w14:paraId="35D2B42A" w14:textId="77777777" w:rsidTr="008E0307">
        <w:trPr>
          <w:cnfStyle w:val="000000100000" w:firstRow="0" w:lastRow="0" w:firstColumn="0" w:lastColumn="0" w:oddVBand="0" w:evenVBand="0" w:oddHBand="1" w:evenHBand="0" w:firstRowFirstColumn="0" w:firstRowLastColumn="0" w:lastRowFirstColumn="0" w:lastRowLastColumn="0"/>
          <w:trHeight w:val="227"/>
        </w:trPr>
        <w:tc>
          <w:tcPr>
            <w:cnfStyle w:val="001000000000" w:firstRow="0" w:lastRow="0" w:firstColumn="1" w:lastColumn="0" w:oddVBand="0" w:evenVBand="0" w:oddHBand="0" w:evenHBand="0" w:firstRowFirstColumn="0" w:firstRowLastColumn="0" w:lastRowFirstColumn="0" w:lastRowLastColumn="0"/>
            <w:tcW w:w="1856" w:type="pct"/>
            <w:vMerge w:val="restart"/>
            <w:shd w:val="clear" w:color="auto" w:fill="2F5496" w:themeFill="accent5" w:themeFillShade="BF"/>
            <w:vAlign w:val="center"/>
            <w:hideMark/>
          </w:tcPr>
          <w:p w14:paraId="25571EF3" w14:textId="77777777" w:rsidR="008E0307" w:rsidRPr="009123D0" w:rsidRDefault="008E0307" w:rsidP="008E0307">
            <w:pPr>
              <w:spacing w:after="0" w:line="240" w:lineRule="auto"/>
              <w:ind w:left="0"/>
              <w:jc w:val="center"/>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Modalidad de la adopción</w:t>
            </w:r>
          </w:p>
        </w:tc>
        <w:tc>
          <w:tcPr>
            <w:tcW w:w="886" w:type="pct"/>
            <w:vMerge w:val="restart"/>
            <w:shd w:val="clear" w:color="auto" w:fill="2F5496" w:themeFill="accent5" w:themeFillShade="BF"/>
            <w:vAlign w:val="center"/>
            <w:hideMark/>
          </w:tcPr>
          <w:p w14:paraId="1A4B0987" w14:textId="77777777" w:rsidR="008E0307" w:rsidRPr="009123D0" w:rsidRDefault="008E0307" w:rsidP="008E0307">
            <w:pPr>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Total de expedientes</w:t>
            </w:r>
          </w:p>
        </w:tc>
        <w:tc>
          <w:tcPr>
            <w:tcW w:w="1383" w:type="pct"/>
            <w:gridSpan w:val="2"/>
            <w:shd w:val="clear" w:color="auto" w:fill="2F5496" w:themeFill="accent5" w:themeFillShade="BF"/>
            <w:vAlign w:val="center"/>
            <w:hideMark/>
          </w:tcPr>
          <w:p w14:paraId="4BB93654" w14:textId="77777777" w:rsidR="008E0307" w:rsidRPr="009123D0" w:rsidRDefault="008E0307" w:rsidP="008E0307">
            <w:pPr>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Sexo</w:t>
            </w:r>
          </w:p>
        </w:tc>
        <w:tc>
          <w:tcPr>
            <w:tcW w:w="875" w:type="pct"/>
            <w:vMerge w:val="restart"/>
            <w:shd w:val="clear" w:color="auto" w:fill="2F5496" w:themeFill="accent5" w:themeFillShade="BF"/>
            <w:vAlign w:val="center"/>
          </w:tcPr>
          <w:p w14:paraId="1B661224" w14:textId="77777777" w:rsidR="008E0307" w:rsidRPr="00D36C9D" w:rsidRDefault="008E0307" w:rsidP="008E0307">
            <w:pPr>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9123D0">
              <w:rPr>
                <w:rFonts w:eastAsia="Times New Roman" w:cs="Times New Roman"/>
                <w:color w:val="FFFFFF" w:themeColor="background1"/>
                <w:szCs w:val="18"/>
                <w:lang w:eastAsia="es-DO"/>
              </w:rPr>
              <w:t>Total de NNA</w:t>
            </w:r>
          </w:p>
        </w:tc>
      </w:tr>
      <w:tr w:rsidR="00D36C9D" w:rsidRPr="00D36C9D" w14:paraId="294AAC69" w14:textId="77777777" w:rsidTr="008E0307">
        <w:trPr>
          <w:trHeight w:val="454"/>
        </w:trPr>
        <w:tc>
          <w:tcPr>
            <w:cnfStyle w:val="001000000000" w:firstRow="0" w:lastRow="0" w:firstColumn="1" w:lastColumn="0" w:oddVBand="0" w:evenVBand="0" w:oddHBand="0" w:evenHBand="0" w:firstRowFirstColumn="0" w:firstRowLastColumn="0" w:lastRowFirstColumn="0" w:lastRowLastColumn="0"/>
            <w:tcW w:w="1856" w:type="pct"/>
            <w:vMerge/>
            <w:shd w:val="clear" w:color="auto" w:fill="33CCFF"/>
            <w:vAlign w:val="center"/>
            <w:hideMark/>
          </w:tcPr>
          <w:p w14:paraId="6F5674DD" w14:textId="77777777" w:rsidR="008E0307" w:rsidRPr="00D36C9D" w:rsidRDefault="008E0307" w:rsidP="008E0307">
            <w:pPr>
              <w:spacing w:after="16"/>
              <w:jc w:val="center"/>
              <w:rPr>
                <w:rFonts w:eastAsia="Times New Roman" w:cs="Times New Roman"/>
                <w:b w:val="0"/>
                <w:color w:val="1F3864" w:themeColor="accent5" w:themeShade="80"/>
                <w:szCs w:val="18"/>
                <w:lang w:eastAsia="es-DO"/>
              </w:rPr>
            </w:pPr>
          </w:p>
        </w:tc>
        <w:tc>
          <w:tcPr>
            <w:tcW w:w="886" w:type="pct"/>
            <w:vMerge/>
            <w:shd w:val="clear" w:color="auto" w:fill="33CCFF"/>
            <w:vAlign w:val="center"/>
            <w:hideMark/>
          </w:tcPr>
          <w:p w14:paraId="62CE38AC" w14:textId="77777777" w:rsidR="008E0307" w:rsidRPr="00D36C9D" w:rsidRDefault="008E0307" w:rsidP="008E0307">
            <w:pPr>
              <w:spacing w:after="1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p>
        </w:tc>
        <w:tc>
          <w:tcPr>
            <w:tcW w:w="708" w:type="pct"/>
            <w:shd w:val="clear" w:color="auto" w:fill="2F5496" w:themeFill="accent5" w:themeFillShade="BF"/>
            <w:vAlign w:val="center"/>
            <w:hideMark/>
          </w:tcPr>
          <w:p w14:paraId="1C60F807" w14:textId="77777777" w:rsidR="008E0307" w:rsidRPr="009123D0" w:rsidRDefault="008E0307" w:rsidP="008E0307">
            <w:pPr>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Varón</w:t>
            </w:r>
          </w:p>
        </w:tc>
        <w:tc>
          <w:tcPr>
            <w:tcW w:w="674" w:type="pct"/>
            <w:shd w:val="clear" w:color="auto" w:fill="2F5496" w:themeFill="accent5" w:themeFillShade="BF"/>
            <w:vAlign w:val="center"/>
            <w:hideMark/>
          </w:tcPr>
          <w:p w14:paraId="4F17DA57" w14:textId="77777777" w:rsidR="008E0307" w:rsidRPr="009123D0" w:rsidRDefault="008E0307" w:rsidP="008E0307">
            <w:pPr>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Hembra</w:t>
            </w:r>
          </w:p>
        </w:tc>
        <w:tc>
          <w:tcPr>
            <w:tcW w:w="875" w:type="pct"/>
            <w:vMerge/>
            <w:shd w:val="clear" w:color="auto" w:fill="33CCFF"/>
            <w:vAlign w:val="center"/>
          </w:tcPr>
          <w:p w14:paraId="6120257A" w14:textId="77777777" w:rsidR="008E0307" w:rsidRPr="00D36C9D" w:rsidRDefault="008E0307" w:rsidP="008E0307">
            <w:pPr>
              <w:spacing w:after="0" w:line="240" w:lineRule="auto"/>
              <w:ind w:left="0"/>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p>
        </w:tc>
      </w:tr>
      <w:tr w:rsidR="00D36C9D" w:rsidRPr="00D36C9D" w14:paraId="724AAB4C" w14:textId="77777777" w:rsidTr="008E03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56" w:type="pct"/>
            <w:vAlign w:val="center"/>
            <w:hideMark/>
          </w:tcPr>
          <w:p w14:paraId="30C511FC" w14:textId="77777777" w:rsidR="008E0307" w:rsidRPr="00D36C9D" w:rsidRDefault="008E0307" w:rsidP="008E0307">
            <w:pPr>
              <w:spacing w:after="0" w:line="240" w:lineRule="auto"/>
              <w:ind w:left="27"/>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Adopciones nacionales</w:t>
            </w:r>
          </w:p>
        </w:tc>
        <w:tc>
          <w:tcPr>
            <w:tcW w:w="886" w:type="pct"/>
            <w:noWrap/>
            <w:vAlign w:val="center"/>
          </w:tcPr>
          <w:p w14:paraId="134FC239" w14:textId="77777777" w:rsidR="008E0307" w:rsidRPr="00D36C9D" w:rsidRDefault="008E0307" w:rsidP="008E0307">
            <w:pPr>
              <w:spacing w:after="0" w:line="240" w:lineRule="auto"/>
              <w:ind w:left="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71</w:t>
            </w:r>
          </w:p>
        </w:tc>
        <w:tc>
          <w:tcPr>
            <w:tcW w:w="708" w:type="pct"/>
            <w:noWrap/>
            <w:vAlign w:val="center"/>
          </w:tcPr>
          <w:p w14:paraId="75DAB7BB" w14:textId="77777777" w:rsidR="008E0307" w:rsidRPr="00D36C9D" w:rsidRDefault="008E0307" w:rsidP="008E0307">
            <w:pPr>
              <w:spacing w:after="0" w:line="240" w:lineRule="auto"/>
              <w:ind w:left="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38</w:t>
            </w:r>
          </w:p>
        </w:tc>
        <w:tc>
          <w:tcPr>
            <w:tcW w:w="674" w:type="pct"/>
            <w:noWrap/>
            <w:vAlign w:val="center"/>
          </w:tcPr>
          <w:p w14:paraId="62C77585" w14:textId="77777777" w:rsidR="008E0307" w:rsidRPr="00D36C9D" w:rsidRDefault="008E0307" w:rsidP="008E0307">
            <w:pPr>
              <w:spacing w:after="0" w:line="240" w:lineRule="auto"/>
              <w:ind w:left="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40</w:t>
            </w:r>
          </w:p>
        </w:tc>
        <w:tc>
          <w:tcPr>
            <w:tcW w:w="875" w:type="pct"/>
            <w:vAlign w:val="center"/>
          </w:tcPr>
          <w:p w14:paraId="18F4616F" w14:textId="77777777" w:rsidR="008E0307" w:rsidRPr="00D36C9D" w:rsidRDefault="008E0307" w:rsidP="008E0307">
            <w:pPr>
              <w:spacing w:after="0" w:line="240" w:lineRule="auto"/>
              <w:ind w:left="8"/>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78</w:t>
            </w:r>
          </w:p>
        </w:tc>
      </w:tr>
      <w:tr w:rsidR="00D36C9D" w:rsidRPr="00D36C9D" w14:paraId="4B053824" w14:textId="77777777" w:rsidTr="008E0307">
        <w:trPr>
          <w:trHeight w:val="454"/>
        </w:trPr>
        <w:tc>
          <w:tcPr>
            <w:cnfStyle w:val="001000000000" w:firstRow="0" w:lastRow="0" w:firstColumn="1" w:lastColumn="0" w:oddVBand="0" w:evenVBand="0" w:oddHBand="0" w:evenHBand="0" w:firstRowFirstColumn="0" w:firstRowLastColumn="0" w:lastRowFirstColumn="0" w:lastRowLastColumn="0"/>
            <w:tcW w:w="1856" w:type="pct"/>
            <w:vAlign w:val="center"/>
            <w:hideMark/>
          </w:tcPr>
          <w:p w14:paraId="359A89DB" w14:textId="77777777" w:rsidR="008E0307" w:rsidRPr="00D36C9D" w:rsidRDefault="008E0307" w:rsidP="008E0307">
            <w:pPr>
              <w:spacing w:after="0" w:line="240" w:lineRule="auto"/>
              <w:ind w:left="27"/>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Adopciones internacionales</w:t>
            </w:r>
          </w:p>
        </w:tc>
        <w:tc>
          <w:tcPr>
            <w:tcW w:w="886" w:type="pct"/>
            <w:noWrap/>
            <w:vAlign w:val="center"/>
          </w:tcPr>
          <w:p w14:paraId="04A76B28" w14:textId="77777777" w:rsidR="008E0307" w:rsidRPr="00D36C9D" w:rsidRDefault="008E0307" w:rsidP="008E0307">
            <w:pPr>
              <w:spacing w:after="0" w:line="240" w:lineRule="auto"/>
              <w:ind w:left="8"/>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08</w:t>
            </w:r>
          </w:p>
        </w:tc>
        <w:tc>
          <w:tcPr>
            <w:tcW w:w="708" w:type="pct"/>
            <w:noWrap/>
            <w:vAlign w:val="center"/>
          </w:tcPr>
          <w:p w14:paraId="25C693C8" w14:textId="77777777" w:rsidR="008E0307" w:rsidRPr="00D36C9D" w:rsidRDefault="008E0307" w:rsidP="008E0307">
            <w:pPr>
              <w:spacing w:after="0" w:line="240" w:lineRule="auto"/>
              <w:ind w:left="8"/>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05</w:t>
            </w:r>
          </w:p>
        </w:tc>
        <w:tc>
          <w:tcPr>
            <w:tcW w:w="674" w:type="pct"/>
            <w:noWrap/>
            <w:vAlign w:val="center"/>
          </w:tcPr>
          <w:p w14:paraId="4E20269D" w14:textId="77777777" w:rsidR="008E0307" w:rsidRPr="00D36C9D" w:rsidRDefault="008E0307" w:rsidP="008E0307">
            <w:pPr>
              <w:spacing w:after="0" w:line="240" w:lineRule="auto"/>
              <w:ind w:left="8"/>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06</w:t>
            </w:r>
          </w:p>
        </w:tc>
        <w:tc>
          <w:tcPr>
            <w:tcW w:w="875" w:type="pct"/>
            <w:vAlign w:val="center"/>
          </w:tcPr>
          <w:p w14:paraId="42762F66" w14:textId="77777777" w:rsidR="008E0307" w:rsidRPr="00D36C9D" w:rsidRDefault="008E0307" w:rsidP="008E0307">
            <w:pPr>
              <w:spacing w:after="0" w:line="240" w:lineRule="auto"/>
              <w:ind w:left="8"/>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11</w:t>
            </w:r>
          </w:p>
        </w:tc>
      </w:tr>
      <w:tr w:rsidR="00D36C9D" w:rsidRPr="00D36C9D" w14:paraId="2386E03F" w14:textId="77777777" w:rsidTr="008E03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1856" w:type="pct"/>
            <w:shd w:val="clear" w:color="auto" w:fill="BFBFBF" w:themeFill="background1" w:themeFillShade="BF"/>
            <w:vAlign w:val="center"/>
            <w:hideMark/>
          </w:tcPr>
          <w:p w14:paraId="22479FFC" w14:textId="77777777" w:rsidR="008E0307" w:rsidRPr="00D36C9D" w:rsidRDefault="008E0307" w:rsidP="008E0307">
            <w:pPr>
              <w:spacing w:after="0" w:line="240" w:lineRule="auto"/>
              <w:ind w:left="27"/>
              <w:jc w:val="left"/>
              <w:rPr>
                <w:rFonts w:eastAsia="Times New Roman" w:cs="Times New Roman"/>
                <w:bCs w:val="0"/>
                <w:color w:val="1F3864" w:themeColor="accent5" w:themeShade="80"/>
                <w:szCs w:val="18"/>
                <w:lang w:eastAsia="es-DO"/>
              </w:rPr>
            </w:pPr>
            <w:r w:rsidRPr="00D36C9D">
              <w:rPr>
                <w:rFonts w:eastAsia="Times New Roman" w:cs="Times New Roman"/>
                <w:bCs w:val="0"/>
                <w:color w:val="1F3864" w:themeColor="accent5" w:themeShade="80"/>
                <w:szCs w:val="18"/>
                <w:lang w:eastAsia="es-DO"/>
              </w:rPr>
              <w:t>Total</w:t>
            </w:r>
          </w:p>
        </w:tc>
        <w:tc>
          <w:tcPr>
            <w:tcW w:w="886" w:type="pct"/>
            <w:shd w:val="clear" w:color="auto" w:fill="BFBFBF" w:themeFill="background1" w:themeFillShade="BF"/>
            <w:noWrap/>
            <w:vAlign w:val="center"/>
          </w:tcPr>
          <w:p w14:paraId="30D15765"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79</w:t>
            </w:r>
          </w:p>
        </w:tc>
        <w:tc>
          <w:tcPr>
            <w:tcW w:w="708" w:type="pct"/>
            <w:shd w:val="clear" w:color="auto" w:fill="BFBFBF" w:themeFill="background1" w:themeFillShade="BF"/>
            <w:noWrap/>
            <w:vAlign w:val="center"/>
          </w:tcPr>
          <w:p w14:paraId="6A129727"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43</w:t>
            </w:r>
          </w:p>
        </w:tc>
        <w:tc>
          <w:tcPr>
            <w:tcW w:w="674" w:type="pct"/>
            <w:shd w:val="clear" w:color="auto" w:fill="BFBFBF" w:themeFill="background1" w:themeFillShade="BF"/>
            <w:noWrap/>
            <w:vAlign w:val="center"/>
          </w:tcPr>
          <w:p w14:paraId="663DAEB9"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10</w:t>
            </w:r>
          </w:p>
        </w:tc>
        <w:tc>
          <w:tcPr>
            <w:tcW w:w="875" w:type="pct"/>
            <w:shd w:val="clear" w:color="auto" w:fill="BFBFBF" w:themeFill="background1" w:themeFillShade="BF"/>
            <w:vAlign w:val="center"/>
          </w:tcPr>
          <w:p w14:paraId="6764DD33"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89</w:t>
            </w:r>
          </w:p>
        </w:tc>
      </w:tr>
      <w:tr w:rsidR="00D36C9D" w:rsidRPr="00D36C9D" w14:paraId="544ACF61" w14:textId="77777777" w:rsidTr="008E0307">
        <w:trPr>
          <w:trHeight w:val="454"/>
        </w:trPr>
        <w:tc>
          <w:tcPr>
            <w:cnfStyle w:val="001000000000" w:firstRow="0" w:lastRow="0" w:firstColumn="1" w:lastColumn="0" w:oddVBand="0" w:evenVBand="0" w:oddHBand="0" w:evenHBand="0" w:firstRowFirstColumn="0" w:firstRowLastColumn="0" w:lastRowFirstColumn="0" w:lastRowLastColumn="0"/>
            <w:tcW w:w="5000" w:type="pct"/>
            <w:gridSpan w:val="5"/>
            <w:noWrap/>
            <w:vAlign w:val="center"/>
            <w:hideMark/>
          </w:tcPr>
          <w:p w14:paraId="085587E3" w14:textId="77777777" w:rsidR="008E0307" w:rsidRPr="00D36C9D" w:rsidRDefault="008E0307" w:rsidP="008E0307">
            <w:pPr>
              <w:spacing w:after="0" w:line="240" w:lineRule="auto"/>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Fuente: registros administrativos del departamento de Adopciones</w:t>
            </w:r>
          </w:p>
        </w:tc>
      </w:tr>
      <w:tr w:rsidR="00D36C9D" w:rsidRPr="00D36C9D" w14:paraId="5EEB32F2" w14:textId="77777777" w:rsidTr="008E0307">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5000" w:type="pct"/>
            <w:gridSpan w:val="5"/>
            <w:vAlign w:val="center"/>
            <w:hideMark/>
          </w:tcPr>
          <w:p w14:paraId="550293C1" w14:textId="77777777" w:rsidR="008E0307" w:rsidRPr="00D36C9D" w:rsidRDefault="008E0307" w:rsidP="008E0307">
            <w:pPr>
              <w:spacing w:after="0" w:line="240" w:lineRule="auto"/>
              <w:ind w:left="0"/>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 Dentro de las adopciones privilegiadas nacionales e internacionales, se realizó cinco (5) adopciones de pareja de Hermanos</w:t>
            </w:r>
          </w:p>
        </w:tc>
      </w:tr>
    </w:tbl>
    <w:p w14:paraId="000E53F8" w14:textId="77777777" w:rsidR="008E0307" w:rsidRPr="00D36C9D" w:rsidRDefault="008E0307" w:rsidP="008E0307">
      <w:pPr>
        <w:rPr>
          <w:color w:val="1F3864" w:themeColor="accent5" w:themeShade="80"/>
          <w:szCs w:val="18"/>
        </w:rPr>
      </w:pPr>
    </w:p>
    <w:tbl>
      <w:tblPr>
        <w:tblStyle w:val="ListTable3-Accent3"/>
        <w:tblW w:w="49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26"/>
        <w:gridCol w:w="2474"/>
        <w:gridCol w:w="2191"/>
      </w:tblGrid>
      <w:tr w:rsidR="00D36C9D" w:rsidRPr="00D36C9D" w14:paraId="70D8CC96" w14:textId="77777777" w:rsidTr="008E0307">
        <w:trPr>
          <w:cnfStyle w:val="100000000000" w:firstRow="1" w:lastRow="0" w:firstColumn="0" w:lastColumn="0" w:oddVBand="0" w:evenVBand="0" w:oddHBand="0" w:evenHBand="0" w:firstRowFirstColumn="0" w:firstRowLastColumn="0" w:lastRowFirstColumn="0" w:lastRowLastColumn="0"/>
          <w:trHeight w:val="283"/>
        </w:trPr>
        <w:tc>
          <w:tcPr>
            <w:cnfStyle w:val="001000000100" w:firstRow="0" w:lastRow="0" w:firstColumn="1" w:lastColumn="0" w:oddVBand="0" w:evenVBand="0" w:oddHBand="0" w:evenHBand="0" w:firstRowFirstColumn="1" w:firstRowLastColumn="0" w:lastRowFirstColumn="0" w:lastRowLastColumn="0"/>
            <w:tcW w:w="5000" w:type="pct"/>
            <w:gridSpan w:val="3"/>
            <w:shd w:val="clear" w:color="auto" w:fill="1F3864" w:themeFill="accent5" w:themeFillShade="80"/>
            <w:vAlign w:val="center"/>
            <w:hideMark/>
          </w:tcPr>
          <w:p w14:paraId="40B813B5" w14:textId="77777777" w:rsidR="008E0307" w:rsidRPr="00D36C9D" w:rsidRDefault="008E0307" w:rsidP="008E0307">
            <w:pPr>
              <w:spacing w:after="0" w:line="240" w:lineRule="auto"/>
              <w:ind w:left="0"/>
              <w:jc w:val="center"/>
              <w:rPr>
                <w:rFonts w:eastAsia="Times New Roman" w:cs="Times New Roman"/>
                <w:b w:val="0"/>
                <w:color w:val="1F3864" w:themeColor="accent5" w:themeShade="80"/>
                <w:szCs w:val="18"/>
                <w:lang w:eastAsia="es-DO"/>
              </w:rPr>
            </w:pPr>
            <w:r w:rsidRPr="009123D0">
              <w:rPr>
                <w:rFonts w:eastAsia="Times New Roman" w:cs="Times New Roman"/>
                <w:b w:val="0"/>
                <w:color w:val="FFFFFF" w:themeColor="background1"/>
                <w:szCs w:val="18"/>
                <w:lang w:eastAsia="es-DO"/>
              </w:rPr>
              <w:t>Tabla 17: Cantidad de expedientes depositados ante Tribunal de Niños, Niñas y Adolescentes, según modalidad y tipo, del año 2020</w:t>
            </w:r>
          </w:p>
        </w:tc>
      </w:tr>
      <w:tr w:rsidR="00D36C9D" w:rsidRPr="00D36C9D" w14:paraId="7F87A20F" w14:textId="77777777" w:rsidTr="008E03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06" w:type="pct"/>
            <w:shd w:val="clear" w:color="auto" w:fill="2F5496" w:themeFill="accent5" w:themeFillShade="BF"/>
            <w:noWrap/>
            <w:vAlign w:val="center"/>
            <w:hideMark/>
          </w:tcPr>
          <w:p w14:paraId="482D890F" w14:textId="77777777" w:rsidR="008E0307" w:rsidRPr="009123D0" w:rsidRDefault="008E0307" w:rsidP="008E0307">
            <w:pPr>
              <w:spacing w:after="0" w:line="240" w:lineRule="auto"/>
              <w:ind w:left="0"/>
              <w:jc w:val="center"/>
              <w:rPr>
                <w:rFonts w:eastAsia="Times New Roman" w:cs="Times New Roman"/>
                <w:b w:val="0"/>
                <w:color w:val="FFFFFF" w:themeColor="background1"/>
                <w:szCs w:val="18"/>
                <w:lang w:eastAsia="es-DO"/>
              </w:rPr>
            </w:pPr>
            <w:r w:rsidRPr="009123D0">
              <w:rPr>
                <w:rFonts w:eastAsia="Times New Roman" w:cs="Times New Roman"/>
                <w:b w:val="0"/>
                <w:color w:val="FFFFFF" w:themeColor="background1"/>
                <w:szCs w:val="18"/>
                <w:lang w:eastAsia="es-DO"/>
              </w:rPr>
              <w:t>Modalidad / Tipo de adopción</w:t>
            </w:r>
          </w:p>
        </w:tc>
        <w:tc>
          <w:tcPr>
            <w:tcW w:w="1588" w:type="pct"/>
            <w:shd w:val="clear" w:color="auto" w:fill="2F5496" w:themeFill="accent5" w:themeFillShade="BF"/>
            <w:vAlign w:val="center"/>
            <w:hideMark/>
          </w:tcPr>
          <w:p w14:paraId="15EFD3F3" w14:textId="77777777" w:rsidR="008E0307" w:rsidRPr="009123D0" w:rsidRDefault="008E0307" w:rsidP="008E0307">
            <w:pPr>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Adopción nacional</w:t>
            </w:r>
          </w:p>
        </w:tc>
        <w:tc>
          <w:tcPr>
            <w:tcW w:w="1406" w:type="pct"/>
            <w:shd w:val="clear" w:color="auto" w:fill="2F5496" w:themeFill="accent5" w:themeFillShade="BF"/>
            <w:vAlign w:val="center"/>
            <w:hideMark/>
          </w:tcPr>
          <w:p w14:paraId="2CA2E067" w14:textId="77777777" w:rsidR="008E0307" w:rsidRPr="009123D0" w:rsidRDefault="008E0307" w:rsidP="008E0307">
            <w:pPr>
              <w:spacing w:after="0" w:line="240" w:lineRule="auto"/>
              <w:ind w:left="0"/>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Adopción internacional</w:t>
            </w:r>
          </w:p>
        </w:tc>
      </w:tr>
      <w:tr w:rsidR="00D36C9D" w:rsidRPr="00D36C9D" w14:paraId="2CAB1BF1" w14:textId="77777777" w:rsidTr="008E0307">
        <w:trPr>
          <w:trHeight w:val="283"/>
        </w:trPr>
        <w:tc>
          <w:tcPr>
            <w:cnfStyle w:val="001000000000" w:firstRow="0" w:lastRow="0" w:firstColumn="1" w:lastColumn="0" w:oddVBand="0" w:evenVBand="0" w:oddHBand="0" w:evenHBand="0" w:firstRowFirstColumn="0" w:firstRowLastColumn="0" w:lastRowFirstColumn="0" w:lastRowLastColumn="0"/>
            <w:tcW w:w="2006" w:type="pct"/>
            <w:noWrap/>
            <w:vAlign w:val="center"/>
            <w:hideMark/>
          </w:tcPr>
          <w:p w14:paraId="11612711"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Filiación desconocida</w:t>
            </w:r>
          </w:p>
        </w:tc>
        <w:tc>
          <w:tcPr>
            <w:tcW w:w="1588" w:type="pct"/>
            <w:noWrap/>
            <w:vAlign w:val="center"/>
          </w:tcPr>
          <w:p w14:paraId="57247657"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04</w:t>
            </w:r>
          </w:p>
        </w:tc>
        <w:tc>
          <w:tcPr>
            <w:tcW w:w="1406" w:type="pct"/>
            <w:noWrap/>
            <w:vAlign w:val="center"/>
          </w:tcPr>
          <w:p w14:paraId="2CDCC62B"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05</w:t>
            </w:r>
          </w:p>
        </w:tc>
      </w:tr>
      <w:tr w:rsidR="00D36C9D" w:rsidRPr="00D36C9D" w14:paraId="42713AA6" w14:textId="77777777" w:rsidTr="008E03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06" w:type="pct"/>
            <w:noWrap/>
            <w:vAlign w:val="center"/>
            <w:hideMark/>
          </w:tcPr>
          <w:p w14:paraId="3B5BA87E"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Convivencia Previa</w:t>
            </w:r>
          </w:p>
        </w:tc>
        <w:tc>
          <w:tcPr>
            <w:tcW w:w="1588" w:type="pct"/>
            <w:noWrap/>
            <w:vAlign w:val="center"/>
          </w:tcPr>
          <w:p w14:paraId="465BCF9A"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w:t>
            </w:r>
          </w:p>
        </w:tc>
        <w:tc>
          <w:tcPr>
            <w:tcW w:w="1406" w:type="pct"/>
            <w:noWrap/>
            <w:vAlign w:val="center"/>
          </w:tcPr>
          <w:p w14:paraId="4B381B04"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03</w:t>
            </w:r>
          </w:p>
        </w:tc>
      </w:tr>
      <w:tr w:rsidR="00D36C9D" w:rsidRPr="00D36C9D" w14:paraId="4341CB4A" w14:textId="77777777" w:rsidTr="008E0307">
        <w:trPr>
          <w:trHeight w:val="283"/>
        </w:trPr>
        <w:tc>
          <w:tcPr>
            <w:cnfStyle w:val="001000000000" w:firstRow="0" w:lastRow="0" w:firstColumn="1" w:lastColumn="0" w:oddVBand="0" w:evenVBand="0" w:oddHBand="0" w:evenHBand="0" w:firstRowFirstColumn="0" w:firstRowLastColumn="0" w:lastRowFirstColumn="0" w:lastRowLastColumn="0"/>
            <w:tcW w:w="2006" w:type="pct"/>
            <w:noWrap/>
            <w:vAlign w:val="center"/>
            <w:hideMark/>
          </w:tcPr>
          <w:p w14:paraId="0CE3D61D"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Hijo de cónyuge</w:t>
            </w:r>
          </w:p>
        </w:tc>
        <w:tc>
          <w:tcPr>
            <w:tcW w:w="1588" w:type="pct"/>
            <w:noWrap/>
            <w:vAlign w:val="center"/>
          </w:tcPr>
          <w:p w14:paraId="1B99C7EA"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04</w:t>
            </w:r>
          </w:p>
        </w:tc>
        <w:tc>
          <w:tcPr>
            <w:tcW w:w="1406" w:type="pct"/>
            <w:noWrap/>
            <w:vAlign w:val="center"/>
          </w:tcPr>
          <w:p w14:paraId="75972A61"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r>
      <w:tr w:rsidR="00D36C9D" w:rsidRPr="00D36C9D" w14:paraId="36907E6B" w14:textId="77777777" w:rsidTr="008E0307">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006" w:type="pct"/>
            <w:tcBorders>
              <w:bottom w:val="single" w:sz="4" w:space="0" w:color="auto"/>
            </w:tcBorders>
            <w:shd w:val="clear" w:color="auto" w:fill="BFBFBF" w:themeFill="background1" w:themeFillShade="BF"/>
            <w:noWrap/>
            <w:vAlign w:val="center"/>
            <w:hideMark/>
          </w:tcPr>
          <w:p w14:paraId="4E20C00E" w14:textId="77777777" w:rsidR="008E0307" w:rsidRPr="00D36C9D" w:rsidRDefault="008E0307" w:rsidP="008E0307">
            <w:pPr>
              <w:spacing w:after="0" w:line="240" w:lineRule="auto"/>
              <w:jc w:val="left"/>
              <w:rPr>
                <w:rFonts w:eastAsia="Times New Roman" w:cs="Times New Roman"/>
                <w:bCs w:val="0"/>
                <w:color w:val="1F3864" w:themeColor="accent5" w:themeShade="80"/>
                <w:szCs w:val="18"/>
                <w:lang w:eastAsia="es-DO"/>
              </w:rPr>
            </w:pPr>
            <w:r w:rsidRPr="00D36C9D">
              <w:rPr>
                <w:rFonts w:eastAsia="Times New Roman" w:cs="Times New Roman"/>
                <w:bCs w:val="0"/>
                <w:color w:val="1F3864" w:themeColor="accent5" w:themeShade="80"/>
                <w:szCs w:val="18"/>
                <w:lang w:eastAsia="es-DO"/>
              </w:rPr>
              <w:t>Total</w:t>
            </w:r>
          </w:p>
        </w:tc>
        <w:tc>
          <w:tcPr>
            <w:tcW w:w="1588" w:type="pct"/>
            <w:tcBorders>
              <w:bottom w:val="single" w:sz="4" w:space="0" w:color="auto"/>
            </w:tcBorders>
            <w:shd w:val="clear" w:color="auto" w:fill="BFBFBF" w:themeFill="background1" w:themeFillShade="BF"/>
            <w:noWrap/>
            <w:vAlign w:val="center"/>
          </w:tcPr>
          <w:p w14:paraId="5974C1AF"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71</w:t>
            </w:r>
          </w:p>
        </w:tc>
        <w:tc>
          <w:tcPr>
            <w:tcW w:w="1406" w:type="pct"/>
            <w:tcBorders>
              <w:bottom w:val="single" w:sz="4" w:space="0" w:color="auto"/>
            </w:tcBorders>
            <w:shd w:val="clear" w:color="auto" w:fill="BFBFBF" w:themeFill="background1" w:themeFillShade="BF"/>
            <w:noWrap/>
            <w:vAlign w:val="center"/>
          </w:tcPr>
          <w:p w14:paraId="6F37464A"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08</w:t>
            </w:r>
          </w:p>
        </w:tc>
      </w:tr>
      <w:tr w:rsidR="00D36C9D" w:rsidRPr="00D36C9D" w14:paraId="4283389F" w14:textId="77777777" w:rsidTr="008E0307">
        <w:trPr>
          <w:trHeight w:val="283"/>
        </w:trPr>
        <w:tc>
          <w:tcPr>
            <w:cnfStyle w:val="001000000000" w:firstRow="0" w:lastRow="0" w:firstColumn="1" w:lastColumn="0" w:oddVBand="0" w:evenVBand="0" w:oddHBand="0" w:evenHBand="0" w:firstRowFirstColumn="0" w:firstRowLastColumn="0" w:lastRowFirstColumn="0" w:lastRowLastColumn="0"/>
            <w:tcW w:w="5000" w:type="pct"/>
            <w:gridSpan w:val="3"/>
            <w:tcBorders>
              <w:right w:val="single" w:sz="4" w:space="0" w:color="auto"/>
            </w:tcBorders>
            <w:noWrap/>
            <w:vAlign w:val="center"/>
            <w:hideMark/>
          </w:tcPr>
          <w:p w14:paraId="604E9A52" w14:textId="77777777" w:rsidR="008E0307" w:rsidRPr="00D36C9D" w:rsidRDefault="008E0307" w:rsidP="008E0307">
            <w:pPr>
              <w:spacing w:after="0" w:line="240" w:lineRule="auto"/>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Fuente: registros administrativos del departamento de Adopciones</w:t>
            </w:r>
          </w:p>
        </w:tc>
      </w:tr>
    </w:tbl>
    <w:p w14:paraId="3F1FF6C4" w14:textId="77777777" w:rsidR="008E0307" w:rsidRPr="00D36C9D" w:rsidRDefault="008E0307" w:rsidP="008E0307">
      <w:pPr>
        <w:spacing w:after="16" w:line="360" w:lineRule="auto"/>
        <w:rPr>
          <w:rFonts w:eastAsia="Calibri" w:cs="Times New Roman"/>
          <w:b/>
          <w:color w:val="1F3864" w:themeColor="accent5" w:themeShade="80"/>
          <w:szCs w:val="18"/>
        </w:rPr>
      </w:pPr>
    </w:p>
    <w:tbl>
      <w:tblPr>
        <w:tblStyle w:val="ListTable3-Accent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31"/>
        <w:gridCol w:w="3285"/>
        <w:gridCol w:w="16"/>
      </w:tblGrid>
      <w:tr w:rsidR="008E0307" w:rsidRPr="00D36C9D" w14:paraId="6F8BBE6F" w14:textId="77777777" w:rsidTr="00F36D18">
        <w:trPr>
          <w:cnfStyle w:val="100000000000" w:firstRow="1" w:lastRow="0" w:firstColumn="0" w:lastColumn="0" w:oddVBand="0" w:evenVBand="0" w:oddHBand="0" w:evenHBand="0" w:firstRowFirstColumn="0" w:firstRowLastColumn="0" w:lastRowFirstColumn="0" w:lastRowLastColumn="0"/>
          <w:trHeight w:val="642"/>
        </w:trPr>
        <w:tc>
          <w:tcPr>
            <w:cnfStyle w:val="001000000100" w:firstRow="0" w:lastRow="0" w:firstColumn="1" w:lastColumn="0" w:oddVBand="0" w:evenVBand="0" w:oddHBand="0" w:evenHBand="0" w:firstRowFirstColumn="1" w:firstRowLastColumn="0" w:lastRowFirstColumn="0" w:lastRowLastColumn="0"/>
            <w:tcW w:w="7832" w:type="dxa"/>
            <w:gridSpan w:val="3"/>
            <w:shd w:val="clear" w:color="auto" w:fill="1F3864" w:themeFill="accent5" w:themeFillShade="80"/>
            <w:vAlign w:val="center"/>
            <w:hideMark/>
          </w:tcPr>
          <w:p w14:paraId="484A9039" w14:textId="77777777" w:rsidR="008E0307" w:rsidRPr="009123D0" w:rsidRDefault="008E0307" w:rsidP="008E0307">
            <w:pPr>
              <w:spacing w:after="0" w:line="240" w:lineRule="auto"/>
              <w:jc w:val="left"/>
              <w:rPr>
                <w:rFonts w:eastAsia="Times New Roman" w:cs="Times New Roman"/>
                <w:b w:val="0"/>
                <w:color w:val="FFFFFF" w:themeColor="background1"/>
                <w:szCs w:val="18"/>
                <w:lang w:eastAsia="es-DO"/>
              </w:rPr>
            </w:pPr>
            <w:r w:rsidRPr="009123D0">
              <w:rPr>
                <w:rFonts w:eastAsia="Times New Roman" w:cs="Times New Roman"/>
                <w:b w:val="0"/>
                <w:color w:val="FFFFFF" w:themeColor="background1"/>
                <w:szCs w:val="18"/>
                <w:lang w:eastAsia="es-DO"/>
              </w:rPr>
              <w:t>Tabla 18: Cantidad de expedientes de adopciones privilegiada internacional detallados por país de recepción, del año 2020</w:t>
            </w:r>
          </w:p>
        </w:tc>
      </w:tr>
      <w:tr w:rsidR="008E0307" w:rsidRPr="00D36C9D" w14:paraId="3BB83CD7" w14:textId="77777777" w:rsidTr="00F36D18">
        <w:trPr>
          <w:gridAfter w:val="1"/>
          <w:cnfStyle w:val="000000100000" w:firstRow="0" w:lastRow="0" w:firstColumn="0" w:lastColumn="0" w:oddVBand="0" w:evenVBand="0" w:oddHBand="1" w:evenHBand="0" w:firstRowFirstColumn="0" w:firstRowLastColumn="0" w:lastRowFirstColumn="0" w:lastRowLastColumn="0"/>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2F5496" w:themeFill="accent5" w:themeFillShade="BF"/>
            <w:noWrap/>
            <w:vAlign w:val="center"/>
            <w:hideMark/>
          </w:tcPr>
          <w:p w14:paraId="5F159F75" w14:textId="77777777" w:rsidR="008E0307" w:rsidRPr="009123D0" w:rsidRDefault="008E0307" w:rsidP="008E0307">
            <w:pPr>
              <w:spacing w:after="0" w:line="240" w:lineRule="auto"/>
              <w:jc w:val="center"/>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País de recepción</w:t>
            </w:r>
          </w:p>
        </w:tc>
        <w:tc>
          <w:tcPr>
            <w:tcW w:w="3285" w:type="dxa"/>
            <w:shd w:val="clear" w:color="auto" w:fill="2F5496" w:themeFill="accent5" w:themeFillShade="BF"/>
            <w:noWrap/>
            <w:vAlign w:val="center"/>
            <w:hideMark/>
          </w:tcPr>
          <w:p w14:paraId="5B934483" w14:textId="77777777" w:rsidR="008E0307" w:rsidRPr="009123D0"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Adopción internacional</w:t>
            </w:r>
          </w:p>
        </w:tc>
      </w:tr>
      <w:tr w:rsidR="008E0307" w:rsidRPr="00D36C9D" w14:paraId="73DA2D0A" w14:textId="77777777" w:rsidTr="00F36D18">
        <w:trPr>
          <w:gridAfter w:val="1"/>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2602E97C"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Estados Unidos</w:t>
            </w:r>
          </w:p>
        </w:tc>
        <w:tc>
          <w:tcPr>
            <w:tcW w:w="3285" w:type="dxa"/>
            <w:noWrap/>
            <w:vAlign w:val="center"/>
          </w:tcPr>
          <w:p w14:paraId="58C40AAB"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03</w:t>
            </w:r>
          </w:p>
        </w:tc>
      </w:tr>
      <w:tr w:rsidR="008E0307" w:rsidRPr="00D36C9D" w14:paraId="03072562" w14:textId="77777777" w:rsidTr="00F36D18">
        <w:trPr>
          <w:gridAfter w:val="1"/>
          <w:cnfStyle w:val="000000100000" w:firstRow="0" w:lastRow="0" w:firstColumn="0" w:lastColumn="0" w:oddVBand="0" w:evenVBand="0" w:oddHBand="1" w:evenHBand="0" w:firstRowFirstColumn="0" w:firstRowLastColumn="0" w:lastRowFirstColumn="0" w:lastRowLastColumn="0"/>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13FEE08E"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España</w:t>
            </w:r>
          </w:p>
        </w:tc>
        <w:tc>
          <w:tcPr>
            <w:tcW w:w="3285" w:type="dxa"/>
            <w:noWrap/>
            <w:vAlign w:val="center"/>
          </w:tcPr>
          <w:p w14:paraId="33F96E3F"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02</w:t>
            </w:r>
          </w:p>
        </w:tc>
      </w:tr>
      <w:tr w:rsidR="008E0307" w:rsidRPr="00D36C9D" w14:paraId="6D628C39" w14:textId="77777777" w:rsidTr="00F36D18">
        <w:trPr>
          <w:gridAfter w:val="1"/>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4431C072"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Suiza</w:t>
            </w:r>
          </w:p>
        </w:tc>
        <w:tc>
          <w:tcPr>
            <w:tcW w:w="3285" w:type="dxa"/>
            <w:noWrap/>
            <w:vAlign w:val="center"/>
          </w:tcPr>
          <w:p w14:paraId="43B0B6D3"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w:t>
            </w:r>
          </w:p>
        </w:tc>
      </w:tr>
      <w:tr w:rsidR="008E0307" w:rsidRPr="00D36C9D" w14:paraId="2CB2903B" w14:textId="77777777" w:rsidTr="00F36D18">
        <w:trPr>
          <w:gridAfter w:val="1"/>
          <w:cnfStyle w:val="000000100000" w:firstRow="0" w:lastRow="0" w:firstColumn="0" w:lastColumn="0" w:oddVBand="0" w:evenVBand="0" w:oddHBand="1" w:evenHBand="0" w:firstRowFirstColumn="0" w:firstRowLastColumn="0" w:lastRowFirstColumn="0" w:lastRowLastColumn="0"/>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78AA6329"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Bélgica </w:t>
            </w:r>
          </w:p>
        </w:tc>
        <w:tc>
          <w:tcPr>
            <w:tcW w:w="3285" w:type="dxa"/>
            <w:noWrap/>
            <w:vAlign w:val="center"/>
          </w:tcPr>
          <w:p w14:paraId="3BAB10DC"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w:t>
            </w:r>
          </w:p>
        </w:tc>
      </w:tr>
      <w:tr w:rsidR="008E0307" w:rsidRPr="00D36C9D" w14:paraId="38026CF6" w14:textId="77777777" w:rsidTr="00F36D18">
        <w:trPr>
          <w:gridAfter w:val="1"/>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noWrap/>
            <w:vAlign w:val="center"/>
            <w:hideMark/>
          </w:tcPr>
          <w:p w14:paraId="5953E5C6" w14:textId="77777777" w:rsidR="008E0307" w:rsidRPr="00D36C9D" w:rsidRDefault="008E0307" w:rsidP="008E0307">
            <w:pPr>
              <w:spacing w:after="0" w:line="240" w:lineRule="auto"/>
              <w:jc w:val="left"/>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Alemania </w:t>
            </w:r>
          </w:p>
        </w:tc>
        <w:tc>
          <w:tcPr>
            <w:tcW w:w="3285" w:type="dxa"/>
            <w:noWrap/>
            <w:vAlign w:val="center"/>
          </w:tcPr>
          <w:p w14:paraId="02A2BB91" w14:textId="77777777" w:rsidR="008E0307" w:rsidRPr="00D36C9D" w:rsidRDefault="008E0307" w:rsidP="008E0307">
            <w:pPr>
              <w:spacing w:after="0" w:line="240" w:lineRule="auto"/>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w:t>
            </w:r>
          </w:p>
        </w:tc>
      </w:tr>
      <w:tr w:rsidR="008E0307" w:rsidRPr="00D36C9D" w14:paraId="1D7D1872" w14:textId="77777777" w:rsidTr="00F36D18">
        <w:trPr>
          <w:gridAfter w:val="1"/>
          <w:cnfStyle w:val="000000100000" w:firstRow="0" w:lastRow="0" w:firstColumn="0" w:lastColumn="0" w:oddVBand="0" w:evenVBand="0" w:oddHBand="1" w:evenHBand="0" w:firstRowFirstColumn="0" w:firstRowLastColumn="0" w:lastRowFirstColumn="0" w:lastRowLastColumn="0"/>
          <w:wAfter w:w="16" w:type="dxa"/>
          <w:trHeight w:val="340"/>
        </w:trPr>
        <w:tc>
          <w:tcPr>
            <w:cnfStyle w:val="001000000000" w:firstRow="0" w:lastRow="0" w:firstColumn="1" w:lastColumn="0" w:oddVBand="0" w:evenVBand="0" w:oddHBand="0" w:evenHBand="0" w:firstRowFirstColumn="0" w:firstRowLastColumn="0" w:lastRowFirstColumn="0" w:lastRowLastColumn="0"/>
            <w:tcW w:w="4531" w:type="dxa"/>
            <w:shd w:val="clear" w:color="auto" w:fill="BFBFBF" w:themeFill="background1" w:themeFillShade="BF"/>
            <w:noWrap/>
            <w:vAlign w:val="center"/>
            <w:hideMark/>
          </w:tcPr>
          <w:p w14:paraId="501AF78E" w14:textId="77777777" w:rsidR="008E0307" w:rsidRPr="00D36C9D" w:rsidRDefault="008E0307" w:rsidP="008E0307">
            <w:pPr>
              <w:spacing w:after="0" w:line="240" w:lineRule="auto"/>
              <w:jc w:val="left"/>
              <w:rPr>
                <w:rFonts w:eastAsia="Times New Roman" w:cs="Times New Roman"/>
                <w:bCs w:val="0"/>
                <w:color w:val="1F3864" w:themeColor="accent5" w:themeShade="80"/>
                <w:szCs w:val="18"/>
                <w:lang w:eastAsia="es-DO"/>
              </w:rPr>
            </w:pPr>
            <w:r w:rsidRPr="00D36C9D">
              <w:rPr>
                <w:rFonts w:eastAsia="Times New Roman" w:cs="Times New Roman"/>
                <w:bCs w:val="0"/>
                <w:color w:val="1F3864" w:themeColor="accent5" w:themeShade="80"/>
                <w:szCs w:val="18"/>
                <w:lang w:eastAsia="es-DO"/>
              </w:rPr>
              <w:t>Total</w:t>
            </w:r>
          </w:p>
        </w:tc>
        <w:tc>
          <w:tcPr>
            <w:tcW w:w="3285" w:type="dxa"/>
            <w:shd w:val="clear" w:color="auto" w:fill="BFBFBF" w:themeFill="background1" w:themeFillShade="BF"/>
            <w:noWrap/>
            <w:vAlign w:val="center"/>
          </w:tcPr>
          <w:p w14:paraId="3597D96E" w14:textId="77777777" w:rsidR="008E0307" w:rsidRPr="00D36C9D" w:rsidRDefault="008E0307" w:rsidP="008E0307">
            <w:pPr>
              <w:spacing w:after="0" w:line="240" w:lineRule="auto"/>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08</w:t>
            </w:r>
          </w:p>
        </w:tc>
      </w:tr>
      <w:tr w:rsidR="008E0307" w:rsidRPr="00D36C9D" w14:paraId="4C44299E" w14:textId="77777777" w:rsidTr="00F36D18">
        <w:trPr>
          <w:trHeight w:val="340"/>
        </w:trPr>
        <w:tc>
          <w:tcPr>
            <w:cnfStyle w:val="001000000000" w:firstRow="0" w:lastRow="0" w:firstColumn="1" w:lastColumn="0" w:oddVBand="0" w:evenVBand="0" w:oddHBand="0" w:evenHBand="0" w:firstRowFirstColumn="0" w:firstRowLastColumn="0" w:lastRowFirstColumn="0" w:lastRowLastColumn="0"/>
            <w:tcW w:w="7832" w:type="dxa"/>
            <w:gridSpan w:val="3"/>
            <w:noWrap/>
            <w:vAlign w:val="center"/>
            <w:hideMark/>
          </w:tcPr>
          <w:p w14:paraId="631F8BD4" w14:textId="77777777" w:rsidR="008E0307" w:rsidRPr="00D36C9D" w:rsidRDefault="008E0307" w:rsidP="008E0307">
            <w:pPr>
              <w:spacing w:after="0" w:line="240" w:lineRule="auto"/>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Fuente: registros administrativos del departamento de Adopciones</w:t>
            </w:r>
          </w:p>
        </w:tc>
      </w:tr>
    </w:tbl>
    <w:p w14:paraId="6DFD77EC" w14:textId="77777777" w:rsidR="008E0307" w:rsidRPr="00D36C9D" w:rsidRDefault="008E0307" w:rsidP="008E0307">
      <w:pPr>
        <w:spacing w:after="16" w:line="360" w:lineRule="auto"/>
        <w:rPr>
          <w:rFonts w:eastAsia="Calibri" w:cs="Times New Roman"/>
          <w:b/>
          <w:color w:val="1F3864" w:themeColor="accent5" w:themeShade="80"/>
          <w:szCs w:val="18"/>
        </w:rPr>
      </w:pPr>
    </w:p>
    <w:p w14:paraId="2FEE9DA9" w14:textId="77777777" w:rsidR="008E0307" w:rsidRPr="00D36C9D" w:rsidRDefault="008E0307" w:rsidP="008E0307">
      <w:pPr>
        <w:spacing w:after="16" w:line="360" w:lineRule="auto"/>
        <w:rPr>
          <w:rFonts w:eastAsia="Calibri" w:cs="Times New Roman"/>
          <w:b/>
          <w:color w:val="1F3864" w:themeColor="accent5" w:themeShade="80"/>
          <w:szCs w:val="18"/>
        </w:rPr>
      </w:pPr>
    </w:p>
    <w:p w14:paraId="702318DC" w14:textId="77777777" w:rsidR="008E0307" w:rsidRPr="00D36C9D" w:rsidRDefault="008E0307" w:rsidP="008E0307">
      <w:pPr>
        <w:spacing w:after="16" w:line="360" w:lineRule="auto"/>
        <w:rPr>
          <w:rFonts w:eastAsia="Calibri" w:cs="Times New Roman"/>
          <w:b/>
          <w:color w:val="1F3864" w:themeColor="accent5" w:themeShade="80"/>
          <w:szCs w:val="18"/>
        </w:rPr>
      </w:pPr>
    </w:p>
    <w:tbl>
      <w:tblPr>
        <w:tblStyle w:val="ListTable3-Accent3"/>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02"/>
        <w:gridCol w:w="1674"/>
        <w:gridCol w:w="2134"/>
      </w:tblGrid>
      <w:tr w:rsidR="00D36C9D" w:rsidRPr="00D36C9D" w14:paraId="277648FF" w14:textId="77777777" w:rsidTr="008E0307">
        <w:trPr>
          <w:cnfStyle w:val="100000000000" w:firstRow="1" w:lastRow="0" w:firstColumn="0" w:lastColumn="0" w:oddVBand="0" w:evenVBand="0" w:oddHBand="0" w:evenHBand="0" w:firstRowFirstColumn="0" w:firstRowLastColumn="0" w:lastRowFirstColumn="0" w:lastRowLastColumn="0"/>
          <w:trHeight w:val="735"/>
        </w:trPr>
        <w:tc>
          <w:tcPr>
            <w:cnfStyle w:val="001000000100" w:firstRow="0" w:lastRow="0" w:firstColumn="1" w:lastColumn="0" w:oddVBand="0" w:evenVBand="0" w:oddHBand="0" w:evenHBand="0" w:firstRowFirstColumn="1" w:firstRowLastColumn="0" w:lastRowFirstColumn="0" w:lastRowLastColumn="0"/>
            <w:tcW w:w="5000" w:type="pct"/>
            <w:gridSpan w:val="3"/>
            <w:shd w:val="clear" w:color="auto" w:fill="1F3864" w:themeFill="accent5" w:themeFillShade="80"/>
            <w:hideMark/>
          </w:tcPr>
          <w:p w14:paraId="0D7DA02B" w14:textId="77777777" w:rsidR="008E0307" w:rsidRPr="009123D0" w:rsidRDefault="008E0307" w:rsidP="008E0307">
            <w:pPr>
              <w:spacing w:after="16"/>
              <w:jc w:val="center"/>
              <w:rPr>
                <w:rFonts w:eastAsia="Times New Roman" w:cs="Times New Roman"/>
                <w:b w:val="0"/>
                <w:color w:val="FFFFFF" w:themeColor="background1"/>
                <w:szCs w:val="18"/>
                <w:lang w:eastAsia="es-DO"/>
              </w:rPr>
            </w:pPr>
            <w:r w:rsidRPr="009123D0">
              <w:rPr>
                <w:rFonts w:eastAsia="Times New Roman" w:cs="Times New Roman"/>
                <w:b w:val="0"/>
                <w:color w:val="FFFFFF" w:themeColor="background1"/>
                <w:szCs w:val="18"/>
                <w:lang w:eastAsia="es-DO"/>
              </w:rPr>
              <w:lastRenderedPageBreak/>
              <w:t>Tabla 19: Cantidad de expedientes concluidos y no concluidos por sentencia de homologación de adopción, del año 2020</w:t>
            </w:r>
          </w:p>
        </w:tc>
      </w:tr>
      <w:tr w:rsidR="00D36C9D" w:rsidRPr="00D36C9D" w14:paraId="4DFE662A" w14:textId="77777777" w:rsidTr="008E03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3" w:type="pct"/>
            <w:shd w:val="clear" w:color="auto" w:fill="2F5496" w:themeFill="accent5" w:themeFillShade="BF"/>
            <w:noWrap/>
            <w:hideMark/>
          </w:tcPr>
          <w:p w14:paraId="7FDB1B06" w14:textId="77777777" w:rsidR="008E0307" w:rsidRPr="009123D0" w:rsidRDefault="008E0307" w:rsidP="008E0307">
            <w:pPr>
              <w:spacing w:after="16"/>
              <w:jc w:val="center"/>
              <w:rPr>
                <w:rFonts w:eastAsia="Times New Roman" w:cs="Times New Roman"/>
                <w:color w:val="FFFFFF" w:themeColor="background1"/>
                <w:szCs w:val="18"/>
                <w:lang w:eastAsia="es-DO"/>
              </w:rPr>
            </w:pPr>
            <w:r w:rsidRPr="009123D0">
              <w:rPr>
                <w:rFonts w:eastAsia="Times New Roman" w:cs="Times New Roman"/>
                <w:color w:val="FFFFFF" w:themeColor="background1"/>
                <w:szCs w:val="18"/>
                <w:lang w:eastAsia="es-DO"/>
              </w:rPr>
              <w:t>Modalidad de la adopción</w:t>
            </w:r>
          </w:p>
        </w:tc>
        <w:tc>
          <w:tcPr>
            <w:tcW w:w="1058" w:type="pct"/>
            <w:shd w:val="clear" w:color="auto" w:fill="2F5496" w:themeFill="accent5" w:themeFillShade="BF"/>
            <w:noWrap/>
            <w:hideMark/>
          </w:tcPr>
          <w:p w14:paraId="13A8C4D2" w14:textId="77777777" w:rsidR="008E0307" w:rsidRPr="009123D0" w:rsidRDefault="008E0307" w:rsidP="008E0307">
            <w:pPr>
              <w:spacing w:after="1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Concluidas</w:t>
            </w:r>
          </w:p>
        </w:tc>
        <w:tc>
          <w:tcPr>
            <w:tcW w:w="1349" w:type="pct"/>
            <w:shd w:val="clear" w:color="auto" w:fill="2F5496" w:themeFill="accent5" w:themeFillShade="BF"/>
            <w:noWrap/>
            <w:hideMark/>
          </w:tcPr>
          <w:p w14:paraId="4C9367B5" w14:textId="77777777" w:rsidR="008E0307" w:rsidRPr="009123D0" w:rsidRDefault="008E0307" w:rsidP="008E0307">
            <w:pPr>
              <w:spacing w:after="1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No concluidas</w:t>
            </w:r>
          </w:p>
        </w:tc>
      </w:tr>
      <w:tr w:rsidR="00D36C9D" w:rsidRPr="00D36C9D" w14:paraId="51AF419D" w14:textId="77777777" w:rsidTr="008E0307">
        <w:trPr>
          <w:trHeight w:val="315"/>
        </w:trPr>
        <w:tc>
          <w:tcPr>
            <w:cnfStyle w:val="001000000000" w:firstRow="0" w:lastRow="0" w:firstColumn="1" w:lastColumn="0" w:oddVBand="0" w:evenVBand="0" w:oddHBand="0" w:evenHBand="0" w:firstRowFirstColumn="0" w:firstRowLastColumn="0" w:lastRowFirstColumn="0" w:lastRowLastColumn="0"/>
            <w:tcW w:w="2593" w:type="pct"/>
            <w:noWrap/>
            <w:hideMark/>
          </w:tcPr>
          <w:p w14:paraId="33A24A2D" w14:textId="77777777" w:rsidR="008E0307" w:rsidRPr="00D36C9D" w:rsidRDefault="008E0307" w:rsidP="008E0307">
            <w:pPr>
              <w:spacing w:after="16"/>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Adopciones nacionales</w:t>
            </w:r>
          </w:p>
        </w:tc>
        <w:tc>
          <w:tcPr>
            <w:tcW w:w="1058" w:type="pct"/>
            <w:noWrap/>
          </w:tcPr>
          <w:p w14:paraId="74046FEB" w14:textId="77777777" w:rsidR="008E0307" w:rsidRPr="00D36C9D" w:rsidRDefault="008E0307" w:rsidP="008E0307">
            <w:pPr>
              <w:spacing w:after="1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1349" w:type="pct"/>
            <w:noWrap/>
          </w:tcPr>
          <w:p w14:paraId="694686D3" w14:textId="77777777" w:rsidR="008E0307" w:rsidRPr="00D36C9D" w:rsidRDefault="008E0307" w:rsidP="008E0307">
            <w:pPr>
              <w:spacing w:after="1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w:t>
            </w:r>
          </w:p>
        </w:tc>
      </w:tr>
      <w:tr w:rsidR="00D36C9D" w:rsidRPr="00D36C9D" w14:paraId="06FFF925" w14:textId="77777777" w:rsidTr="008E0307">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2593" w:type="pct"/>
            <w:noWrap/>
            <w:hideMark/>
          </w:tcPr>
          <w:p w14:paraId="4B7512A1" w14:textId="77777777" w:rsidR="008E0307" w:rsidRPr="00D36C9D" w:rsidRDefault="008E0307" w:rsidP="008E0307">
            <w:pPr>
              <w:spacing w:after="16"/>
              <w:rPr>
                <w:rFonts w:eastAsia="Times New Roman" w:cs="Times New Roman"/>
                <w:b w:val="0"/>
                <w:color w:val="1F3864" w:themeColor="accent5" w:themeShade="80"/>
                <w:szCs w:val="18"/>
                <w:lang w:eastAsia="es-DO"/>
              </w:rPr>
            </w:pPr>
            <w:r w:rsidRPr="00D36C9D">
              <w:rPr>
                <w:rFonts w:eastAsia="Times New Roman" w:cs="Times New Roman"/>
                <w:b w:val="0"/>
                <w:color w:val="1F3864" w:themeColor="accent5" w:themeShade="80"/>
                <w:szCs w:val="18"/>
                <w:lang w:eastAsia="es-DO"/>
              </w:rPr>
              <w:t>Adopciones internacionales</w:t>
            </w:r>
          </w:p>
        </w:tc>
        <w:tc>
          <w:tcPr>
            <w:tcW w:w="1058" w:type="pct"/>
            <w:noWrap/>
          </w:tcPr>
          <w:p w14:paraId="65588839" w14:textId="77777777" w:rsidR="008E0307" w:rsidRPr="00D36C9D" w:rsidRDefault="008E0307" w:rsidP="008E0307">
            <w:pPr>
              <w:spacing w:after="1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07</w:t>
            </w:r>
          </w:p>
        </w:tc>
        <w:tc>
          <w:tcPr>
            <w:tcW w:w="1349" w:type="pct"/>
            <w:noWrap/>
          </w:tcPr>
          <w:p w14:paraId="106ED577" w14:textId="77777777" w:rsidR="008E0307" w:rsidRPr="00D36C9D" w:rsidRDefault="008E0307" w:rsidP="008E0307">
            <w:pPr>
              <w:spacing w:after="16"/>
              <w:jc w:val="center"/>
              <w:cnfStyle w:val="000000100000" w:firstRow="0" w:lastRow="0" w:firstColumn="0" w:lastColumn="0" w:oddVBand="0" w:evenVBand="0" w:oddHBand="1" w:evenHBand="0" w:firstRowFirstColumn="0" w:firstRowLastColumn="0" w:lastRowFirstColumn="0" w:lastRowLastColumn="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w:t>
            </w:r>
          </w:p>
        </w:tc>
      </w:tr>
      <w:tr w:rsidR="00D36C9D" w:rsidRPr="00D36C9D" w14:paraId="2CD73C7B" w14:textId="77777777" w:rsidTr="008E0307">
        <w:trPr>
          <w:trHeight w:val="315"/>
        </w:trPr>
        <w:tc>
          <w:tcPr>
            <w:cnfStyle w:val="001000000000" w:firstRow="0" w:lastRow="0" w:firstColumn="1" w:lastColumn="0" w:oddVBand="0" w:evenVBand="0" w:oddHBand="0" w:evenHBand="0" w:firstRowFirstColumn="0" w:firstRowLastColumn="0" w:lastRowFirstColumn="0" w:lastRowLastColumn="0"/>
            <w:tcW w:w="2593" w:type="pct"/>
            <w:shd w:val="clear" w:color="auto" w:fill="BFBFBF" w:themeFill="background1" w:themeFillShade="BF"/>
            <w:noWrap/>
            <w:hideMark/>
          </w:tcPr>
          <w:p w14:paraId="2505BBC9" w14:textId="77777777" w:rsidR="008E0307" w:rsidRPr="00D36C9D" w:rsidRDefault="008E0307" w:rsidP="008E0307">
            <w:pPr>
              <w:spacing w:after="16"/>
              <w:rPr>
                <w:rFonts w:eastAsia="Times New Roman" w:cs="Times New Roman"/>
                <w:bCs w:val="0"/>
                <w:color w:val="1F3864" w:themeColor="accent5" w:themeShade="80"/>
                <w:szCs w:val="18"/>
                <w:lang w:eastAsia="es-DO"/>
              </w:rPr>
            </w:pPr>
            <w:r w:rsidRPr="00D36C9D">
              <w:rPr>
                <w:rFonts w:eastAsia="Times New Roman" w:cs="Times New Roman"/>
                <w:bCs w:val="0"/>
                <w:color w:val="1F3864" w:themeColor="accent5" w:themeShade="80"/>
                <w:szCs w:val="18"/>
                <w:lang w:eastAsia="es-DO"/>
              </w:rPr>
              <w:t>Total</w:t>
            </w:r>
          </w:p>
        </w:tc>
        <w:tc>
          <w:tcPr>
            <w:tcW w:w="1058" w:type="pct"/>
            <w:shd w:val="clear" w:color="auto" w:fill="BFBFBF" w:themeFill="background1" w:themeFillShade="BF"/>
            <w:noWrap/>
          </w:tcPr>
          <w:p w14:paraId="6801E276" w14:textId="77777777" w:rsidR="008E0307" w:rsidRPr="00D36C9D" w:rsidRDefault="008E0307" w:rsidP="008E0307">
            <w:pPr>
              <w:spacing w:after="1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35</w:t>
            </w:r>
          </w:p>
        </w:tc>
        <w:tc>
          <w:tcPr>
            <w:tcW w:w="1349" w:type="pct"/>
            <w:shd w:val="clear" w:color="auto" w:fill="BFBFBF" w:themeFill="background1" w:themeFillShade="BF"/>
            <w:noWrap/>
          </w:tcPr>
          <w:p w14:paraId="2B59BDE8" w14:textId="77777777" w:rsidR="008E0307" w:rsidRPr="00D36C9D" w:rsidRDefault="008E0307" w:rsidP="008E0307">
            <w:pPr>
              <w:spacing w:after="16"/>
              <w:jc w:val="center"/>
              <w:cnfStyle w:val="000000000000" w:firstRow="0" w:lastRow="0" w:firstColumn="0" w:lastColumn="0" w:oddVBand="0" w:evenVBand="0" w:oddHBand="0" w:evenHBand="0" w:firstRowFirstColumn="0" w:firstRowLastColumn="0" w:lastRowFirstColumn="0" w:lastRowLastColumn="0"/>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44</w:t>
            </w:r>
          </w:p>
        </w:tc>
      </w:tr>
      <w:tr w:rsidR="00D36C9D" w:rsidRPr="00D36C9D" w14:paraId="7A6F8ABC" w14:textId="77777777" w:rsidTr="008E0307">
        <w:trPr>
          <w:cnfStyle w:val="000000100000" w:firstRow="0" w:lastRow="0" w:firstColumn="0" w:lastColumn="0" w:oddVBand="0" w:evenVBand="0" w:oddHBand="1" w:evenHBand="0" w:firstRowFirstColumn="0" w:firstRowLastColumn="0" w:lastRowFirstColumn="0" w:lastRowLastColumn="0"/>
          <w:trHeight w:val="210"/>
        </w:trPr>
        <w:tc>
          <w:tcPr>
            <w:cnfStyle w:val="001000000000" w:firstRow="0" w:lastRow="0" w:firstColumn="1" w:lastColumn="0" w:oddVBand="0" w:evenVBand="0" w:oddHBand="0" w:evenHBand="0" w:firstRowFirstColumn="0" w:firstRowLastColumn="0" w:lastRowFirstColumn="0" w:lastRowLastColumn="0"/>
            <w:tcW w:w="5000" w:type="pct"/>
            <w:gridSpan w:val="3"/>
            <w:noWrap/>
            <w:hideMark/>
          </w:tcPr>
          <w:p w14:paraId="5838144C" w14:textId="77777777" w:rsidR="008E0307" w:rsidRPr="00D36C9D" w:rsidRDefault="008E0307" w:rsidP="008E0307">
            <w:pPr>
              <w:spacing w:after="16"/>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Fuente: registros administrativos del departamento de Adopciones</w:t>
            </w:r>
          </w:p>
        </w:tc>
      </w:tr>
    </w:tbl>
    <w:p w14:paraId="242A5A6A" w14:textId="77777777" w:rsidR="008E0307" w:rsidRPr="00D36C9D" w:rsidRDefault="008E0307" w:rsidP="008E0307">
      <w:pPr>
        <w:spacing w:after="0"/>
        <w:rPr>
          <w:rFonts w:eastAsia="Times New Roman" w:cs="Times New Roman"/>
          <w:b/>
          <w:color w:val="1F3864" w:themeColor="accent5" w:themeShade="80"/>
          <w:szCs w:val="18"/>
          <w:lang w:val="es-ES" w:eastAsia="es-ES"/>
        </w:rPr>
      </w:pPr>
    </w:p>
    <w:p w14:paraId="07DB61C3" w14:textId="77777777" w:rsidR="008E0307" w:rsidRPr="00D36C9D" w:rsidRDefault="008E0307" w:rsidP="008E0307">
      <w:pPr>
        <w:spacing w:after="0"/>
        <w:rPr>
          <w:rFonts w:eastAsia="Times New Roman" w:cs="Times New Roman"/>
          <w:b/>
          <w:color w:val="1F3864" w:themeColor="accent5" w:themeShade="80"/>
          <w:szCs w:val="18"/>
          <w:lang w:val="es-ES" w:eastAsia="es-ES"/>
        </w:rPr>
      </w:pPr>
      <w:r w:rsidRPr="00D36C9D">
        <w:rPr>
          <w:rFonts w:eastAsia="Times New Roman" w:cs="Times New Roman"/>
          <w:b/>
          <w:color w:val="1F3864" w:themeColor="accent5" w:themeShade="80"/>
          <w:szCs w:val="18"/>
          <w:lang w:val="es-ES" w:eastAsia="es-ES"/>
        </w:rPr>
        <w:t>Sección Psicosocial de Adopciones</w:t>
      </w:r>
    </w:p>
    <w:p w14:paraId="064233BC" w14:textId="77777777" w:rsidR="008E0307" w:rsidRPr="00D36C9D" w:rsidRDefault="008E0307" w:rsidP="008E0307">
      <w:pPr>
        <w:spacing w:after="0"/>
        <w:rPr>
          <w:rFonts w:eastAsia="Times New Roman" w:cs="Times New Roman"/>
          <w:b/>
          <w:color w:val="1F3864" w:themeColor="accent5" w:themeShade="80"/>
          <w:szCs w:val="18"/>
          <w:lang w:val="es-ES" w:eastAsia="es-ES"/>
        </w:rPr>
      </w:pPr>
    </w:p>
    <w:p w14:paraId="34C7681F" w14:textId="77777777" w:rsidR="008E0307" w:rsidRPr="00D36C9D" w:rsidRDefault="008E0307" w:rsidP="008E0307">
      <w:pPr>
        <w:spacing w:after="16"/>
        <w:ind w:firstLine="567"/>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La Sección Psicosocial del departamento de Adopciones parte de su labor es dar seguimiento a todos los procesos de evaluación psicológica y social del proceso de adopciones, así como lo estipulado en nuestra legislación</w:t>
      </w:r>
    </w:p>
    <w:p w14:paraId="60F24946" w14:textId="77777777" w:rsidR="008E0307" w:rsidRPr="00D36C9D" w:rsidRDefault="008E0307" w:rsidP="008E0307">
      <w:pPr>
        <w:spacing w:after="16"/>
        <w:ind w:firstLine="306"/>
        <w:rPr>
          <w:rFonts w:eastAsia="Times New Roman" w:cs="Times New Roman"/>
          <w:color w:val="1F3864" w:themeColor="accent5" w:themeShade="80"/>
          <w:szCs w:val="18"/>
          <w:lang w:val="es-ES" w:eastAsia="es-ES"/>
        </w:rPr>
      </w:pPr>
    </w:p>
    <w:p w14:paraId="49F1DE5E" w14:textId="77777777" w:rsidR="008E0307" w:rsidRPr="00D36C9D" w:rsidRDefault="008E0307" w:rsidP="008E0307">
      <w:pPr>
        <w:tabs>
          <w:tab w:val="left" w:pos="284"/>
        </w:tabs>
        <w:spacing w:after="0"/>
        <w:rPr>
          <w:rFonts w:eastAsia="Times New Roman" w:cs="Times New Roman"/>
          <w:b/>
          <w:color w:val="1F3864" w:themeColor="accent5" w:themeShade="80"/>
          <w:szCs w:val="18"/>
          <w:lang w:eastAsia="es-ES"/>
        </w:rPr>
      </w:pPr>
      <w:r w:rsidRPr="00D36C9D">
        <w:rPr>
          <w:rFonts w:eastAsia="Calibri" w:cs="Times New Roman"/>
          <w:color w:val="1F3864" w:themeColor="accent5" w:themeShade="80"/>
          <w:szCs w:val="18"/>
        </w:rPr>
        <w:tab/>
      </w:r>
      <w:r w:rsidRPr="00D36C9D">
        <w:rPr>
          <w:rFonts w:eastAsia="Times New Roman" w:cs="Times New Roman"/>
          <w:b/>
          <w:color w:val="1F3864" w:themeColor="accent5" w:themeShade="80"/>
          <w:szCs w:val="18"/>
          <w:lang w:eastAsia="es-ES"/>
        </w:rPr>
        <w:t xml:space="preserve">Tabla No. 20: </w:t>
      </w:r>
      <w:r w:rsidRPr="00D36C9D">
        <w:rPr>
          <w:rFonts w:eastAsia="Calibri" w:cs="Times New Roman"/>
          <w:b/>
          <w:color w:val="1F3864" w:themeColor="accent5" w:themeShade="80"/>
          <w:szCs w:val="18"/>
        </w:rPr>
        <w:t>Labores realizadas por la sección Psicosocial para el proceso administrativo de la Adopción en el año 2020.</w:t>
      </w:r>
    </w:p>
    <w:tbl>
      <w:tblPr>
        <w:tblW w:w="10426" w:type="dxa"/>
        <w:tblInd w:w="-1175" w:type="dxa"/>
        <w:tblCellMar>
          <w:left w:w="70" w:type="dxa"/>
          <w:right w:w="70" w:type="dxa"/>
        </w:tblCellMar>
        <w:tblLook w:val="04A0" w:firstRow="1" w:lastRow="0" w:firstColumn="1" w:lastColumn="0" w:noHBand="0" w:noVBand="1"/>
      </w:tblPr>
      <w:tblGrid>
        <w:gridCol w:w="1221"/>
        <w:gridCol w:w="1181"/>
        <w:gridCol w:w="1505"/>
        <w:gridCol w:w="1505"/>
        <w:gridCol w:w="1829"/>
        <w:gridCol w:w="1613"/>
        <w:gridCol w:w="1613"/>
      </w:tblGrid>
      <w:tr w:rsidR="008E0307" w:rsidRPr="00D36C9D" w14:paraId="1A26A629" w14:textId="77777777" w:rsidTr="00F36D18">
        <w:trPr>
          <w:trHeight w:val="20"/>
        </w:trPr>
        <w:tc>
          <w:tcPr>
            <w:tcW w:w="1170" w:type="dxa"/>
            <w:tcBorders>
              <w:top w:val="single" w:sz="4" w:space="0" w:color="auto"/>
              <w:left w:val="single" w:sz="4" w:space="0" w:color="auto"/>
              <w:bottom w:val="single" w:sz="4" w:space="0" w:color="auto"/>
              <w:right w:val="single" w:sz="4" w:space="0" w:color="auto"/>
            </w:tcBorders>
            <w:shd w:val="clear" w:color="auto" w:fill="1F3864" w:themeFill="accent5" w:themeFillShade="80"/>
            <w:noWrap/>
            <w:vAlign w:val="center"/>
            <w:hideMark/>
          </w:tcPr>
          <w:p w14:paraId="5EEC911E"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Mes</w:t>
            </w:r>
          </w:p>
        </w:tc>
        <w:tc>
          <w:tcPr>
            <w:tcW w:w="1181"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348804FD"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Trabajo Social</w:t>
            </w:r>
          </w:p>
        </w:tc>
        <w:tc>
          <w:tcPr>
            <w:tcW w:w="1505"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13436A0"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Entrevista a NNA</w:t>
            </w:r>
          </w:p>
        </w:tc>
        <w:tc>
          <w:tcPr>
            <w:tcW w:w="1505"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2B20745D"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Entrevista a futuros padres adoptivos</w:t>
            </w:r>
          </w:p>
        </w:tc>
        <w:tc>
          <w:tcPr>
            <w:tcW w:w="1829"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171CDE44"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Entrevistas a madres/padres biológicos</w:t>
            </w:r>
          </w:p>
        </w:tc>
        <w:tc>
          <w:tcPr>
            <w:tcW w:w="1613"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9879F4F"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Inicio de convivencia</w:t>
            </w:r>
          </w:p>
        </w:tc>
        <w:tc>
          <w:tcPr>
            <w:tcW w:w="1613" w:type="dxa"/>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72F773E9" w14:textId="77777777" w:rsidR="008E0307" w:rsidRPr="009123D0" w:rsidRDefault="008E0307" w:rsidP="00F36D18">
            <w:pPr>
              <w:spacing w:after="0" w:line="240" w:lineRule="auto"/>
              <w:ind w:left="-46"/>
              <w:jc w:val="center"/>
              <w:rPr>
                <w:rFonts w:eastAsia="Times New Roman" w:cs="Times New Roman"/>
                <w:b/>
                <w:color w:val="FFFFFF" w:themeColor="background1"/>
                <w:szCs w:val="18"/>
                <w:lang w:eastAsia="es-DO"/>
              </w:rPr>
            </w:pPr>
            <w:r w:rsidRPr="009123D0">
              <w:rPr>
                <w:rFonts w:eastAsia="Times New Roman" w:cs="Times New Roman"/>
                <w:b/>
                <w:color w:val="FFFFFF" w:themeColor="background1"/>
                <w:szCs w:val="18"/>
                <w:lang w:eastAsia="es-DO"/>
              </w:rPr>
              <w:t>Cierre de convivencia</w:t>
            </w:r>
          </w:p>
        </w:tc>
      </w:tr>
      <w:tr w:rsidR="008E0307" w:rsidRPr="00D36C9D" w14:paraId="14545A5D"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7C137C1"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Enero</w:t>
            </w:r>
          </w:p>
        </w:tc>
        <w:tc>
          <w:tcPr>
            <w:tcW w:w="1181" w:type="dxa"/>
            <w:tcBorders>
              <w:top w:val="nil"/>
              <w:left w:val="nil"/>
              <w:bottom w:val="single" w:sz="4" w:space="0" w:color="auto"/>
              <w:right w:val="single" w:sz="4" w:space="0" w:color="auto"/>
            </w:tcBorders>
            <w:shd w:val="clear" w:color="auto" w:fill="auto"/>
            <w:noWrap/>
            <w:vAlign w:val="bottom"/>
            <w:hideMark/>
          </w:tcPr>
          <w:p w14:paraId="2A84BE2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1505" w:type="dxa"/>
            <w:tcBorders>
              <w:top w:val="nil"/>
              <w:left w:val="nil"/>
              <w:bottom w:val="single" w:sz="4" w:space="0" w:color="auto"/>
              <w:right w:val="single" w:sz="4" w:space="0" w:color="auto"/>
            </w:tcBorders>
            <w:shd w:val="clear" w:color="auto" w:fill="auto"/>
            <w:noWrap/>
            <w:vAlign w:val="bottom"/>
            <w:hideMark/>
          </w:tcPr>
          <w:p w14:paraId="4180C71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505" w:type="dxa"/>
            <w:tcBorders>
              <w:top w:val="nil"/>
              <w:left w:val="nil"/>
              <w:bottom w:val="single" w:sz="4" w:space="0" w:color="auto"/>
              <w:right w:val="single" w:sz="4" w:space="0" w:color="auto"/>
            </w:tcBorders>
            <w:shd w:val="clear" w:color="auto" w:fill="auto"/>
            <w:noWrap/>
            <w:vAlign w:val="bottom"/>
            <w:hideMark/>
          </w:tcPr>
          <w:p w14:paraId="0462E280"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1829" w:type="dxa"/>
            <w:tcBorders>
              <w:top w:val="nil"/>
              <w:left w:val="nil"/>
              <w:bottom w:val="single" w:sz="4" w:space="0" w:color="auto"/>
              <w:right w:val="single" w:sz="4" w:space="0" w:color="auto"/>
            </w:tcBorders>
            <w:shd w:val="clear" w:color="auto" w:fill="auto"/>
            <w:noWrap/>
            <w:vAlign w:val="bottom"/>
            <w:hideMark/>
          </w:tcPr>
          <w:p w14:paraId="609808D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613" w:type="dxa"/>
            <w:tcBorders>
              <w:top w:val="nil"/>
              <w:left w:val="nil"/>
              <w:bottom w:val="single" w:sz="4" w:space="0" w:color="auto"/>
              <w:right w:val="single" w:sz="4" w:space="0" w:color="auto"/>
            </w:tcBorders>
            <w:shd w:val="clear" w:color="auto" w:fill="auto"/>
            <w:noWrap/>
            <w:vAlign w:val="bottom"/>
            <w:hideMark/>
          </w:tcPr>
          <w:p w14:paraId="4398E140"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613" w:type="dxa"/>
            <w:tcBorders>
              <w:top w:val="nil"/>
              <w:left w:val="nil"/>
              <w:bottom w:val="single" w:sz="4" w:space="0" w:color="auto"/>
              <w:right w:val="single" w:sz="4" w:space="0" w:color="auto"/>
            </w:tcBorders>
            <w:shd w:val="clear" w:color="auto" w:fill="auto"/>
            <w:noWrap/>
            <w:vAlign w:val="bottom"/>
            <w:hideMark/>
          </w:tcPr>
          <w:p w14:paraId="5B061B5B"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64FA1555"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31B4F45"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Febrero</w:t>
            </w:r>
          </w:p>
        </w:tc>
        <w:tc>
          <w:tcPr>
            <w:tcW w:w="1181" w:type="dxa"/>
            <w:tcBorders>
              <w:top w:val="nil"/>
              <w:left w:val="nil"/>
              <w:bottom w:val="single" w:sz="4" w:space="0" w:color="auto"/>
              <w:right w:val="single" w:sz="4" w:space="0" w:color="auto"/>
            </w:tcBorders>
            <w:shd w:val="clear" w:color="auto" w:fill="auto"/>
            <w:noWrap/>
            <w:vAlign w:val="bottom"/>
            <w:hideMark/>
          </w:tcPr>
          <w:p w14:paraId="49BCC75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1505" w:type="dxa"/>
            <w:tcBorders>
              <w:top w:val="nil"/>
              <w:left w:val="nil"/>
              <w:bottom w:val="single" w:sz="4" w:space="0" w:color="auto"/>
              <w:right w:val="single" w:sz="4" w:space="0" w:color="auto"/>
            </w:tcBorders>
            <w:shd w:val="clear" w:color="auto" w:fill="auto"/>
            <w:noWrap/>
            <w:vAlign w:val="bottom"/>
            <w:hideMark/>
          </w:tcPr>
          <w:p w14:paraId="6A38DE3A"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505" w:type="dxa"/>
            <w:tcBorders>
              <w:top w:val="nil"/>
              <w:left w:val="nil"/>
              <w:bottom w:val="single" w:sz="4" w:space="0" w:color="auto"/>
              <w:right w:val="single" w:sz="4" w:space="0" w:color="auto"/>
            </w:tcBorders>
            <w:shd w:val="clear" w:color="auto" w:fill="auto"/>
            <w:noWrap/>
            <w:vAlign w:val="bottom"/>
            <w:hideMark/>
          </w:tcPr>
          <w:p w14:paraId="22B244B1"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1829" w:type="dxa"/>
            <w:tcBorders>
              <w:top w:val="nil"/>
              <w:left w:val="nil"/>
              <w:bottom w:val="single" w:sz="4" w:space="0" w:color="auto"/>
              <w:right w:val="single" w:sz="4" w:space="0" w:color="auto"/>
            </w:tcBorders>
            <w:shd w:val="clear" w:color="auto" w:fill="auto"/>
            <w:noWrap/>
            <w:vAlign w:val="bottom"/>
            <w:hideMark/>
          </w:tcPr>
          <w:p w14:paraId="2C020A2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1613" w:type="dxa"/>
            <w:tcBorders>
              <w:top w:val="nil"/>
              <w:left w:val="nil"/>
              <w:bottom w:val="single" w:sz="4" w:space="0" w:color="auto"/>
              <w:right w:val="single" w:sz="4" w:space="0" w:color="auto"/>
            </w:tcBorders>
            <w:shd w:val="clear" w:color="auto" w:fill="auto"/>
            <w:noWrap/>
            <w:vAlign w:val="bottom"/>
            <w:hideMark/>
          </w:tcPr>
          <w:p w14:paraId="654D2BF3"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613" w:type="dxa"/>
            <w:tcBorders>
              <w:top w:val="nil"/>
              <w:left w:val="nil"/>
              <w:bottom w:val="single" w:sz="4" w:space="0" w:color="auto"/>
              <w:right w:val="single" w:sz="4" w:space="0" w:color="auto"/>
            </w:tcBorders>
            <w:shd w:val="clear" w:color="auto" w:fill="auto"/>
            <w:noWrap/>
            <w:vAlign w:val="bottom"/>
            <w:hideMark/>
          </w:tcPr>
          <w:p w14:paraId="5C9BEDA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r>
      <w:tr w:rsidR="008E0307" w:rsidRPr="00D36C9D" w14:paraId="587C7D23"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9115803"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Marzo</w:t>
            </w:r>
          </w:p>
        </w:tc>
        <w:tc>
          <w:tcPr>
            <w:tcW w:w="1181" w:type="dxa"/>
            <w:tcBorders>
              <w:top w:val="nil"/>
              <w:left w:val="nil"/>
              <w:bottom w:val="single" w:sz="4" w:space="0" w:color="auto"/>
              <w:right w:val="single" w:sz="4" w:space="0" w:color="auto"/>
            </w:tcBorders>
            <w:shd w:val="clear" w:color="auto" w:fill="auto"/>
            <w:noWrap/>
            <w:vAlign w:val="bottom"/>
            <w:hideMark/>
          </w:tcPr>
          <w:p w14:paraId="596A47C6"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1505" w:type="dxa"/>
            <w:tcBorders>
              <w:top w:val="nil"/>
              <w:left w:val="nil"/>
              <w:bottom w:val="single" w:sz="4" w:space="0" w:color="auto"/>
              <w:right w:val="single" w:sz="4" w:space="0" w:color="auto"/>
            </w:tcBorders>
            <w:shd w:val="clear" w:color="auto" w:fill="auto"/>
            <w:noWrap/>
            <w:vAlign w:val="bottom"/>
            <w:hideMark/>
          </w:tcPr>
          <w:p w14:paraId="5D506B38"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505" w:type="dxa"/>
            <w:tcBorders>
              <w:top w:val="nil"/>
              <w:left w:val="nil"/>
              <w:bottom w:val="single" w:sz="4" w:space="0" w:color="auto"/>
              <w:right w:val="single" w:sz="4" w:space="0" w:color="auto"/>
            </w:tcBorders>
            <w:shd w:val="clear" w:color="auto" w:fill="auto"/>
            <w:noWrap/>
            <w:vAlign w:val="bottom"/>
            <w:hideMark/>
          </w:tcPr>
          <w:p w14:paraId="712E199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1829" w:type="dxa"/>
            <w:tcBorders>
              <w:top w:val="nil"/>
              <w:left w:val="nil"/>
              <w:bottom w:val="single" w:sz="4" w:space="0" w:color="auto"/>
              <w:right w:val="single" w:sz="4" w:space="0" w:color="auto"/>
            </w:tcBorders>
            <w:shd w:val="clear" w:color="auto" w:fill="auto"/>
            <w:noWrap/>
            <w:vAlign w:val="bottom"/>
            <w:hideMark/>
          </w:tcPr>
          <w:p w14:paraId="10986BF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1613" w:type="dxa"/>
            <w:tcBorders>
              <w:top w:val="nil"/>
              <w:left w:val="nil"/>
              <w:bottom w:val="single" w:sz="4" w:space="0" w:color="auto"/>
              <w:right w:val="single" w:sz="4" w:space="0" w:color="auto"/>
            </w:tcBorders>
            <w:shd w:val="clear" w:color="auto" w:fill="auto"/>
            <w:noWrap/>
            <w:vAlign w:val="bottom"/>
            <w:hideMark/>
          </w:tcPr>
          <w:p w14:paraId="42724F2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613" w:type="dxa"/>
            <w:tcBorders>
              <w:top w:val="nil"/>
              <w:left w:val="nil"/>
              <w:bottom w:val="single" w:sz="4" w:space="0" w:color="auto"/>
              <w:right w:val="single" w:sz="4" w:space="0" w:color="auto"/>
            </w:tcBorders>
            <w:shd w:val="clear" w:color="auto" w:fill="auto"/>
            <w:noWrap/>
            <w:vAlign w:val="bottom"/>
            <w:hideMark/>
          </w:tcPr>
          <w:p w14:paraId="36543B87"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4DD5EBF4"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AD9926A"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Abril</w:t>
            </w:r>
          </w:p>
        </w:tc>
        <w:tc>
          <w:tcPr>
            <w:tcW w:w="1181" w:type="dxa"/>
            <w:tcBorders>
              <w:top w:val="nil"/>
              <w:left w:val="nil"/>
              <w:bottom w:val="single" w:sz="4" w:space="0" w:color="auto"/>
              <w:right w:val="single" w:sz="4" w:space="0" w:color="auto"/>
            </w:tcBorders>
            <w:shd w:val="clear" w:color="auto" w:fill="auto"/>
            <w:noWrap/>
            <w:vAlign w:val="bottom"/>
            <w:hideMark/>
          </w:tcPr>
          <w:p w14:paraId="47D2B92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505" w:type="dxa"/>
            <w:tcBorders>
              <w:top w:val="nil"/>
              <w:left w:val="nil"/>
              <w:bottom w:val="single" w:sz="4" w:space="0" w:color="auto"/>
              <w:right w:val="single" w:sz="4" w:space="0" w:color="auto"/>
            </w:tcBorders>
            <w:shd w:val="clear" w:color="auto" w:fill="auto"/>
            <w:noWrap/>
            <w:vAlign w:val="bottom"/>
            <w:hideMark/>
          </w:tcPr>
          <w:p w14:paraId="7A162CC3"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505" w:type="dxa"/>
            <w:tcBorders>
              <w:top w:val="nil"/>
              <w:left w:val="nil"/>
              <w:bottom w:val="single" w:sz="4" w:space="0" w:color="auto"/>
              <w:right w:val="single" w:sz="4" w:space="0" w:color="auto"/>
            </w:tcBorders>
            <w:shd w:val="clear" w:color="auto" w:fill="auto"/>
            <w:noWrap/>
            <w:vAlign w:val="bottom"/>
            <w:hideMark/>
          </w:tcPr>
          <w:p w14:paraId="3FC030FF"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829" w:type="dxa"/>
            <w:tcBorders>
              <w:top w:val="nil"/>
              <w:left w:val="nil"/>
              <w:bottom w:val="single" w:sz="4" w:space="0" w:color="auto"/>
              <w:right w:val="single" w:sz="4" w:space="0" w:color="auto"/>
            </w:tcBorders>
            <w:shd w:val="clear" w:color="auto" w:fill="auto"/>
            <w:noWrap/>
            <w:vAlign w:val="bottom"/>
            <w:hideMark/>
          </w:tcPr>
          <w:p w14:paraId="4B247FBA"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613" w:type="dxa"/>
            <w:tcBorders>
              <w:top w:val="nil"/>
              <w:left w:val="nil"/>
              <w:bottom w:val="single" w:sz="4" w:space="0" w:color="auto"/>
              <w:right w:val="single" w:sz="4" w:space="0" w:color="auto"/>
            </w:tcBorders>
            <w:shd w:val="clear" w:color="auto" w:fill="auto"/>
            <w:noWrap/>
            <w:vAlign w:val="bottom"/>
            <w:hideMark/>
          </w:tcPr>
          <w:p w14:paraId="5244DB4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613" w:type="dxa"/>
            <w:tcBorders>
              <w:top w:val="nil"/>
              <w:left w:val="nil"/>
              <w:bottom w:val="single" w:sz="4" w:space="0" w:color="auto"/>
              <w:right w:val="single" w:sz="4" w:space="0" w:color="auto"/>
            </w:tcBorders>
            <w:shd w:val="clear" w:color="auto" w:fill="auto"/>
            <w:noWrap/>
            <w:vAlign w:val="bottom"/>
            <w:hideMark/>
          </w:tcPr>
          <w:p w14:paraId="369D5BC2"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196F25D0"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2C9DE9D"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Mayo</w:t>
            </w:r>
          </w:p>
        </w:tc>
        <w:tc>
          <w:tcPr>
            <w:tcW w:w="1181" w:type="dxa"/>
            <w:tcBorders>
              <w:top w:val="nil"/>
              <w:left w:val="nil"/>
              <w:bottom w:val="single" w:sz="4" w:space="0" w:color="auto"/>
              <w:right w:val="single" w:sz="4" w:space="0" w:color="auto"/>
            </w:tcBorders>
            <w:shd w:val="clear" w:color="auto" w:fill="auto"/>
            <w:noWrap/>
            <w:vAlign w:val="bottom"/>
            <w:hideMark/>
          </w:tcPr>
          <w:p w14:paraId="356DE0E3"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505" w:type="dxa"/>
            <w:tcBorders>
              <w:top w:val="nil"/>
              <w:left w:val="nil"/>
              <w:bottom w:val="single" w:sz="4" w:space="0" w:color="auto"/>
              <w:right w:val="single" w:sz="4" w:space="0" w:color="auto"/>
            </w:tcBorders>
            <w:shd w:val="clear" w:color="auto" w:fill="auto"/>
            <w:noWrap/>
            <w:vAlign w:val="bottom"/>
            <w:hideMark/>
          </w:tcPr>
          <w:p w14:paraId="5359329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505" w:type="dxa"/>
            <w:tcBorders>
              <w:top w:val="nil"/>
              <w:left w:val="nil"/>
              <w:bottom w:val="single" w:sz="4" w:space="0" w:color="auto"/>
              <w:right w:val="single" w:sz="4" w:space="0" w:color="auto"/>
            </w:tcBorders>
            <w:shd w:val="clear" w:color="auto" w:fill="auto"/>
            <w:noWrap/>
            <w:vAlign w:val="bottom"/>
            <w:hideMark/>
          </w:tcPr>
          <w:p w14:paraId="1FF79C2F"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829" w:type="dxa"/>
            <w:tcBorders>
              <w:top w:val="nil"/>
              <w:left w:val="nil"/>
              <w:bottom w:val="single" w:sz="4" w:space="0" w:color="auto"/>
              <w:right w:val="single" w:sz="4" w:space="0" w:color="auto"/>
            </w:tcBorders>
            <w:shd w:val="clear" w:color="auto" w:fill="auto"/>
            <w:noWrap/>
            <w:vAlign w:val="bottom"/>
            <w:hideMark/>
          </w:tcPr>
          <w:p w14:paraId="792F872B"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613" w:type="dxa"/>
            <w:tcBorders>
              <w:top w:val="nil"/>
              <w:left w:val="nil"/>
              <w:bottom w:val="single" w:sz="4" w:space="0" w:color="auto"/>
              <w:right w:val="single" w:sz="4" w:space="0" w:color="auto"/>
            </w:tcBorders>
            <w:shd w:val="clear" w:color="auto" w:fill="auto"/>
            <w:noWrap/>
            <w:vAlign w:val="bottom"/>
            <w:hideMark/>
          </w:tcPr>
          <w:p w14:paraId="2F61837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613" w:type="dxa"/>
            <w:tcBorders>
              <w:top w:val="nil"/>
              <w:left w:val="nil"/>
              <w:bottom w:val="single" w:sz="4" w:space="0" w:color="auto"/>
              <w:right w:val="single" w:sz="4" w:space="0" w:color="auto"/>
            </w:tcBorders>
            <w:shd w:val="clear" w:color="auto" w:fill="auto"/>
            <w:noWrap/>
            <w:vAlign w:val="bottom"/>
            <w:hideMark/>
          </w:tcPr>
          <w:p w14:paraId="4AFE50D0"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683DB7ED"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580A65C4"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Junio</w:t>
            </w:r>
          </w:p>
        </w:tc>
        <w:tc>
          <w:tcPr>
            <w:tcW w:w="1181" w:type="dxa"/>
            <w:tcBorders>
              <w:top w:val="nil"/>
              <w:left w:val="nil"/>
              <w:bottom w:val="single" w:sz="4" w:space="0" w:color="auto"/>
              <w:right w:val="single" w:sz="4" w:space="0" w:color="auto"/>
            </w:tcBorders>
            <w:shd w:val="clear" w:color="auto" w:fill="auto"/>
            <w:noWrap/>
            <w:vAlign w:val="bottom"/>
            <w:hideMark/>
          </w:tcPr>
          <w:p w14:paraId="21EEFBC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1505" w:type="dxa"/>
            <w:tcBorders>
              <w:top w:val="nil"/>
              <w:left w:val="nil"/>
              <w:bottom w:val="single" w:sz="4" w:space="0" w:color="auto"/>
              <w:right w:val="single" w:sz="4" w:space="0" w:color="auto"/>
            </w:tcBorders>
            <w:shd w:val="clear" w:color="auto" w:fill="auto"/>
            <w:noWrap/>
            <w:vAlign w:val="bottom"/>
            <w:hideMark/>
          </w:tcPr>
          <w:p w14:paraId="683EBB04"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505" w:type="dxa"/>
            <w:tcBorders>
              <w:top w:val="nil"/>
              <w:left w:val="nil"/>
              <w:bottom w:val="single" w:sz="4" w:space="0" w:color="auto"/>
              <w:right w:val="single" w:sz="4" w:space="0" w:color="auto"/>
            </w:tcBorders>
            <w:shd w:val="clear" w:color="auto" w:fill="auto"/>
            <w:noWrap/>
            <w:vAlign w:val="bottom"/>
            <w:hideMark/>
          </w:tcPr>
          <w:p w14:paraId="4999769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829" w:type="dxa"/>
            <w:tcBorders>
              <w:top w:val="nil"/>
              <w:left w:val="nil"/>
              <w:bottom w:val="single" w:sz="4" w:space="0" w:color="auto"/>
              <w:right w:val="single" w:sz="4" w:space="0" w:color="auto"/>
            </w:tcBorders>
            <w:shd w:val="clear" w:color="auto" w:fill="auto"/>
            <w:noWrap/>
            <w:vAlign w:val="bottom"/>
            <w:hideMark/>
          </w:tcPr>
          <w:p w14:paraId="1F67A5DF"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613" w:type="dxa"/>
            <w:tcBorders>
              <w:top w:val="nil"/>
              <w:left w:val="nil"/>
              <w:bottom w:val="single" w:sz="4" w:space="0" w:color="auto"/>
              <w:right w:val="single" w:sz="4" w:space="0" w:color="auto"/>
            </w:tcBorders>
            <w:shd w:val="clear" w:color="auto" w:fill="auto"/>
            <w:noWrap/>
            <w:vAlign w:val="bottom"/>
            <w:hideMark/>
          </w:tcPr>
          <w:p w14:paraId="66533121"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c>
          <w:tcPr>
            <w:tcW w:w="1613" w:type="dxa"/>
            <w:tcBorders>
              <w:top w:val="nil"/>
              <w:left w:val="nil"/>
              <w:bottom w:val="single" w:sz="4" w:space="0" w:color="auto"/>
              <w:right w:val="single" w:sz="4" w:space="0" w:color="auto"/>
            </w:tcBorders>
            <w:shd w:val="clear" w:color="auto" w:fill="auto"/>
            <w:noWrap/>
            <w:vAlign w:val="bottom"/>
            <w:hideMark/>
          </w:tcPr>
          <w:p w14:paraId="2090A604"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r>
      <w:tr w:rsidR="008E0307" w:rsidRPr="00D36C9D" w14:paraId="7AAF67DC"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22C5DC16"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Julio</w:t>
            </w:r>
          </w:p>
        </w:tc>
        <w:tc>
          <w:tcPr>
            <w:tcW w:w="1181" w:type="dxa"/>
            <w:tcBorders>
              <w:top w:val="nil"/>
              <w:left w:val="nil"/>
              <w:bottom w:val="single" w:sz="4" w:space="0" w:color="auto"/>
              <w:right w:val="single" w:sz="4" w:space="0" w:color="auto"/>
            </w:tcBorders>
            <w:shd w:val="clear" w:color="auto" w:fill="auto"/>
            <w:noWrap/>
            <w:vAlign w:val="bottom"/>
            <w:hideMark/>
          </w:tcPr>
          <w:p w14:paraId="1B98FB6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1505" w:type="dxa"/>
            <w:tcBorders>
              <w:top w:val="nil"/>
              <w:left w:val="nil"/>
              <w:bottom w:val="single" w:sz="4" w:space="0" w:color="auto"/>
              <w:right w:val="single" w:sz="4" w:space="0" w:color="auto"/>
            </w:tcBorders>
            <w:shd w:val="clear" w:color="auto" w:fill="auto"/>
            <w:noWrap/>
            <w:vAlign w:val="bottom"/>
            <w:hideMark/>
          </w:tcPr>
          <w:p w14:paraId="56F270B8"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505" w:type="dxa"/>
            <w:tcBorders>
              <w:top w:val="nil"/>
              <w:left w:val="nil"/>
              <w:bottom w:val="single" w:sz="4" w:space="0" w:color="auto"/>
              <w:right w:val="single" w:sz="4" w:space="0" w:color="auto"/>
            </w:tcBorders>
            <w:shd w:val="clear" w:color="auto" w:fill="auto"/>
            <w:noWrap/>
            <w:vAlign w:val="bottom"/>
            <w:hideMark/>
          </w:tcPr>
          <w:p w14:paraId="2DDB20C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1829" w:type="dxa"/>
            <w:tcBorders>
              <w:top w:val="nil"/>
              <w:left w:val="nil"/>
              <w:bottom w:val="single" w:sz="4" w:space="0" w:color="auto"/>
              <w:right w:val="single" w:sz="4" w:space="0" w:color="auto"/>
            </w:tcBorders>
            <w:shd w:val="clear" w:color="auto" w:fill="auto"/>
            <w:noWrap/>
            <w:vAlign w:val="bottom"/>
            <w:hideMark/>
          </w:tcPr>
          <w:p w14:paraId="4A865022"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1613" w:type="dxa"/>
            <w:tcBorders>
              <w:top w:val="nil"/>
              <w:left w:val="nil"/>
              <w:bottom w:val="single" w:sz="4" w:space="0" w:color="auto"/>
              <w:right w:val="single" w:sz="4" w:space="0" w:color="auto"/>
            </w:tcBorders>
            <w:shd w:val="clear" w:color="auto" w:fill="auto"/>
            <w:noWrap/>
            <w:vAlign w:val="bottom"/>
            <w:hideMark/>
          </w:tcPr>
          <w:p w14:paraId="1DBD0544"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1613" w:type="dxa"/>
            <w:tcBorders>
              <w:top w:val="nil"/>
              <w:left w:val="nil"/>
              <w:bottom w:val="single" w:sz="4" w:space="0" w:color="auto"/>
              <w:right w:val="single" w:sz="4" w:space="0" w:color="auto"/>
            </w:tcBorders>
            <w:shd w:val="clear" w:color="auto" w:fill="auto"/>
            <w:noWrap/>
            <w:vAlign w:val="bottom"/>
            <w:hideMark/>
          </w:tcPr>
          <w:p w14:paraId="777FBE2B"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t>
            </w:r>
          </w:p>
        </w:tc>
      </w:tr>
      <w:tr w:rsidR="008E0307" w:rsidRPr="00D36C9D" w14:paraId="0E9191B6"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36306705"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Agosto</w:t>
            </w:r>
          </w:p>
        </w:tc>
        <w:tc>
          <w:tcPr>
            <w:tcW w:w="1181" w:type="dxa"/>
            <w:tcBorders>
              <w:top w:val="nil"/>
              <w:left w:val="nil"/>
              <w:bottom w:val="single" w:sz="4" w:space="0" w:color="auto"/>
              <w:right w:val="single" w:sz="4" w:space="0" w:color="auto"/>
            </w:tcBorders>
            <w:shd w:val="clear" w:color="auto" w:fill="auto"/>
            <w:noWrap/>
            <w:vAlign w:val="bottom"/>
            <w:hideMark/>
          </w:tcPr>
          <w:p w14:paraId="79ED0DA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1505" w:type="dxa"/>
            <w:tcBorders>
              <w:top w:val="nil"/>
              <w:left w:val="nil"/>
              <w:bottom w:val="single" w:sz="4" w:space="0" w:color="auto"/>
              <w:right w:val="single" w:sz="4" w:space="0" w:color="auto"/>
            </w:tcBorders>
            <w:shd w:val="clear" w:color="auto" w:fill="auto"/>
            <w:noWrap/>
            <w:vAlign w:val="bottom"/>
            <w:hideMark/>
          </w:tcPr>
          <w:p w14:paraId="16316330"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1505" w:type="dxa"/>
            <w:tcBorders>
              <w:top w:val="nil"/>
              <w:left w:val="nil"/>
              <w:bottom w:val="single" w:sz="4" w:space="0" w:color="auto"/>
              <w:right w:val="single" w:sz="4" w:space="0" w:color="auto"/>
            </w:tcBorders>
            <w:shd w:val="clear" w:color="auto" w:fill="auto"/>
            <w:noWrap/>
            <w:vAlign w:val="bottom"/>
            <w:hideMark/>
          </w:tcPr>
          <w:p w14:paraId="7FB6DFCE"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1829" w:type="dxa"/>
            <w:tcBorders>
              <w:top w:val="nil"/>
              <w:left w:val="nil"/>
              <w:bottom w:val="single" w:sz="4" w:space="0" w:color="auto"/>
              <w:right w:val="single" w:sz="4" w:space="0" w:color="auto"/>
            </w:tcBorders>
            <w:shd w:val="clear" w:color="auto" w:fill="auto"/>
            <w:noWrap/>
            <w:vAlign w:val="bottom"/>
            <w:hideMark/>
          </w:tcPr>
          <w:p w14:paraId="25B4EAF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1613" w:type="dxa"/>
            <w:tcBorders>
              <w:top w:val="nil"/>
              <w:left w:val="nil"/>
              <w:bottom w:val="single" w:sz="4" w:space="0" w:color="auto"/>
              <w:right w:val="single" w:sz="4" w:space="0" w:color="auto"/>
            </w:tcBorders>
            <w:shd w:val="clear" w:color="auto" w:fill="auto"/>
            <w:noWrap/>
            <w:vAlign w:val="bottom"/>
            <w:hideMark/>
          </w:tcPr>
          <w:p w14:paraId="28A67C11"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613" w:type="dxa"/>
            <w:tcBorders>
              <w:top w:val="nil"/>
              <w:left w:val="nil"/>
              <w:bottom w:val="single" w:sz="4" w:space="0" w:color="auto"/>
              <w:right w:val="single" w:sz="4" w:space="0" w:color="auto"/>
            </w:tcBorders>
            <w:shd w:val="clear" w:color="auto" w:fill="auto"/>
            <w:noWrap/>
            <w:vAlign w:val="bottom"/>
            <w:hideMark/>
          </w:tcPr>
          <w:p w14:paraId="15F2617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167B7367"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018F9C2F"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Septiembre</w:t>
            </w:r>
          </w:p>
        </w:tc>
        <w:tc>
          <w:tcPr>
            <w:tcW w:w="1181" w:type="dxa"/>
            <w:tcBorders>
              <w:top w:val="nil"/>
              <w:left w:val="nil"/>
              <w:bottom w:val="single" w:sz="4" w:space="0" w:color="auto"/>
              <w:right w:val="single" w:sz="4" w:space="0" w:color="auto"/>
            </w:tcBorders>
            <w:shd w:val="clear" w:color="auto" w:fill="auto"/>
            <w:noWrap/>
            <w:vAlign w:val="bottom"/>
            <w:hideMark/>
          </w:tcPr>
          <w:p w14:paraId="7D6758DD"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1505" w:type="dxa"/>
            <w:tcBorders>
              <w:top w:val="nil"/>
              <w:left w:val="nil"/>
              <w:bottom w:val="single" w:sz="4" w:space="0" w:color="auto"/>
              <w:right w:val="single" w:sz="4" w:space="0" w:color="auto"/>
            </w:tcBorders>
            <w:shd w:val="clear" w:color="auto" w:fill="auto"/>
            <w:noWrap/>
            <w:vAlign w:val="bottom"/>
            <w:hideMark/>
          </w:tcPr>
          <w:p w14:paraId="00C9136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1505" w:type="dxa"/>
            <w:tcBorders>
              <w:top w:val="nil"/>
              <w:left w:val="nil"/>
              <w:bottom w:val="single" w:sz="4" w:space="0" w:color="auto"/>
              <w:right w:val="single" w:sz="4" w:space="0" w:color="auto"/>
            </w:tcBorders>
            <w:shd w:val="clear" w:color="auto" w:fill="auto"/>
            <w:noWrap/>
            <w:vAlign w:val="bottom"/>
            <w:hideMark/>
          </w:tcPr>
          <w:p w14:paraId="3CFABBE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1829" w:type="dxa"/>
            <w:tcBorders>
              <w:top w:val="nil"/>
              <w:left w:val="nil"/>
              <w:bottom w:val="single" w:sz="4" w:space="0" w:color="auto"/>
              <w:right w:val="single" w:sz="4" w:space="0" w:color="auto"/>
            </w:tcBorders>
            <w:shd w:val="clear" w:color="auto" w:fill="auto"/>
            <w:noWrap/>
            <w:vAlign w:val="bottom"/>
            <w:hideMark/>
          </w:tcPr>
          <w:p w14:paraId="7A08349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1613" w:type="dxa"/>
            <w:tcBorders>
              <w:top w:val="nil"/>
              <w:left w:val="nil"/>
              <w:bottom w:val="single" w:sz="4" w:space="0" w:color="auto"/>
              <w:right w:val="single" w:sz="4" w:space="0" w:color="auto"/>
            </w:tcBorders>
            <w:shd w:val="clear" w:color="auto" w:fill="auto"/>
            <w:noWrap/>
            <w:vAlign w:val="bottom"/>
            <w:hideMark/>
          </w:tcPr>
          <w:p w14:paraId="27D63A5B"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1613" w:type="dxa"/>
            <w:tcBorders>
              <w:top w:val="nil"/>
              <w:left w:val="nil"/>
              <w:bottom w:val="single" w:sz="4" w:space="0" w:color="auto"/>
              <w:right w:val="single" w:sz="4" w:space="0" w:color="auto"/>
            </w:tcBorders>
            <w:shd w:val="clear" w:color="auto" w:fill="auto"/>
            <w:noWrap/>
            <w:vAlign w:val="bottom"/>
            <w:hideMark/>
          </w:tcPr>
          <w:p w14:paraId="6089833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2A9310D1"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19070685"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Octubre</w:t>
            </w:r>
          </w:p>
        </w:tc>
        <w:tc>
          <w:tcPr>
            <w:tcW w:w="1181" w:type="dxa"/>
            <w:tcBorders>
              <w:top w:val="nil"/>
              <w:left w:val="nil"/>
              <w:bottom w:val="single" w:sz="4" w:space="0" w:color="auto"/>
              <w:right w:val="single" w:sz="4" w:space="0" w:color="auto"/>
            </w:tcBorders>
            <w:shd w:val="clear" w:color="auto" w:fill="auto"/>
            <w:noWrap/>
            <w:vAlign w:val="bottom"/>
            <w:hideMark/>
          </w:tcPr>
          <w:p w14:paraId="3D91D676"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1505" w:type="dxa"/>
            <w:tcBorders>
              <w:top w:val="nil"/>
              <w:left w:val="nil"/>
              <w:bottom w:val="single" w:sz="4" w:space="0" w:color="auto"/>
              <w:right w:val="single" w:sz="4" w:space="0" w:color="auto"/>
            </w:tcBorders>
            <w:shd w:val="clear" w:color="auto" w:fill="auto"/>
            <w:noWrap/>
            <w:vAlign w:val="bottom"/>
            <w:hideMark/>
          </w:tcPr>
          <w:p w14:paraId="1EDD44E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1505" w:type="dxa"/>
            <w:tcBorders>
              <w:top w:val="nil"/>
              <w:left w:val="nil"/>
              <w:bottom w:val="single" w:sz="4" w:space="0" w:color="auto"/>
              <w:right w:val="single" w:sz="4" w:space="0" w:color="auto"/>
            </w:tcBorders>
            <w:shd w:val="clear" w:color="auto" w:fill="auto"/>
            <w:noWrap/>
            <w:vAlign w:val="bottom"/>
            <w:hideMark/>
          </w:tcPr>
          <w:p w14:paraId="29A96288"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1829" w:type="dxa"/>
            <w:tcBorders>
              <w:top w:val="nil"/>
              <w:left w:val="nil"/>
              <w:bottom w:val="single" w:sz="4" w:space="0" w:color="auto"/>
              <w:right w:val="single" w:sz="4" w:space="0" w:color="auto"/>
            </w:tcBorders>
            <w:shd w:val="clear" w:color="auto" w:fill="auto"/>
            <w:noWrap/>
            <w:vAlign w:val="bottom"/>
            <w:hideMark/>
          </w:tcPr>
          <w:p w14:paraId="6235C49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1613" w:type="dxa"/>
            <w:tcBorders>
              <w:top w:val="nil"/>
              <w:left w:val="nil"/>
              <w:bottom w:val="single" w:sz="4" w:space="0" w:color="auto"/>
              <w:right w:val="single" w:sz="4" w:space="0" w:color="auto"/>
            </w:tcBorders>
            <w:shd w:val="clear" w:color="auto" w:fill="auto"/>
            <w:noWrap/>
            <w:vAlign w:val="bottom"/>
            <w:hideMark/>
          </w:tcPr>
          <w:p w14:paraId="43C48045"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1613" w:type="dxa"/>
            <w:tcBorders>
              <w:top w:val="nil"/>
              <w:left w:val="nil"/>
              <w:bottom w:val="single" w:sz="4" w:space="0" w:color="auto"/>
              <w:right w:val="single" w:sz="4" w:space="0" w:color="auto"/>
            </w:tcBorders>
            <w:shd w:val="clear" w:color="auto" w:fill="auto"/>
            <w:noWrap/>
            <w:vAlign w:val="bottom"/>
            <w:hideMark/>
          </w:tcPr>
          <w:p w14:paraId="6479AA9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r>
      <w:tr w:rsidR="008E0307" w:rsidRPr="00D36C9D" w14:paraId="310D3565"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auto"/>
            <w:noWrap/>
            <w:vAlign w:val="bottom"/>
            <w:hideMark/>
          </w:tcPr>
          <w:p w14:paraId="66F8FC36" w14:textId="77777777" w:rsidR="008E0307" w:rsidRPr="00D36C9D" w:rsidRDefault="008E0307" w:rsidP="00F36D18">
            <w:pPr>
              <w:spacing w:after="0" w:line="36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Noviembre</w:t>
            </w:r>
          </w:p>
        </w:tc>
        <w:tc>
          <w:tcPr>
            <w:tcW w:w="1181" w:type="dxa"/>
            <w:tcBorders>
              <w:top w:val="nil"/>
              <w:left w:val="nil"/>
              <w:bottom w:val="single" w:sz="4" w:space="0" w:color="auto"/>
              <w:right w:val="single" w:sz="4" w:space="0" w:color="auto"/>
            </w:tcBorders>
            <w:shd w:val="clear" w:color="auto" w:fill="auto"/>
            <w:noWrap/>
            <w:vAlign w:val="bottom"/>
            <w:hideMark/>
          </w:tcPr>
          <w:p w14:paraId="78F09F1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1505" w:type="dxa"/>
            <w:tcBorders>
              <w:top w:val="nil"/>
              <w:left w:val="nil"/>
              <w:bottom w:val="single" w:sz="4" w:space="0" w:color="auto"/>
              <w:right w:val="single" w:sz="4" w:space="0" w:color="auto"/>
            </w:tcBorders>
            <w:shd w:val="clear" w:color="auto" w:fill="auto"/>
            <w:noWrap/>
            <w:vAlign w:val="bottom"/>
            <w:hideMark/>
          </w:tcPr>
          <w:p w14:paraId="4214691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1505" w:type="dxa"/>
            <w:tcBorders>
              <w:top w:val="nil"/>
              <w:left w:val="nil"/>
              <w:bottom w:val="single" w:sz="4" w:space="0" w:color="auto"/>
              <w:right w:val="single" w:sz="4" w:space="0" w:color="auto"/>
            </w:tcBorders>
            <w:shd w:val="clear" w:color="auto" w:fill="auto"/>
            <w:noWrap/>
            <w:vAlign w:val="bottom"/>
            <w:hideMark/>
          </w:tcPr>
          <w:p w14:paraId="241127B9"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1829" w:type="dxa"/>
            <w:tcBorders>
              <w:top w:val="nil"/>
              <w:left w:val="nil"/>
              <w:bottom w:val="single" w:sz="4" w:space="0" w:color="auto"/>
              <w:right w:val="single" w:sz="4" w:space="0" w:color="auto"/>
            </w:tcBorders>
            <w:shd w:val="clear" w:color="auto" w:fill="auto"/>
            <w:noWrap/>
            <w:vAlign w:val="bottom"/>
            <w:hideMark/>
          </w:tcPr>
          <w:p w14:paraId="412DA1CC"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1613" w:type="dxa"/>
            <w:tcBorders>
              <w:top w:val="nil"/>
              <w:left w:val="nil"/>
              <w:bottom w:val="single" w:sz="4" w:space="0" w:color="auto"/>
              <w:right w:val="single" w:sz="4" w:space="0" w:color="auto"/>
            </w:tcBorders>
            <w:shd w:val="clear" w:color="auto" w:fill="auto"/>
            <w:noWrap/>
            <w:vAlign w:val="bottom"/>
            <w:hideMark/>
          </w:tcPr>
          <w:p w14:paraId="0EA4F4CA"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1613" w:type="dxa"/>
            <w:tcBorders>
              <w:top w:val="nil"/>
              <w:left w:val="nil"/>
              <w:bottom w:val="single" w:sz="4" w:space="0" w:color="auto"/>
              <w:right w:val="single" w:sz="4" w:space="0" w:color="auto"/>
            </w:tcBorders>
            <w:shd w:val="clear" w:color="auto" w:fill="auto"/>
            <w:noWrap/>
            <w:vAlign w:val="bottom"/>
            <w:hideMark/>
          </w:tcPr>
          <w:p w14:paraId="694FAF83" w14:textId="77777777" w:rsidR="008E0307" w:rsidRPr="00D36C9D" w:rsidRDefault="008E0307" w:rsidP="00F36D18">
            <w:pPr>
              <w:spacing w:after="0" w:line="36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1E5E6E7A" w14:textId="77777777" w:rsidTr="00F36D18">
        <w:trPr>
          <w:trHeight w:val="20"/>
        </w:trPr>
        <w:tc>
          <w:tcPr>
            <w:tcW w:w="1170" w:type="dxa"/>
            <w:tcBorders>
              <w:top w:val="nil"/>
              <w:left w:val="single" w:sz="4" w:space="0" w:color="auto"/>
              <w:bottom w:val="single" w:sz="4" w:space="0" w:color="auto"/>
              <w:right w:val="single" w:sz="4" w:space="0" w:color="auto"/>
            </w:tcBorders>
            <w:shd w:val="clear" w:color="auto" w:fill="BFBFBF" w:themeFill="background1" w:themeFillShade="BF"/>
            <w:noWrap/>
            <w:vAlign w:val="bottom"/>
            <w:hideMark/>
          </w:tcPr>
          <w:p w14:paraId="62C62062" w14:textId="77777777" w:rsidR="008E0307" w:rsidRPr="00D36C9D" w:rsidRDefault="008E0307" w:rsidP="008E0307">
            <w:pPr>
              <w:spacing w:after="0" w:line="360" w:lineRule="auto"/>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181" w:type="dxa"/>
            <w:tcBorders>
              <w:top w:val="nil"/>
              <w:left w:val="nil"/>
              <w:bottom w:val="single" w:sz="4" w:space="0" w:color="auto"/>
              <w:right w:val="single" w:sz="4" w:space="0" w:color="auto"/>
            </w:tcBorders>
            <w:shd w:val="clear" w:color="auto" w:fill="BFBFBF" w:themeFill="background1" w:themeFillShade="BF"/>
            <w:noWrap/>
            <w:vAlign w:val="bottom"/>
            <w:hideMark/>
          </w:tcPr>
          <w:p w14:paraId="65D52E62"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166</w:t>
            </w:r>
          </w:p>
        </w:tc>
        <w:tc>
          <w:tcPr>
            <w:tcW w:w="1505" w:type="dxa"/>
            <w:tcBorders>
              <w:top w:val="nil"/>
              <w:left w:val="nil"/>
              <w:bottom w:val="single" w:sz="4" w:space="0" w:color="auto"/>
              <w:right w:val="single" w:sz="4" w:space="0" w:color="auto"/>
            </w:tcBorders>
            <w:shd w:val="clear" w:color="auto" w:fill="BFBFBF" w:themeFill="background1" w:themeFillShade="BF"/>
            <w:noWrap/>
            <w:vAlign w:val="bottom"/>
            <w:hideMark/>
          </w:tcPr>
          <w:p w14:paraId="3E615D30"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27</w:t>
            </w:r>
          </w:p>
        </w:tc>
        <w:tc>
          <w:tcPr>
            <w:tcW w:w="1505" w:type="dxa"/>
            <w:tcBorders>
              <w:top w:val="nil"/>
              <w:left w:val="nil"/>
              <w:bottom w:val="single" w:sz="4" w:space="0" w:color="auto"/>
              <w:right w:val="single" w:sz="4" w:space="0" w:color="auto"/>
            </w:tcBorders>
            <w:shd w:val="clear" w:color="auto" w:fill="BFBFBF" w:themeFill="background1" w:themeFillShade="BF"/>
            <w:noWrap/>
            <w:vAlign w:val="bottom"/>
            <w:hideMark/>
          </w:tcPr>
          <w:p w14:paraId="3840D062"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99</w:t>
            </w:r>
          </w:p>
        </w:tc>
        <w:tc>
          <w:tcPr>
            <w:tcW w:w="1829" w:type="dxa"/>
            <w:tcBorders>
              <w:top w:val="nil"/>
              <w:left w:val="nil"/>
              <w:bottom w:val="single" w:sz="4" w:space="0" w:color="auto"/>
              <w:right w:val="single" w:sz="4" w:space="0" w:color="auto"/>
            </w:tcBorders>
            <w:shd w:val="clear" w:color="auto" w:fill="BFBFBF" w:themeFill="background1" w:themeFillShade="BF"/>
            <w:noWrap/>
            <w:vAlign w:val="bottom"/>
            <w:hideMark/>
          </w:tcPr>
          <w:p w14:paraId="29870031"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55</w:t>
            </w:r>
          </w:p>
        </w:tc>
        <w:tc>
          <w:tcPr>
            <w:tcW w:w="1613" w:type="dxa"/>
            <w:tcBorders>
              <w:top w:val="nil"/>
              <w:left w:val="nil"/>
              <w:bottom w:val="single" w:sz="4" w:space="0" w:color="auto"/>
              <w:right w:val="single" w:sz="4" w:space="0" w:color="auto"/>
            </w:tcBorders>
            <w:shd w:val="clear" w:color="auto" w:fill="BFBFBF" w:themeFill="background1" w:themeFillShade="BF"/>
            <w:noWrap/>
            <w:vAlign w:val="bottom"/>
            <w:hideMark/>
          </w:tcPr>
          <w:p w14:paraId="3B1F214E"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18</w:t>
            </w:r>
          </w:p>
        </w:tc>
        <w:tc>
          <w:tcPr>
            <w:tcW w:w="1613" w:type="dxa"/>
            <w:tcBorders>
              <w:top w:val="nil"/>
              <w:left w:val="nil"/>
              <w:bottom w:val="single" w:sz="4" w:space="0" w:color="auto"/>
              <w:right w:val="single" w:sz="4" w:space="0" w:color="auto"/>
            </w:tcBorders>
            <w:shd w:val="clear" w:color="auto" w:fill="BFBFBF" w:themeFill="background1" w:themeFillShade="BF"/>
            <w:noWrap/>
            <w:vAlign w:val="bottom"/>
            <w:hideMark/>
          </w:tcPr>
          <w:p w14:paraId="344D8E72" w14:textId="77777777" w:rsidR="008E0307" w:rsidRPr="00D36C9D" w:rsidRDefault="008E0307" w:rsidP="00F36D18">
            <w:pPr>
              <w:spacing w:after="0" w:line="36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21</w:t>
            </w:r>
          </w:p>
        </w:tc>
      </w:tr>
      <w:tr w:rsidR="008E0307" w:rsidRPr="00D36C9D" w14:paraId="334D6B26" w14:textId="77777777" w:rsidTr="00F36D18">
        <w:trPr>
          <w:trHeight w:val="20"/>
        </w:trPr>
        <w:tc>
          <w:tcPr>
            <w:tcW w:w="10426" w:type="dxa"/>
            <w:gridSpan w:val="7"/>
            <w:tcBorders>
              <w:top w:val="single" w:sz="4" w:space="0" w:color="auto"/>
              <w:left w:val="single" w:sz="4" w:space="0" w:color="auto"/>
              <w:bottom w:val="single" w:sz="4" w:space="0" w:color="auto"/>
              <w:right w:val="single" w:sz="4" w:space="0" w:color="auto"/>
            </w:tcBorders>
            <w:shd w:val="clear" w:color="auto" w:fill="FFFFFF" w:themeFill="background1"/>
            <w:noWrap/>
            <w:vAlign w:val="bottom"/>
          </w:tcPr>
          <w:p w14:paraId="27C1079A" w14:textId="77777777" w:rsidR="008E0307" w:rsidRPr="00D36C9D" w:rsidRDefault="008E0307" w:rsidP="008E0307">
            <w:pPr>
              <w:spacing w:after="0" w:line="360" w:lineRule="auto"/>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Fuente: registros administrativos del departamento de Adopciones</w:t>
            </w:r>
          </w:p>
        </w:tc>
      </w:tr>
    </w:tbl>
    <w:p w14:paraId="3C14603B" w14:textId="77777777" w:rsidR="008E0307" w:rsidRPr="00D36C9D" w:rsidRDefault="008E0307" w:rsidP="008E0307">
      <w:pPr>
        <w:spacing w:after="16"/>
        <w:ind w:firstLine="306"/>
        <w:rPr>
          <w:rFonts w:eastAsia="Times New Roman" w:cs="Times New Roman"/>
          <w:b/>
          <w:color w:val="1F3864" w:themeColor="accent5" w:themeShade="80"/>
          <w:szCs w:val="18"/>
          <w:lang w:eastAsia="es-ES"/>
        </w:rPr>
      </w:pPr>
    </w:p>
    <w:p w14:paraId="74BC7F96" w14:textId="77777777" w:rsidR="008E0307" w:rsidRPr="00D36C9D" w:rsidRDefault="008E0307" w:rsidP="00D015DF">
      <w:pPr>
        <w:pStyle w:val="ListParagraph"/>
        <w:numPr>
          <w:ilvl w:val="0"/>
          <w:numId w:val="51"/>
        </w:numPr>
        <w:spacing w:before="240" w:line="480" w:lineRule="auto"/>
        <w:rPr>
          <w:rFonts w:eastAsia="Times New Roman" w:cs="Times New Roman"/>
          <w:b/>
          <w:color w:val="1F3864" w:themeColor="accent5" w:themeShade="80"/>
          <w:szCs w:val="18"/>
          <w:lang w:val="es-ES" w:eastAsia="es-ES"/>
        </w:rPr>
      </w:pPr>
      <w:r w:rsidRPr="00D36C9D">
        <w:rPr>
          <w:rFonts w:eastAsia="Times New Roman" w:cs="Times New Roman"/>
          <w:b/>
          <w:color w:val="1F3864" w:themeColor="accent5" w:themeShade="80"/>
          <w:szCs w:val="18"/>
          <w:lang w:val="es-ES" w:eastAsia="es-ES"/>
        </w:rPr>
        <w:lastRenderedPageBreak/>
        <w:t>Departamento de Programas y Servicios Integrales a Niños, Niñas y Adolescentes</w:t>
      </w:r>
    </w:p>
    <w:p w14:paraId="7E779A9E" w14:textId="77777777" w:rsidR="008E0307" w:rsidRPr="00D36C9D" w:rsidRDefault="008E0307" w:rsidP="008E0307">
      <w:pPr>
        <w:spacing w:after="16"/>
        <w:ind w:firstLine="567"/>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En el marco de la implementación y fortalecimiento de programas y acciones, de cara a lo establecido en la Ley No. 136-03, en e1 año 2019, se crea el departamento de Programas y Servicios Integrales a Niños, Niñas y Adolescentes, bajo su dependencia están: </w:t>
      </w:r>
    </w:p>
    <w:p w14:paraId="4D73ACCA" w14:textId="77777777" w:rsidR="008E0307" w:rsidRPr="00D36C9D" w:rsidRDefault="008E0307" w:rsidP="00D015DF">
      <w:pPr>
        <w:numPr>
          <w:ilvl w:val="0"/>
          <w:numId w:val="48"/>
        </w:numPr>
        <w:spacing w:after="0" w:line="480" w:lineRule="auto"/>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Sección de </w:t>
      </w:r>
      <w:r w:rsidRPr="00D36C9D">
        <w:rPr>
          <w:rFonts w:eastAsia="Times New Roman" w:cs="Times New Roman"/>
          <w:color w:val="1F3864" w:themeColor="accent5" w:themeShade="80"/>
          <w:spacing w:val="5"/>
          <w:kern w:val="28"/>
          <w:szCs w:val="18"/>
          <w:lang w:val="es-ES" w:eastAsia="es-ES"/>
        </w:rPr>
        <w:t>Niños, Niñas y Adolescentes en situación de Calle y Peores</w:t>
      </w:r>
      <w:r w:rsidRPr="00D36C9D">
        <w:rPr>
          <w:rFonts w:eastAsia="Times New Roman" w:cs="Times New Roman"/>
          <w:b/>
          <w:color w:val="1F3864" w:themeColor="accent5" w:themeShade="80"/>
          <w:spacing w:val="5"/>
          <w:kern w:val="28"/>
          <w:szCs w:val="18"/>
          <w:lang w:val="es-ES" w:eastAsia="es-ES"/>
        </w:rPr>
        <w:t xml:space="preserve"> </w:t>
      </w:r>
      <w:r w:rsidRPr="00D36C9D">
        <w:rPr>
          <w:rFonts w:eastAsia="Times New Roman" w:cs="Times New Roman"/>
          <w:color w:val="1F3864" w:themeColor="accent5" w:themeShade="80"/>
          <w:spacing w:val="5"/>
          <w:kern w:val="28"/>
          <w:szCs w:val="18"/>
          <w:lang w:val="es-ES" w:eastAsia="es-ES"/>
        </w:rPr>
        <w:t>Formas de Trabajo Infantil,</w:t>
      </w:r>
      <w:r w:rsidRPr="00D36C9D">
        <w:rPr>
          <w:rFonts w:eastAsia="Times New Roman" w:cs="Times New Roman"/>
          <w:color w:val="1F3864" w:themeColor="accent5" w:themeShade="80"/>
          <w:szCs w:val="18"/>
          <w:lang w:val="es-ES" w:eastAsia="es-ES"/>
        </w:rPr>
        <w:t xml:space="preserve"> </w:t>
      </w:r>
    </w:p>
    <w:p w14:paraId="69B891EE" w14:textId="77777777" w:rsidR="008E0307" w:rsidRPr="00D36C9D" w:rsidRDefault="008E0307" w:rsidP="00D015DF">
      <w:pPr>
        <w:numPr>
          <w:ilvl w:val="0"/>
          <w:numId w:val="48"/>
        </w:numPr>
        <w:spacing w:after="0" w:line="480" w:lineRule="auto"/>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Colocación de </w:t>
      </w:r>
      <w:r w:rsidRPr="00D36C9D">
        <w:rPr>
          <w:rFonts w:eastAsia="Times New Roman" w:cs="Times New Roman"/>
          <w:color w:val="1F3864" w:themeColor="accent5" w:themeShade="80"/>
          <w:spacing w:val="5"/>
          <w:kern w:val="28"/>
          <w:szCs w:val="18"/>
          <w:lang w:val="es-ES" w:eastAsia="es-ES"/>
        </w:rPr>
        <w:t>Niños, Niñas y Adolescentes</w:t>
      </w:r>
      <w:r w:rsidR="00F36D18" w:rsidRPr="00D36C9D">
        <w:rPr>
          <w:rFonts w:eastAsia="Times New Roman" w:cs="Times New Roman"/>
          <w:color w:val="1F3864" w:themeColor="accent5" w:themeShade="80"/>
          <w:szCs w:val="18"/>
          <w:lang w:val="es-ES" w:eastAsia="es-ES"/>
        </w:rPr>
        <w:t xml:space="preserve"> en Familia Sustituta y la</w:t>
      </w:r>
      <w:r w:rsidRPr="00D36C9D">
        <w:rPr>
          <w:rFonts w:eastAsia="Times New Roman" w:cs="Times New Roman"/>
          <w:color w:val="1F3864" w:themeColor="accent5" w:themeShade="80"/>
          <w:szCs w:val="18"/>
          <w:lang w:val="es-ES" w:eastAsia="es-ES"/>
        </w:rPr>
        <w:t xml:space="preserve"> División de Hogares de Paso. </w:t>
      </w:r>
    </w:p>
    <w:p w14:paraId="68C33B6A" w14:textId="77777777" w:rsidR="008E0307" w:rsidRPr="00D36C9D" w:rsidRDefault="008E0307" w:rsidP="008E0307">
      <w:pPr>
        <w:spacing w:after="0"/>
        <w:ind w:left="720"/>
        <w:rPr>
          <w:rFonts w:eastAsia="Times New Roman" w:cs="Times New Roman"/>
          <w:color w:val="1F3864" w:themeColor="accent5" w:themeShade="80"/>
          <w:szCs w:val="18"/>
          <w:lang w:val="es-ES" w:eastAsia="es-ES"/>
        </w:rPr>
      </w:pPr>
    </w:p>
    <w:p w14:paraId="24CB3730" w14:textId="77777777" w:rsidR="008E0307" w:rsidRPr="00D36C9D" w:rsidRDefault="008E0307" w:rsidP="008E0307">
      <w:pPr>
        <w:tabs>
          <w:tab w:val="left" w:pos="360"/>
        </w:tabs>
        <w:spacing w:after="0"/>
        <w:ind w:left="0" w:firstLine="567"/>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Este departamento tiene como responsabilidad principal intervenir y dar seguimiento a denuncias de niños, niñas y adolescentes en situación de vulnerabilidad, localización, intervención de protección, garantizar de forma temporal y responsable los derechos de los niños, niñas o adolescentes dando acogimiento residencial de ser necesario en uno de nuestros hogares de paso, creación e implementación de diferentes programas para la óptima gestión  a los diferentes hogares de paso del CONANI a nivel nacional; así como, colocar a los niños, niñas y adolescentes en familias de acogida, garantizando así su derecho de vivir en familia.</w:t>
      </w:r>
    </w:p>
    <w:p w14:paraId="2310F293" w14:textId="77777777" w:rsidR="008E0307" w:rsidRPr="00D36C9D" w:rsidRDefault="008E0307" w:rsidP="008E0307">
      <w:pPr>
        <w:tabs>
          <w:tab w:val="left" w:pos="360"/>
        </w:tabs>
        <w:spacing w:after="0"/>
        <w:ind w:left="0"/>
        <w:rPr>
          <w:rFonts w:eastAsia="Times New Roman" w:cs="Times New Roman"/>
          <w:color w:val="1F3864" w:themeColor="accent5" w:themeShade="80"/>
          <w:szCs w:val="18"/>
          <w:lang w:val="es-ES" w:eastAsia="es-ES"/>
        </w:rPr>
      </w:pPr>
    </w:p>
    <w:p w14:paraId="5C36A57A" w14:textId="77777777" w:rsidR="008E0307" w:rsidRPr="00D36C9D" w:rsidRDefault="008E0307" w:rsidP="008E0307">
      <w:pPr>
        <w:spacing w:after="0"/>
        <w:rPr>
          <w:rFonts w:eastAsia="Times New Roman" w:cs="Times New Roman"/>
          <w:b/>
          <w:color w:val="1F3864" w:themeColor="accent5" w:themeShade="80"/>
          <w:szCs w:val="18"/>
          <w:lang w:val="es-ES" w:eastAsia="es-ES"/>
        </w:rPr>
      </w:pPr>
      <w:r w:rsidRPr="00D36C9D">
        <w:rPr>
          <w:rFonts w:eastAsia="Times New Roman" w:cs="Times New Roman"/>
          <w:b/>
          <w:color w:val="1F3864" w:themeColor="accent5" w:themeShade="80"/>
          <w:szCs w:val="18"/>
          <w:lang w:val="es-ES" w:eastAsia="es-ES"/>
        </w:rPr>
        <w:t>Protección integral a niños, niñas y adolescentes en Espacios Públicos y Peores Formas de Trabajo Infantil.</w:t>
      </w:r>
    </w:p>
    <w:p w14:paraId="37771C60" w14:textId="77777777" w:rsidR="008E0307" w:rsidRPr="00D36C9D" w:rsidRDefault="008E0307" w:rsidP="008E0307">
      <w:pPr>
        <w:spacing w:after="0"/>
        <w:rPr>
          <w:rFonts w:eastAsia="Times New Roman" w:cs="Times New Roman"/>
          <w:b/>
          <w:color w:val="1F3864" w:themeColor="accent5" w:themeShade="80"/>
          <w:szCs w:val="18"/>
          <w:lang w:val="es-ES" w:eastAsia="es-ES"/>
        </w:rPr>
      </w:pPr>
    </w:p>
    <w:p w14:paraId="6F886DA8" w14:textId="77777777" w:rsidR="008E0307" w:rsidRPr="00D36C9D" w:rsidRDefault="008E0307" w:rsidP="008E0307">
      <w:pPr>
        <w:tabs>
          <w:tab w:val="left" w:pos="360"/>
        </w:tabs>
        <w:spacing w:after="0"/>
        <w:ind w:left="0" w:firstLine="567"/>
        <w:rPr>
          <w:rFonts w:cs="Times New Roman"/>
          <w:color w:val="1F3864" w:themeColor="accent5" w:themeShade="80"/>
          <w:szCs w:val="18"/>
        </w:rPr>
      </w:pPr>
      <w:r w:rsidRPr="00D36C9D">
        <w:rPr>
          <w:rFonts w:eastAsia="Times New Roman" w:cs="Times New Roman"/>
          <w:color w:val="1F3864" w:themeColor="accent5" w:themeShade="80"/>
          <w:szCs w:val="18"/>
          <w:lang w:val="es-ES" w:eastAsia="es-ES"/>
        </w:rPr>
        <w:t>En continuidad a diferentes acciones encaminadas a fortalecer las</w:t>
      </w:r>
      <w:r w:rsidRPr="00D36C9D">
        <w:rPr>
          <w:rFonts w:cs="Times New Roman"/>
          <w:color w:val="1F3864" w:themeColor="accent5" w:themeShade="80"/>
          <w:szCs w:val="18"/>
        </w:rPr>
        <w:t xml:space="preserve"> estrategias necesarias a favor de la protección de NNA en condiciones de vulnerabilidad</w:t>
      </w:r>
    </w:p>
    <w:p w14:paraId="5FE3BD9D" w14:textId="77777777" w:rsidR="008E0307" w:rsidRPr="00D36C9D" w:rsidRDefault="008E0307" w:rsidP="008E0307">
      <w:pPr>
        <w:spacing w:after="0"/>
        <w:rPr>
          <w:rFonts w:eastAsia="Times New Roman" w:cs="Times New Roman"/>
          <w:b/>
          <w:bCs/>
          <w:color w:val="1F3864" w:themeColor="accent5" w:themeShade="80"/>
          <w:szCs w:val="18"/>
          <w:lang w:val="es-PR" w:eastAsia="es-ES"/>
        </w:rPr>
      </w:pPr>
    </w:p>
    <w:p w14:paraId="3EEE2C57" w14:textId="77777777" w:rsidR="008E0307" w:rsidRPr="00D36C9D" w:rsidRDefault="008E0307" w:rsidP="008E0307">
      <w:pPr>
        <w:spacing w:after="0"/>
        <w:rPr>
          <w:rFonts w:eastAsia="Times New Roman" w:cs="Times New Roman"/>
          <w:b/>
          <w:bCs/>
          <w:color w:val="1F3864" w:themeColor="accent5" w:themeShade="80"/>
          <w:szCs w:val="18"/>
          <w:lang w:val="es-PR" w:eastAsia="es-ES"/>
        </w:rPr>
      </w:pPr>
      <w:r w:rsidRPr="00D36C9D">
        <w:rPr>
          <w:rFonts w:eastAsia="Times New Roman" w:cs="Times New Roman"/>
          <w:b/>
          <w:bCs/>
          <w:color w:val="1F3864" w:themeColor="accent5" w:themeShade="80"/>
          <w:szCs w:val="18"/>
          <w:lang w:val="es-PR" w:eastAsia="es-ES"/>
        </w:rPr>
        <w:t xml:space="preserve">Gestión de intervención: </w:t>
      </w:r>
    </w:p>
    <w:p w14:paraId="5227EC8E" w14:textId="77777777" w:rsidR="008E0307" w:rsidRPr="00D36C9D" w:rsidRDefault="008E0307" w:rsidP="008E0307">
      <w:pPr>
        <w:tabs>
          <w:tab w:val="left" w:pos="360"/>
        </w:tabs>
        <w:spacing w:after="0"/>
        <w:ind w:left="0" w:firstLine="567"/>
        <w:rPr>
          <w:rFonts w:eastAsia="Times New Roman" w:cs="Times New Roman"/>
          <w:b/>
          <w:bCs/>
          <w:color w:val="1F3864" w:themeColor="accent5" w:themeShade="80"/>
          <w:szCs w:val="18"/>
          <w:lang w:val="es-PR" w:eastAsia="es-ES"/>
        </w:rPr>
      </w:pPr>
    </w:p>
    <w:p w14:paraId="60AAF374" w14:textId="77777777" w:rsidR="008E0307" w:rsidRPr="00D36C9D" w:rsidRDefault="008E0307" w:rsidP="008E0307">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Para esto, se han realizado trabajos colaborativos con diferentes estructuras del Sistema Nacional de Protección, principalmente con </w:t>
      </w:r>
      <w:r w:rsidRPr="00D36C9D">
        <w:rPr>
          <w:rFonts w:cs="Times New Roman"/>
          <w:color w:val="1F3864" w:themeColor="accent5" w:themeShade="80"/>
          <w:szCs w:val="18"/>
        </w:rPr>
        <w:lastRenderedPageBreak/>
        <w:t xml:space="preserve">programas gubernamentales y ASFL. En este año hemos logrado intervenir un total de 3,528 niños, niñas y adolescentes, 1,804 varones y 1,724 hembras. </w:t>
      </w:r>
    </w:p>
    <w:p w14:paraId="194A8A40" w14:textId="77777777" w:rsidR="008E0307" w:rsidRPr="00D36C9D" w:rsidRDefault="008E0307" w:rsidP="008E0307">
      <w:pPr>
        <w:pStyle w:val="ListParagraph"/>
        <w:spacing w:after="0"/>
        <w:ind w:left="0" w:firstLine="306"/>
        <w:rPr>
          <w:rFonts w:cs="Times New Roman"/>
          <w:color w:val="1F3864" w:themeColor="accent5" w:themeShade="80"/>
          <w:szCs w:val="18"/>
        </w:rPr>
      </w:pPr>
    </w:p>
    <w:p w14:paraId="5BA67C4F" w14:textId="77777777" w:rsidR="008E0307" w:rsidRPr="00D36C9D" w:rsidRDefault="008E0307" w:rsidP="008E0307">
      <w:pPr>
        <w:tabs>
          <w:tab w:val="left" w:pos="360"/>
        </w:tabs>
        <w:spacing w:after="0"/>
        <w:ind w:left="0" w:firstLine="567"/>
        <w:rPr>
          <w:rFonts w:cs="Times New Roman"/>
          <w:color w:val="1F3864" w:themeColor="accent5" w:themeShade="80"/>
          <w:szCs w:val="18"/>
        </w:rPr>
      </w:pPr>
      <w:r w:rsidRPr="00D36C9D">
        <w:rPr>
          <w:rFonts w:cs="Times New Roman"/>
          <w:color w:val="1F3864" w:themeColor="accent5" w:themeShade="80"/>
          <w:szCs w:val="18"/>
        </w:rPr>
        <w:t xml:space="preserve">Dentro de las principales intervenciones podemos mencionar: la entrega de Kid anticovid-19, rescate de niños, niñas y adolescentes en situación de calle, entregas a familiares, detección de trabajo infantil, entre otras. </w:t>
      </w:r>
    </w:p>
    <w:tbl>
      <w:tblPr>
        <w:tblW w:w="5302" w:type="pct"/>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6"/>
        <w:gridCol w:w="2127"/>
        <w:gridCol w:w="1366"/>
        <w:gridCol w:w="1267"/>
        <w:gridCol w:w="1050"/>
        <w:gridCol w:w="22"/>
      </w:tblGrid>
      <w:tr w:rsidR="009123D0" w:rsidRPr="00D36C9D" w14:paraId="03C1462D" w14:textId="77777777" w:rsidTr="009123D0">
        <w:trPr>
          <w:trHeight w:val="397"/>
          <w:tblHeader/>
        </w:trPr>
        <w:tc>
          <w:tcPr>
            <w:tcW w:w="5000" w:type="pct"/>
            <w:gridSpan w:val="6"/>
            <w:shd w:val="clear" w:color="auto" w:fill="1F3864" w:themeFill="accent5" w:themeFillShade="80"/>
            <w:vAlign w:val="center"/>
          </w:tcPr>
          <w:p w14:paraId="1CFBD258"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Tabla 21: Intervenciones realizadas.</w:t>
            </w:r>
          </w:p>
        </w:tc>
      </w:tr>
      <w:tr w:rsidR="009123D0" w:rsidRPr="00D36C9D" w14:paraId="5DE0FEAB" w14:textId="77777777" w:rsidTr="009123D0">
        <w:trPr>
          <w:gridAfter w:val="1"/>
          <w:wAfter w:w="14" w:type="pct"/>
          <w:trHeight w:val="397"/>
        </w:trPr>
        <w:tc>
          <w:tcPr>
            <w:tcW w:w="1524" w:type="pct"/>
            <w:vMerge w:val="restart"/>
            <w:shd w:val="clear" w:color="auto" w:fill="1F3864" w:themeFill="accent5" w:themeFillShade="80"/>
            <w:vAlign w:val="center"/>
            <w:hideMark/>
          </w:tcPr>
          <w:p w14:paraId="28ADD569"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Motivo de intervención</w:t>
            </w:r>
          </w:p>
        </w:tc>
        <w:tc>
          <w:tcPr>
            <w:tcW w:w="1267" w:type="pct"/>
            <w:vMerge w:val="restart"/>
            <w:shd w:val="clear" w:color="auto" w:fill="1F3864" w:themeFill="accent5" w:themeFillShade="80"/>
            <w:vAlign w:val="center"/>
            <w:hideMark/>
          </w:tcPr>
          <w:p w14:paraId="2FE0E54D"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Lugar de incidencias</w:t>
            </w:r>
          </w:p>
        </w:tc>
        <w:tc>
          <w:tcPr>
            <w:tcW w:w="1569" w:type="pct"/>
            <w:gridSpan w:val="2"/>
            <w:shd w:val="clear" w:color="auto" w:fill="1F3864" w:themeFill="accent5" w:themeFillShade="80"/>
            <w:vAlign w:val="center"/>
            <w:hideMark/>
          </w:tcPr>
          <w:p w14:paraId="61C991BD"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Sexo</w:t>
            </w:r>
          </w:p>
        </w:tc>
        <w:tc>
          <w:tcPr>
            <w:tcW w:w="626" w:type="pct"/>
            <w:vMerge w:val="restart"/>
            <w:shd w:val="clear" w:color="auto" w:fill="1F3864" w:themeFill="accent5" w:themeFillShade="80"/>
            <w:vAlign w:val="center"/>
          </w:tcPr>
          <w:p w14:paraId="0CE8E68A" w14:textId="77777777" w:rsidR="008E0307" w:rsidRPr="00D36C9D" w:rsidRDefault="008E0307" w:rsidP="008E0307">
            <w:pPr>
              <w:spacing w:after="0" w:line="240" w:lineRule="auto"/>
              <w:ind w:left="0"/>
              <w:jc w:val="center"/>
              <w:rPr>
                <w:rFonts w:eastAsia="Times New Roman" w:cs="Times New Roman"/>
                <w:b/>
                <w:bCs/>
                <w:color w:val="1F3864" w:themeColor="accent5" w:themeShade="80"/>
                <w:szCs w:val="18"/>
                <w:lang w:val="en-US" w:eastAsia="es-ES"/>
              </w:rPr>
            </w:pPr>
            <w:r w:rsidRPr="009123D0">
              <w:rPr>
                <w:rFonts w:eastAsia="Times New Roman" w:cs="Times New Roman"/>
                <w:b/>
                <w:bCs/>
                <w:color w:val="FFFFFF" w:themeColor="background1"/>
                <w:szCs w:val="18"/>
                <w:lang w:val="en-US" w:eastAsia="es-ES"/>
              </w:rPr>
              <w:t>Cant. NNA</w:t>
            </w:r>
          </w:p>
        </w:tc>
      </w:tr>
      <w:tr w:rsidR="009123D0" w:rsidRPr="00D36C9D" w14:paraId="0C4285D4" w14:textId="77777777" w:rsidTr="009123D0">
        <w:trPr>
          <w:gridAfter w:val="1"/>
          <w:wAfter w:w="14" w:type="pct"/>
          <w:trHeight w:val="397"/>
        </w:trPr>
        <w:tc>
          <w:tcPr>
            <w:tcW w:w="1524" w:type="pct"/>
            <w:vMerge/>
            <w:shd w:val="clear" w:color="auto" w:fill="1F3864" w:themeFill="accent5" w:themeFillShade="80"/>
            <w:vAlign w:val="center"/>
            <w:hideMark/>
          </w:tcPr>
          <w:p w14:paraId="1B96CB5A" w14:textId="77777777" w:rsidR="008E0307" w:rsidRPr="00D36C9D" w:rsidRDefault="008E0307" w:rsidP="008E0307">
            <w:pPr>
              <w:spacing w:after="0" w:line="240" w:lineRule="auto"/>
              <w:ind w:left="0"/>
              <w:jc w:val="center"/>
              <w:rPr>
                <w:rFonts w:eastAsia="Times New Roman" w:cs="Times New Roman"/>
                <w:b/>
                <w:bCs/>
                <w:color w:val="1F3864" w:themeColor="accent5" w:themeShade="80"/>
                <w:szCs w:val="18"/>
                <w:lang w:val="en-US" w:eastAsia="es-ES"/>
              </w:rPr>
            </w:pPr>
          </w:p>
        </w:tc>
        <w:tc>
          <w:tcPr>
            <w:tcW w:w="1267" w:type="pct"/>
            <w:vMerge/>
            <w:vAlign w:val="center"/>
            <w:hideMark/>
          </w:tcPr>
          <w:p w14:paraId="0303FE63" w14:textId="77777777" w:rsidR="008E0307" w:rsidRPr="00D36C9D" w:rsidRDefault="008E0307" w:rsidP="008E0307">
            <w:pPr>
              <w:spacing w:after="0" w:line="240" w:lineRule="auto"/>
              <w:ind w:left="0"/>
              <w:jc w:val="center"/>
              <w:rPr>
                <w:rFonts w:eastAsia="Times New Roman" w:cs="Times New Roman"/>
                <w:b/>
                <w:bCs/>
                <w:color w:val="1F3864" w:themeColor="accent5" w:themeShade="80"/>
                <w:szCs w:val="18"/>
                <w:lang w:val="en-US" w:eastAsia="es-ES"/>
              </w:rPr>
            </w:pPr>
          </w:p>
        </w:tc>
        <w:tc>
          <w:tcPr>
            <w:tcW w:w="814" w:type="pct"/>
            <w:shd w:val="clear" w:color="auto" w:fill="1F3864" w:themeFill="accent5" w:themeFillShade="80"/>
            <w:vAlign w:val="center"/>
            <w:hideMark/>
          </w:tcPr>
          <w:p w14:paraId="4B42C267"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Varones</w:t>
            </w:r>
          </w:p>
        </w:tc>
        <w:tc>
          <w:tcPr>
            <w:tcW w:w="755" w:type="pct"/>
            <w:shd w:val="clear" w:color="auto" w:fill="1F3864" w:themeFill="accent5" w:themeFillShade="80"/>
            <w:vAlign w:val="center"/>
            <w:hideMark/>
          </w:tcPr>
          <w:p w14:paraId="5B28CA3A" w14:textId="77777777" w:rsidR="008E0307" w:rsidRPr="009123D0" w:rsidRDefault="008E0307" w:rsidP="008E0307">
            <w:pPr>
              <w:spacing w:after="0" w:line="240" w:lineRule="auto"/>
              <w:ind w:left="0"/>
              <w:jc w:val="center"/>
              <w:rPr>
                <w:rFonts w:eastAsia="Times New Roman" w:cs="Times New Roman"/>
                <w:b/>
                <w:bCs/>
                <w:color w:val="FFFFFF" w:themeColor="background1"/>
                <w:szCs w:val="18"/>
                <w:lang w:val="en-US" w:eastAsia="es-ES"/>
              </w:rPr>
            </w:pPr>
            <w:r w:rsidRPr="009123D0">
              <w:rPr>
                <w:rFonts w:eastAsia="Times New Roman" w:cs="Times New Roman"/>
                <w:b/>
                <w:bCs/>
                <w:color w:val="FFFFFF" w:themeColor="background1"/>
                <w:szCs w:val="18"/>
                <w:lang w:val="en-US" w:eastAsia="es-ES"/>
              </w:rPr>
              <w:t>Hembras</w:t>
            </w:r>
          </w:p>
        </w:tc>
        <w:tc>
          <w:tcPr>
            <w:tcW w:w="626" w:type="pct"/>
            <w:vMerge/>
            <w:vAlign w:val="center"/>
            <w:hideMark/>
          </w:tcPr>
          <w:p w14:paraId="46E2F7A0" w14:textId="77777777" w:rsidR="008E0307" w:rsidRPr="00D36C9D" w:rsidRDefault="008E0307" w:rsidP="008E0307">
            <w:pPr>
              <w:spacing w:after="0" w:line="240" w:lineRule="auto"/>
              <w:ind w:left="0"/>
              <w:jc w:val="center"/>
              <w:rPr>
                <w:rFonts w:eastAsia="Times New Roman" w:cs="Times New Roman"/>
                <w:b/>
                <w:bCs/>
                <w:color w:val="1F3864" w:themeColor="accent5" w:themeShade="80"/>
                <w:szCs w:val="18"/>
                <w:lang w:val="en-US" w:eastAsia="es-ES"/>
              </w:rPr>
            </w:pPr>
          </w:p>
        </w:tc>
      </w:tr>
      <w:tr w:rsidR="008E0307" w:rsidRPr="00D36C9D" w14:paraId="68376BB9" w14:textId="77777777" w:rsidTr="00E9110E">
        <w:trPr>
          <w:gridAfter w:val="1"/>
          <w:wAfter w:w="14" w:type="pct"/>
          <w:trHeight w:val="397"/>
        </w:trPr>
        <w:tc>
          <w:tcPr>
            <w:tcW w:w="1524" w:type="pct"/>
            <w:shd w:val="clear" w:color="auto" w:fill="auto"/>
            <w:vAlign w:val="center"/>
            <w:hideMark/>
          </w:tcPr>
          <w:p w14:paraId="6F14BB2D"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Kits anticovid-19</w:t>
            </w:r>
          </w:p>
        </w:tc>
        <w:tc>
          <w:tcPr>
            <w:tcW w:w="1267" w:type="pct"/>
            <w:shd w:val="clear" w:color="auto" w:fill="auto"/>
            <w:vAlign w:val="center"/>
            <w:hideMark/>
          </w:tcPr>
          <w:p w14:paraId="095DB126"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Mao, Dajabón</w:t>
            </w:r>
          </w:p>
        </w:tc>
        <w:tc>
          <w:tcPr>
            <w:tcW w:w="814" w:type="pct"/>
            <w:shd w:val="clear" w:color="auto" w:fill="auto"/>
            <w:vAlign w:val="center"/>
            <w:hideMark/>
          </w:tcPr>
          <w:p w14:paraId="6A61C5C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c>
          <w:tcPr>
            <w:tcW w:w="755" w:type="pct"/>
            <w:shd w:val="clear" w:color="auto" w:fill="auto"/>
            <w:vAlign w:val="center"/>
            <w:hideMark/>
          </w:tcPr>
          <w:p w14:paraId="43ECA434"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c>
          <w:tcPr>
            <w:tcW w:w="626" w:type="pct"/>
            <w:shd w:val="clear" w:color="auto" w:fill="auto"/>
            <w:vAlign w:val="center"/>
            <w:hideMark/>
          </w:tcPr>
          <w:p w14:paraId="68643AF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200</w:t>
            </w:r>
          </w:p>
        </w:tc>
      </w:tr>
      <w:tr w:rsidR="008E0307" w:rsidRPr="00D36C9D" w14:paraId="7400CD70" w14:textId="77777777" w:rsidTr="00E9110E">
        <w:trPr>
          <w:gridAfter w:val="1"/>
          <w:wAfter w:w="14" w:type="pct"/>
          <w:trHeight w:val="397"/>
        </w:trPr>
        <w:tc>
          <w:tcPr>
            <w:tcW w:w="1524" w:type="pct"/>
            <w:shd w:val="clear" w:color="auto" w:fill="auto"/>
            <w:vAlign w:val="center"/>
            <w:hideMark/>
          </w:tcPr>
          <w:p w14:paraId="312C8F6B"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Kits anticovid-19</w:t>
            </w:r>
          </w:p>
        </w:tc>
        <w:tc>
          <w:tcPr>
            <w:tcW w:w="1267" w:type="pct"/>
            <w:shd w:val="clear" w:color="auto" w:fill="auto"/>
            <w:vAlign w:val="center"/>
            <w:hideMark/>
          </w:tcPr>
          <w:p w14:paraId="1586D557"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La Romana</w:t>
            </w:r>
          </w:p>
        </w:tc>
        <w:tc>
          <w:tcPr>
            <w:tcW w:w="814" w:type="pct"/>
            <w:shd w:val="clear" w:color="auto" w:fill="auto"/>
            <w:vAlign w:val="center"/>
            <w:hideMark/>
          </w:tcPr>
          <w:p w14:paraId="70B3196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125</w:t>
            </w:r>
          </w:p>
        </w:tc>
        <w:tc>
          <w:tcPr>
            <w:tcW w:w="755" w:type="pct"/>
            <w:shd w:val="clear" w:color="auto" w:fill="auto"/>
            <w:vAlign w:val="center"/>
            <w:hideMark/>
          </w:tcPr>
          <w:p w14:paraId="21E3A55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125</w:t>
            </w:r>
          </w:p>
        </w:tc>
        <w:tc>
          <w:tcPr>
            <w:tcW w:w="626" w:type="pct"/>
            <w:shd w:val="clear" w:color="auto" w:fill="auto"/>
            <w:vAlign w:val="center"/>
            <w:hideMark/>
          </w:tcPr>
          <w:p w14:paraId="354A0724"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250</w:t>
            </w:r>
          </w:p>
        </w:tc>
      </w:tr>
      <w:tr w:rsidR="008E0307" w:rsidRPr="00D36C9D" w14:paraId="6E7CCED2" w14:textId="77777777" w:rsidTr="00E9110E">
        <w:trPr>
          <w:gridAfter w:val="1"/>
          <w:wAfter w:w="14" w:type="pct"/>
          <w:trHeight w:val="397"/>
        </w:trPr>
        <w:tc>
          <w:tcPr>
            <w:tcW w:w="1524" w:type="pct"/>
            <w:shd w:val="clear" w:color="auto" w:fill="auto"/>
            <w:vAlign w:val="center"/>
            <w:hideMark/>
          </w:tcPr>
          <w:p w14:paraId="5DD627F7"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Kits anticovid-19</w:t>
            </w:r>
          </w:p>
        </w:tc>
        <w:tc>
          <w:tcPr>
            <w:tcW w:w="1267" w:type="pct"/>
            <w:shd w:val="clear" w:color="auto" w:fill="auto"/>
            <w:vAlign w:val="center"/>
            <w:hideMark/>
          </w:tcPr>
          <w:p w14:paraId="7BC80651"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Constanza</w:t>
            </w:r>
          </w:p>
        </w:tc>
        <w:tc>
          <w:tcPr>
            <w:tcW w:w="814" w:type="pct"/>
            <w:shd w:val="clear" w:color="auto" w:fill="auto"/>
            <w:vAlign w:val="center"/>
            <w:hideMark/>
          </w:tcPr>
          <w:p w14:paraId="43A75E97"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50</w:t>
            </w:r>
          </w:p>
        </w:tc>
        <w:tc>
          <w:tcPr>
            <w:tcW w:w="755" w:type="pct"/>
            <w:shd w:val="clear" w:color="auto" w:fill="auto"/>
            <w:vAlign w:val="center"/>
            <w:hideMark/>
          </w:tcPr>
          <w:p w14:paraId="06E4A8C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50</w:t>
            </w:r>
          </w:p>
        </w:tc>
        <w:tc>
          <w:tcPr>
            <w:tcW w:w="626" w:type="pct"/>
            <w:shd w:val="clear" w:color="auto" w:fill="auto"/>
            <w:vAlign w:val="center"/>
            <w:hideMark/>
          </w:tcPr>
          <w:p w14:paraId="0D2C105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r>
      <w:tr w:rsidR="008E0307" w:rsidRPr="00D36C9D" w14:paraId="5E7CF689" w14:textId="77777777" w:rsidTr="00E9110E">
        <w:trPr>
          <w:gridAfter w:val="1"/>
          <w:wAfter w:w="14" w:type="pct"/>
          <w:trHeight w:val="397"/>
        </w:trPr>
        <w:tc>
          <w:tcPr>
            <w:tcW w:w="1524" w:type="pct"/>
            <w:shd w:val="clear" w:color="auto" w:fill="auto"/>
            <w:vAlign w:val="center"/>
            <w:hideMark/>
          </w:tcPr>
          <w:p w14:paraId="451744FA"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Rescate de NNA en SC</w:t>
            </w:r>
          </w:p>
        </w:tc>
        <w:tc>
          <w:tcPr>
            <w:tcW w:w="1267" w:type="pct"/>
            <w:shd w:val="clear" w:color="auto" w:fill="auto"/>
            <w:vAlign w:val="center"/>
            <w:hideMark/>
          </w:tcPr>
          <w:p w14:paraId="28BDF9DF"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Santo Domingo</w:t>
            </w:r>
          </w:p>
        </w:tc>
        <w:tc>
          <w:tcPr>
            <w:tcW w:w="814" w:type="pct"/>
            <w:shd w:val="clear" w:color="auto" w:fill="auto"/>
            <w:vAlign w:val="center"/>
            <w:hideMark/>
          </w:tcPr>
          <w:p w14:paraId="1B27ABB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w:t>
            </w:r>
          </w:p>
        </w:tc>
        <w:tc>
          <w:tcPr>
            <w:tcW w:w="755" w:type="pct"/>
            <w:shd w:val="clear" w:color="auto" w:fill="auto"/>
            <w:noWrap/>
            <w:vAlign w:val="bottom"/>
            <w:hideMark/>
          </w:tcPr>
          <w:p w14:paraId="5BF26A4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c>
          <w:tcPr>
            <w:tcW w:w="626" w:type="pct"/>
            <w:shd w:val="clear" w:color="auto" w:fill="auto"/>
            <w:vAlign w:val="center"/>
            <w:hideMark/>
          </w:tcPr>
          <w:p w14:paraId="7DE53DB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w:t>
            </w:r>
          </w:p>
        </w:tc>
      </w:tr>
      <w:tr w:rsidR="008E0307" w:rsidRPr="00D36C9D" w14:paraId="467A3152" w14:textId="77777777" w:rsidTr="00E9110E">
        <w:trPr>
          <w:gridAfter w:val="1"/>
          <w:wAfter w:w="14" w:type="pct"/>
          <w:trHeight w:val="397"/>
        </w:trPr>
        <w:tc>
          <w:tcPr>
            <w:tcW w:w="1524" w:type="pct"/>
            <w:shd w:val="clear" w:color="auto" w:fill="auto"/>
            <w:vAlign w:val="center"/>
            <w:hideMark/>
          </w:tcPr>
          <w:p w14:paraId="7B0ABF01"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Entrega de NNA en SC</w:t>
            </w:r>
          </w:p>
        </w:tc>
        <w:tc>
          <w:tcPr>
            <w:tcW w:w="1267" w:type="pct"/>
            <w:shd w:val="clear" w:color="auto" w:fill="auto"/>
            <w:vAlign w:val="center"/>
            <w:hideMark/>
          </w:tcPr>
          <w:p w14:paraId="664E9660"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Los Alcarrizos</w:t>
            </w:r>
          </w:p>
        </w:tc>
        <w:tc>
          <w:tcPr>
            <w:tcW w:w="814" w:type="pct"/>
            <w:shd w:val="clear" w:color="auto" w:fill="auto"/>
            <w:vAlign w:val="center"/>
            <w:hideMark/>
          </w:tcPr>
          <w:p w14:paraId="6FEBDB6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9</w:t>
            </w:r>
          </w:p>
        </w:tc>
        <w:tc>
          <w:tcPr>
            <w:tcW w:w="755" w:type="pct"/>
            <w:shd w:val="clear" w:color="auto" w:fill="auto"/>
            <w:noWrap/>
            <w:vAlign w:val="bottom"/>
            <w:hideMark/>
          </w:tcPr>
          <w:p w14:paraId="464C17C4"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c>
          <w:tcPr>
            <w:tcW w:w="626" w:type="pct"/>
            <w:shd w:val="clear" w:color="auto" w:fill="auto"/>
            <w:vAlign w:val="center"/>
            <w:hideMark/>
          </w:tcPr>
          <w:p w14:paraId="70389A09"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w:t>
            </w:r>
          </w:p>
        </w:tc>
      </w:tr>
      <w:tr w:rsidR="008E0307" w:rsidRPr="00D36C9D" w14:paraId="527646F8" w14:textId="77777777" w:rsidTr="00E9110E">
        <w:trPr>
          <w:gridAfter w:val="1"/>
          <w:wAfter w:w="14" w:type="pct"/>
          <w:trHeight w:val="397"/>
        </w:trPr>
        <w:tc>
          <w:tcPr>
            <w:tcW w:w="1524" w:type="pct"/>
            <w:shd w:val="clear" w:color="auto" w:fill="auto"/>
            <w:vAlign w:val="center"/>
            <w:hideMark/>
          </w:tcPr>
          <w:p w14:paraId="58C2FFEA"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Kits anticovid-19</w:t>
            </w:r>
          </w:p>
        </w:tc>
        <w:tc>
          <w:tcPr>
            <w:tcW w:w="1267" w:type="pct"/>
            <w:shd w:val="clear" w:color="auto" w:fill="auto"/>
            <w:vAlign w:val="center"/>
            <w:hideMark/>
          </w:tcPr>
          <w:p w14:paraId="4BE087C7"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SFM</w:t>
            </w:r>
          </w:p>
        </w:tc>
        <w:tc>
          <w:tcPr>
            <w:tcW w:w="814" w:type="pct"/>
            <w:shd w:val="clear" w:color="auto" w:fill="auto"/>
            <w:vAlign w:val="center"/>
            <w:hideMark/>
          </w:tcPr>
          <w:p w14:paraId="7FC5B9F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50</w:t>
            </w:r>
          </w:p>
        </w:tc>
        <w:tc>
          <w:tcPr>
            <w:tcW w:w="755" w:type="pct"/>
            <w:shd w:val="clear" w:color="auto" w:fill="auto"/>
            <w:vAlign w:val="center"/>
            <w:hideMark/>
          </w:tcPr>
          <w:p w14:paraId="5F7CA01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50</w:t>
            </w:r>
          </w:p>
        </w:tc>
        <w:tc>
          <w:tcPr>
            <w:tcW w:w="626" w:type="pct"/>
            <w:shd w:val="clear" w:color="auto" w:fill="auto"/>
            <w:vAlign w:val="center"/>
            <w:hideMark/>
          </w:tcPr>
          <w:p w14:paraId="4B17286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r>
      <w:tr w:rsidR="008E0307" w:rsidRPr="00D36C9D" w14:paraId="12FB4A6C" w14:textId="77777777" w:rsidTr="00E9110E">
        <w:trPr>
          <w:gridAfter w:val="1"/>
          <w:wAfter w:w="14" w:type="pct"/>
          <w:trHeight w:val="397"/>
        </w:trPr>
        <w:tc>
          <w:tcPr>
            <w:tcW w:w="1524" w:type="pct"/>
            <w:shd w:val="clear" w:color="auto" w:fill="auto"/>
            <w:vAlign w:val="center"/>
            <w:hideMark/>
          </w:tcPr>
          <w:p w14:paraId="1E8D777B"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Entrega de NNA en SC</w:t>
            </w:r>
          </w:p>
        </w:tc>
        <w:tc>
          <w:tcPr>
            <w:tcW w:w="1267" w:type="pct"/>
            <w:shd w:val="clear" w:color="auto" w:fill="auto"/>
            <w:vAlign w:val="center"/>
            <w:hideMark/>
          </w:tcPr>
          <w:p w14:paraId="342D65ED"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Dajabón</w:t>
            </w:r>
          </w:p>
        </w:tc>
        <w:tc>
          <w:tcPr>
            <w:tcW w:w="814" w:type="pct"/>
            <w:shd w:val="clear" w:color="auto" w:fill="auto"/>
            <w:vAlign w:val="center"/>
            <w:hideMark/>
          </w:tcPr>
          <w:p w14:paraId="4CAC106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c>
          <w:tcPr>
            <w:tcW w:w="755" w:type="pct"/>
            <w:shd w:val="clear" w:color="auto" w:fill="auto"/>
            <w:vAlign w:val="center"/>
            <w:hideMark/>
          </w:tcPr>
          <w:p w14:paraId="7FFF5C45"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0283BD2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r>
      <w:tr w:rsidR="008E0307" w:rsidRPr="00D36C9D" w14:paraId="4A731FCF" w14:textId="77777777" w:rsidTr="00E9110E">
        <w:trPr>
          <w:gridAfter w:val="1"/>
          <w:wAfter w:w="14" w:type="pct"/>
          <w:trHeight w:val="397"/>
        </w:trPr>
        <w:tc>
          <w:tcPr>
            <w:tcW w:w="1524" w:type="pct"/>
            <w:shd w:val="clear" w:color="auto" w:fill="auto"/>
            <w:vAlign w:val="center"/>
            <w:hideMark/>
          </w:tcPr>
          <w:p w14:paraId="4D62C3E3"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Rescate de NNA en SC</w:t>
            </w:r>
          </w:p>
        </w:tc>
        <w:tc>
          <w:tcPr>
            <w:tcW w:w="1267" w:type="pct"/>
            <w:shd w:val="clear" w:color="auto" w:fill="auto"/>
            <w:vAlign w:val="center"/>
            <w:hideMark/>
          </w:tcPr>
          <w:p w14:paraId="6101C437"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Boca Chica</w:t>
            </w:r>
          </w:p>
        </w:tc>
        <w:tc>
          <w:tcPr>
            <w:tcW w:w="814" w:type="pct"/>
            <w:shd w:val="clear" w:color="auto" w:fill="auto"/>
            <w:vAlign w:val="center"/>
            <w:hideMark/>
          </w:tcPr>
          <w:p w14:paraId="1BD14946"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9</w:t>
            </w:r>
          </w:p>
        </w:tc>
        <w:tc>
          <w:tcPr>
            <w:tcW w:w="755" w:type="pct"/>
            <w:shd w:val="clear" w:color="auto" w:fill="auto"/>
            <w:vAlign w:val="center"/>
            <w:hideMark/>
          </w:tcPr>
          <w:p w14:paraId="46F4CD5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38770E7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9</w:t>
            </w:r>
          </w:p>
        </w:tc>
      </w:tr>
      <w:tr w:rsidR="008E0307" w:rsidRPr="00D36C9D" w14:paraId="26A9E20E" w14:textId="77777777" w:rsidTr="00E9110E">
        <w:trPr>
          <w:gridAfter w:val="1"/>
          <w:wAfter w:w="14" w:type="pct"/>
          <w:trHeight w:val="397"/>
        </w:trPr>
        <w:tc>
          <w:tcPr>
            <w:tcW w:w="1524" w:type="pct"/>
            <w:shd w:val="clear" w:color="auto" w:fill="auto"/>
            <w:vAlign w:val="center"/>
            <w:hideMark/>
          </w:tcPr>
          <w:p w14:paraId="3D981899"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a familiares</w:t>
            </w:r>
          </w:p>
        </w:tc>
        <w:tc>
          <w:tcPr>
            <w:tcW w:w="1267" w:type="pct"/>
            <w:shd w:val="clear" w:color="auto" w:fill="auto"/>
            <w:vAlign w:val="center"/>
            <w:hideMark/>
          </w:tcPr>
          <w:p w14:paraId="0EF47B9A"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Dajabón y Haina</w:t>
            </w:r>
          </w:p>
        </w:tc>
        <w:tc>
          <w:tcPr>
            <w:tcW w:w="814" w:type="pct"/>
            <w:shd w:val="clear" w:color="auto" w:fill="auto"/>
            <w:vAlign w:val="center"/>
            <w:hideMark/>
          </w:tcPr>
          <w:p w14:paraId="54368A8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c>
          <w:tcPr>
            <w:tcW w:w="755" w:type="pct"/>
            <w:shd w:val="clear" w:color="auto" w:fill="auto"/>
            <w:vAlign w:val="center"/>
            <w:hideMark/>
          </w:tcPr>
          <w:p w14:paraId="4B6C3C3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12501E5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r>
      <w:tr w:rsidR="008E0307" w:rsidRPr="00D36C9D" w14:paraId="20C456D3" w14:textId="77777777" w:rsidTr="00E9110E">
        <w:trPr>
          <w:gridAfter w:val="1"/>
          <w:wAfter w:w="14" w:type="pct"/>
          <w:trHeight w:val="397"/>
        </w:trPr>
        <w:tc>
          <w:tcPr>
            <w:tcW w:w="1524" w:type="pct"/>
            <w:shd w:val="clear" w:color="auto" w:fill="auto"/>
            <w:vAlign w:val="center"/>
            <w:hideMark/>
          </w:tcPr>
          <w:p w14:paraId="5E51E7C2"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Ruta de exploración a NNA SC</w:t>
            </w:r>
          </w:p>
        </w:tc>
        <w:tc>
          <w:tcPr>
            <w:tcW w:w="1267" w:type="pct"/>
            <w:shd w:val="clear" w:color="auto" w:fill="auto"/>
            <w:vAlign w:val="center"/>
            <w:hideMark/>
          </w:tcPr>
          <w:p w14:paraId="0734F1EB"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Av. Winston Churchill </w:t>
            </w:r>
          </w:p>
        </w:tc>
        <w:tc>
          <w:tcPr>
            <w:tcW w:w="814" w:type="pct"/>
            <w:shd w:val="clear" w:color="auto" w:fill="auto"/>
            <w:vAlign w:val="center"/>
            <w:hideMark/>
          </w:tcPr>
          <w:p w14:paraId="1531823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19</w:t>
            </w:r>
          </w:p>
        </w:tc>
        <w:tc>
          <w:tcPr>
            <w:tcW w:w="755" w:type="pct"/>
            <w:shd w:val="clear" w:color="auto" w:fill="auto"/>
            <w:vAlign w:val="center"/>
            <w:hideMark/>
          </w:tcPr>
          <w:p w14:paraId="275C3FA9"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626" w:type="pct"/>
            <w:shd w:val="clear" w:color="auto" w:fill="auto"/>
            <w:vAlign w:val="center"/>
            <w:hideMark/>
          </w:tcPr>
          <w:p w14:paraId="1902F02B"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20</w:t>
            </w:r>
          </w:p>
        </w:tc>
      </w:tr>
      <w:tr w:rsidR="008E0307" w:rsidRPr="00D36C9D" w14:paraId="1503AB0F" w14:textId="77777777" w:rsidTr="00E9110E">
        <w:trPr>
          <w:gridAfter w:val="1"/>
          <w:wAfter w:w="14" w:type="pct"/>
          <w:trHeight w:val="397"/>
        </w:trPr>
        <w:tc>
          <w:tcPr>
            <w:tcW w:w="1524" w:type="pct"/>
            <w:shd w:val="clear" w:color="auto" w:fill="auto"/>
            <w:vAlign w:val="center"/>
            <w:hideMark/>
          </w:tcPr>
          <w:p w14:paraId="27438EC8"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Acercamiento de prevención</w:t>
            </w:r>
          </w:p>
        </w:tc>
        <w:tc>
          <w:tcPr>
            <w:tcW w:w="1267" w:type="pct"/>
            <w:shd w:val="clear" w:color="auto" w:fill="auto"/>
            <w:vAlign w:val="center"/>
            <w:hideMark/>
          </w:tcPr>
          <w:p w14:paraId="65C955FC"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Av. Winston Churchill</w:t>
            </w:r>
          </w:p>
        </w:tc>
        <w:tc>
          <w:tcPr>
            <w:tcW w:w="814" w:type="pct"/>
            <w:shd w:val="clear" w:color="auto" w:fill="auto"/>
            <w:vAlign w:val="center"/>
            <w:hideMark/>
          </w:tcPr>
          <w:p w14:paraId="77F4A1C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755" w:type="pct"/>
            <w:shd w:val="clear" w:color="auto" w:fill="auto"/>
            <w:vAlign w:val="center"/>
            <w:hideMark/>
          </w:tcPr>
          <w:p w14:paraId="7EEE3097"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12CB1C26"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5D80ED69" w14:textId="77777777" w:rsidTr="00E9110E">
        <w:trPr>
          <w:gridAfter w:val="1"/>
          <w:wAfter w:w="14" w:type="pct"/>
          <w:trHeight w:val="397"/>
        </w:trPr>
        <w:tc>
          <w:tcPr>
            <w:tcW w:w="1524" w:type="pct"/>
            <w:shd w:val="clear" w:color="auto" w:fill="auto"/>
            <w:vAlign w:val="center"/>
            <w:hideMark/>
          </w:tcPr>
          <w:p w14:paraId="48C61C57"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Intervención de protección</w:t>
            </w:r>
          </w:p>
        </w:tc>
        <w:tc>
          <w:tcPr>
            <w:tcW w:w="1267" w:type="pct"/>
            <w:shd w:val="clear" w:color="auto" w:fill="auto"/>
            <w:vAlign w:val="center"/>
            <w:hideMark/>
          </w:tcPr>
          <w:p w14:paraId="733A10CA"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Av. Winston Churchill</w:t>
            </w:r>
          </w:p>
        </w:tc>
        <w:tc>
          <w:tcPr>
            <w:tcW w:w="814" w:type="pct"/>
            <w:shd w:val="clear" w:color="auto" w:fill="auto"/>
            <w:vAlign w:val="center"/>
            <w:hideMark/>
          </w:tcPr>
          <w:p w14:paraId="15A317C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22</w:t>
            </w:r>
          </w:p>
        </w:tc>
        <w:tc>
          <w:tcPr>
            <w:tcW w:w="755" w:type="pct"/>
            <w:shd w:val="clear" w:color="auto" w:fill="auto"/>
            <w:vAlign w:val="center"/>
            <w:hideMark/>
          </w:tcPr>
          <w:p w14:paraId="2CD3496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w:t>
            </w:r>
          </w:p>
        </w:tc>
        <w:tc>
          <w:tcPr>
            <w:tcW w:w="626" w:type="pct"/>
            <w:shd w:val="clear" w:color="auto" w:fill="auto"/>
            <w:vAlign w:val="center"/>
            <w:hideMark/>
          </w:tcPr>
          <w:p w14:paraId="40B43C7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32</w:t>
            </w:r>
          </w:p>
        </w:tc>
      </w:tr>
      <w:tr w:rsidR="008E0307" w:rsidRPr="00D36C9D" w14:paraId="276BF894" w14:textId="77777777" w:rsidTr="00E9110E">
        <w:trPr>
          <w:gridAfter w:val="1"/>
          <w:wAfter w:w="14" w:type="pct"/>
          <w:trHeight w:val="397"/>
        </w:trPr>
        <w:tc>
          <w:tcPr>
            <w:tcW w:w="1524" w:type="pct"/>
            <w:shd w:val="clear" w:color="auto" w:fill="auto"/>
            <w:vAlign w:val="center"/>
            <w:hideMark/>
          </w:tcPr>
          <w:p w14:paraId="3620ADDC"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NNA en Situación de Calle</w:t>
            </w:r>
          </w:p>
        </w:tc>
        <w:tc>
          <w:tcPr>
            <w:tcW w:w="1267" w:type="pct"/>
            <w:shd w:val="clear" w:color="auto" w:fill="auto"/>
            <w:vAlign w:val="center"/>
            <w:hideMark/>
          </w:tcPr>
          <w:p w14:paraId="1EBAAD29"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Oficina Principal</w:t>
            </w:r>
          </w:p>
        </w:tc>
        <w:tc>
          <w:tcPr>
            <w:tcW w:w="814" w:type="pct"/>
            <w:shd w:val="clear" w:color="auto" w:fill="auto"/>
            <w:vAlign w:val="center"/>
            <w:hideMark/>
          </w:tcPr>
          <w:p w14:paraId="7A91C85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c>
          <w:tcPr>
            <w:tcW w:w="755" w:type="pct"/>
            <w:shd w:val="clear" w:color="auto" w:fill="auto"/>
            <w:vAlign w:val="center"/>
            <w:hideMark/>
          </w:tcPr>
          <w:p w14:paraId="45C0D37B"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117DEFF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r>
      <w:tr w:rsidR="008E0307" w:rsidRPr="00D36C9D" w14:paraId="282B9B16" w14:textId="77777777" w:rsidTr="00E9110E">
        <w:trPr>
          <w:gridAfter w:val="1"/>
          <w:wAfter w:w="14" w:type="pct"/>
          <w:trHeight w:val="397"/>
        </w:trPr>
        <w:tc>
          <w:tcPr>
            <w:tcW w:w="1524" w:type="pct"/>
            <w:shd w:val="clear" w:color="auto" w:fill="auto"/>
            <w:vAlign w:val="center"/>
            <w:hideMark/>
          </w:tcPr>
          <w:p w14:paraId="742C066D"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 xml:space="preserve">Entrega del adolescente </w:t>
            </w:r>
          </w:p>
        </w:tc>
        <w:tc>
          <w:tcPr>
            <w:tcW w:w="1267" w:type="pct"/>
            <w:shd w:val="clear" w:color="auto" w:fill="auto"/>
            <w:vAlign w:val="center"/>
            <w:hideMark/>
          </w:tcPr>
          <w:p w14:paraId="57FF7A6F"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Barahona</w:t>
            </w:r>
          </w:p>
        </w:tc>
        <w:tc>
          <w:tcPr>
            <w:tcW w:w="814" w:type="pct"/>
            <w:shd w:val="clear" w:color="auto" w:fill="auto"/>
            <w:vAlign w:val="center"/>
            <w:hideMark/>
          </w:tcPr>
          <w:p w14:paraId="7F08D175"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755" w:type="pct"/>
            <w:shd w:val="clear" w:color="auto" w:fill="auto"/>
            <w:noWrap/>
            <w:vAlign w:val="bottom"/>
            <w:hideMark/>
          </w:tcPr>
          <w:p w14:paraId="10586D3E"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2B63A13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05086DF4" w14:textId="77777777" w:rsidTr="00E9110E">
        <w:trPr>
          <w:gridAfter w:val="1"/>
          <w:wAfter w:w="14" w:type="pct"/>
          <w:trHeight w:val="397"/>
        </w:trPr>
        <w:tc>
          <w:tcPr>
            <w:tcW w:w="1524" w:type="pct"/>
            <w:shd w:val="clear" w:color="auto" w:fill="auto"/>
            <w:vAlign w:val="center"/>
            <w:hideMark/>
          </w:tcPr>
          <w:p w14:paraId="2BE95D01"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de Kits anticovid-19</w:t>
            </w:r>
          </w:p>
        </w:tc>
        <w:tc>
          <w:tcPr>
            <w:tcW w:w="1267" w:type="pct"/>
            <w:shd w:val="clear" w:color="auto" w:fill="auto"/>
            <w:vAlign w:val="center"/>
            <w:hideMark/>
          </w:tcPr>
          <w:p w14:paraId="32A1CA2D"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Boca Chica</w:t>
            </w:r>
          </w:p>
        </w:tc>
        <w:tc>
          <w:tcPr>
            <w:tcW w:w="814" w:type="pct"/>
            <w:shd w:val="clear" w:color="auto" w:fill="auto"/>
            <w:vAlign w:val="center"/>
            <w:hideMark/>
          </w:tcPr>
          <w:p w14:paraId="03D5FFE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25</w:t>
            </w:r>
          </w:p>
        </w:tc>
        <w:tc>
          <w:tcPr>
            <w:tcW w:w="755" w:type="pct"/>
            <w:shd w:val="clear" w:color="auto" w:fill="auto"/>
            <w:vAlign w:val="center"/>
            <w:hideMark/>
          </w:tcPr>
          <w:p w14:paraId="43C64B48"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25</w:t>
            </w:r>
          </w:p>
        </w:tc>
        <w:tc>
          <w:tcPr>
            <w:tcW w:w="626" w:type="pct"/>
            <w:shd w:val="clear" w:color="auto" w:fill="auto"/>
            <w:vAlign w:val="center"/>
            <w:hideMark/>
          </w:tcPr>
          <w:p w14:paraId="2942DC4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50</w:t>
            </w:r>
          </w:p>
        </w:tc>
      </w:tr>
      <w:tr w:rsidR="008E0307" w:rsidRPr="00D36C9D" w14:paraId="5376B23E" w14:textId="77777777" w:rsidTr="00E9110E">
        <w:trPr>
          <w:gridAfter w:val="1"/>
          <w:wAfter w:w="14" w:type="pct"/>
          <w:trHeight w:val="397"/>
        </w:trPr>
        <w:tc>
          <w:tcPr>
            <w:tcW w:w="1524" w:type="pct"/>
            <w:shd w:val="clear" w:color="auto" w:fill="auto"/>
            <w:vAlign w:val="center"/>
            <w:hideMark/>
          </w:tcPr>
          <w:p w14:paraId="2F6ECFEE"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de Kits anticovid-19</w:t>
            </w:r>
          </w:p>
        </w:tc>
        <w:tc>
          <w:tcPr>
            <w:tcW w:w="1267" w:type="pct"/>
            <w:shd w:val="clear" w:color="auto" w:fill="auto"/>
            <w:vAlign w:val="center"/>
            <w:hideMark/>
          </w:tcPr>
          <w:p w14:paraId="492BB055"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San Juan</w:t>
            </w:r>
          </w:p>
        </w:tc>
        <w:tc>
          <w:tcPr>
            <w:tcW w:w="814" w:type="pct"/>
            <w:shd w:val="clear" w:color="auto" w:fill="auto"/>
            <w:vAlign w:val="center"/>
            <w:hideMark/>
          </w:tcPr>
          <w:p w14:paraId="2C1882A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w:t>
            </w:r>
          </w:p>
        </w:tc>
        <w:tc>
          <w:tcPr>
            <w:tcW w:w="755" w:type="pct"/>
            <w:shd w:val="clear" w:color="auto" w:fill="auto"/>
            <w:vAlign w:val="center"/>
            <w:hideMark/>
          </w:tcPr>
          <w:p w14:paraId="4359D98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w:t>
            </w:r>
          </w:p>
        </w:tc>
        <w:tc>
          <w:tcPr>
            <w:tcW w:w="626" w:type="pct"/>
            <w:shd w:val="clear" w:color="auto" w:fill="auto"/>
            <w:vAlign w:val="center"/>
            <w:hideMark/>
          </w:tcPr>
          <w:p w14:paraId="68F9D53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300</w:t>
            </w:r>
          </w:p>
        </w:tc>
      </w:tr>
      <w:tr w:rsidR="008E0307" w:rsidRPr="00D36C9D" w14:paraId="01A03ADA" w14:textId="77777777" w:rsidTr="00E9110E">
        <w:trPr>
          <w:gridAfter w:val="1"/>
          <w:wAfter w:w="14" w:type="pct"/>
          <w:trHeight w:val="397"/>
        </w:trPr>
        <w:tc>
          <w:tcPr>
            <w:tcW w:w="1524" w:type="pct"/>
            <w:shd w:val="clear" w:color="auto" w:fill="auto"/>
            <w:vAlign w:val="center"/>
            <w:hideMark/>
          </w:tcPr>
          <w:p w14:paraId="0BA0E4FF"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de Kits anticovid-19</w:t>
            </w:r>
          </w:p>
        </w:tc>
        <w:tc>
          <w:tcPr>
            <w:tcW w:w="1267" w:type="pct"/>
            <w:shd w:val="clear" w:color="auto" w:fill="auto"/>
            <w:vAlign w:val="center"/>
            <w:hideMark/>
          </w:tcPr>
          <w:p w14:paraId="367DB067"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Azua y Baní</w:t>
            </w:r>
          </w:p>
        </w:tc>
        <w:tc>
          <w:tcPr>
            <w:tcW w:w="814" w:type="pct"/>
            <w:shd w:val="clear" w:color="auto" w:fill="auto"/>
            <w:vAlign w:val="center"/>
            <w:hideMark/>
          </w:tcPr>
          <w:p w14:paraId="0EE527E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c>
          <w:tcPr>
            <w:tcW w:w="755" w:type="pct"/>
            <w:shd w:val="clear" w:color="auto" w:fill="auto"/>
            <w:vAlign w:val="center"/>
            <w:hideMark/>
          </w:tcPr>
          <w:p w14:paraId="083788A8"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100</w:t>
            </w:r>
          </w:p>
        </w:tc>
        <w:tc>
          <w:tcPr>
            <w:tcW w:w="626" w:type="pct"/>
            <w:shd w:val="clear" w:color="auto" w:fill="auto"/>
            <w:vAlign w:val="center"/>
            <w:hideMark/>
          </w:tcPr>
          <w:p w14:paraId="5582450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200</w:t>
            </w:r>
          </w:p>
        </w:tc>
      </w:tr>
      <w:tr w:rsidR="008E0307" w:rsidRPr="00D36C9D" w14:paraId="24176AE9" w14:textId="77777777" w:rsidTr="00E9110E">
        <w:trPr>
          <w:gridAfter w:val="1"/>
          <w:wAfter w:w="14" w:type="pct"/>
          <w:trHeight w:val="397"/>
        </w:trPr>
        <w:tc>
          <w:tcPr>
            <w:tcW w:w="1524" w:type="pct"/>
            <w:shd w:val="clear" w:color="auto" w:fill="auto"/>
            <w:vAlign w:val="center"/>
            <w:hideMark/>
          </w:tcPr>
          <w:p w14:paraId="7AFE6DF8"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de Kits anticovid-19</w:t>
            </w:r>
          </w:p>
        </w:tc>
        <w:tc>
          <w:tcPr>
            <w:tcW w:w="1267" w:type="pct"/>
            <w:shd w:val="clear" w:color="auto" w:fill="auto"/>
            <w:vAlign w:val="center"/>
            <w:hideMark/>
          </w:tcPr>
          <w:p w14:paraId="0DCDCCD1"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Puerto Plata, Sosua</w:t>
            </w:r>
          </w:p>
        </w:tc>
        <w:tc>
          <w:tcPr>
            <w:tcW w:w="814" w:type="pct"/>
            <w:shd w:val="clear" w:color="auto" w:fill="auto"/>
            <w:vAlign w:val="center"/>
            <w:hideMark/>
          </w:tcPr>
          <w:p w14:paraId="2B372766"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125</w:t>
            </w:r>
          </w:p>
        </w:tc>
        <w:tc>
          <w:tcPr>
            <w:tcW w:w="755" w:type="pct"/>
            <w:shd w:val="clear" w:color="auto" w:fill="auto"/>
            <w:noWrap/>
            <w:vAlign w:val="bottom"/>
            <w:hideMark/>
          </w:tcPr>
          <w:p w14:paraId="7DEF33BE"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125</w:t>
            </w:r>
          </w:p>
        </w:tc>
        <w:tc>
          <w:tcPr>
            <w:tcW w:w="626" w:type="pct"/>
            <w:shd w:val="clear" w:color="auto" w:fill="auto"/>
            <w:vAlign w:val="center"/>
            <w:hideMark/>
          </w:tcPr>
          <w:p w14:paraId="5CA0E8F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250</w:t>
            </w:r>
          </w:p>
        </w:tc>
      </w:tr>
      <w:tr w:rsidR="008E0307" w:rsidRPr="00D36C9D" w14:paraId="1F507229" w14:textId="77777777" w:rsidTr="00E9110E">
        <w:trPr>
          <w:gridAfter w:val="1"/>
          <w:wAfter w:w="14" w:type="pct"/>
          <w:trHeight w:val="397"/>
        </w:trPr>
        <w:tc>
          <w:tcPr>
            <w:tcW w:w="1524" w:type="pct"/>
            <w:shd w:val="clear" w:color="auto" w:fill="auto"/>
            <w:vAlign w:val="center"/>
            <w:hideMark/>
          </w:tcPr>
          <w:p w14:paraId="316D322E" w14:textId="77777777" w:rsidR="008E0307" w:rsidRPr="00D36C9D" w:rsidRDefault="008E0307" w:rsidP="008E0307">
            <w:pPr>
              <w:spacing w:after="0" w:line="240" w:lineRule="auto"/>
              <w:ind w:left="38"/>
              <w:rPr>
                <w:rFonts w:eastAsia="Times New Roman" w:cs="Times New Roman"/>
                <w:color w:val="1F3864" w:themeColor="accent5" w:themeShade="80"/>
                <w:szCs w:val="18"/>
                <w:lang w:val="en-US" w:eastAsia="es-ES"/>
              </w:rPr>
            </w:pPr>
            <w:r w:rsidRPr="00D36C9D">
              <w:rPr>
                <w:rFonts w:eastAsia="Times New Roman" w:cs="Times New Roman"/>
                <w:color w:val="1F3864" w:themeColor="accent5" w:themeShade="80"/>
                <w:szCs w:val="18"/>
                <w:lang w:val="es-ES" w:eastAsia="es-ES"/>
              </w:rPr>
              <w:t>Entrega de Kits anticovid-19</w:t>
            </w:r>
          </w:p>
        </w:tc>
        <w:tc>
          <w:tcPr>
            <w:tcW w:w="1267" w:type="pct"/>
            <w:shd w:val="clear" w:color="auto" w:fill="auto"/>
            <w:vAlign w:val="center"/>
            <w:hideMark/>
          </w:tcPr>
          <w:p w14:paraId="452AD7C4"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Cotui</w:t>
            </w:r>
          </w:p>
        </w:tc>
        <w:tc>
          <w:tcPr>
            <w:tcW w:w="814" w:type="pct"/>
            <w:shd w:val="clear" w:color="auto" w:fill="auto"/>
            <w:vAlign w:val="center"/>
            <w:hideMark/>
          </w:tcPr>
          <w:p w14:paraId="17A457DE"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75</w:t>
            </w:r>
          </w:p>
        </w:tc>
        <w:tc>
          <w:tcPr>
            <w:tcW w:w="755" w:type="pct"/>
            <w:shd w:val="clear" w:color="auto" w:fill="auto"/>
            <w:noWrap/>
            <w:vAlign w:val="bottom"/>
            <w:hideMark/>
          </w:tcPr>
          <w:p w14:paraId="16CB951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75</w:t>
            </w:r>
          </w:p>
        </w:tc>
        <w:tc>
          <w:tcPr>
            <w:tcW w:w="626" w:type="pct"/>
            <w:shd w:val="clear" w:color="auto" w:fill="auto"/>
            <w:vAlign w:val="center"/>
            <w:hideMark/>
          </w:tcPr>
          <w:p w14:paraId="1B22C0F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w:t>
            </w:r>
          </w:p>
        </w:tc>
      </w:tr>
      <w:tr w:rsidR="008E0307" w:rsidRPr="00D36C9D" w14:paraId="0B10F280" w14:textId="77777777" w:rsidTr="00E9110E">
        <w:trPr>
          <w:gridAfter w:val="1"/>
          <w:wAfter w:w="14" w:type="pct"/>
          <w:trHeight w:val="397"/>
        </w:trPr>
        <w:tc>
          <w:tcPr>
            <w:tcW w:w="1524" w:type="pct"/>
            <w:shd w:val="clear" w:color="auto" w:fill="auto"/>
            <w:vAlign w:val="center"/>
            <w:hideMark/>
          </w:tcPr>
          <w:p w14:paraId="6C38407F"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Intervención de NNA en SC</w:t>
            </w:r>
          </w:p>
        </w:tc>
        <w:tc>
          <w:tcPr>
            <w:tcW w:w="1267" w:type="pct"/>
            <w:shd w:val="clear" w:color="auto" w:fill="auto"/>
            <w:vAlign w:val="center"/>
            <w:hideMark/>
          </w:tcPr>
          <w:p w14:paraId="450F2B6B"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Santo Domingo Este</w:t>
            </w:r>
          </w:p>
        </w:tc>
        <w:tc>
          <w:tcPr>
            <w:tcW w:w="814" w:type="pct"/>
            <w:shd w:val="clear" w:color="auto" w:fill="auto"/>
            <w:vAlign w:val="center"/>
            <w:hideMark/>
          </w:tcPr>
          <w:p w14:paraId="72017545"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c>
          <w:tcPr>
            <w:tcW w:w="755" w:type="pct"/>
            <w:shd w:val="clear" w:color="auto" w:fill="auto"/>
            <w:vAlign w:val="center"/>
            <w:hideMark/>
          </w:tcPr>
          <w:p w14:paraId="3CFCCA4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48E818E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r>
      <w:tr w:rsidR="008E0307" w:rsidRPr="00D36C9D" w14:paraId="4CF08DAA" w14:textId="77777777" w:rsidTr="00E9110E">
        <w:trPr>
          <w:gridAfter w:val="1"/>
          <w:wAfter w:w="14" w:type="pct"/>
          <w:trHeight w:val="397"/>
        </w:trPr>
        <w:tc>
          <w:tcPr>
            <w:tcW w:w="1524" w:type="pct"/>
            <w:shd w:val="clear" w:color="auto" w:fill="auto"/>
            <w:vAlign w:val="center"/>
            <w:hideMark/>
          </w:tcPr>
          <w:p w14:paraId="2433C708"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Intervención de NNA en SC</w:t>
            </w:r>
          </w:p>
        </w:tc>
        <w:tc>
          <w:tcPr>
            <w:tcW w:w="1267" w:type="pct"/>
            <w:shd w:val="clear" w:color="auto" w:fill="auto"/>
            <w:vAlign w:val="center"/>
            <w:hideMark/>
          </w:tcPr>
          <w:p w14:paraId="71675006"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Santo Domingo Este</w:t>
            </w:r>
          </w:p>
        </w:tc>
        <w:tc>
          <w:tcPr>
            <w:tcW w:w="814" w:type="pct"/>
            <w:shd w:val="clear" w:color="auto" w:fill="auto"/>
            <w:vAlign w:val="center"/>
            <w:hideMark/>
          </w:tcPr>
          <w:p w14:paraId="2375F96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755" w:type="pct"/>
            <w:shd w:val="clear" w:color="auto" w:fill="auto"/>
            <w:vAlign w:val="center"/>
            <w:hideMark/>
          </w:tcPr>
          <w:p w14:paraId="7FECDA2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3C7AC55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63962BA6" w14:textId="77777777" w:rsidTr="00E9110E">
        <w:trPr>
          <w:gridAfter w:val="1"/>
          <w:wAfter w:w="14" w:type="pct"/>
          <w:trHeight w:val="397"/>
        </w:trPr>
        <w:tc>
          <w:tcPr>
            <w:tcW w:w="1524" w:type="pct"/>
            <w:shd w:val="clear" w:color="auto" w:fill="auto"/>
            <w:vAlign w:val="center"/>
            <w:hideMark/>
          </w:tcPr>
          <w:p w14:paraId="43779969"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lastRenderedPageBreak/>
              <w:t>Intervención de NNA en SC</w:t>
            </w:r>
          </w:p>
        </w:tc>
        <w:tc>
          <w:tcPr>
            <w:tcW w:w="1267" w:type="pct"/>
            <w:shd w:val="clear" w:color="auto" w:fill="auto"/>
            <w:vAlign w:val="center"/>
            <w:hideMark/>
          </w:tcPr>
          <w:p w14:paraId="5E452523"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John F. Kennedy</w:t>
            </w:r>
          </w:p>
        </w:tc>
        <w:tc>
          <w:tcPr>
            <w:tcW w:w="814" w:type="pct"/>
            <w:shd w:val="clear" w:color="auto" w:fill="auto"/>
            <w:vAlign w:val="center"/>
            <w:hideMark/>
          </w:tcPr>
          <w:p w14:paraId="1DAEA14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8</w:t>
            </w:r>
          </w:p>
        </w:tc>
        <w:tc>
          <w:tcPr>
            <w:tcW w:w="755" w:type="pct"/>
            <w:shd w:val="clear" w:color="auto" w:fill="auto"/>
            <w:vAlign w:val="center"/>
            <w:hideMark/>
          </w:tcPr>
          <w:p w14:paraId="4F6F154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738F82B4"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8</w:t>
            </w:r>
          </w:p>
        </w:tc>
      </w:tr>
      <w:tr w:rsidR="008E0307" w:rsidRPr="00D36C9D" w14:paraId="2F3044A0" w14:textId="77777777" w:rsidTr="00E9110E">
        <w:trPr>
          <w:gridAfter w:val="1"/>
          <w:wAfter w:w="14" w:type="pct"/>
          <w:trHeight w:val="397"/>
        </w:trPr>
        <w:tc>
          <w:tcPr>
            <w:tcW w:w="1524" w:type="pct"/>
            <w:shd w:val="clear" w:color="auto" w:fill="auto"/>
            <w:vAlign w:val="center"/>
            <w:hideMark/>
          </w:tcPr>
          <w:p w14:paraId="13156DAD"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Intervención de NNA en SC</w:t>
            </w:r>
          </w:p>
        </w:tc>
        <w:tc>
          <w:tcPr>
            <w:tcW w:w="1267" w:type="pct"/>
            <w:shd w:val="clear" w:color="auto" w:fill="auto"/>
            <w:vAlign w:val="center"/>
            <w:hideMark/>
          </w:tcPr>
          <w:p w14:paraId="381D4EAE"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John F. Kennedy</w:t>
            </w:r>
          </w:p>
        </w:tc>
        <w:tc>
          <w:tcPr>
            <w:tcW w:w="814" w:type="pct"/>
            <w:shd w:val="clear" w:color="auto" w:fill="auto"/>
            <w:vAlign w:val="center"/>
            <w:hideMark/>
          </w:tcPr>
          <w:p w14:paraId="576031F7"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c>
          <w:tcPr>
            <w:tcW w:w="755" w:type="pct"/>
            <w:shd w:val="clear" w:color="auto" w:fill="auto"/>
            <w:vAlign w:val="center"/>
            <w:hideMark/>
          </w:tcPr>
          <w:p w14:paraId="2069B8E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12E67C0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2</w:t>
            </w:r>
          </w:p>
        </w:tc>
      </w:tr>
      <w:tr w:rsidR="008E0307" w:rsidRPr="00D36C9D" w14:paraId="207BADB5" w14:textId="77777777" w:rsidTr="00E9110E">
        <w:trPr>
          <w:gridAfter w:val="1"/>
          <w:wAfter w:w="14" w:type="pct"/>
          <w:trHeight w:val="397"/>
        </w:trPr>
        <w:tc>
          <w:tcPr>
            <w:tcW w:w="1524" w:type="pct"/>
            <w:shd w:val="clear" w:color="auto" w:fill="auto"/>
            <w:vAlign w:val="center"/>
            <w:hideMark/>
          </w:tcPr>
          <w:p w14:paraId="69C5772E"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Trabajo Infantil</w:t>
            </w:r>
          </w:p>
        </w:tc>
        <w:tc>
          <w:tcPr>
            <w:tcW w:w="1267" w:type="pct"/>
            <w:shd w:val="clear" w:color="auto" w:fill="auto"/>
            <w:vAlign w:val="center"/>
            <w:hideMark/>
          </w:tcPr>
          <w:p w14:paraId="5779FD5F"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ON CONANI</w:t>
            </w:r>
          </w:p>
        </w:tc>
        <w:tc>
          <w:tcPr>
            <w:tcW w:w="814" w:type="pct"/>
            <w:shd w:val="clear" w:color="auto" w:fill="auto"/>
            <w:vAlign w:val="center"/>
            <w:hideMark/>
          </w:tcPr>
          <w:p w14:paraId="7DFA014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755" w:type="pct"/>
            <w:shd w:val="clear" w:color="auto" w:fill="auto"/>
            <w:vAlign w:val="center"/>
            <w:hideMark/>
          </w:tcPr>
          <w:p w14:paraId="7B10AE0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49F03DB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4695D802" w14:textId="77777777" w:rsidTr="00E9110E">
        <w:trPr>
          <w:gridAfter w:val="1"/>
          <w:wAfter w:w="14" w:type="pct"/>
          <w:trHeight w:val="397"/>
        </w:trPr>
        <w:tc>
          <w:tcPr>
            <w:tcW w:w="1524" w:type="pct"/>
            <w:shd w:val="clear" w:color="auto" w:fill="auto"/>
            <w:vAlign w:val="center"/>
            <w:hideMark/>
          </w:tcPr>
          <w:p w14:paraId="43C3BCA4"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Situación de Calle</w:t>
            </w:r>
          </w:p>
        </w:tc>
        <w:tc>
          <w:tcPr>
            <w:tcW w:w="1267" w:type="pct"/>
            <w:shd w:val="clear" w:color="auto" w:fill="auto"/>
            <w:vAlign w:val="center"/>
            <w:hideMark/>
          </w:tcPr>
          <w:p w14:paraId="4728A8C8"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Winston Churchill</w:t>
            </w:r>
          </w:p>
        </w:tc>
        <w:tc>
          <w:tcPr>
            <w:tcW w:w="814" w:type="pct"/>
            <w:shd w:val="clear" w:color="auto" w:fill="auto"/>
            <w:vAlign w:val="center"/>
            <w:hideMark/>
          </w:tcPr>
          <w:p w14:paraId="7DDFEC4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4</w:t>
            </w:r>
          </w:p>
        </w:tc>
        <w:tc>
          <w:tcPr>
            <w:tcW w:w="755" w:type="pct"/>
            <w:shd w:val="clear" w:color="auto" w:fill="auto"/>
            <w:vAlign w:val="center"/>
            <w:hideMark/>
          </w:tcPr>
          <w:p w14:paraId="12774D29"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noWrap/>
            <w:vAlign w:val="bottom"/>
            <w:hideMark/>
          </w:tcPr>
          <w:p w14:paraId="05D7E5C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4</w:t>
            </w:r>
          </w:p>
        </w:tc>
      </w:tr>
      <w:tr w:rsidR="008E0307" w:rsidRPr="00D36C9D" w14:paraId="15686649" w14:textId="77777777" w:rsidTr="00E9110E">
        <w:trPr>
          <w:gridAfter w:val="1"/>
          <w:wAfter w:w="14" w:type="pct"/>
          <w:trHeight w:val="397"/>
        </w:trPr>
        <w:tc>
          <w:tcPr>
            <w:tcW w:w="1524" w:type="pct"/>
            <w:shd w:val="clear" w:color="auto" w:fill="auto"/>
            <w:vAlign w:val="center"/>
            <w:hideMark/>
          </w:tcPr>
          <w:p w14:paraId="7D8C95B8"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Situación de Calle</w:t>
            </w:r>
          </w:p>
        </w:tc>
        <w:tc>
          <w:tcPr>
            <w:tcW w:w="1267" w:type="pct"/>
            <w:shd w:val="clear" w:color="auto" w:fill="auto"/>
            <w:vAlign w:val="center"/>
            <w:hideMark/>
          </w:tcPr>
          <w:p w14:paraId="1558C19C"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Ave. Jiménez Moya </w:t>
            </w:r>
          </w:p>
        </w:tc>
        <w:tc>
          <w:tcPr>
            <w:tcW w:w="814" w:type="pct"/>
            <w:shd w:val="clear" w:color="auto" w:fill="auto"/>
            <w:vAlign w:val="center"/>
            <w:hideMark/>
          </w:tcPr>
          <w:p w14:paraId="09084AA0"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755" w:type="pct"/>
            <w:shd w:val="clear" w:color="auto" w:fill="auto"/>
            <w:vAlign w:val="center"/>
            <w:hideMark/>
          </w:tcPr>
          <w:p w14:paraId="1E23A48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626" w:type="pct"/>
            <w:shd w:val="clear" w:color="auto" w:fill="auto"/>
            <w:noWrap/>
            <w:vAlign w:val="bottom"/>
            <w:hideMark/>
          </w:tcPr>
          <w:p w14:paraId="586AD489"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71A3BFB4" w14:textId="77777777" w:rsidTr="00E9110E">
        <w:trPr>
          <w:gridAfter w:val="1"/>
          <w:wAfter w:w="14" w:type="pct"/>
          <w:trHeight w:val="397"/>
        </w:trPr>
        <w:tc>
          <w:tcPr>
            <w:tcW w:w="1524" w:type="pct"/>
            <w:shd w:val="clear" w:color="auto" w:fill="auto"/>
            <w:vAlign w:val="center"/>
            <w:hideMark/>
          </w:tcPr>
          <w:p w14:paraId="6128C22E"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Jornada Kit anticovid-19</w:t>
            </w:r>
          </w:p>
        </w:tc>
        <w:tc>
          <w:tcPr>
            <w:tcW w:w="1267" w:type="pct"/>
            <w:shd w:val="clear" w:color="auto" w:fill="auto"/>
            <w:vAlign w:val="center"/>
            <w:hideMark/>
          </w:tcPr>
          <w:p w14:paraId="73AE395F"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Km 9 Autopista Duarte</w:t>
            </w:r>
          </w:p>
        </w:tc>
        <w:tc>
          <w:tcPr>
            <w:tcW w:w="814" w:type="pct"/>
            <w:shd w:val="clear" w:color="auto" w:fill="auto"/>
            <w:vAlign w:val="center"/>
            <w:hideMark/>
          </w:tcPr>
          <w:p w14:paraId="7DDBE978"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750</w:t>
            </w:r>
          </w:p>
        </w:tc>
        <w:tc>
          <w:tcPr>
            <w:tcW w:w="755" w:type="pct"/>
            <w:shd w:val="clear" w:color="auto" w:fill="auto"/>
            <w:vAlign w:val="center"/>
            <w:hideMark/>
          </w:tcPr>
          <w:p w14:paraId="78989973"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750</w:t>
            </w:r>
          </w:p>
        </w:tc>
        <w:tc>
          <w:tcPr>
            <w:tcW w:w="626" w:type="pct"/>
            <w:shd w:val="clear" w:color="auto" w:fill="auto"/>
            <w:noWrap/>
            <w:vAlign w:val="bottom"/>
            <w:hideMark/>
          </w:tcPr>
          <w:p w14:paraId="1143D089"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1500</w:t>
            </w:r>
          </w:p>
        </w:tc>
      </w:tr>
      <w:tr w:rsidR="008E0307" w:rsidRPr="00D36C9D" w14:paraId="1B34909E" w14:textId="77777777" w:rsidTr="00E9110E">
        <w:trPr>
          <w:gridAfter w:val="1"/>
          <w:wAfter w:w="14" w:type="pct"/>
          <w:trHeight w:val="397"/>
        </w:trPr>
        <w:tc>
          <w:tcPr>
            <w:tcW w:w="1524" w:type="pct"/>
            <w:shd w:val="clear" w:color="auto" w:fill="auto"/>
            <w:vAlign w:val="center"/>
            <w:hideMark/>
          </w:tcPr>
          <w:p w14:paraId="31FE557A"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Jornada Kit anticovid-19</w:t>
            </w:r>
          </w:p>
        </w:tc>
        <w:tc>
          <w:tcPr>
            <w:tcW w:w="1267" w:type="pct"/>
            <w:shd w:val="clear" w:color="auto" w:fill="auto"/>
            <w:vAlign w:val="center"/>
            <w:hideMark/>
          </w:tcPr>
          <w:p w14:paraId="0521F12E"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Ave. Duarte</w:t>
            </w:r>
          </w:p>
        </w:tc>
        <w:tc>
          <w:tcPr>
            <w:tcW w:w="814" w:type="pct"/>
            <w:shd w:val="clear" w:color="auto" w:fill="auto"/>
            <w:vAlign w:val="center"/>
            <w:hideMark/>
          </w:tcPr>
          <w:p w14:paraId="022E2C9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w:t>
            </w:r>
          </w:p>
        </w:tc>
        <w:tc>
          <w:tcPr>
            <w:tcW w:w="755" w:type="pct"/>
            <w:shd w:val="clear" w:color="auto" w:fill="auto"/>
            <w:vAlign w:val="center"/>
            <w:hideMark/>
          </w:tcPr>
          <w:p w14:paraId="4072074E"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150</w:t>
            </w:r>
          </w:p>
        </w:tc>
        <w:tc>
          <w:tcPr>
            <w:tcW w:w="626" w:type="pct"/>
            <w:shd w:val="clear" w:color="auto" w:fill="auto"/>
            <w:noWrap/>
            <w:vAlign w:val="bottom"/>
            <w:hideMark/>
          </w:tcPr>
          <w:p w14:paraId="718F22BD"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300</w:t>
            </w:r>
          </w:p>
        </w:tc>
      </w:tr>
      <w:tr w:rsidR="008E0307" w:rsidRPr="00D36C9D" w14:paraId="48C06F4D" w14:textId="77777777" w:rsidTr="00E9110E">
        <w:trPr>
          <w:gridAfter w:val="1"/>
          <w:wAfter w:w="14" w:type="pct"/>
          <w:trHeight w:val="397"/>
        </w:trPr>
        <w:tc>
          <w:tcPr>
            <w:tcW w:w="1524" w:type="pct"/>
            <w:shd w:val="clear" w:color="auto" w:fill="auto"/>
            <w:vAlign w:val="center"/>
            <w:hideMark/>
          </w:tcPr>
          <w:p w14:paraId="4A9CBCDD"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Abandono</w:t>
            </w:r>
          </w:p>
        </w:tc>
        <w:tc>
          <w:tcPr>
            <w:tcW w:w="1267" w:type="pct"/>
            <w:shd w:val="clear" w:color="auto" w:fill="auto"/>
            <w:vAlign w:val="center"/>
            <w:hideMark/>
          </w:tcPr>
          <w:p w14:paraId="7A063E5A"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Hospital RRC</w:t>
            </w:r>
          </w:p>
        </w:tc>
        <w:tc>
          <w:tcPr>
            <w:tcW w:w="814" w:type="pct"/>
            <w:shd w:val="clear" w:color="auto" w:fill="auto"/>
            <w:vAlign w:val="center"/>
            <w:hideMark/>
          </w:tcPr>
          <w:p w14:paraId="5C92FB4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755" w:type="pct"/>
            <w:shd w:val="clear" w:color="auto" w:fill="auto"/>
            <w:vAlign w:val="center"/>
            <w:hideMark/>
          </w:tcPr>
          <w:p w14:paraId="0DBDD07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45F4507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7CCABC48" w14:textId="77777777" w:rsidTr="00E9110E">
        <w:trPr>
          <w:gridAfter w:val="1"/>
          <w:wAfter w:w="14" w:type="pct"/>
          <w:trHeight w:val="397"/>
        </w:trPr>
        <w:tc>
          <w:tcPr>
            <w:tcW w:w="1524" w:type="pct"/>
            <w:shd w:val="clear" w:color="auto" w:fill="auto"/>
            <w:vAlign w:val="center"/>
            <w:hideMark/>
          </w:tcPr>
          <w:p w14:paraId="197AB70A"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NNA Situación calle</w:t>
            </w:r>
          </w:p>
        </w:tc>
        <w:tc>
          <w:tcPr>
            <w:tcW w:w="1267" w:type="pct"/>
            <w:shd w:val="clear" w:color="auto" w:fill="auto"/>
            <w:vAlign w:val="center"/>
            <w:hideMark/>
          </w:tcPr>
          <w:p w14:paraId="13CCBAD9"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Av. Rómulo Betancourt </w:t>
            </w:r>
          </w:p>
        </w:tc>
        <w:tc>
          <w:tcPr>
            <w:tcW w:w="814" w:type="pct"/>
            <w:shd w:val="clear" w:color="auto" w:fill="auto"/>
            <w:vAlign w:val="center"/>
            <w:hideMark/>
          </w:tcPr>
          <w:p w14:paraId="3028E3D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4</w:t>
            </w:r>
          </w:p>
        </w:tc>
        <w:tc>
          <w:tcPr>
            <w:tcW w:w="755" w:type="pct"/>
            <w:shd w:val="clear" w:color="auto" w:fill="auto"/>
            <w:vAlign w:val="center"/>
            <w:hideMark/>
          </w:tcPr>
          <w:p w14:paraId="2BBA3E46"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626" w:type="pct"/>
            <w:shd w:val="clear" w:color="auto" w:fill="auto"/>
            <w:vAlign w:val="center"/>
            <w:hideMark/>
          </w:tcPr>
          <w:p w14:paraId="22F3C49F"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4</w:t>
            </w:r>
          </w:p>
        </w:tc>
      </w:tr>
      <w:tr w:rsidR="008E0307" w:rsidRPr="00D36C9D" w14:paraId="3194635E" w14:textId="77777777" w:rsidTr="00E9110E">
        <w:trPr>
          <w:gridAfter w:val="1"/>
          <w:wAfter w:w="14" w:type="pct"/>
          <w:trHeight w:val="397"/>
        </w:trPr>
        <w:tc>
          <w:tcPr>
            <w:tcW w:w="1524" w:type="pct"/>
            <w:shd w:val="clear" w:color="auto" w:fill="auto"/>
            <w:vAlign w:val="center"/>
            <w:hideMark/>
          </w:tcPr>
          <w:p w14:paraId="08A62306"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NNA Situación calle</w:t>
            </w:r>
          </w:p>
        </w:tc>
        <w:tc>
          <w:tcPr>
            <w:tcW w:w="1267" w:type="pct"/>
            <w:shd w:val="clear" w:color="auto" w:fill="auto"/>
            <w:vAlign w:val="center"/>
            <w:hideMark/>
          </w:tcPr>
          <w:p w14:paraId="689A633C"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Av. Rómulo Betancourt </w:t>
            </w:r>
          </w:p>
        </w:tc>
        <w:tc>
          <w:tcPr>
            <w:tcW w:w="814" w:type="pct"/>
            <w:shd w:val="clear" w:color="auto" w:fill="auto"/>
            <w:vAlign w:val="center"/>
            <w:hideMark/>
          </w:tcPr>
          <w:p w14:paraId="05DDEEA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755" w:type="pct"/>
            <w:shd w:val="clear" w:color="auto" w:fill="auto"/>
            <w:vAlign w:val="center"/>
            <w:hideMark/>
          </w:tcPr>
          <w:p w14:paraId="2E187DA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c>
          <w:tcPr>
            <w:tcW w:w="626" w:type="pct"/>
            <w:shd w:val="clear" w:color="auto" w:fill="auto"/>
            <w:vAlign w:val="center"/>
            <w:hideMark/>
          </w:tcPr>
          <w:p w14:paraId="7C99C12A"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3</w:t>
            </w:r>
          </w:p>
        </w:tc>
      </w:tr>
      <w:tr w:rsidR="008E0307" w:rsidRPr="00D36C9D" w14:paraId="7C62543E" w14:textId="77777777" w:rsidTr="00E9110E">
        <w:trPr>
          <w:gridAfter w:val="1"/>
          <w:wAfter w:w="14" w:type="pct"/>
          <w:trHeight w:val="397"/>
        </w:trPr>
        <w:tc>
          <w:tcPr>
            <w:tcW w:w="1524" w:type="pct"/>
            <w:shd w:val="clear" w:color="auto" w:fill="auto"/>
            <w:vAlign w:val="center"/>
            <w:hideMark/>
          </w:tcPr>
          <w:p w14:paraId="24B4D169"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Trabajo Infantil </w:t>
            </w:r>
          </w:p>
        </w:tc>
        <w:tc>
          <w:tcPr>
            <w:tcW w:w="1267" w:type="pct"/>
            <w:shd w:val="clear" w:color="auto" w:fill="auto"/>
            <w:vAlign w:val="center"/>
            <w:hideMark/>
          </w:tcPr>
          <w:p w14:paraId="47D26ED4"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Ens. Espaillat</w:t>
            </w:r>
          </w:p>
        </w:tc>
        <w:tc>
          <w:tcPr>
            <w:tcW w:w="814" w:type="pct"/>
            <w:shd w:val="clear" w:color="auto" w:fill="auto"/>
            <w:vAlign w:val="center"/>
            <w:hideMark/>
          </w:tcPr>
          <w:p w14:paraId="6EF2920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755" w:type="pct"/>
            <w:shd w:val="clear" w:color="auto" w:fill="auto"/>
            <w:vAlign w:val="center"/>
            <w:hideMark/>
          </w:tcPr>
          <w:p w14:paraId="6AD82C24"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626" w:type="pct"/>
            <w:shd w:val="clear" w:color="auto" w:fill="auto"/>
            <w:vAlign w:val="center"/>
            <w:hideMark/>
          </w:tcPr>
          <w:p w14:paraId="022263FB"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51938F59" w14:textId="77777777" w:rsidTr="00E9110E">
        <w:trPr>
          <w:gridAfter w:val="1"/>
          <w:wAfter w:w="14" w:type="pct"/>
          <w:trHeight w:val="397"/>
        </w:trPr>
        <w:tc>
          <w:tcPr>
            <w:tcW w:w="1524" w:type="pct"/>
            <w:shd w:val="clear" w:color="auto" w:fill="auto"/>
            <w:vAlign w:val="center"/>
            <w:hideMark/>
          </w:tcPr>
          <w:p w14:paraId="6346DA57"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Trabajo Infantil </w:t>
            </w:r>
          </w:p>
        </w:tc>
        <w:tc>
          <w:tcPr>
            <w:tcW w:w="1267" w:type="pct"/>
            <w:shd w:val="clear" w:color="auto" w:fill="auto"/>
            <w:vAlign w:val="center"/>
            <w:hideMark/>
          </w:tcPr>
          <w:p w14:paraId="30332A47"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Ens. Espaillat</w:t>
            </w:r>
          </w:p>
        </w:tc>
        <w:tc>
          <w:tcPr>
            <w:tcW w:w="814" w:type="pct"/>
            <w:shd w:val="clear" w:color="auto" w:fill="auto"/>
            <w:vAlign w:val="center"/>
            <w:hideMark/>
          </w:tcPr>
          <w:p w14:paraId="35E9A42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755" w:type="pct"/>
            <w:shd w:val="clear" w:color="auto" w:fill="auto"/>
            <w:vAlign w:val="center"/>
            <w:hideMark/>
          </w:tcPr>
          <w:p w14:paraId="5F4A8AFC"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626" w:type="pct"/>
            <w:shd w:val="clear" w:color="auto" w:fill="auto"/>
            <w:vAlign w:val="center"/>
            <w:hideMark/>
          </w:tcPr>
          <w:p w14:paraId="49C2CF3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6A64F44D" w14:textId="77777777" w:rsidTr="00E9110E">
        <w:trPr>
          <w:gridAfter w:val="1"/>
          <w:wAfter w:w="14" w:type="pct"/>
          <w:trHeight w:val="397"/>
        </w:trPr>
        <w:tc>
          <w:tcPr>
            <w:tcW w:w="1524" w:type="pct"/>
            <w:shd w:val="clear" w:color="auto" w:fill="auto"/>
            <w:vAlign w:val="center"/>
            <w:hideMark/>
          </w:tcPr>
          <w:p w14:paraId="24EF2F89" w14:textId="77777777" w:rsidR="008E0307" w:rsidRPr="00D36C9D" w:rsidRDefault="008E0307" w:rsidP="008E0307">
            <w:pPr>
              <w:spacing w:after="0" w:line="240" w:lineRule="auto"/>
              <w:ind w:left="38"/>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 xml:space="preserve">Situación de calle </w:t>
            </w:r>
          </w:p>
        </w:tc>
        <w:tc>
          <w:tcPr>
            <w:tcW w:w="1267" w:type="pct"/>
            <w:shd w:val="clear" w:color="auto" w:fill="auto"/>
            <w:vAlign w:val="center"/>
            <w:hideMark/>
          </w:tcPr>
          <w:p w14:paraId="06FF6B52" w14:textId="77777777" w:rsidR="008E0307" w:rsidRPr="00D36C9D" w:rsidRDefault="008E0307" w:rsidP="008E0307">
            <w:pPr>
              <w:spacing w:after="0" w:line="240" w:lineRule="auto"/>
              <w:ind w:left="38"/>
              <w:jc w:val="left"/>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Haras Nacionales</w:t>
            </w:r>
          </w:p>
        </w:tc>
        <w:tc>
          <w:tcPr>
            <w:tcW w:w="814" w:type="pct"/>
            <w:shd w:val="clear" w:color="auto" w:fill="auto"/>
            <w:vAlign w:val="center"/>
            <w:hideMark/>
          </w:tcPr>
          <w:p w14:paraId="0FC4E662"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0</w:t>
            </w:r>
          </w:p>
        </w:tc>
        <w:tc>
          <w:tcPr>
            <w:tcW w:w="755" w:type="pct"/>
            <w:shd w:val="clear" w:color="auto" w:fill="auto"/>
            <w:vAlign w:val="center"/>
            <w:hideMark/>
          </w:tcPr>
          <w:p w14:paraId="0FC6FCEB"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c>
          <w:tcPr>
            <w:tcW w:w="626" w:type="pct"/>
            <w:shd w:val="clear" w:color="auto" w:fill="auto"/>
            <w:vAlign w:val="center"/>
            <w:hideMark/>
          </w:tcPr>
          <w:p w14:paraId="5FE18981" w14:textId="77777777" w:rsidR="008E0307" w:rsidRPr="00D36C9D" w:rsidRDefault="008E0307" w:rsidP="008E0307">
            <w:pPr>
              <w:spacing w:after="0" w:line="240" w:lineRule="auto"/>
              <w:ind w:left="38"/>
              <w:jc w:val="center"/>
              <w:rPr>
                <w:rFonts w:eastAsia="Times New Roman" w:cs="Times New Roman"/>
                <w:color w:val="1F3864" w:themeColor="accent5" w:themeShade="80"/>
                <w:szCs w:val="18"/>
                <w:lang w:val="es-ES" w:eastAsia="es-ES"/>
              </w:rPr>
            </w:pPr>
            <w:r w:rsidRPr="00D36C9D">
              <w:rPr>
                <w:rFonts w:eastAsia="Times New Roman" w:cs="Times New Roman"/>
                <w:color w:val="1F3864" w:themeColor="accent5" w:themeShade="80"/>
                <w:szCs w:val="18"/>
                <w:lang w:val="es-ES" w:eastAsia="es-ES"/>
              </w:rPr>
              <w:t>1</w:t>
            </w:r>
          </w:p>
        </w:tc>
      </w:tr>
      <w:tr w:rsidR="008E0307" w:rsidRPr="00D36C9D" w14:paraId="1B53D9E6" w14:textId="77777777" w:rsidTr="00E9110E">
        <w:trPr>
          <w:gridAfter w:val="1"/>
          <w:wAfter w:w="13" w:type="pct"/>
          <w:trHeight w:val="397"/>
        </w:trPr>
        <w:tc>
          <w:tcPr>
            <w:tcW w:w="2792" w:type="pct"/>
            <w:gridSpan w:val="2"/>
            <w:shd w:val="clear" w:color="auto" w:fill="BFBFBF" w:themeFill="background1" w:themeFillShade="BF"/>
            <w:vAlign w:val="center"/>
            <w:hideMark/>
          </w:tcPr>
          <w:p w14:paraId="3DFD1107" w14:textId="77777777" w:rsidR="008E0307" w:rsidRPr="00D36C9D" w:rsidRDefault="008E0307" w:rsidP="008E0307">
            <w:pPr>
              <w:spacing w:after="0" w:line="240" w:lineRule="auto"/>
              <w:rPr>
                <w:rFonts w:eastAsia="Times New Roman" w:cs="Times New Roman"/>
                <w:b/>
                <w:bCs/>
                <w:color w:val="1F3864" w:themeColor="accent5" w:themeShade="80"/>
                <w:szCs w:val="18"/>
                <w:lang w:val="en-US" w:eastAsia="es-ES"/>
              </w:rPr>
            </w:pPr>
            <w:r w:rsidRPr="00D36C9D">
              <w:rPr>
                <w:rFonts w:eastAsia="Times New Roman" w:cs="Times New Roman"/>
                <w:b/>
                <w:bCs/>
                <w:color w:val="1F3864" w:themeColor="accent5" w:themeShade="80"/>
                <w:szCs w:val="18"/>
                <w:lang w:val="en-US" w:eastAsia="es-ES"/>
              </w:rPr>
              <w:t>Total</w:t>
            </w:r>
          </w:p>
        </w:tc>
        <w:tc>
          <w:tcPr>
            <w:tcW w:w="814" w:type="pct"/>
            <w:shd w:val="clear" w:color="auto" w:fill="BFBFBF" w:themeFill="background1" w:themeFillShade="BF"/>
            <w:noWrap/>
            <w:vAlign w:val="bottom"/>
            <w:hideMark/>
          </w:tcPr>
          <w:p w14:paraId="30831854" w14:textId="77777777" w:rsidR="008E0307" w:rsidRPr="00D36C9D" w:rsidRDefault="008E0307" w:rsidP="008E0307">
            <w:pPr>
              <w:spacing w:after="0" w:line="240" w:lineRule="auto"/>
              <w:jc w:val="center"/>
              <w:rPr>
                <w:rFonts w:eastAsia="Times New Roman" w:cs="Times New Roman"/>
                <w:b/>
                <w:bCs/>
                <w:color w:val="1F3864" w:themeColor="accent5" w:themeShade="80"/>
                <w:szCs w:val="18"/>
                <w:lang w:val="en-US" w:eastAsia="es-ES"/>
              </w:rPr>
            </w:pPr>
            <w:r w:rsidRPr="00D36C9D">
              <w:rPr>
                <w:rFonts w:eastAsia="Times New Roman" w:cs="Times New Roman"/>
                <w:b/>
                <w:bCs/>
                <w:color w:val="1F3864" w:themeColor="accent5" w:themeShade="80"/>
                <w:szCs w:val="18"/>
                <w:lang w:val="en-US" w:eastAsia="es-ES"/>
              </w:rPr>
              <w:t>1,804</w:t>
            </w:r>
          </w:p>
        </w:tc>
        <w:tc>
          <w:tcPr>
            <w:tcW w:w="755" w:type="pct"/>
            <w:shd w:val="clear" w:color="auto" w:fill="BFBFBF" w:themeFill="background1" w:themeFillShade="BF"/>
            <w:noWrap/>
            <w:vAlign w:val="bottom"/>
            <w:hideMark/>
          </w:tcPr>
          <w:p w14:paraId="30491FBD" w14:textId="77777777" w:rsidR="008E0307" w:rsidRPr="00D36C9D" w:rsidRDefault="008E0307" w:rsidP="008E0307">
            <w:pPr>
              <w:spacing w:after="0" w:line="240" w:lineRule="auto"/>
              <w:jc w:val="center"/>
              <w:rPr>
                <w:rFonts w:eastAsia="Times New Roman" w:cs="Times New Roman"/>
                <w:b/>
                <w:bCs/>
                <w:color w:val="1F3864" w:themeColor="accent5" w:themeShade="80"/>
                <w:szCs w:val="18"/>
                <w:lang w:val="en-US" w:eastAsia="es-ES"/>
              </w:rPr>
            </w:pPr>
            <w:r w:rsidRPr="00D36C9D">
              <w:rPr>
                <w:rFonts w:eastAsia="Times New Roman" w:cs="Times New Roman"/>
                <w:b/>
                <w:bCs/>
                <w:color w:val="1F3864" w:themeColor="accent5" w:themeShade="80"/>
                <w:szCs w:val="18"/>
                <w:lang w:val="en-US" w:eastAsia="es-ES"/>
              </w:rPr>
              <w:t>1,724</w:t>
            </w:r>
          </w:p>
        </w:tc>
        <w:tc>
          <w:tcPr>
            <w:tcW w:w="626" w:type="pct"/>
            <w:shd w:val="clear" w:color="auto" w:fill="BFBFBF" w:themeFill="background1" w:themeFillShade="BF"/>
            <w:noWrap/>
            <w:vAlign w:val="bottom"/>
            <w:hideMark/>
          </w:tcPr>
          <w:p w14:paraId="00536B9B" w14:textId="77777777" w:rsidR="008E0307" w:rsidRPr="00D36C9D" w:rsidRDefault="008E0307" w:rsidP="008E0307">
            <w:pPr>
              <w:spacing w:after="0" w:line="240" w:lineRule="auto"/>
              <w:jc w:val="center"/>
              <w:rPr>
                <w:rFonts w:eastAsia="Times New Roman" w:cs="Times New Roman"/>
                <w:b/>
                <w:bCs/>
                <w:color w:val="1F3864" w:themeColor="accent5" w:themeShade="80"/>
                <w:szCs w:val="18"/>
                <w:lang w:val="en-US" w:eastAsia="es-ES"/>
              </w:rPr>
            </w:pPr>
            <w:r w:rsidRPr="00D36C9D">
              <w:rPr>
                <w:rFonts w:eastAsia="Times New Roman" w:cs="Times New Roman"/>
                <w:b/>
                <w:bCs/>
                <w:color w:val="1F3864" w:themeColor="accent5" w:themeShade="80"/>
                <w:szCs w:val="18"/>
                <w:lang w:val="en-US" w:eastAsia="es-ES"/>
              </w:rPr>
              <w:t>3,528</w:t>
            </w:r>
          </w:p>
        </w:tc>
      </w:tr>
    </w:tbl>
    <w:p w14:paraId="7ADB160F" w14:textId="77777777" w:rsidR="008E0307" w:rsidRPr="00D36C9D" w:rsidRDefault="008E0307" w:rsidP="008E0307">
      <w:pPr>
        <w:spacing w:after="0"/>
        <w:rPr>
          <w:rFonts w:eastAsia="Times New Roman" w:cs="Times New Roman"/>
          <w:b/>
          <w:color w:val="1F3864" w:themeColor="accent5" w:themeShade="80"/>
          <w:szCs w:val="18"/>
          <w:lang w:val="es-ES" w:eastAsia="es-ES"/>
        </w:rPr>
      </w:pPr>
    </w:p>
    <w:p w14:paraId="41EA2CF1" w14:textId="77777777" w:rsidR="008E0307" w:rsidRPr="00D36C9D" w:rsidRDefault="008E0307" w:rsidP="008E0307">
      <w:pPr>
        <w:spacing w:after="0"/>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Tabla No. 22: Evaluaciones médicas realizadas, a niños, niñas y adolescentes</w:t>
      </w:r>
    </w:p>
    <w:tbl>
      <w:tblPr>
        <w:tblW w:w="52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6"/>
        <w:gridCol w:w="2608"/>
        <w:gridCol w:w="1415"/>
        <w:gridCol w:w="1415"/>
        <w:gridCol w:w="10"/>
      </w:tblGrid>
      <w:tr w:rsidR="008E0307" w:rsidRPr="00D36C9D" w14:paraId="25EB647A" w14:textId="77777777" w:rsidTr="00F36D18">
        <w:trPr>
          <w:gridAfter w:val="1"/>
          <w:wAfter w:w="5" w:type="pct"/>
          <w:trHeight w:val="340"/>
        </w:trPr>
        <w:tc>
          <w:tcPr>
            <w:tcW w:w="1743" w:type="pct"/>
            <w:shd w:val="clear" w:color="auto" w:fill="1F3864" w:themeFill="accent5" w:themeFillShade="80"/>
            <w:vAlign w:val="center"/>
          </w:tcPr>
          <w:p w14:paraId="4FCAFE2E" w14:textId="77777777" w:rsidR="008E0307" w:rsidRPr="009123D0" w:rsidRDefault="008E0307" w:rsidP="00F36D18">
            <w:pPr>
              <w:spacing w:after="0" w:line="240" w:lineRule="auto"/>
              <w:ind w:left="-111"/>
              <w:jc w:val="center"/>
              <w:rPr>
                <w:rFonts w:cs="Times New Roman"/>
                <w:b/>
                <w:color w:val="FFFFFF" w:themeColor="background1"/>
                <w:szCs w:val="18"/>
                <w:lang w:eastAsia="es-DO"/>
              </w:rPr>
            </w:pPr>
            <w:r w:rsidRPr="009123D0">
              <w:rPr>
                <w:rFonts w:cs="Times New Roman"/>
                <w:b/>
                <w:color w:val="FFFFFF" w:themeColor="background1"/>
                <w:szCs w:val="18"/>
                <w:lang w:eastAsia="es-DO"/>
              </w:rPr>
              <w:t>Tipos de Evaluaciones</w:t>
            </w:r>
          </w:p>
        </w:tc>
        <w:tc>
          <w:tcPr>
            <w:tcW w:w="1559" w:type="pct"/>
            <w:shd w:val="clear" w:color="auto" w:fill="1F3864" w:themeFill="accent5" w:themeFillShade="80"/>
            <w:vAlign w:val="center"/>
          </w:tcPr>
          <w:p w14:paraId="39860261" w14:textId="77777777" w:rsidR="008E0307" w:rsidRPr="009123D0" w:rsidRDefault="008E0307" w:rsidP="00F36D18">
            <w:pPr>
              <w:spacing w:after="0" w:line="240" w:lineRule="auto"/>
              <w:jc w:val="center"/>
              <w:rPr>
                <w:rFonts w:cs="Times New Roman"/>
                <w:b/>
                <w:color w:val="FFFFFF" w:themeColor="background1"/>
                <w:szCs w:val="18"/>
                <w:lang w:eastAsia="es-DO"/>
              </w:rPr>
            </w:pPr>
            <w:r w:rsidRPr="009123D0">
              <w:rPr>
                <w:rFonts w:cs="Times New Roman"/>
                <w:b/>
                <w:color w:val="FFFFFF" w:themeColor="background1"/>
                <w:szCs w:val="18"/>
                <w:lang w:eastAsia="es-DO"/>
              </w:rPr>
              <w:t>Hogares de Paso</w:t>
            </w:r>
          </w:p>
        </w:tc>
        <w:tc>
          <w:tcPr>
            <w:tcW w:w="846" w:type="pct"/>
            <w:shd w:val="clear" w:color="auto" w:fill="1F3864" w:themeFill="accent5" w:themeFillShade="80"/>
            <w:vAlign w:val="center"/>
          </w:tcPr>
          <w:p w14:paraId="65160AA5" w14:textId="77777777" w:rsidR="008E0307" w:rsidRPr="009123D0" w:rsidRDefault="008E0307" w:rsidP="00F36D18">
            <w:pPr>
              <w:spacing w:after="0" w:line="240" w:lineRule="auto"/>
              <w:jc w:val="center"/>
              <w:rPr>
                <w:rFonts w:cs="Times New Roman"/>
                <w:b/>
                <w:color w:val="FFFFFF" w:themeColor="background1"/>
                <w:szCs w:val="18"/>
                <w:lang w:eastAsia="es-DO"/>
              </w:rPr>
            </w:pPr>
            <w:r w:rsidRPr="009123D0">
              <w:rPr>
                <w:rFonts w:cs="Times New Roman"/>
                <w:b/>
                <w:color w:val="FFFFFF" w:themeColor="background1"/>
                <w:szCs w:val="18"/>
                <w:lang w:eastAsia="es-DO"/>
              </w:rPr>
              <w:t>ONG</w:t>
            </w:r>
          </w:p>
        </w:tc>
        <w:tc>
          <w:tcPr>
            <w:tcW w:w="846" w:type="pct"/>
            <w:shd w:val="clear" w:color="auto" w:fill="1F3864" w:themeFill="accent5" w:themeFillShade="80"/>
            <w:vAlign w:val="center"/>
          </w:tcPr>
          <w:p w14:paraId="19A339C1" w14:textId="77777777" w:rsidR="008E0307" w:rsidRPr="009123D0" w:rsidRDefault="008E0307" w:rsidP="00F36D18">
            <w:pPr>
              <w:spacing w:after="0" w:line="240" w:lineRule="auto"/>
              <w:jc w:val="center"/>
              <w:rPr>
                <w:rFonts w:cs="Times New Roman"/>
                <w:b/>
                <w:color w:val="FFFFFF" w:themeColor="background1"/>
                <w:szCs w:val="18"/>
                <w:lang w:eastAsia="es-DO"/>
              </w:rPr>
            </w:pPr>
            <w:r w:rsidRPr="009123D0">
              <w:rPr>
                <w:rFonts w:cs="Times New Roman"/>
                <w:b/>
                <w:color w:val="FFFFFF" w:themeColor="background1"/>
                <w:szCs w:val="18"/>
                <w:lang w:eastAsia="es-DO"/>
              </w:rPr>
              <w:t>Total</w:t>
            </w:r>
          </w:p>
        </w:tc>
      </w:tr>
      <w:tr w:rsidR="008E0307" w:rsidRPr="00D36C9D" w14:paraId="14A9910A" w14:textId="77777777" w:rsidTr="00F36D18">
        <w:trPr>
          <w:gridAfter w:val="1"/>
          <w:wAfter w:w="5" w:type="pct"/>
          <w:trHeight w:val="340"/>
        </w:trPr>
        <w:tc>
          <w:tcPr>
            <w:tcW w:w="1743" w:type="pct"/>
            <w:shd w:val="clear" w:color="auto" w:fill="auto"/>
          </w:tcPr>
          <w:p w14:paraId="527A5B1C"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Pediatría</w:t>
            </w:r>
          </w:p>
        </w:tc>
        <w:tc>
          <w:tcPr>
            <w:tcW w:w="1559" w:type="pct"/>
            <w:shd w:val="clear" w:color="auto" w:fill="auto"/>
            <w:vAlign w:val="center"/>
          </w:tcPr>
          <w:p w14:paraId="3B062341"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2,377</w:t>
            </w:r>
          </w:p>
        </w:tc>
        <w:tc>
          <w:tcPr>
            <w:tcW w:w="846" w:type="pct"/>
            <w:shd w:val="clear" w:color="auto" w:fill="auto"/>
            <w:vAlign w:val="center"/>
          </w:tcPr>
          <w:p w14:paraId="75834588"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33</w:t>
            </w:r>
          </w:p>
        </w:tc>
        <w:tc>
          <w:tcPr>
            <w:tcW w:w="846" w:type="pct"/>
            <w:vAlign w:val="center"/>
          </w:tcPr>
          <w:p w14:paraId="480F7934"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2,410</w:t>
            </w:r>
          </w:p>
        </w:tc>
      </w:tr>
      <w:tr w:rsidR="008E0307" w:rsidRPr="00D36C9D" w14:paraId="350849FB" w14:textId="77777777" w:rsidTr="00F36D18">
        <w:trPr>
          <w:gridAfter w:val="1"/>
          <w:wAfter w:w="5" w:type="pct"/>
          <w:trHeight w:val="340"/>
        </w:trPr>
        <w:tc>
          <w:tcPr>
            <w:tcW w:w="1743" w:type="pct"/>
            <w:shd w:val="clear" w:color="auto" w:fill="auto"/>
          </w:tcPr>
          <w:p w14:paraId="482DFB9B"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Ginecológicas forense</w:t>
            </w:r>
          </w:p>
        </w:tc>
        <w:tc>
          <w:tcPr>
            <w:tcW w:w="1559" w:type="pct"/>
            <w:shd w:val="clear" w:color="auto" w:fill="auto"/>
            <w:vAlign w:val="center"/>
          </w:tcPr>
          <w:p w14:paraId="271A5462"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40</w:t>
            </w:r>
          </w:p>
        </w:tc>
        <w:tc>
          <w:tcPr>
            <w:tcW w:w="846" w:type="pct"/>
            <w:shd w:val="clear" w:color="auto" w:fill="auto"/>
            <w:vAlign w:val="center"/>
          </w:tcPr>
          <w:p w14:paraId="3823FCBB"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01</w:t>
            </w:r>
          </w:p>
        </w:tc>
        <w:tc>
          <w:tcPr>
            <w:tcW w:w="846" w:type="pct"/>
            <w:vAlign w:val="center"/>
          </w:tcPr>
          <w:p w14:paraId="57A37690"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41</w:t>
            </w:r>
          </w:p>
        </w:tc>
      </w:tr>
      <w:tr w:rsidR="008E0307" w:rsidRPr="00D36C9D" w14:paraId="03E384D4" w14:textId="77777777" w:rsidTr="00F36D18">
        <w:trPr>
          <w:gridAfter w:val="1"/>
          <w:wAfter w:w="5" w:type="pct"/>
          <w:trHeight w:val="340"/>
        </w:trPr>
        <w:tc>
          <w:tcPr>
            <w:tcW w:w="1743" w:type="pct"/>
            <w:shd w:val="clear" w:color="auto" w:fill="auto"/>
          </w:tcPr>
          <w:p w14:paraId="1A0AE998"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Psiquiátricas</w:t>
            </w:r>
          </w:p>
        </w:tc>
        <w:tc>
          <w:tcPr>
            <w:tcW w:w="1559" w:type="pct"/>
            <w:shd w:val="clear" w:color="auto" w:fill="auto"/>
            <w:vAlign w:val="center"/>
          </w:tcPr>
          <w:p w14:paraId="2FB023AB"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229</w:t>
            </w:r>
          </w:p>
        </w:tc>
        <w:tc>
          <w:tcPr>
            <w:tcW w:w="846" w:type="pct"/>
            <w:shd w:val="clear" w:color="auto" w:fill="auto"/>
            <w:vAlign w:val="center"/>
          </w:tcPr>
          <w:p w14:paraId="13551A7C"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09</w:t>
            </w:r>
          </w:p>
        </w:tc>
        <w:tc>
          <w:tcPr>
            <w:tcW w:w="846" w:type="pct"/>
            <w:vAlign w:val="center"/>
          </w:tcPr>
          <w:p w14:paraId="42E5C5D6"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238</w:t>
            </w:r>
          </w:p>
        </w:tc>
      </w:tr>
      <w:tr w:rsidR="008E0307" w:rsidRPr="00D36C9D" w14:paraId="24AA76A8" w14:textId="77777777" w:rsidTr="00F36D18">
        <w:trPr>
          <w:gridAfter w:val="1"/>
          <w:wAfter w:w="5" w:type="pct"/>
          <w:trHeight w:val="340"/>
        </w:trPr>
        <w:tc>
          <w:tcPr>
            <w:tcW w:w="1743" w:type="pct"/>
            <w:shd w:val="clear" w:color="auto" w:fill="BFBFBF" w:themeFill="background1" w:themeFillShade="BF"/>
          </w:tcPr>
          <w:p w14:paraId="4A6B6393"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Total general</w:t>
            </w:r>
          </w:p>
        </w:tc>
        <w:tc>
          <w:tcPr>
            <w:tcW w:w="1559" w:type="pct"/>
            <w:shd w:val="clear" w:color="auto" w:fill="BFBFBF" w:themeFill="background1" w:themeFillShade="BF"/>
            <w:vAlign w:val="center"/>
          </w:tcPr>
          <w:p w14:paraId="14D7DED7"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2,646</w:t>
            </w:r>
          </w:p>
        </w:tc>
        <w:tc>
          <w:tcPr>
            <w:tcW w:w="846" w:type="pct"/>
            <w:shd w:val="clear" w:color="auto" w:fill="BFBFBF" w:themeFill="background1" w:themeFillShade="BF"/>
            <w:vAlign w:val="center"/>
          </w:tcPr>
          <w:p w14:paraId="388C88D1"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43</w:t>
            </w:r>
          </w:p>
        </w:tc>
        <w:tc>
          <w:tcPr>
            <w:tcW w:w="846" w:type="pct"/>
            <w:shd w:val="clear" w:color="auto" w:fill="BFBFBF" w:themeFill="background1" w:themeFillShade="BF"/>
            <w:vAlign w:val="center"/>
          </w:tcPr>
          <w:p w14:paraId="026981F0" w14:textId="77777777" w:rsidR="008E0307" w:rsidRPr="00D36C9D" w:rsidRDefault="008E0307" w:rsidP="00F36D18">
            <w:pPr>
              <w:spacing w:after="0" w:line="240" w:lineRule="auto"/>
              <w:ind w:left="-56"/>
              <w:jc w:val="center"/>
              <w:rPr>
                <w:rFonts w:cs="Times New Roman"/>
                <w:color w:val="1F3864" w:themeColor="accent5" w:themeShade="80"/>
                <w:szCs w:val="18"/>
                <w:lang w:eastAsia="es-DO"/>
              </w:rPr>
            </w:pPr>
            <w:r w:rsidRPr="00D36C9D">
              <w:rPr>
                <w:rFonts w:cs="Times New Roman"/>
                <w:color w:val="1F3864" w:themeColor="accent5" w:themeShade="80"/>
                <w:szCs w:val="18"/>
                <w:lang w:eastAsia="es-DO"/>
              </w:rPr>
              <w:t>2,689</w:t>
            </w:r>
          </w:p>
        </w:tc>
      </w:tr>
      <w:tr w:rsidR="008E0307" w:rsidRPr="00D36C9D" w14:paraId="4747C52C" w14:textId="77777777" w:rsidTr="00F36D18">
        <w:trPr>
          <w:trHeight w:val="340"/>
        </w:trPr>
        <w:tc>
          <w:tcPr>
            <w:tcW w:w="5000" w:type="pct"/>
            <w:gridSpan w:val="5"/>
            <w:shd w:val="clear" w:color="auto" w:fill="FFFFFF" w:themeFill="background1"/>
          </w:tcPr>
          <w:p w14:paraId="3A96D3CA" w14:textId="77777777" w:rsidR="008E0307" w:rsidRPr="00D36C9D" w:rsidRDefault="008E0307" w:rsidP="008E0307">
            <w:pPr>
              <w:shd w:val="clear" w:color="auto" w:fill="FFFFFF" w:themeFill="background1"/>
              <w:spacing w:after="0" w:line="240" w:lineRule="auto"/>
              <w:rPr>
                <w:rFonts w:cs="Times New Roman"/>
                <w:b/>
                <w:color w:val="1F3864" w:themeColor="accent5" w:themeShade="80"/>
                <w:szCs w:val="18"/>
                <w:lang w:eastAsia="es-DO"/>
              </w:rPr>
            </w:pPr>
            <w:r w:rsidRPr="00D36C9D">
              <w:rPr>
                <w:rFonts w:cs="Times New Roman"/>
                <w:b/>
                <w:color w:val="1F3864" w:themeColor="accent5" w:themeShade="80"/>
                <w:szCs w:val="18"/>
                <w:lang w:eastAsia="es-DO"/>
              </w:rPr>
              <w:t>Fuente: registros administrativo de la división de Salud</w:t>
            </w:r>
          </w:p>
        </w:tc>
      </w:tr>
    </w:tbl>
    <w:p w14:paraId="27640C31" w14:textId="77777777" w:rsidR="008E0307" w:rsidRPr="00D36C9D" w:rsidRDefault="008E0307" w:rsidP="008E0307">
      <w:pPr>
        <w:spacing w:after="16"/>
        <w:ind w:firstLine="306"/>
        <w:rPr>
          <w:rFonts w:eastAsia="Times New Roman" w:cs="Times New Roman"/>
          <w:color w:val="1F3864" w:themeColor="accent5" w:themeShade="80"/>
          <w:szCs w:val="18"/>
          <w:lang w:eastAsia="es-DO"/>
        </w:rPr>
      </w:pPr>
    </w:p>
    <w:tbl>
      <w:tblPr>
        <w:tblW w:w="829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3"/>
        <w:gridCol w:w="1560"/>
        <w:gridCol w:w="3050"/>
        <w:gridCol w:w="1409"/>
      </w:tblGrid>
      <w:tr w:rsidR="008E0307" w:rsidRPr="00D36C9D" w14:paraId="1F5E31A7" w14:textId="77777777" w:rsidTr="00F36D18">
        <w:trPr>
          <w:trHeight w:val="344"/>
        </w:trPr>
        <w:tc>
          <w:tcPr>
            <w:tcW w:w="2273" w:type="dxa"/>
            <w:shd w:val="clear" w:color="auto" w:fill="1F3864" w:themeFill="accent5" w:themeFillShade="80"/>
            <w:vAlign w:val="center"/>
            <w:hideMark/>
          </w:tcPr>
          <w:p w14:paraId="44347A29" w14:textId="77777777" w:rsidR="008E0307" w:rsidRPr="009123D0" w:rsidRDefault="008E0307" w:rsidP="00F36D18">
            <w:pPr>
              <w:spacing w:after="0" w:line="240" w:lineRule="auto"/>
              <w:ind w:left="-111"/>
              <w:jc w:val="center"/>
              <w:rPr>
                <w:rFonts w:cs="Times New Roman"/>
                <w:b/>
                <w:color w:val="FFFFFF" w:themeColor="background1"/>
                <w:szCs w:val="18"/>
                <w:lang w:eastAsia="es-DO"/>
              </w:rPr>
            </w:pPr>
            <w:r w:rsidRPr="009123D0">
              <w:rPr>
                <w:rFonts w:cs="Times New Roman"/>
                <w:b/>
                <w:color w:val="FFFFFF" w:themeColor="background1"/>
                <w:szCs w:val="18"/>
                <w:lang w:eastAsia="es-DO"/>
              </w:rPr>
              <w:t>Producto</w:t>
            </w:r>
          </w:p>
        </w:tc>
        <w:tc>
          <w:tcPr>
            <w:tcW w:w="1560" w:type="dxa"/>
            <w:shd w:val="clear" w:color="auto" w:fill="1F3864" w:themeFill="accent5" w:themeFillShade="80"/>
            <w:vAlign w:val="center"/>
            <w:hideMark/>
          </w:tcPr>
          <w:p w14:paraId="2C3F3FE0" w14:textId="77777777" w:rsidR="008E0307" w:rsidRPr="009123D0" w:rsidRDefault="008E0307" w:rsidP="00F36D18">
            <w:pPr>
              <w:spacing w:after="0" w:line="240" w:lineRule="auto"/>
              <w:ind w:left="-111"/>
              <w:jc w:val="center"/>
              <w:rPr>
                <w:rFonts w:cs="Times New Roman"/>
                <w:b/>
                <w:color w:val="FFFFFF" w:themeColor="background1"/>
                <w:szCs w:val="18"/>
                <w:lang w:eastAsia="es-DO"/>
              </w:rPr>
            </w:pPr>
            <w:r w:rsidRPr="009123D0">
              <w:rPr>
                <w:rFonts w:cs="Times New Roman"/>
                <w:b/>
                <w:color w:val="FFFFFF" w:themeColor="background1"/>
                <w:szCs w:val="18"/>
                <w:lang w:eastAsia="es-DO"/>
              </w:rPr>
              <w:t>Cantidad entregada</w:t>
            </w:r>
          </w:p>
        </w:tc>
        <w:tc>
          <w:tcPr>
            <w:tcW w:w="3050" w:type="dxa"/>
            <w:shd w:val="clear" w:color="auto" w:fill="1F3864" w:themeFill="accent5" w:themeFillShade="80"/>
            <w:vAlign w:val="center"/>
            <w:hideMark/>
          </w:tcPr>
          <w:p w14:paraId="11824B12" w14:textId="77777777" w:rsidR="008E0307" w:rsidRPr="009123D0" w:rsidRDefault="008E0307" w:rsidP="00F36D18">
            <w:pPr>
              <w:spacing w:after="0" w:line="240" w:lineRule="auto"/>
              <w:ind w:left="-111"/>
              <w:jc w:val="center"/>
              <w:rPr>
                <w:rFonts w:cs="Times New Roman"/>
                <w:b/>
                <w:color w:val="FFFFFF" w:themeColor="background1"/>
                <w:szCs w:val="18"/>
                <w:lang w:eastAsia="es-DO"/>
              </w:rPr>
            </w:pPr>
            <w:r w:rsidRPr="009123D0">
              <w:rPr>
                <w:rFonts w:cs="Times New Roman"/>
                <w:b/>
                <w:color w:val="FFFFFF" w:themeColor="background1"/>
                <w:szCs w:val="18"/>
                <w:lang w:eastAsia="es-DO"/>
              </w:rPr>
              <w:t>Dirigido a</w:t>
            </w:r>
          </w:p>
        </w:tc>
        <w:tc>
          <w:tcPr>
            <w:tcW w:w="1409" w:type="dxa"/>
            <w:shd w:val="clear" w:color="auto" w:fill="1F3864" w:themeFill="accent5" w:themeFillShade="80"/>
            <w:vAlign w:val="center"/>
            <w:hideMark/>
          </w:tcPr>
          <w:p w14:paraId="4E86AB15" w14:textId="77777777" w:rsidR="008E0307" w:rsidRPr="009123D0" w:rsidRDefault="008E0307" w:rsidP="00F36D18">
            <w:pPr>
              <w:spacing w:after="0" w:line="240" w:lineRule="auto"/>
              <w:ind w:left="-111"/>
              <w:jc w:val="center"/>
              <w:rPr>
                <w:rFonts w:cs="Times New Roman"/>
                <w:b/>
                <w:color w:val="FFFFFF" w:themeColor="background1"/>
                <w:szCs w:val="18"/>
                <w:lang w:eastAsia="es-DO"/>
              </w:rPr>
            </w:pPr>
            <w:r w:rsidRPr="009123D0">
              <w:rPr>
                <w:rFonts w:cs="Times New Roman"/>
                <w:b/>
                <w:color w:val="FFFFFF" w:themeColor="background1"/>
                <w:szCs w:val="18"/>
                <w:lang w:eastAsia="es-DO"/>
              </w:rPr>
              <w:t>Impacto</w:t>
            </w:r>
          </w:p>
        </w:tc>
      </w:tr>
      <w:tr w:rsidR="008E0307" w:rsidRPr="00D36C9D" w14:paraId="4129F9B5" w14:textId="77777777" w:rsidTr="00F36D18">
        <w:trPr>
          <w:trHeight w:val="646"/>
        </w:trPr>
        <w:tc>
          <w:tcPr>
            <w:tcW w:w="2273" w:type="dxa"/>
            <w:shd w:val="clear" w:color="auto" w:fill="auto"/>
            <w:vAlign w:val="center"/>
            <w:hideMark/>
          </w:tcPr>
          <w:p w14:paraId="7BA39228"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Kits Alimenticios</w:t>
            </w:r>
          </w:p>
          <w:p w14:paraId="4D2AF51A"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Raciones Cruda</w:t>
            </w:r>
          </w:p>
        </w:tc>
        <w:tc>
          <w:tcPr>
            <w:tcW w:w="1560" w:type="dxa"/>
            <w:shd w:val="clear" w:color="auto" w:fill="auto"/>
            <w:vAlign w:val="center"/>
            <w:hideMark/>
          </w:tcPr>
          <w:p w14:paraId="0409C7EE"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5,344</w:t>
            </w:r>
          </w:p>
        </w:tc>
        <w:tc>
          <w:tcPr>
            <w:tcW w:w="3050" w:type="dxa"/>
            <w:shd w:val="clear" w:color="auto" w:fill="auto"/>
            <w:vAlign w:val="center"/>
            <w:hideMark/>
          </w:tcPr>
          <w:p w14:paraId="0647B501"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ASFLs de Atención Residencial y Ambulatoria</w:t>
            </w:r>
          </w:p>
        </w:tc>
        <w:tc>
          <w:tcPr>
            <w:tcW w:w="1409" w:type="dxa"/>
            <w:shd w:val="clear" w:color="auto" w:fill="auto"/>
            <w:vAlign w:val="center"/>
            <w:hideMark/>
          </w:tcPr>
          <w:p w14:paraId="07F79C0B"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7,576 NNA</w:t>
            </w:r>
          </w:p>
        </w:tc>
      </w:tr>
      <w:tr w:rsidR="008E0307" w:rsidRPr="00D36C9D" w14:paraId="1B415203" w14:textId="77777777" w:rsidTr="00F36D18">
        <w:trPr>
          <w:trHeight w:val="646"/>
        </w:trPr>
        <w:tc>
          <w:tcPr>
            <w:tcW w:w="2273" w:type="dxa"/>
            <w:vAlign w:val="center"/>
            <w:hideMark/>
          </w:tcPr>
          <w:p w14:paraId="025D78F0"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Raciones Cocidas</w:t>
            </w:r>
          </w:p>
        </w:tc>
        <w:tc>
          <w:tcPr>
            <w:tcW w:w="1560" w:type="dxa"/>
            <w:vAlign w:val="center"/>
            <w:hideMark/>
          </w:tcPr>
          <w:p w14:paraId="56F53D0B"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129,819</w:t>
            </w:r>
          </w:p>
        </w:tc>
        <w:tc>
          <w:tcPr>
            <w:tcW w:w="3050" w:type="dxa"/>
            <w:vAlign w:val="center"/>
            <w:hideMark/>
          </w:tcPr>
          <w:p w14:paraId="1933AF22"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ASFLs de Atención Residencial</w:t>
            </w:r>
          </w:p>
        </w:tc>
        <w:tc>
          <w:tcPr>
            <w:tcW w:w="1409" w:type="dxa"/>
            <w:vAlign w:val="center"/>
            <w:hideMark/>
          </w:tcPr>
          <w:p w14:paraId="6ED2778D"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862 NNA</w:t>
            </w:r>
          </w:p>
        </w:tc>
      </w:tr>
    </w:tbl>
    <w:tbl>
      <w:tblPr>
        <w:tblpPr w:leftFromText="141" w:rightFromText="141" w:vertAnchor="text" w:horzAnchor="margin" w:tblpY="831"/>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3"/>
        <w:gridCol w:w="1843"/>
        <w:gridCol w:w="2967"/>
        <w:gridCol w:w="1427"/>
      </w:tblGrid>
      <w:tr w:rsidR="008E0307" w:rsidRPr="00D36C9D" w14:paraId="484E3DEB" w14:textId="77777777" w:rsidTr="00E9110E">
        <w:trPr>
          <w:trHeight w:val="20"/>
        </w:trPr>
        <w:tc>
          <w:tcPr>
            <w:tcW w:w="2263" w:type="dxa"/>
            <w:shd w:val="clear" w:color="auto" w:fill="1F3864" w:themeFill="accent5" w:themeFillShade="80"/>
            <w:vAlign w:val="center"/>
            <w:hideMark/>
          </w:tcPr>
          <w:p w14:paraId="33F4053F" w14:textId="77777777" w:rsidR="008E0307" w:rsidRPr="00AC225C" w:rsidRDefault="00F36D18" w:rsidP="00F36D18">
            <w:pPr>
              <w:spacing w:after="0" w:line="240" w:lineRule="auto"/>
              <w:ind w:left="-111"/>
              <w:jc w:val="center"/>
              <w:rPr>
                <w:rFonts w:cs="Times New Roman"/>
                <w:b/>
                <w:color w:val="FFFFFF" w:themeColor="background1"/>
                <w:szCs w:val="18"/>
                <w:lang w:eastAsia="es-DO"/>
              </w:rPr>
            </w:pPr>
            <w:r w:rsidRPr="00AC225C">
              <w:rPr>
                <w:rFonts w:cs="Times New Roman"/>
                <w:b/>
                <w:color w:val="FFFFFF" w:themeColor="background1"/>
                <w:szCs w:val="18"/>
                <w:lang w:eastAsia="es-DO"/>
              </w:rPr>
              <w:lastRenderedPageBreak/>
              <w:t>P</w:t>
            </w:r>
            <w:r w:rsidR="008E0307" w:rsidRPr="00AC225C">
              <w:rPr>
                <w:rFonts w:cs="Times New Roman"/>
                <w:b/>
                <w:color w:val="FFFFFF" w:themeColor="background1"/>
                <w:szCs w:val="18"/>
                <w:lang w:eastAsia="es-DO"/>
              </w:rPr>
              <w:t>roducto</w:t>
            </w:r>
          </w:p>
        </w:tc>
        <w:tc>
          <w:tcPr>
            <w:tcW w:w="1843" w:type="dxa"/>
            <w:shd w:val="clear" w:color="auto" w:fill="1F3864" w:themeFill="accent5" w:themeFillShade="80"/>
            <w:vAlign w:val="center"/>
            <w:hideMark/>
          </w:tcPr>
          <w:p w14:paraId="337A18A8" w14:textId="77777777" w:rsidR="008E0307" w:rsidRPr="00AC225C" w:rsidRDefault="008E0307" w:rsidP="00F36D18">
            <w:pPr>
              <w:spacing w:after="0" w:line="240" w:lineRule="auto"/>
              <w:ind w:left="-111"/>
              <w:jc w:val="center"/>
              <w:rPr>
                <w:rFonts w:cs="Times New Roman"/>
                <w:b/>
                <w:color w:val="FFFFFF" w:themeColor="background1"/>
                <w:szCs w:val="18"/>
                <w:lang w:eastAsia="es-DO"/>
              </w:rPr>
            </w:pPr>
            <w:r w:rsidRPr="00AC225C">
              <w:rPr>
                <w:rFonts w:cs="Times New Roman"/>
                <w:b/>
                <w:color w:val="FFFFFF" w:themeColor="background1"/>
                <w:szCs w:val="18"/>
                <w:lang w:eastAsia="es-DO"/>
              </w:rPr>
              <w:t>Cantidad entregada</w:t>
            </w:r>
          </w:p>
        </w:tc>
        <w:tc>
          <w:tcPr>
            <w:tcW w:w="2967" w:type="dxa"/>
            <w:shd w:val="clear" w:color="auto" w:fill="1F3864" w:themeFill="accent5" w:themeFillShade="80"/>
            <w:vAlign w:val="center"/>
            <w:hideMark/>
          </w:tcPr>
          <w:p w14:paraId="6E10A58B" w14:textId="77777777" w:rsidR="008E0307" w:rsidRPr="00AC225C" w:rsidRDefault="008E0307" w:rsidP="00F36D18">
            <w:pPr>
              <w:spacing w:after="0" w:line="240" w:lineRule="auto"/>
              <w:ind w:left="-111"/>
              <w:jc w:val="center"/>
              <w:rPr>
                <w:rFonts w:cs="Times New Roman"/>
                <w:b/>
                <w:color w:val="FFFFFF" w:themeColor="background1"/>
                <w:szCs w:val="18"/>
                <w:lang w:eastAsia="es-DO"/>
              </w:rPr>
            </w:pPr>
            <w:r w:rsidRPr="00AC225C">
              <w:rPr>
                <w:rFonts w:cs="Times New Roman"/>
                <w:b/>
                <w:color w:val="FFFFFF" w:themeColor="background1"/>
                <w:szCs w:val="18"/>
                <w:lang w:eastAsia="es-DO"/>
              </w:rPr>
              <w:t>Dirigido a</w:t>
            </w:r>
          </w:p>
        </w:tc>
        <w:tc>
          <w:tcPr>
            <w:tcW w:w="1427" w:type="dxa"/>
            <w:shd w:val="clear" w:color="auto" w:fill="1F3864" w:themeFill="accent5" w:themeFillShade="80"/>
            <w:vAlign w:val="center"/>
            <w:hideMark/>
          </w:tcPr>
          <w:p w14:paraId="0FABAE66" w14:textId="77777777" w:rsidR="008E0307" w:rsidRPr="00AC225C" w:rsidRDefault="008E0307" w:rsidP="00F36D18">
            <w:pPr>
              <w:spacing w:after="0" w:line="240" w:lineRule="auto"/>
              <w:ind w:left="-111"/>
              <w:jc w:val="center"/>
              <w:rPr>
                <w:rFonts w:cs="Times New Roman"/>
                <w:b/>
                <w:color w:val="FFFFFF" w:themeColor="background1"/>
                <w:szCs w:val="18"/>
                <w:lang w:eastAsia="es-DO"/>
              </w:rPr>
            </w:pPr>
            <w:r w:rsidRPr="00AC225C">
              <w:rPr>
                <w:rFonts w:cs="Times New Roman"/>
                <w:b/>
                <w:color w:val="FFFFFF" w:themeColor="background1"/>
                <w:szCs w:val="18"/>
                <w:lang w:eastAsia="es-DO"/>
              </w:rPr>
              <w:t>Impacto</w:t>
            </w:r>
          </w:p>
        </w:tc>
      </w:tr>
      <w:tr w:rsidR="008E0307" w:rsidRPr="00D36C9D" w14:paraId="7CCADF34" w14:textId="77777777" w:rsidTr="00E9110E">
        <w:trPr>
          <w:trHeight w:val="287"/>
        </w:trPr>
        <w:tc>
          <w:tcPr>
            <w:tcW w:w="2263" w:type="dxa"/>
            <w:hideMark/>
          </w:tcPr>
          <w:p w14:paraId="7CAA496B" w14:textId="77777777" w:rsidR="008E0307" w:rsidRPr="00D36C9D" w:rsidRDefault="008E0307" w:rsidP="00F36D18">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Bizcochos:</w:t>
            </w:r>
          </w:p>
        </w:tc>
        <w:tc>
          <w:tcPr>
            <w:tcW w:w="1843" w:type="dxa"/>
            <w:hideMark/>
          </w:tcPr>
          <w:p w14:paraId="2BCF810A"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2,360 cajas</w:t>
            </w:r>
          </w:p>
        </w:tc>
        <w:tc>
          <w:tcPr>
            <w:tcW w:w="2967" w:type="dxa"/>
            <w:hideMark/>
          </w:tcPr>
          <w:p w14:paraId="52961727"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 xml:space="preserve">ASFLs </w:t>
            </w:r>
          </w:p>
        </w:tc>
        <w:tc>
          <w:tcPr>
            <w:tcW w:w="1427" w:type="dxa"/>
            <w:vMerge w:val="restart"/>
            <w:hideMark/>
          </w:tcPr>
          <w:p w14:paraId="630307AF"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p>
          <w:p w14:paraId="064AC096" w14:textId="77777777" w:rsidR="008E0307" w:rsidRPr="00D36C9D" w:rsidRDefault="008E0307" w:rsidP="00F36D18">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1,210 NNA</w:t>
            </w:r>
          </w:p>
        </w:tc>
      </w:tr>
      <w:tr w:rsidR="008E0307" w:rsidRPr="00D36C9D" w14:paraId="3D6E73E7" w14:textId="77777777" w:rsidTr="00E9110E">
        <w:trPr>
          <w:trHeight w:val="20"/>
        </w:trPr>
        <w:tc>
          <w:tcPr>
            <w:tcW w:w="2263" w:type="dxa"/>
          </w:tcPr>
          <w:p w14:paraId="0DE1CE3F" w14:textId="77777777" w:rsidR="008E0307" w:rsidRPr="00D36C9D" w:rsidRDefault="008E0307" w:rsidP="00F36D18">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Alcohol</w:t>
            </w:r>
          </w:p>
          <w:p w14:paraId="2AB20035" w14:textId="77777777" w:rsidR="008E0307" w:rsidRPr="00D36C9D" w:rsidRDefault="008E0307" w:rsidP="00F36D18">
            <w:pPr>
              <w:spacing w:after="0" w:line="240" w:lineRule="auto"/>
              <w:ind w:left="0"/>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Tanques</w:t>
            </w:r>
          </w:p>
          <w:p w14:paraId="09BEC960" w14:textId="77777777" w:rsidR="008E0307" w:rsidRPr="00D36C9D" w:rsidRDefault="008E0307" w:rsidP="00D015DF">
            <w:pPr>
              <w:numPr>
                <w:ilvl w:val="0"/>
                <w:numId w:val="35"/>
              </w:num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 xml:space="preserve">Galones </w:t>
            </w:r>
          </w:p>
          <w:p w14:paraId="77400C5D" w14:textId="77777777" w:rsidR="008E0307" w:rsidRPr="00D36C9D" w:rsidRDefault="008E0307" w:rsidP="00D015DF">
            <w:pPr>
              <w:numPr>
                <w:ilvl w:val="0"/>
                <w:numId w:val="35"/>
              </w:num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Botellas(500ml)</w:t>
            </w:r>
          </w:p>
        </w:tc>
        <w:tc>
          <w:tcPr>
            <w:tcW w:w="1843" w:type="dxa"/>
          </w:tcPr>
          <w:p w14:paraId="6F27373B" w14:textId="77777777" w:rsidR="008E0307" w:rsidRPr="00D36C9D" w:rsidRDefault="008E0307" w:rsidP="00F36D18">
            <w:pPr>
              <w:spacing w:after="0" w:line="276"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4</w:t>
            </w:r>
          </w:p>
          <w:p w14:paraId="4E7EBE8E" w14:textId="77777777" w:rsidR="008E0307" w:rsidRPr="00D36C9D" w:rsidRDefault="008E0307" w:rsidP="00F36D18">
            <w:pPr>
              <w:spacing w:after="0" w:line="276"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32</w:t>
            </w:r>
          </w:p>
          <w:p w14:paraId="6F612B9E" w14:textId="77777777" w:rsidR="008E0307" w:rsidRPr="00D36C9D" w:rsidRDefault="008E0307" w:rsidP="00F36D18">
            <w:pPr>
              <w:spacing w:after="0" w:line="276"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385</w:t>
            </w:r>
          </w:p>
        </w:tc>
        <w:tc>
          <w:tcPr>
            <w:tcW w:w="2967" w:type="dxa"/>
          </w:tcPr>
          <w:p w14:paraId="7DD34B06"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ASFLs de Atención Residencial y Ambulatoria</w:t>
            </w:r>
          </w:p>
        </w:tc>
        <w:tc>
          <w:tcPr>
            <w:tcW w:w="1427" w:type="dxa"/>
            <w:vMerge/>
          </w:tcPr>
          <w:p w14:paraId="2DF2247C" w14:textId="77777777" w:rsidR="008E0307" w:rsidRPr="00D36C9D" w:rsidRDefault="008E0307" w:rsidP="008E0307">
            <w:pPr>
              <w:spacing w:after="0" w:line="240" w:lineRule="auto"/>
              <w:rPr>
                <w:rFonts w:eastAsia="Times New Roman" w:cs="Times New Roman"/>
                <w:color w:val="1F3864" w:themeColor="accent5" w:themeShade="80"/>
                <w:kern w:val="20"/>
                <w:szCs w:val="18"/>
                <w:lang w:eastAsia="ja-JP"/>
              </w:rPr>
            </w:pPr>
          </w:p>
        </w:tc>
      </w:tr>
      <w:tr w:rsidR="008E0307" w:rsidRPr="00D36C9D" w14:paraId="6E2F8FDE" w14:textId="77777777" w:rsidTr="00E9110E">
        <w:trPr>
          <w:trHeight w:val="20"/>
        </w:trPr>
        <w:tc>
          <w:tcPr>
            <w:tcW w:w="2263" w:type="dxa"/>
          </w:tcPr>
          <w:p w14:paraId="51612A00" w14:textId="77777777" w:rsidR="008E0307" w:rsidRPr="00D36C9D" w:rsidRDefault="008E0307" w:rsidP="008E0307">
            <w:pPr>
              <w:spacing w:after="0" w:line="240" w:lineRule="auto"/>
              <w:rPr>
                <w:rFonts w:eastAsia="Times New Roman" w:cs="Times New Roman"/>
                <w:bCs/>
                <w:color w:val="1F3864" w:themeColor="accent5" w:themeShade="80"/>
                <w:szCs w:val="18"/>
                <w:lang w:eastAsia="es-ES"/>
              </w:rPr>
            </w:pPr>
            <w:r w:rsidRPr="00D36C9D">
              <w:rPr>
                <w:rFonts w:eastAsia="Times New Roman" w:cs="Times New Roman"/>
                <w:bCs/>
                <w:color w:val="1F3864" w:themeColor="accent5" w:themeShade="80"/>
                <w:szCs w:val="18"/>
                <w:lang w:eastAsia="es-ES"/>
              </w:rPr>
              <w:t xml:space="preserve">Compotas </w:t>
            </w:r>
          </w:p>
        </w:tc>
        <w:tc>
          <w:tcPr>
            <w:tcW w:w="1843" w:type="dxa"/>
          </w:tcPr>
          <w:p w14:paraId="17952DF9" w14:textId="77777777" w:rsidR="008E0307" w:rsidRPr="00D36C9D" w:rsidRDefault="008E0307" w:rsidP="008E0307">
            <w:pPr>
              <w:spacing w:after="0" w:line="240" w:lineRule="auto"/>
              <w:jc w:val="center"/>
              <w:rPr>
                <w:rFonts w:eastAsia="Times New Roman" w:cs="Times New Roman"/>
                <w:color w:val="1F3864" w:themeColor="accent5" w:themeShade="80"/>
                <w:kern w:val="20"/>
                <w:szCs w:val="18"/>
                <w:lang w:eastAsia="ja-JP"/>
              </w:rPr>
            </w:pPr>
            <w:r w:rsidRPr="00D36C9D">
              <w:rPr>
                <w:rFonts w:eastAsia="Times New Roman" w:cs="Times New Roman"/>
                <w:color w:val="1F3864" w:themeColor="accent5" w:themeShade="80"/>
                <w:kern w:val="20"/>
                <w:szCs w:val="18"/>
                <w:lang w:eastAsia="ja-JP"/>
              </w:rPr>
              <w:t>148 fardos</w:t>
            </w:r>
          </w:p>
        </w:tc>
        <w:tc>
          <w:tcPr>
            <w:tcW w:w="2967" w:type="dxa"/>
          </w:tcPr>
          <w:p w14:paraId="5111797B"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ASFLs de Atención Residencial y Ambulatoria</w:t>
            </w:r>
          </w:p>
        </w:tc>
        <w:tc>
          <w:tcPr>
            <w:tcW w:w="1427" w:type="dxa"/>
            <w:vMerge/>
          </w:tcPr>
          <w:p w14:paraId="266E3D3A" w14:textId="77777777" w:rsidR="008E0307" w:rsidRPr="00D36C9D" w:rsidRDefault="008E0307" w:rsidP="008E0307">
            <w:pPr>
              <w:spacing w:after="0" w:line="240" w:lineRule="auto"/>
              <w:rPr>
                <w:rFonts w:eastAsia="Times New Roman" w:cs="Times New Roman"/>
                <w:color w:val="1F3864" w:themeColor="accent5" w:themeShade="80"/>
                <w:kern w:val="20"/>
                <w:szCs w:val="18"/>
                <w:lang w:eastAsia="ja-JP"/>
              </w:rPr>
            </w:pPr>
          </w:p>
        </w:tc>
      </w:tr>
    </w:tbl>
    <w:p w14:paraId="31AF2186" w14:textId="77777777" w:rsidR="008E0307" w:rsidRPr="00D36C9D" w:rsidRDefault="008E0307" w:rsidP="008E0307">
      <w:pPr>
        <w:tabs>
          <w:tab w:val="left" w:pos="284"/>
        </w:tabs>
        <w:rPr>
          <w:rFonts w:eastAsia="Times New Roman" w:cs="Times New Roman"/>
          <w:b/>
          <w:color w:val="1F3864" w:themeColor="accent5" w:themeShade="80"/>
          <w:szCs w:val="18"/>
          <w:lang w:val="es-ES" w:eastAsia="es-ES"/>
        </w:rPr>
      </w:pPr>
      <w:r w:rsidRPr="00D36C9D">
        <w:rPr>
          <w:rFonts w:eastAsia="Times New Roman" w:cs="Times New Roman"/>
          <w:b/>
          <w:color w:val="1F3864" w:themeColor="accent5" w:themeShade="80"/>
          <w:szCs w:val="18"/>
          <w:lang w:val="es-ES" w:eastAsia="es-ES"/>
        </w:rPr>
        <w:tab/>
      </w:r>
    </w:p>
    <w:p w14:paraId="26A5DE7C" w14:textId="77777777" w:rsidR="008E0307" w:rsidRPr="00D36C9D" w:rsidRDefault="008E0307" w:rsidP="008E0307">
      <w:pPr>
        <w:tabs>
          <w:tab w:val="left" w:pos="284"/>
        </w:tabs>
        <w:spacing w:after="0"/>
        <w:rPr>
          <w:rFonts w:eastAsia="Times New Roman" w:cs="Times New Roman"/>
          <w:b/>
          <w:color w:val="1F3864" w:themeColor="accent5" w:themeShade="80"/>
          <w:szCs w:val="18"/>
          <w:lang w:val="es-ES" w:eastAsia="es-ES"/>
        </w:rPr>
      </w:pPr>
    </w:p>
    <w:p w14:paraId="4454F57E" w14:textId="77777777" w:rsidR="008E0307" w:rsidRPr="00D36C9D" w:rsidRDefault="008E0307" w:rsidP="008E0307">
      <w:pPr>
        <w:tabs>
          <w:tab w:val="left" w:pos="284"/>
        </w:tabs>
        <w:spacing w:after="0"/>
        <w:rPr>
          <w:rFonts w:eastAsia="Times New Roman" w:cs="Times New Roman"/>
          <w:color w:val="1F3864" w:themeColor="accent5" w:themeShade="80"/>
          <w:szCs w:val="18"/>
          <w:lang w:val="es-ES" w:eastAsia="es-ES"/>
        </w:rPr>
      </w:pPr>
    </w:p>
    <w:tbl>
      <w:tblPr>
        <w:tblpPr w:leftFromText="141" w:rightFromText="141" w:vertAnchor="text" w:horzAnchor="margin" w:tblpY="-54"/>
        <w:tblW w:w="53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4"/>
        <w:gridCol w:w="1414"/>
        <w:gridCol w:w="1500"/>
        <w:gridCol w:w="2109"/>
        <w:gridCol w:w="2009"/>
      </w:tblGrid>
      <w:tr w:rsidR="00AC225C" w:rsidRPr="00D36C9D" w14:paraId="441301B2" w14:textId="77777777" w:rsidTr="00AC225C">
        <w:trPr>
          <w:trHeight w:val="344"/>
        </w:trPr>
        <w:tc>
          <w:tcPr>
            <w:tcW w:w="866" w:type="pct"/>
            <w:shd w:val="clear" w:color="auto" w:fill="1F3864" w:themeFill="accent5" w:themeFillShade="80"/>
            <w:vAlign w:val="center"/>
            <w:hideMark/>
          </w:tcPr>
          <w:p w14:paraId="0A5AB054" w14:textId="77777777" w:rsidR="008E0307" w:rsidRPr="00AC225C" w:rsidRDefault="008E0307" w:rsidP="00AC225C">
            <w:pPr>
              <w:spacing w:before="40" w:after="0" w:line="288" w:lineRule="auto"/>
              <w:jc w:val="center"/>
              <w:rPr>
                <w:rFonts w:eastAsia="Times New Roman" w:cs="Times New Roman"/>
                <w:bCs/>
                <w:color w:val="FFFFFF" w:themeColor="background1"/>
                <w:szCs w:val="18"/>
                <w:lang w:eastAsia="es-ES"/>
              </w:rPr>
            </w:pPr>
            <w:r w:rsidRPr="00AC225C">
              <w:rPr>
                <w:rFonts w:eastAsia="Times New Roman" w:cs="Times New Roman"/>
                <w:bCs/>
                <w:color w:val="FFFFFF" w:themeColor="background1"/>
                <w:szCs w:val="18"/>
                <w:lang w:eastAsia="es-ES"/>
              </w:rPr>
              <w:t>Producto</w:t>
            </w:r>
          </w:p>
        </w:tc>
        <w:tc>
          <w:tcPr>
            <w:tcW w:w="831" w:type="pct"/>
            <w:shd w:val="clear" w:color="auto" w:fill="1F3864" w:themeFill="accent5" w:themeFillShade="80"/>
            <w:vAlign w:val="center"/>
          </w:tcPr>
          <w:p w14:paraId="542B39EA" w14:textId="77777777" w:rsidR="008E0307" w:rsidRPr="00AC225C" w:rsidRDefault="00E9110E" w:rsidP="00AC225C">
            <w:pPr>
              <w:spacing w:before="40" w:after="0" w:line="288" w:lineRule="auto"/>
              <w:jc w:val="center"/>
              <w:rPr>
                <w:rFonts w:eastAsia="Times New Roman" w:cs="Times New Roman"/>
                <w:bCs/>
                <w:color w:val="FFFFFF" w:themeColor="background1"/>
                <w:szCs w:val="18"/>
                <w:lang w:eastAsia="es-ES"/>
              </w:rPr>
            </w:pPr>
            <w:r w:rsidRPr="00AC225C">
              <w:rPr>
                <w:rFonts w:eastAsia="Times New Roman" w:cs="Times New Roman"/>
                <w:bCs/>
                <w:color w:val="FFFFFF" w:themeColor="background1"/>
                <w:szCs w:val="18"/>
                <w:lang w:eastAsia="es-ES"/>
              </w:rPr>
              <w:t>Insumos Varios:</w:t>
            </w:r>
          </w:p>
        </w:tc>
        <w:tc>
          <w:tcPr>
            <w:tcW w:w="882" w:type="pct"/>
            <w:shd w:val="clear" w:color="auto" w:fill="1F3864" w:themeFill="accent5" w:themeFillShade="80"/>
            <w:vAlign w:val="center"/>
            <w:hideMark/>
          </w:tcPr>
          <w:p w14:paraId="1959B714" w14:textId="77777777" w:rsidR="008E0307" w:rsidRPr="00AC225C" w:rsidRDefault="008E0307" w:rsidP="00AC225C">
            <w:pPr>
              <w:spacing w:before="40" w:after="0" w:line="288" w:lineRule="auto"/>
              <w:jc w:val="center"/>
              <w:rPr>
                <w:rFonts w:eastAsia="Times New Roman" w:cs="Times New Roman"/>
                <w:bCs/>
                <w:color w:val="FFFFFF" w:themeColor="background1"/>
                <w:kern w:val="20"/>
                <w:szCs w:val="18"/>
                <w:lang w:eastAsia="ja-JP"/>
              </w:rPr>
            </w:pPr>
            <w:r w:rsidRPr="00AC225C">
              <w:rPr>
                <w:rFonts w:eastAsia="Times New Roman" w:cs="Times New Roman"/>
                <w:bCs/>
                <w:color w:val="FFFFFF" w:themeColor="background1"/>
                <w:szCs w:val="18"/>
                <w:lang w:eastAsia="es-ES"/>
              </w:rPr>
              <w:t>Cantidad entregada</w:t>
            </w:r>
          </w:p>
        </w:tc>
        <w:tc>
          <w:tcPr>
            <w:tcW w:w="1240" w:type="pct"/>
            <w:shd w:val="clear" w:color="auto" w:fill="1F3864" w:themeFill="accent5" w:themeFillShade="80"/>
            <w:vAlign w:val="center"/>
            <w:hideMark/>
          </w:tcPr>
          <w:p w14:paraId="21D1316A" w14:textId="77777777" w:rsidR="008E0307" w:rsidRPr="00AC225C" w:rsidRDefault="008E0307" w:rsidP="00AC225C">
            <w:pPr>
              <w:spacing w:before="40" w:after="0" w:line="288" w:lineRule="auto"/>
              <w:jc w:val="center"/>
              <w:rPr>
                <w:rFonts w:eastAsia="Times New Roman" w:cs="Times New Roman"/>
                <w:bCs/>
                <w:color w:val="FFFFFF" w:themeColor="background1"/>
                <w:kern w:val="20"/>
                <w:szCs w:val="18"/>
                <w:lang w:eastAsia="ja-JP"/>
              </w:rPr>
            </w:pPr>
            <w:r w:rsidRPr="00AC225C">
              <w:rPr>
                <w:rFonts w:eastAsia="Times New Roman" w:cs="Times New Roman"/>
                <w:bCs/>
                <w:color w:val="FFFFFF" w:themeColor="background1"/>
                <w:szCs w:val="18"/>
                <w:lang w:eastAsia="es-ES"/>
              </w:rPr>
              <w:t>Dirigido a</w:t>
            </w:r>
          </w:p>
        </w:tc>
        <w:tc>
          <w:tcPr>
            <w:tcW w:w="1181" w:type="pct"/>
            <w:shd w:val="clear" w:color="auto" w:fill="1F3864" w:themeFill="accent5" w:themeFillShade="80"/>
            <w:vAlign w:val="center"/>
            <w:hideMark/>
          </w:tcPr>
          <w:p w14:paraId="71617D5B" w14:textId="77777777" w:rsidR="008E0307" w:rsidRPr="00AC225C" w:rsidRDefault="008E0307" w:rsidP="00AC225C">
            <w:pPr>
              <w:spacing w:before="40" w:after="0" w:line="288" w:lineRule="auto"/>
              <w:jc w:val="center"/>
              <w:rPr>
                <w:rFonts w:eastAsia="Times New Roman" w:cs="Times New Roman"/>
                <w:bCs/>
                <w:color w:val="FFFFFF" w:themeColor="background1"/>
                <w:kern w:val="20"/>
                <w:szCs w:val="18"/>
                <w:lang w:eastAsia="ja-JP"/>
              </w:rPr>
            </w:pPr>
            <w:r w:rsidRPr="00AC225C">
              <w:rPr>
                <w:rFonts w:eastAsia="Times New Roman" w:cs="Times New Roman"/>
                <w:bCs/>
                <w:color w:val="FFFFFF" w:themeColor="background1"/>
                <w:szCs w:val="18"/>
                <w:lang w:eastAsia="es-ES"/>
              </w:rPr>
              <w:t>Impacto</w:t>
            </w:r>
          </w:p>
        </w:tc>
      </w:tr>
      <w:tr w:rsidR="00E9110E" w:rsidRPr="00D36C9D" w14:paraId="54D35AD2" w14:textId="77777777" w:rsidTr="00E9110E">
        <w:trPr>
          <w:trHeight w:val="344"/>
        </w:trPr>
        <w:tc>
          <w:tcPr>
            <w:tcW w:w="866" w:type="pct"/>
            <w:shd w:val="clear" w:color="auto" w:fill="auto"/>
          </w:tcPr>
          <w:p w14:paraId="2834EA66" w14:textId="77777777" w:rsidR="00E9110E" w:rsidRPr="00D36C9D" w:rsidRDefault="00E9110E"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Chocolate en polvo</w:t>
            </w:r>
          </w:p>
        </w:tc>
        <w:tc>
          <w:tcPr>
            <w:tcW w:w="831" w:type="pct"/>
            <w:shd w:val="clear" w:color="auto" w:fill="auto"/>
          </w:tcPr>
          <w:p w14:paraId="111111A4" w14:textId="77777777" w:rsidR="00E9110E" w:rsidRPr="00D36C9D" w:rsidRDefault="00E9110E" w:rsidP="00E9110E">
            <w:pPr>
              <w:spacing w:after="0" w:line="240" w:lineRule="auto"/>
              <w:ind w:left="45"/>
              <w:jc w:val="left"/>
              <w:rPr>
                <w:rFonts w:eastAsia="Times New Roman" w:cs="Times New Roman"/>
                <w:bCs/>
                <w:color w:val="1F3864" w:themeColor="accent5" w:themeShade="80"/>
                <w:kern w:val="20"/>
                <w:szCs w:val="18"/>
                <w:lang w:eastAsia="ja-JP"/>
              </w:rPr>
            </w:pPr>
          </w:p>
        </w:tc>
        <w:tc>
          <w:tcPr>
            <w:tcW w:w="882" w:type="pct"/>
            <w:shd w:val="clear" w:color="auto" w:fill="auto"/>
          </w:tcPr>
          <w:p w14:paraId="56DE7819" w14:textId="77777777" w:rsidR="00E9110E" w:rsidRPr="00D36C9D" w:rsidRDefault="00E9110E"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1,410 sobres</w:t>
            </w:r>
          </w:p>
        </w:tc>
        <w:tc>
          <w:tcPr>
            <w:tcW w:w="1240" w:type="pct"/>
            <w:shd w:val="clear" w:color="auto" w:fill="auto"/>
          </w:tcPr>
          <w:p w14:paraId="2FB247C7" w14:textId="77777777" w:rsidR="00E9110E" w:rsidRPr="00D36C9D" w:rsidRDefault="00E9110E"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ASFLs de Atención Residencial y Ambulatoria</w:t>
            </w:r>
          </w:p>
        </w:tc>
        <w:tc>
          <w:tcPr>
            <w:tcW w:w="1181" w:type="pct"/>
            <w:shd w:val="clear" w:color="auto" w:fill="auto"/>
          </w:tcPr>
          <w:p w14:paraId="657857F6" w14:textId="77777777" w:rsidR="00E9110E" w:rsidRPr="00D36C9D" w:rsidRDefault="00E9110E"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1,053 NNA</w:t>
            </w:r>
          </w:p>
        </w:tc>
      </w:tr>
    </w:tbl>
    <w:p w14:paraId="4B501E0E" w14:textId="77777777" w:rsidR="00E9110E" w:rsidRPr="00D36C9D" w:rsidRDefault="00E9110E" w:rsidP="008E0307">
      <w:pPr>
        <w:tabs>
          <w:tab w:val="left" w:pos="284"/>
        </w:tabs>
        <w:spacing w:after="0" w:line="276" w:lineRule="auto"/>
        <w:ind w:hanging="284"/>
        <w:rPr>
          <w:rFonts w:eastAsia="Times New Roman" w:cs="Times New Roman"/>
          <w:b/>
          <w:color w:val="1F3864" w:themeColor="accent5" w:themeShade="80"/>
          <w:szCs w:val="18"/>
          <w:lang w:val="es-ES" w:eastAsia="es-ES"/>
        </w:rPr>
      </w:pPr>
    </w:p>
    <w:p w14:paraId="5B9DCAE9" w14:textId="77777777" w:rsidR="008E0307" w:rsidRPr="00D36C9D" w:rsidRDefault="008E0307" w:rsidP="008E0307">
      <w:pPr>
        <w:tabs>
          <w:tab w:val="left" w:pos="284"/>
        </w:tabs>
        <w:spacing w:after="0" w:line="276" w:lineRule="auto"/>
        <w:ind w:hanging="284"/>
        <w:rPr>
          <w:rFonts w:eastAsia="Times New Roman" w:cs="Times New Roman"/>
          <w:color w:val="1F3864" w:themeColor="accent5" w:themeShade="80"/>
          <w:szCs w:val="18"/>
          <w:lang w:val="es-ES" w:eastAsia="es-ES"/>
        </w:rPr>
      </w:pPr>
      <w:r w:rsidRPr="00D36C9D">
        <w:rPr>
          <w:rFonts w:eastAsia="Times New Roman" w:cs="Times New Roman"/>
          <w:b/>
          <w:color w:val="1F3864" w:themeColor="accent5" w:themeShade="80"/>
          <w:szCs w:val="18"/>
          <w:lang w:val="es-ES" w:eastAsia="es-ES"/>
        </w:rPr>
        <w:t xml:space="preserve">Donaciones Solidarias: </w:t>
      </w:r>
    </w:p>
    <w:tbl>
      <w:tblPr>
        <w:tblpPr w:leftFromText="141" w:rightFromText="141" w:vertAnchor="text" w:horzAnchor="margin" w:tblpX="-20" w:tblpY="116"/>
        <w:tblW w:w="84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6"/>
        <w:gridCol w:w="2105"/>
        <w:gridCol w:w="1826"/>
        <w:gridCol w:w="2255"/>
      </w:tblGrid>
      <w:tr w:rsidR="008E0307" w:rsidRPr="00D36C9D" w14:paraId="70540A4F" w14:textId="77777777" w:rsidTr="00E9110E">
        <w:trPr>
          <w:trHeight w:val="20"/>
        </w:trPr>
        <w:tc>
          <w:tcPr>
            <w:tcW w:w="6237" w:type="dxa"/>
            <w:gridSpan w:val="3"/>
            <w:shd w:val="clear" w:color="auto" w:fill="1F3864" w:themeFill="accent5" w:themeFillShade="80"/>
            <w:hideMark/>
          </w:tcPr>
          <w:p w14:paraId="4F7E45F4" w14:textId="77777777" w:rsidR="008E0307" w:rsidRPr="00AC225C" w:rsidRDefault="008E0307" w:rsidP="008E0307">
            <w:pPr>
              <w:spacing w:after="0" w:line="240" w:lineRule="auto"/>
              <w:rPr>
                <w:rFonts w:eastAsia="Times New Roman" w:cs="Times New Roman"/>
                <w:color w:val="FFFFFF" w:themeColor="background1"/>
                <w:kern w:val="20"/>
                <w:szCs w:val="18"/>
                <w:lang w:eastAsia="ja-JP"/>
              </w:rPr>
            </w:pPr>
            <w:r w:rsidRPr="00AC225C">
              <w:rPr>
                <w:rFonts w:eastAsia="Times New Roman" w:cs="Times New Roman"/>
                <w:b/>
                <w:bCs/>
                <w:color w:val="FFFFFF" w:themeColor="background1"/>
                <w:szCs w:val="18"/>
                <w:lang w:eastAsia="es-ES"/>
              </w:rPr>
              <w:t>Insumos Varios:</w:t>
            </w:r>
          </w:p>
        </w:tc>
        <w:tc>
          <w:tcPr>
            <w:tcW w:w="2255" w:type="dxa"/>
            <w:shd w:val="clear" w:color="auto" w:fill="1F3864" w:themeFill="accent5" w:themeFillShade="80"/>
            <w:hideMark/>
          </w:tcPr>
          <w:p w14:paraId="3A4E7E67" w14:textId="77777777" w:rsidR="008E0307" w:rsidRPr="00AC225C" w:rsidRDefault="008E0307" w:rsidP="008E0307">
            <w:pPr>
              <w:spacing w:before="40" w:after="0" w:line="240" w:lineRule="auto"/>
              <w:rPr>
                <w:rFonts w:eastAsia="Times New Roman" w:cs="Times New Roman"/>
                <w:color w:val="FFFFFF" w:themeColor="background1"/>
                <w:kern w:val="20"/>
                <w:szCs w:val="18"/>
                <w:lang w:eastAsia="ja-JP"/>
              </w:rPr>
            </w:pPr>
            <w:r w:rsidRPr="00AC225C">
              <w:rPr>
                <w:rFonts w:eastAsia="Times New Roman" w:cs="Times New Roman"/>
                <w:color w:val="FFFFFF" w:themeColor="background1"/>
                <w:kern w:val="20"/>
                <w:szCs w:val="18"/>
                <w:lang w:eastAsia="ja-JP"/>
              </w:rPr>
              <w:t>Dirigidos a:</w:t>
            </w:r>
          </w:p>
        </w:tc>
      </w:tr>
      <w:tr w:rsidR="008E0307" w:rsidRPr="00D36C9D" w14:paraId="7A306D48" w14:textId="77777777" w:rsidTr="00E9110E">
        <w:trPr>
          <w:trHeight w:val="20"/>
        </w:trPr>
        <w:tc>
          <w:tcPr>
            <w:tcW w:w="2306" w:type="dxa"/>
            <w:hideMark/>
          </w:tcPr>
          <w:p w14:paraId="631C712F"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Cereal de Arroz</w:t>
            </w:r>
          </w:p>
          <w:p w14:paraId="552EF4E9"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Leche Similac</w:t>
            </w:r>
          </w:p>
          <w:p w14:paraId="05766A83"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Pañales</w:t>
            </w:r>
          </w:p>
          <w:p w14:paraId="2AE0CB3B"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Kit de Alimentos</w:t>
            </w:r>
          </w:p>
          <w:p w14:paraId="0CE14D49"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Sardinas</w:t>
            </w:r>
          </w:p>
          <w:p w14:paraId="3A5E9B7F"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Leche Listamilk</w:t>
            </w:r>
          </w:p>
          <w:p w14:paraId="5A8036E5"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Hab. Rojas en lata</w:t>
            </w:r>
          </w:p>
          <w:p w14:paraId="03C6CE48"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Hab. Negras en lata</w:t>
            </w:r>
          </w:p>
          <w:p w14:paraId="7CE44086"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p>
        </w:tc>
        <w:tc>
          <w:tcPr>
            <w:tcW w:w="2105" w:type="dxa"/>
            <w:hideMark/>
          </w:tcPr>
          <w:p w14:paraId="5B8C4080"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Maíz en lata</w:t>
            </w:r>
          </w:p>
          <w:p w14:paraId="2E935707"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Harina de Maíz</w:t>
            </w:r>
          </w:p>
          <w:p w14:paraId="657E69ED"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 xml:space="preserve"> Maicena</w:t>
            </w:r>
          </w:p>
          <w:p w14:paraId="3DB2A6C1"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Mermelada</w:t>
            </w:r>
          </w:p>
          <w:p w14:paraId="09B4050C"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Choco Rica</w:t>
            </w:r>
          </w:p>
          <w:p w14:paraId="5A32430C"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Papel de Baño</w:t>
            </w:r>
          </w:p>
          <w:p w14:paraId="55430B36"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Aceite Crisol</w:t>
            </w:r>
          </w:p>
          <w:p w14:paraId="0811E705" w14:textId="77777777" w:rsidR="008E0307" w:rsidRPr="00D36C9D" w:rsidRDefault="008E0307" w:rsidP="00E9110E">
            <w:pPr>
              <w:spacing w:before="40" w:after="0" w:line="240" w:lineRule="auto"/>
              <w:ind w:left="45"/>
              <w:jc w:val="left"/>
              <w:rPr>
                <w:rFonts w:eastAsia="Times New Roman" w:cs="Times New Roman"/>
                <w:bCs/>
                <w:color w:val="1F3864" w:themeColor="accent5" w:themeShade="80"/>
                <w:kern w:val="20"/>
                <w:szCs w:val="18"/>
                <w:lang w:eastAsia="ja-JP"/>
              </w:rPr>
            </w:pPr>
          </w:p>
        </w:tc>
        <w:tc>
          <w:tcPr>
            <w:tcW w:w="1826" w:type="dxa"/>
            <w:vAlign w:val="center"/>
            <w:hideMark/>
          </w:tcPr>
          <w:p w14:paraId="31D85A79"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Tuna</w:t>
            </w:r>
          </w:p>
          <w:p w14:paraId="54139B83"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Salsa</w:t>
            </w:r>
          </w:p>
          <w:p w14:paraId="0F41DC57"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Espaguetis</w:t>
            </w:r>
          </w:p>
          <w:p w14:paraId="6CAEB0B9"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Arroz</w:t>
            </w:r>
          </w:p>
          <w:p w14:paraId="04BE8F1D"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Guineos verdes</w:t>
            </w:r>
          </w:p>
          <w:p w14:paraId="1D850036"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Pasta(Codito)</w:t>
            </w:r>
          </w:p>
          <w:p w14:paraId="1265E5B2"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Gelatina</w:t>
            </w:r>
          </w:p>
          <w:p w14:paraId="6A299B7A"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Cocoa</w:t>
            </w:r>
          </w:p>
          <w:p w14:paraId="593E91E7" w14:textId="77777777" w:rsidR="008E0307" w:rsidRPr="00D36C9D" w:rsidRDefault="008E0307" w:rsidP="00E9110E">
            <w:pPr>
              <w:spacing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Bizcocho.</w:t>
            </w:r>
          </w:p>
        </w:tc>
        <w:tc>
          <w:tcPr>
            <w:tcW w:w="2255" w:type="dxa"/>
            <w:hideMark/>
          </w:tcPr>
          <w:p w14:paraId="50702B0D" w14:textId="77777777" w:rsidR="008E0307" w:rsidRPr="00D36C9D" w:rsidRDefault="008E0307" w:rsidP="00E9110E">
            <w:pPr>
              <w:spacing w:before="40" w:after="0" w:line="240" w:lineRule="auto"/>
              <w:ind w:left="45"/>
              <w:jc w:val="left"/>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Los insumos fueron entregados a Familias en situación precaria y a NNA en situación de vulnerabilidad y condiciones especiales</w:t>
            </w:r>
          </w:p>
        </w:tc>
      </w:tr>
    </w:tbl>
    <w:p w14:paraId="2EDD6203" w14:textId="77777777" w:rsidR="008E0307" w:rsidRPr="00D36C9D" w:rsidRDefault="008E0307" w:rsidP="008E0307">
      <w:pPr>
        <w:spacing w:after="0"/>
        <w:ind w:firstLine="306"/>
        <w:contextualSpacing/>
        <w:outlineLvl w:val="1"/>
        <w:rPr>
          <w:rFonts w:eastAsia="Times New Roman" w:cs="Times New Roman"/>
          <w:b/>
          <w:color w:val="1F3864" w:themeColor="accent5" w:themeShade="80"/>
          <w:szCs w:val="18"/>
        </w:rPr>
      </w:pPr>
    </w:p>
    <w:p w14:paraId="7E05D47E" w14:textId="77777777" w:rsidR="008E0307" w:rsidRPr="00D36C9D" w:rsidRDefault="008E0307" w:rsidP="00D015DF">
      <w:pPr>
        <w:pStyle w:val="ListParagraph"/>
        <w:numPr>
          <w:ilvl w:val="0"/>
          <w:numId w:val="52"/>
        </w:numPr>
        <w:tabs>
          <w:tab w:val="left" w:pos="284"/>
        </w:tabs>
        <w:spacing w:after="16" w:line="360" w:lineRule="auto"/>
        <w:rPr>
          <w:rFonts w:eastAsia="Calibri" w:cs="Times New Roman"/>
          <w:b/>
          <w:color w:val="1F3864" w:themeColor="accent5" w:themeShade="80"/>
          <w:szCs w:val="18"/>
          <w:lang w:val="es-ES"/>
        </w:rPr>
      </w:pPr>
      <w:r w:rsidRPr="00D36C9D">
        <w:rPr>
          <w:rFonts w:eastAsia="Calibri" w:cs="Times New Roman"/>
          <w:b/>
          <w:color w:val="1F3864" w:themeColor="accent5" w:themeShade="80"/>
          <w:szCs w:val="18"/>
          <w:lang w:val="es-ES"/>
        </w:rPr>
        <w:t>Intervenciones realizadas</w:t>
      </w:r>
      <w:r w:rsidRPr="00D36C9D">
        <w:rPr>
          <w:rFonts w:eastAsia="Times New Roman" w:cs="Times New Roman"/>
          <w:b/>
          <w:color w:val="1F3864" w:themeColor="accent5" w:themeShade="80"/>
          <w:szCs w:val="18"/>
          <w:lang w:val="es-ES"/>
        </w:rPr>
        <w:t xml:space="preserve"> por el Equipo Multidisciplinario adscrito a los Tribunales Especializados de Niños, Niñas y Adolescentes</w:t>
      </w:r>
    </w:p>
    <w:p w14:paraId="40B5E9F2" w14:textId="77777777" w:rsidR="008E0307" w:rsidRPr="00D36C9D" w:rsidRDefault="008E0307" w:rsidP="008E0307">
      <w:pPr>
        <w:spacing w:after="16" w:line="276" w:lineRule="auto"/>
        <w:rPr>
          <w:rFonts w:eastAsia="Calibri" w:cs="Times New Roman"/>
          <w:b/>
          <w:color w:val="1F3864" w:themeColor="accent5" w:themeShade="80"/>
          <w:szCs w:val="18"/>
          <w:lang w:val="es-ES"/>
        </w:rPr>
      </w:pPr>
    </w:p>
    <w:tbl>
      <w:tblPr>
        <w:tblW w:w="83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388"/>
        <w:gridCol w:w="2971"/>
      </w:tblGrid>
      <w:tr w:rsidR="008E0307" w:rsidRPr="00D36C9D" w14:paraId="3B899C5E" w14:textId="77777777" w:rsidTr="00E9110E">
        <w:trPr>
          <w:trHeight w:val="340"/>
          <w:jc w:val="center"/>
        </w:trPr>
        <w:tc>
          <w:tcPr>
            <w:tcW w:w="8359" w:type="dxa"/>
            <w:gridSpan w:val="2"/>
            <w:shd w:val="clear" w:color="auto" w:fill="1F3864" w:themeFill="accent5" w:themeFillShade="80"/>
            <w:tcMar>
              <w:left w:w="70" w:type="dxa"/>
              <w:right w:w="70" w:type="dxa"/>
            </w:tcMar>
            <w:vAlign w:val="bottom"/>
          </w:tcPr>
          <w:p w14:paraId="1DDCD2A4"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AC225C">
              <w:rPr>
                <w:rFonts w:cs="Times New Roman"/>
                <w:color w:val="FFFFFF" w:themeColor="background1"/>
                <w:szCs w:val="18"/>
                <w:lang w:val="es-ES"/>
              </w:rPr>
              <w:t>Tabla 23 ; Atención brindada por el área de trabajo social en los Tribunales NNA</w:t>
            </w:r>
          </w:p>
        </w:tc>
      </w:tr>
      <w:tr w:rsidR="008E0307" w:rsidRPr="00D36C9D" w14:paraId="21BD4F7E" w14:textId="77777777" w:rsidTr="00E9110E">
        <w:trPr>
          <w:trHeight w:val="340"/>
          <w:jc w:val="center"/>
        </w:trPr>
        <w:tc>
          <w:tcPr>
            <w:tcW w:w="5388" w:type="dxa"/>
            <w:shd w:val="clear" w:color="auto" w:fill="auto"/>
            <w:tcMar>
              <w:left w:w="70" w:type="dxa"/>
              <w:right w:w="70" w:type="dxa"/>
            </w:tcMar>
            <w:vAlign w:val="center"/>
          </w:tcPr>
          <w:p w14:paraId="2940A43B"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estudios socio económicos</w:t>
            </w:r>
          </w:p>
        </w:tc>
        <w:tc>
          <w:tcPr>
            <w:tcW w:w="2971" w:type="dxa"/>
            <w:shd w:val="clear" w:color="auto" w:fill="auto"/>
            <w:tcMar>
              <w:left w:w="70" w:type="dxa"/>
              <w:right w:w="70" w:type="dxa"/>
            </w:tcMar>
          </w:tcPr>
          <w:p w14:paraId="2FE93C5C"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40</w:t>
            </w:r>
          </w:p>
        </w:tc>
      </w:tr>
      <w:tr w:rsidR="008E0307" w:rsidRPr="00D36C9D" w14:paraId="5FA0EA02" w14:textId="77777777" w:rsidTr="00E9110E">
        <w:trPr>
          <w:trHeight w:val="340"/>
          <w:jc w:val="center"/>
        </w:trPr>
        <w:tc>
          <w:tcPr>
            <w:tcW w:w="5388" w:type="dxa"/>
            <w:shd w:val="clear" w:color="auto" w:fill="auto"/>
            <w:tcMar>
              <w:left w:w="70" w:type="dxa"/>
              <w:right w:w="70" w:type="dxa"/>
            </w:tcMar>
            <w:vAlign w:val="center"/>
          </w:tcPr>
          <w:p w14:paraId="769F65D8"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estudios socio familiares</w:t>
            </w:r>
          </w:p>
        </w:tc>
        <w:tc>
          <w:tcPr>
            <w:tcW w:w="2971" w:type="dxa"/>
            <w:shd w:val="clear" w:color="auto" w:fill="auto"/>
            <w:tcMar>
              <w:left w:w="70" w:type="dxa"/>
              <w:right w:w="70" w:type="dxa"/>
            </w:tcMar>
          </w:tcPr>
          <w:p w14:paraId="5C12FDD6"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1,029</w:t>
            </w:r>
          </w:p>
        </w:tc>
      </w:tr>
      <w:tr w:rsidR="008E0307" w:rsidRPr="00D36C9D" w14:paraId="3C766481" w14:textId="77777777" w:rsidTr="00E9110E">
        <w:trPr>
          <w:trHeight w:val="340"/>
          <w:jc w:val="center"/>
        </w:trPr>
        <w:tc>
          <w:tcPr>
            <w:tcW w:w="5388" w:type="dxa"/>
            <w:shd w:val="clear" w:color="auto" w:fill="auto"/>
            <w:tcMar>
              <w:left w:w="70" w:type="dxa"/>
              <w:right w:w="70" w:type="dxa"/>
            </w:tcMar>
            <w:vAlign w:val="center"/>
          </w:tcPr>
          <w:p w14:paraId="3B3E44D0"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visitas domiciliarias</w:t>
            </w:r>
          </w:p>
        </w:tc>
        <w:tc>
          <w:tcPr>
            <w:tcW w:w="2971" w:type="dxa"/>
            <w:shd w:val="clear" w:color="auto" w:fill="auto"/>
            <w:tcMar>
              <w:left w:w="70" w:type="dxa"/>
              <w:right w:w="70" w:type="dxa"/>
            </w:tcMar>
          </w:tcPr>
          <w:p w14:paraId="5EE2C397" w14:textId="77777777" w:rsidR="008E0307" w:rsidRPr="00D36C9D" w:rsidRDefault="008E0307" w:rsidP="00E9110E">
            <w:pPr>
              <w:spacing w:after="0" w:line="240" w:lineRule="auto"/>
              <w:ind w:left="45"/>
              <w:jc w:val="center"/>
              <w:rPr>
                <w:rFonts w:eastAsia="Times New Roman" w:cs="Times New Roman"/>
                <w:bCs/>
                <w:color w:val="1F3864" w:themeColor="accent5" w:themeShade="80"/>
                <w:kern w:val="20"/>
                <w:szCs w:val="18"/>
                <w:lang w:eastAsia="ja-JP"/>
              </w:rPr>
            </w:pPr>
            <w:r w:rsidRPr="00D36C9D">
              <w:rPr>
                <w:rFonts w:eastAsia="Times New Roman" w:cs="Times New Roman"/>
                <w:bCs/>
                <w:color w:val="1F3864" w:themeColor="accent5" w:themeShade="80"/>
                <w:kern w:val="20"/>
                <w:szCs w:val="18"/>
                <w:lang w:eastAsia="ja-JP"/>
              </w:rPr>
              <w:t>1,627</w:t>
            </w:r>
          </w:p>
        </w:tc>
      </w:tr>
      <w:tr w:rsidR="008E0307" w:rsidRPr="00D36C9D" w14:paraId="5DD886F8" w14:textId="77777777" w:rsidTr="00E9110E">
        <w:trPr>
          <w:trHeight w:val="340"/>
          <w:jc w:val="center"/>
        </w:trPr>
        <w:tc>
          <w:tcPr>
            <w:tcW w:w="5388" w:type="dxa"/>
            <w:shd w:val="clear" w:color="auto" w:fill="auto"/>
            <w:tcMar>
              <w:left w:w="70" w:type="dxa"/>
              <w:right w:w="70" w:type="dxa"/>
            </w:tcMar>
            <w:vAlign w:val="center"/>
          </w:tcPr>
          <w:p w14:paraId="24FA6AE1"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entrevistas socio familiar</w:t>
            </w:r>
          </w:p>
        </w:tc>
        <w:tc>
          <w:tcPr>
            <w:tcW w:w="2971" w:type="dxa"/>
            <w:shd w:val="clear" w:color="auto" w:fill="auto"/>
            <w:tcMar>
              <w:left w:w="70" w:type="dxa"/>
              <w:right w:w="70" w:type="dxa"/>
            </w:tcMar>
          </w:tcPr>
          <w:p w14:paraId="35E2EE30"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1,234</w:t>
            </w:r>
          </w:p>
        </w:tc>
      </w:tr>
      <w:tr w:rsidR="008E0307" w:rsidRPr="00D36C9D" w14:paraId="2C940966" w14:textId="77777777" w:rsidTr="00E9110E">
        <w:trPr>
          <w:trHeight w:val="340"/>
          <w:jc w:val="center"/>
        </w:trPr>
        <w:tc>
          <w:tcPr>
            <w:tcW w:w="5388" w:type="dxa"/>
            <w:shd w:val="clear" w:color="auto" w:fill="auto"/>
            <w:tcMar>
              <w:left w:w="70" w:type="dxa"/>
              <w:right w:w="70" w:type="dxa"/>
            </w:tcMar>
            <w:vAlign w:val="center"/>
          </w:tcPr>
          <w:p w14:paraId="56BEC8A3"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Informes solicitados por TNNA</w:t>
            </w:r>
          </w:p>
        </w:tc>
        <w:tc>
          <w:tcPr>
            <w:tcW w:w="2971" w:type="dxa"/>
            <w:shd w:val="clear" w:color="auto" w:fill="auto"/>
            <w:tcMar>
              <w:left w:w="70" w:type="dxa"/>
              <w:right w:w="70" w:type="dxa"/>
            </w:tcMar>
          </w:tcPr>
          <w:p w14:paraId="7023E84F"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1,492</w:t>
            </w:r>
          </w:p>
        </w:tc>
      </w:tr>
      <w:tr w:rsidR="008E0307" w:rsidRPr="00D36C9D" w14:paraId="070D63EC" w14:textId="77777777" w:rsidTr="00E9110E">
        <w:trPr>
          <w:trHeight w:val="340"/>
          <w:jc w:val="center"/>
        </w:trPr>
        <w:tc>
          <w:tcPr>
            <w:tcW w:w="5388" w:type="dxa"/>
            <w:shd w:val="clear" w:color="auto" w:fill="auto"/>
            <w:tcMar>
              <w:left w:w="70" w:type="dxa"/>
              <w:right w:w="70" w:type="dxa"/>
            </w:tcMar>
            <w:vAlign w:val="center"/>
          </w:tcPr>
          <w:p w14:paraId="46395AB5"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Informes solicitados por CONANI</w:t>
            </w:r>
          </w:p>
        </w:tc>
        <w:tc>
          <w:tcPr>
            <w:tcW w:w="2971" w:type="dxa"/>
            <w:shd w:val="clear" w:color="auto" w:fill="auto"/>
            <w:tcMar>
              <w:left w:w="70" w:type="dxa"/>
              <w:right w:w="70" w:type="dxa"/>
            </w:tcMar>
          </w:tcPr>
          <w:p w14:paraId="2159A4A0"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11</w:t>
            </w:r>
          </w:p>
        </w:tc>
      </w:tr>
      <w:tr w:rsidR="008E0307" w:rsidRPr="00D36C9D" w14:paraId="0525507B" w14:textId="77777777" w:rsidTr="00E9110E">
        <w:trPr>
          <w:trHeight w:val="340"/>
          <w:jc w:val="center"/>
        </w:trPr>
        <w:tc>
          <w:tcPr>
            <w:tcW w:w="5388" w:type="dxa"/>
            <w:shd w:val="clear" w:color="auto" w:fill="FFFFFF"/>
            <w:tcMar>
              <w:left w:w="70" w:type="dxa"/>
              <w:right w:w="70" w:type="dxa"/>
            </w:tcMar>
            <w:vAlign w:val="center"/>
          </w:tcPr>
          <w:p w14:paraId="27BF0763"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Informes entregados</w:t>
            </w:r>
          </w:p>
        </w:tc>
        <w:tc>
          <w:tcPr>
            <w:tcW w:w="2971" w:type="dxa"/>
            <w:shd w:val="clear" w:color="auto" w:fill="FFFFFF"/>
            <w:tcMar>
              <w:left w:w="70" w:type="dxa"/>
              <w:right w:w="70" w:type="dxa"/>
            </w:tcMar>
          </w:tcPr>
          <w:p w14:paraId="668B32B6"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994</w:t>
            </w:r>
          </w:p>
        </w:tc>
      </w:tr>
      <w:tr w:rsidR="008E0307" w:rsidRPr="00D36C9D" w14:paraId="586E7BB9" w14:textId="77777777" w:rsidTr="00E9110E">
        <w:trPr>
          <w:trHeight w:val="340"/>
          <w:jc w:val="center"/>
        </w:trPr>
        <w:tc>
          <w:tcPr>
            <w:tcW w:w="8359" w:type="dxa"/>
            <w:gridSpan w:val="2"/>
            <w:shd w:val="clear" w:color="auto" w:fill="FFFFFF"/>
            <w:tcMar>
              <w:left w:w="70" w:type="dxa"/>
              <w:right w:w="70" w:type="dxa"/>
            </w:tcMar>
            <w:vAlign w:val="center"/>
          </w:tcPr>
          <w:p w14:paraId="038D226E" w14:textId="77777777" w:rsidR="008E0307" w:rsidRPr="00D36C9D" w:rsidRDefault="008E0307" w:rsidP="008E0307">
            <w:pPr>
              <w:spacing w:after="0" w:line="240" w:lineRule="auto"/>
              <w:rPr>
                <w:rFonts w:cs="Times New Roman"/>
                <w:color w:val="1F3864" w:themeColor="accent5" w:themeShade="80"/>
                <w:szCs w:val="18"/>
                <w:lang w:val="es-ES"/>
              </w:rPr>
            </w:pPr>
            <w:r w:rsidRPr="00D36C9D">
              <w:rPr>
                <w:rFonts w:cs="Times New Roman"/>
                <w:color w:val="1F3864" w:themeColor="accent5" w:themeShade="80"/>
                <w:szCs w:val="18"/>
                <w:lang w:val="es-ES"/>
              </w:rPr>
              <w:t>Fuente: registro administrativos del depto. de Apoyo Tecnico</w:t>
            </w:r>
          </w:p>
        </w:tc>
      </w:tr>
    </w:tbl>
    <w:p w14:paraId="218D5707" w14:textId="77777777" w:rsidR="008E0307" w:rsidRPr="00D36C9D" w:rsidRDefault="008E0307" w:rsidP="008E0307">
      <w:pPr>
        <w:spacing w:after="16"/>
        <w:rPr>
          <w:rFonts w:cs="Times New Roman"/>
          <w:color w:val="1F3864" w:themeColor="accent5" w:themeShade="80"/>
          <w:szCs w:val="18"/>
          <w:lang w:val="es-ES"/>
        </w:rPr>
      </w:pPr>
    </w:p>
    <w:p w14:paraId="465073D2" w14:textId="77777777" w:rsidR="00E9110E" w:rsidRPr="00D36C9D" w:rsidRDefault="00E9110E" w:rsidP="008E0307">
      <w:pPr>
        <w:spacing w:after="16"/>
        <w:rPr>
          <w:rFonts w:cs="Times New Roman"/>
          <w:color w:val="1F3864" w:themeColor="accent5" w:themeShade="80"/>
          <w:szCs w:val="18"/>
          <w:lang w:val="es-ES"/>
        </w:rPr>
      </w:pPr>
    </w:p>
    <w:tbl>
      <w:tblPr>
        <w:tblW w:w="89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650"/>
        <w:gridCol w:w="1279"/>
      </w:tblGrid>
      <w:tr w:rsidR="008E0307" w:rsidRPr="00D36C9D" w14:paraId="74E49E9B" w14:textId="77777777" w:rsidTr="00E9110E">
        <w:trPr>
          <w:trHeight w:val="227"/>
          <w:jc w:val="center"/>
        </w:trPr>
        <w:tc>
          <w:tcPr>
            <w:tcW w:w="8929" w:type="dxa"/>
            <w:gridSpan w:val="2"/>
            <w:shd w:val="clear" w:color="auto" w:fill="1F3864" w:themeFill="accent5" w:themeFillShade="80"/>
            <w:tcMar>
              <w:left w:w="70" w:type="dxa"/>
              <w:right w:w="70" w:type="dxa"/>
            </w:tcMar>
            <w:vAlign w:val="bottom"/>
          </w:tcPr>
          <w:p w14:paraId="177815AF" w14:textId="77777777" w:rsidR="008E0307" w:rsidRPr="00D36C9D" w:rsidRDefault="008E0307" w:rsidP="008E0307">
            <w:pPr>
              <w:spacing w:line="240" w:lineRule="auto"/>
              <w:rPr>
                <w:rFonts w:eastAsia="MS Mincho" w:cs="Times New Roman"/>
                <w:color w:val="1F3864" w:themeColor="accent5" w:themeShade="80"/>
                <w:szCs w:val="18"/>
                <w:lang w:val="es-ES"/>
              </w:rPr>
            </w:pPr>
            <w:r w:rsidRPr="00D8518F">
              <w:rPr>
                <w:rFonts w:cs="Times New Roman"/>
                <w:color w:val="FFFFFF" w:themeColor="background1"/>
                <w:szCs w:val="18"/>
                <w:lang w:val="es-ES"/>
              </w:rPr>
              <w:lastRenderedPageBreak/>
              <w:t>Tabla 24: Atención brindada por el área de psicología en los Tribunales NNA</w:t>
            </w:r>
          </w:p>
        </w:tc>
      </w:tr>
      <w:tr w:rsidR="008E0307" w:rsidRPr="00D36C9D" w14:paraId="3739468A" w14:textId="77777777" w:rsidTr="00E9110E">
        <w:trPr>
          <w:trHeight w:val="227"/>
          <w:jc w:val="center"/>
        </w:trPr>
        <w:tc>
          <w:tcPr>
            <w:tcW w:w="7650" w:type="dxa"/>
            <w:shd w:val="clear" w:color="auto" w:fill="auto"/>
            <w:tcMar>
              <w:left w:w="70" w:type="dxa"/>
              <w:right w:w="70" w:type="dxa"/>
            </w:tcMar>
            <w:vAlign w:val="bottom"/>
          </w:tcPr>
          <w:p w14:paraId="01A59DD1"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evaluaciones psicológicas a los niños, niñas y adolescentes</w:t>
            </w:r>
          </w:p>
        </w:tc>
        <w:tc>
          <w:tcPr>
            <w:tcW w:w="1276" w:type="dxa"/>
            <w:shd w:val="clear" w:color="auto" w:fill="auto"/>
            <w:tcMar>
              <w:left w:w="70" w:type="dxa"/>
              <w:right w:w="70" w:type="dxa"/>
            </w:tcMar>
            <w:vAlign w:val="center"/>
          </w:tcPr>
          <w:p w14:paraId="49A417FE"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829</w:t>
            </w:r>
          </w:p>
        </w:tc>
      </w:tr>
      <w:tr w:rsidR="008E0307" w:rsidRPr="00D36C9D" w14:paraId="21F07A4B" w14:textId="77777777" w:rsidTr="00E9110E">
        <w:trPr>
          <w:trHeight w:val="227"/>
          <w:jc w:val="center"/>
        </w:trPr>
        <w:tc>
          <w:tcPr>
            <w:tcW w:w="7650" w:type="dxa"/>
            <w:shd w:val="clear" w:color="auto" w:fill="auto"/>
            <w:tcMar>
              <w:left w:w="70" w:type="dxa"/>
              <w:right w:w="70" w:type="dxa"/>
            </w:tcMar>
            <w:vAlign w:val="bottom"/>
          </w:tcPr>
          <w:p w14:paraId="2B53E437"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evaluaciones psicológicas/ entrevistas a los padres</w:t>
            </w:r>
          </w:p>
        </w:tc>
        <w:tc>
          <w:tcPr>
            <w:tcW w:w="1276" w:type="dxa"/>
            <w:shd w:val="clear" w:color="auto" w:fill="auto"/>
            <w:tcMar>
              <w:left w:w="70" w:type="dxa"/>
              <w:right w:w="70" w:type="dxa"/>
            </w:tcMar>
            <w:vAlign w:val="center"/>
          </w:tcPr>
          <w:p w14:paraId="4C66E1C7"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643</w:t>
            </w:r>
          </w:p>
        </w:tc>
      </w:tr>
      <w:tr w:rsidR="008E0307" w:rsidRPr="00D36C9D" w14:paraId="044B97B4" w14:textId="77777777" w:rsidTr="00E9110E">
        <w:trPr>
          <w:trHeight w:val="227"/>
          <w:jc w:val="center"/>
        </w:trPr>
        <w:tc>
          <w:tcPr>
            <w:tcW w:w="7650" w:type="dxa"/>
            <w:shd w:val="clear" w:color="auto" w:fill="auto"/>
            <w:tcMar>
              <w:left w:w="70" w:type="dxa"/>
              <w:right w:w="70" w:type="dxa"/>
            </w:tcMar>
            <w:vAlign w:val="bottom"/>
          </w:tcPr>
          <w:p w14:paraId="21905169"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entrevistas a padre/madre o tutor</w:t>
            </w:r>
          </w:p>
        </w:tc>
        <w:tc>
          <w:tcPr>
            <w:tcW w:w="1276" w:type="dxa"/>
            <w:shd w:val="clear" w:color="auto" w:fill="auto"/>
            <w:tcMar>
              <w:left w:w="70" w:type="dxa"/>
              <w:right w:w="70" w:type="dxa"/>
            </w:tcMar>
            <w:vAlign w:val="center"/>
          </w:tcPr>
          <w:p w14:paraId="388FEB88"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1,065</w:t>
            </w:r>
          </w:p>
        </w:tc>
      </w:tr>
      <w:tr w:rsidR="008E0307" w:rsidRPr="00D36C9D" w14:paraId="21F2CFF0" w14:textId="77777777" w:rsidTr="00E9110E">
        <w:trPr>
          <w:trHeight w:val="227"/>
          <w:jc w:val="center"/>
        </w:trPr>
        <w:tc>
          <w:tcPr>
            <w:tcW w:w="7650" w:type="dxa"/>
            <w:shd w:val="clear" w:color="auto" w:fill="auto"/>
            <w:tcMar>
              <w:left w:w="70" w:type="dxa"/>
              <w:right w:w="70" w:type="dxa"/>
            </w:tcMar>
            <w:vAlign w:val="bottom"/>
          </w:tcPr>
          <w:p w14:paraId="630778F4"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Total de pruebas psicométricas</w:t>
            </w:r>
          </w:p>
        </w:tc>
        <w:tc>
          <w:tcPr>
            <w:tcW w:w="1276" w:type="dxa"/>
            <w:shd w:val="clear" w:color="auto" w:fill="auto"/>
            <w:tcMar>
              <w:left w:w="70" w:type="dxa"/>
              <w:right w:w="70" w:type="dxa"/>
            </w:tcMar>
            <w:vAlign w:val="center"/>
          </w:tcPr>
          <w:p w14:paraId="30B81B0F"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2,476</w:t>
            </w:r>
          </w:p>
        </w:tc>
      </w:tr>
      <w:tr w:rsidR="008E0307" w:rsidRPr="00D36C9D" w14:paraId="0281C327" w14:textId="77777777" w:rsidTr="00E9110E">
        <w:trPr>
          <w:trHeight w:val="227"/>
          <w:jc w:val="center"/>
        </w:trPr>
        <w:tc>
          <w:tcPr>
            <w:tcW w:w="7650" w:type="dxa"/>
            <w:shd w:val="clear" w:color="auto" w:fill="auto"/>
            <w:tcMar>
              <w:left w:w="70" w:type="dxa"/>
              <w:right w:w="70" w:type="dxa"/>
            </w:tcMar>
            <w:vAlign w:val="bottom"/>
          </w:tcPr>
          <w:p w14:paraId="7B1FFA95"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 xml:space="preserve">Informes solicitados por TNNA </w:t>
            </w:r>
          </w:p>
        </w:tc>
        <w:tc>
          <w:tcPr>
            <w:tcW w:w="1276" w:type="dxa"/>
            <w:shd w:val="clear" w:color="auto" w:fill="auto"/>
            <w:tcMar>
              <w:left w:w="70" w:type="dxa"/>
              <w:right w:w="70" w:type="dxa"/>
            </w:tcMar>
            <w:vAlign w:val="center"/>
          </w:tcPr>
          <w:p w14:paraId="14DD2283"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1,239</w:t>
            </w:r>
          </w:p>
        </w:tc>
      </w:tr>
      <w:tr w:rsidR="008E0307" w:rsidRPr="00D36C9D" w14:paraId="3E61FC47" w14:textId="77777777" w:rsidTr="00E9110E">
        <w:trPr>
          <w:trHeight w:val="227"/>
          <w:jc w:val="center"/>
        </w:trPr>
        <w:tc>
          <w:tcPr>
            <w:tcW w:w="7650" w:type="dxa"/>
            <w:shd w:val="clear" w:color="auto" w:fill="auto"/>
            <w:tcMar>
              <w:left w:w="70" w:type="dxa"/>
              <w:right w:w="70" w:type="dxa"/>
            </w:tcMar>
            <w:vAlign w:val="bottom"/>
          </w:tcPr>
          <w:p w14:paraId="47284E30"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Informes solicitados por CONANI</w:t>
            </w:r>
          </w:p>
        </w:tc>
        <w:tc>
          <w:tcPr>
            <w:tcW w:w="1276" w:type="dxa"/>
            <w:shd w:val="clear" w:color="auto" w:fill="auto"/>
            <w:tcMar>
              <w:left w:w="70" w:type="dxa"/>
              <w:right w:w="70" w:type="dxa"/>
            </w:tcMar>
            <w:vAlign w:val="center"/>
          </w:tcPr>
          <w:p w14:paraId="704C68EB"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50</w:t>
            </w:r>
          </w:p>
        </w:tc>
      </w:tr>
      <w:tr w:rsidR="008E0307" w:rsidRPr="00D36C9D" w14:paraId="0513B272" w14:textId="77777777" w:rsidTr="00E9110E">
        <w:trPr>
          <w:trHeight w:val="227"/>
          <w:jc w:val="center"/>
        </w:trPr>
        <w:tc>
          <w:tcPr>
            <w:tcW w:w="7650" w:type="dxa"/>
            <w:shd w:val="clear" w:color="auto" w:fill="FFFFFF"/>
            <w:tcMar>
              <w:left w:w="70" w:type="dxa"/>
              <w:right w:w="70" w:type="dxa"/>
            </w:tcMar>
            <w:vAlign w:val="bottom"/>
          </w:tcPr>
          <w:p w14:paraId="501801D7" w14:textId="77777777" w:rsidR="008E0307" w:rsidRPr="00D36C9D" w:rsidRDefault="008E0307" w:rsidP="008E0307">
            <w:pPr>
              <w:spacing w:after="0" w:line="240" w:lineRule="auto"/>
              <w:rPr>
                <w:rFonts w:eastAsia="MS Mincho" w:cs="Times New Roman"/>
                <w:color w:val="1F3864" w:themeColor="accent5" w:themeShade="80"/>
                <w:szCs w:val="18"/>
                <w:lang w:val="es-ES"/>
              </w:rPr>
            </w:pPr>
            <w:r w:rsidRPr="00D36C9D">
              <w:rPr>
                <w:rFonts w:cs="Times New Roman"/>
                <w:color w:val="1F3864" w:themeColor="accent5" w:themeShade="80"/>
                <w:szCs w:val="18"/>
                <w:lang w:val="es-ES"/>
              </w:rPr>
              <w:t>Informes entregados</w:t>
            </w:r>
          </w:p>
        </w:tc>
        <w:tc>
          <w:tcPr>
            <w:tcW w:w="1276" w:type="dxa"/>
            <w:shd w:val="clear" w:color="auto" w:fill="FFFFFF"/>
            <w:tcMar>
              <w:left w:w="70" w:type="dxa"/>
              <w:right w:w="70" w:type="dxa"/>
            </w:tcMar>
            <w:vAlign w:val="center"/>
          </w:tcPr>
          <w:p w14:paraId="440B6AF9" w14:textId="77777777" w:rsidR="008E0307" w:rsidRPr="00D36C9D" w:rsidRDefault="008E0307" w:rsidP="008E0307">
            <w:pPr>
              <w:spacing w:after="0" w:line="240" w:lineRule="auto"/>
              <w:jc w:val="center"/>
              <w:rPr>
                <w:rFonts w:eastAsia="MS Mincho" w:cs="Times New Roman"/>
                <w:color w:val="1F3864" w:themeColor="accent5" w:themeShade="80"/>
                <w:szCs w:val="18"/>
                <w:lang w:val="es-ES"/>
              </w:rPr>
            </w:pPr>
            <w:r w:rsidRPr="00D36C9D">
              <w:rPr>
                <w:rFonts w:cs="Times New Roman"/>
                <w:color w:val="1F3864" w:themeColor="accent5" w:themeShade="80"/>
                <w:szCs w:val="18"/>
                <w:lang w:val="es-ES"/>
              </w:rPr>
              <w:t>839</w:t>
            </w:r>
          </w:p>
        </w:tc>
      </w:tr>
      <w:tr w:rsidR="008E0307" w:rsidRPr="00D36C9D" w14:paraId="33BCDB95" w14:textId="77777777" w:rsidTr="00E9110E">
        <w:trPr>
          <w:trHeight w:val="227"/>
          <w:jc w:val="center"/>
        </w:trPr>
        <w:tc>
          <w:tcPr>
            <w:tcW w:w="8929" w:type="dxa"/>
            <w:gridSpan w:val="2"/>
            <w:shd w:val="clear" w:color="auto" w:fill="FFFFFF"/>
            <w:tcMar>
              <w:left w:w="70" w:type="dxa"/>
              <w:right w:w="70" w:type="dxa"/>
            </w:tcMar>
            <w:vAlign w:val="bottom"/>
          </w:tcPr>
          <w:p w14:paraId="5FB166AD" w14:textId="77777777" w:rsidR="008E0307" w:rsidRPr="00D36C9D" w:rsidRDefault="008E0307" w:rsidP="008E0307">
            <w:pPr>
              <w:spacing w:after="0" w:line="240" w:lineRule="auto"/>
              <w:rPr>
                <w:rFonts w:cs="Times New Roman"/>
                <w:color w:val="1F3864" w:themeColor="accent5" w:themeShade="80"/>
                <w:szCs w:val="18"/>
                <w:lang w:val="es-ES"/>
              </w:rPr>
            </w:pPr>
            <w:r w:rsidRPr="00D36C9D">
              <w:rPr>
                <w:rFonts w:cs="Times New Roman"/>
                <w:color w:val="1F3864" w:themeColor="accent5" w:themeShade="80"/>
                <w:szCs w:val="18"/>
                <w:lang w:val="es-ES"/>
              </w:rPr>
              <w:t>Fuente: registro administrativos del depto. de Apoyo Tecnico</w:t>
            </w:r>
          </w:p>
        </w:tc>
      </w:tr>
    </w:tbl>
    <w:p w14:paraId="6F40A9B5" w14:textId="77777777" w:rsidR="008E0307" w:rsidRPr="00D36C9D" w:rsidRDefault="008E0307" w:rsidP="008E0307">
      <w:pPr>
        <w:spacing w:after="16" w:line="276" w:lineRule="auto"/>
        <w:rPr>
          <w:rFonts w:cs="Times New Roman"/>
          <w:color w:val="1F3864" w:themeColor="accent5" w:themeShade="80"/>
          <w:szCs w:val="18"/>
        </w:rPr>
      </w:pPr>
      <w:r w:rsidRPr="00D36C9D">
        <w:rPr>
          <w:rFonts w:cs="Times New Roman"/>
          <w:color w:val="1F3864" w:themeColor="accent5" w:themeShade="80"/>
          <w:szCs w:val="18"/>
        </w:rPr>
        <w:tab/>
      </w:r>
    </w:p>
    <w:tbl>
      <w:tblPr>
        <w:tblW w:w="8500" w:type="dxa"/>
        <w:tblCellMar>
          <w:left w:w="70" w:type="dxa"/>
          <w:right w:w="70" w:type="dxa"/>
        </w:tblCellMar>
        <w:tblLook w:val="04A0" w:firstRow="1" w:lastRow="0" w:firstColumn="1" w:lastColumn="0" w:noHBand="0" w:noVBand="1"/>
      </w:tblPr>
      <w:tblGrid>
        <w:gridCol w:w="2010"/>
        <w:gridCol w:w="4667"/>
        <w:gridCol w:w="1823"/>
      </w:tblGrid>
      <w:tr w:rsidR="008E0307" w:rsidRPr="00D36C9D" w14:paraId="2204913A" w14:textId="77777777" w:rsidTr="00E9110E">
        <w:trPr>
          <w:trHeight w:val="227"/>
        </w:trPr>
        <w:tc>
          <w:tcPr>
            <w:tcW w:w="2010" w:type="dxa"/>
            <w:tcBorders>
              <w:top w:val="nil"/>
              <w:left w:val="single" w:sz="4" w:space="0" w:color="auto"/>
              <w:bottom w:val="single" w:sz="4" w:space="0" w:color="auto"/>
              <w:right w:val="single" w:sz="4" w:space="0" w:color="auto"/>
            </w:tcBorders>
            <w:shd w:val="clear" w:color="auto" w:fill="1F3864" w:themeFill="accent5" w:themeFillShade="80"/>
            <w:vAlign w:val="center"/>
            <w:hideMark/>
          </w:tcPr>
          <w:p w14:paraId="1EBB8901" w14:textId="77777777" w:rsidR="008E0307" w:rsidRPr="00D8518F" w:rsidRDefault="008E0307" w:rsidP="008E0307">
            <w:pPr>
              <w:spacing w:after="0" w:line="240" w:lineRule="auto"/>
              <w:jc w:val="center"/>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 xml:space="preserve">Región </w:t>
            </w:r>
          </w:p>
        </w:tc>
        <w:tc>
          <w:tcPr>
            <w:tcW w:w="4667" w:type="dxa"/>
            <w:tcBorders>
              <w:top w:val="nil"/>
              <w:left w:val="nil"/>
              <w:bottom w:val="single" w:sz="4" w:space="0" w:color="auto"/>
              <w:right w:val="single" w:sz="4" w:space="0" w:color="auto"/>
            </w:tcBorders>
            <w:shd w:val="clear" w:color="auto" w:fill="1F3864" w:themeFill="accent5" w:themeFillShade="80"/>
            <w:vAlign w:val="center"/>
            <w:hideMark/>
          </w:tcPr>
          <w:p w14:paraId="1B83B5C5" w14:textId="77777777" w:rsidR="008E0307" w:rsidRPr="00D8518F" w:rsidRDefault="008E0307" w:rsidP="008E0307">
            <w:pPr>
              <w:spacing w:after="0" w:line="240" w:lineRule="auto"/>
              <w:jc w:val="center"/>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Provincia/municipio</w:t>
            </w:r>
          </w:p>
        </w:tc>
        <w:tc>
          <w:tcPr>
            <w:tcW w:w="1823" w:type="dxa"/>
            <w:tcBorders>
              <w:top w:val="nil"/>
              <w:left w:val="nil"/>
              <w:bottom w:val="single" w:sz="4" w:space="0" w:color="auto"/>
              <w:right w:val="single" w:sz="4" w:space="0" w:color="auto"/>
            </w:tcBorders>
            <w:shd w:val="clear" w:color="auto" w:fill="1F3864" w:themeFill="accent5" w:themeFillShade="80"/>
            <w:noWrap/>
            <w:vAlign w:val="bottom"/>
            <w:hideMark/>
          </w:tcPr>
          <w:p w14:paraId="26E10835" w14:textId="77777777" w:rsidR="008E0307" w:rsidRPr="00D8518F" w:rsidRDefault="008E0307" w:rsidP="008E0307">
            <w:pPr>
              <w:spacing w:after="0" w:line="240" w:lineRule="auto"/>
              <w:jc w:val="center"/>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 xml:space="preserve">Total </w:t>
            </w:r>
          </w:p>
        </w:tc>
      </w:tr>
      <w:tr w:rsidR="008E0307" w:rsidRPr="00D36C9D" w14:paraId="453CEA81"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24442BD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CIBAO NORTE</w:t>
            </w:r>
          </w:p>
        </w:tc>
        <w:tc>
          <w:tcPr>
            <w:tcW w:w="4667" w:type="dxa"/>
            <w:tcBorders>
              <w:top w:val="nil"/>
              <w:left w:val="nil"/>
              <w:bottom w:val="single" w:sz="4" w:space="0" w:color="auto"/>
              <w:right w:val="single" w:sz="4" w:space="0" w:color="auto"/>
            </w:tcBorders>
            <w:shd w:val="clear" w:color="auto" w:fill="auto"/>
            <w:hideMark/>
          </w:tcPr>
          <w:p w14:paraId="6652EC2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Santiago</w:t>
            </w:r>
          </w:p>
        </w:tc>
        <w:tc>
          <w:tcPr>
            <w:tcW w:w="1823" w:type="dxa"/>
            <w:tcBorders>
              <w:top w:val="nil"/>
              <w:left w:val="nil"/>
              <w:bottom w:val="single" w:sz="4" w:space="0" w:color="auto"/>
              <w:right w:val="single" w:sz="4" w:space="0" w:color="auto"/>
            </w:tcBorders>
            <w:shd w:val="clear" w:color="auto" w:fill="auto"/>
            <w:noWrap/>
            <w:vAlign w:val="bottom"/>
            <w:hideMark/>
          </w:tcPr>
          <w:p w14:paraId="1639DF6C" w14:textId="77777777" w:rsidR="008E0307" w:rsidRPr="00D36C9D" w:rsidRDefault="008E0307" w:rsidP="008E0307">
            <w:pPr>
              <w:spacing w:after="0" w:line="240" w:lineRule="auto"/>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75</w:t>
            </w:r>
          </w:p>
        </w:tc>
      </w:tr>
      <w:tr w:rsidR="008E0307" w:rsidRPr="00D36C9D" w14:paraId="716DE9E6"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CFD4083"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2AA0BFC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Puerto Plata</w:t>
            </w:r>
          </w:p>
        </w:tc>
        <w:tc>
          <w:tcPr>
            <w:tcW w:w="1823" w:type="dxa"/>
            <w:tcBorders>
              <w:top w:val="nil"/>
              <w:left w:val="nil"/>
              <w:bottom w:val="single" w:sz="4" w:space="0" w:color="auto"/>
              <w:right w:val="single" w:sz="4" w:space="0" w:color="auto"/>
            </w:tcBorders>
            <w:shd w:val="clear" w:color="auto" w:fill="auto"/>
            <w:noWrap/>
            <w:vAlign w:val="bottom"/>
            <w:hideMark/>
          </w:tcPr>
          <w:p w14:paraId="73E9F521"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r>
      <w:tr w:rsidR="008E0307" w:rsidRPr="00D36C9D" w14:paraId="4A3AF90A"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20B30096"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0E2A40D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Sosua</w:t>
            </w:r>
          </w:p>
        </w:tc>
        <w:tc>
          <w:tcPr>
            <w:tcW w:w="1823" w:type="dxa"/>
            <w:tcBorders>
              <w:top w:val="nil"/>
              <w:left w:val="nil"/>
              <w:bottom w:val="single" w:sz="4" w:space="0" w:color="auto"/>
              <w:right w:val="single" w:sz="4" w:space="0" w:color="auto"/>
            </w:tcBorders>
            <w:shd w:val="clear" w:color="auto" w:fill="auto"/>
            <w:noWrap/>
            <w:vAlign w:val="bottom"/>
            <w:hideMark/>
          </w:tcPr>
          <w:p w14:paraId="0606B42E"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69</w:t>
            </w:r>
          </w:p>
        </w:tc>
      </w:tr>
      <w:tr w:rsidR="008E0307" w:rsidRPr="00D36C9D" w14:paraId="7D902C62"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5370D48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CIBAO SUR</w:t>
            </w:r>
          </w:p>
        </w:tc>
        <w:tc>
          <w:tcPr>
            <w:tcW w:w="4667" w:type="dxa"/>
            <w:tcBorders>
              <w:top w:val="nil"/>
              <w:left w:val="nil"/>
              <w:bottom w:val="single" w:sz="4" w:space="0" w:color="auto"/>
              <w:right w:val="single" w:sz="4" w:space="0" w:color="auto"/>
            </w:tcBorders>
            <w:shd w:val="clear" w:color="auto" w:fill="auto"/>
            <w:hideMark/>
          </w:tcPr>
          <w:p w14:paraId="2A969F2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Vega</w:t>
            </w:r>
          </w:p>
        </w:tc>
        <w:tc>
          <w:tcPr>
            <w:tcW w:w="1823" w:type="dxa"/>
            <w:tcBorders>
              <w:top w:val="nil"/>
              <w:left w:val="nil"/>
              <w:bottom w:val="single" w:sz="4" w:space="0" w:color="auto"/>
              <w:right w:val="single" w:sz="4" w:space="0" w:color="auto"/>
            </w:tcBorders>
            <w:shd w:val="clear" w:color="auto" w:fill="auto"/>
            <w:noWrap/>
            <w:vAlign w:val="bottom"/>
            <w:hideMark/>
          </w:tcPr>
          <w:p w14:paraId="6F648005"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74</w:t>
            </w:r>
          </w:p>
        </w:tc>
      </w:tr>
      <w:tr w:rsidR="008E0307" w:rsidRPr="00D36C9D" w14:paraId="50F0E532"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1F03B37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C08026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Constanza</w:t>
            </w:r>
          </w:p>
        </w:tc>
        <w:tc>
          <w:tcPr>
            <w:tcW w:w="1823" w:type="dxa"/>
            <w:tcBorders>
              <w:top w:val="nil"/>
              <w:left w:val="nil"/>
              <w:bottom w:val="single" w:sz="4" w:space="0" w:color="auto"/>
              <w:right w:val="single" w:sz="4" w:space="0" w:color="auto"/>
            </w:tcBorders>
            <w:shd w:val="clear" w:color="auto" w:fill="auto"/>
            <w:noWrap/>
            <w:vAlign w:val="bottom"/>
            <w:hideMark/>
          </w:tcPr>
          <w:p w14:paraId="0A509857"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109</w:t>
            </w:r>
          </w:p>
        </w:tc>
      </w:tr>
      <w:tr w:rsidR="008E0307" w:rsidRPr="00D36C9D" w14:paraId="4F957D9D"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49593B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3950CA8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Monseñor Nouel</w:t>
            </w:r>
          </w:p>
        </w:tc>
        <w:tc>
          <w:tcPr>
            <w:tcW w:w="1823" w:type="dxa"/>
            <w:tcBorders>
              <w:top w:val="nil"/>
              <w:left w:val="nil"/>
              <w:bottom w:val="single" w:sz="4" w:space="0" w:color="auto"/>
              <w:right w:val="single" w:sz="4" w:space="0" w:color="auto"/>
            </w:tcBorders>
            <w:shd w:val="clear" w:color="auto" w:fill="auto"/>
            <w:noWrap/>
            <w:vAlign w:val="bottom"/>
            <w:hideMark/>
          </w:tcPr>
          <w:p w14:paraId="6B770206"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70</w:t>
            </w:r>
          </w:p>
        </w:tc>
      </w:tr>
      <w:tr w:rsidR="008E0307" w:rsidRPr="00D36C9D" w14:paraId="3A09A1C5"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3500DD5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7D38C66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Sánchez Ramírez</w:t>
            </w:r>
          </w:p>
        </w:tc>
        <w:tc>
          <w:tcPr>
            <w:tcW w:w="1823" w:type="dxa"/>
            <w:tcBorders>
              <w:top w:val="nil"/>
              <w:left w:val="nil"/>
              <w:bottom w:val="single" w:sz="4" w:space="0" w:color="auto"/>
              <w:right w:val="single" w:sz="4" w:space="0" w:color="auto"/>
            </w:tcBorders>
            <w:shd w:val="clear" w:color="auto" w:fill="auto"/>
            <w:noWrap/>
            <w:vAlign w:val="bottom"/>
            <w:hideMark/>
          </w:tcPr>
          <w:p w14:paraId="0620F953"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133</w:t>
            </w:r>
          </w:p>
        </w:tc>
      </w:tr>
      <w:tr w:rsidR="008E0307" w:rsidRPr="00D36C9D" w14:paraId="03D95429"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1E8FDA6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CIBAO NORDESTE</w:t>
            </w:r>
          </w:p>
        </w:tc>
        <w:tc>
          <w:tcPr>
            <w:tcW w:w="4667" w:type="dxa"/>
            <w:tcBorders>
              <w:top w:val="nil"/>
              <w:left w:val="nil"/>
              <w:bottom w:val="single" w:sz="4" w:space="0" w:color="auto"/>
              <w:right w:val="single" w:sz="4" w:space="0" w:color="auto"/>
            </w:tcBorders>
            <w:shd w:val="clear" w:color="auto" w:fill="auto"/>
            <w:hideMark/>
          </w:tcPr>
          <w:p w14:paraId="0FB9B6F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Duarte</w:t>
            </w:r>
          </w:p>
        </w:tc>
        <w:tc>
          <w:tcPr>
            <w:tcW w:w="1823" w:type="dxa"/>
            <w:tcBorders>
              <w:top w:val="nil"/>
              <w:left w:val="nil"/>
              <w:bottom w:val="single" w:sz="4" w:space="0" w:color="auto"/>
              <w:right w:val="single" w:sz="4" w:space="0" w:color="auto"/>
            </w:tcBorders>
            <w:shd w:val="clear" w:color="auto" w:fill="auto"/>
            <w:noWrap/>
            <w:vAlign w:val="bottom"/>
            <w:hideMark/>
          </w:tcPr>
          <w:p w14:paraId="62AC377B"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126</w:t>
            </w:r>
          </w:p>
        </w:tc>
      </w:tr>
      <w:tr w:rsidR="008E0307" w:rsidRPr="00D36C9D" w14:paraId="321A1D04"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37E60A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24E52C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Salcedo</w:t>
            </w:r>
          </w:p>
        </w:tc>
        <w:tc>
          <w:tcPr>
            <w:tcW w:w="1823" w:type="dxa"/>
            <w:tcBorders>
              <w:top w:val="nil"/>
              <w:left w:val="nil"/>
              <w:bottom w:val="single" w:sz="4" w:space="0" w:color="auto"/>
              <w:right w:val="single" w:sz="4" w:space="0" w:color="auto"/>
            </w:tcBorders>
            <w:shd w:val="clear" w:color="auto" w:fill="auto"/>
            <w:noWrap/>
            <w:vAlign w:val="bottom"/>
            <w:hideMark/>
          </w:tcPr>
          <w:p w14:paraId="71CBCA3B"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w:t>
            </w:r>
          </w:p>
        </w:tc>
      </w:tr>
      <w:tr w:rsidR="008E0307" w:rsidRPr="00D36C9D" w14:paraId="0218E306"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2ED7E55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2B87027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Cabrera</w:t>
            </w:r>
          </w:p>
        </w:tc>
        <w:tc>
          <w:tcPr>
            <w:tcW w:w="1823" w:type="dxa"/>
            <w:tcBorders>
              <w:top w:val="nil"/>
              <w:left w:val="nil"/>
              <w:bottom w:val="single" w:sz="4" w:space="0" w:color="auto"/>
              <w:right w:val="single" w:sz="4" w:space="0" w:color="auto"/>
            </w:tcBorders>
            <w:shd w:val="clear" w:color="auto" w:fill="auto"/>
            <w:noWrap/>
            <w:vAlign w:val="bottom"/>
            <w:hideMark/>
          </w:tcPr>
          <w:p w14:paraId="75777037"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93</w:t>
            </w:r>
          </w:p>
        </w:tc>
      </w:tr>
      <w:tr w:rsidR="008E0307" w:rsidRPr="00D36C9D" w14:paraId="52516ACA"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0FCA062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545B60C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Las terrenas</w:t>
            </w:r>
          </w:p>
        </w:tc>
        <w:tc>
          <w:tcPr>
            <w:tcW w:w="1823" w:type="dxa"/>
            <w:tcBorders>
              <w:top w:val="nil"/>
              <w:left w:val="nil"/>
              <w:bottom w:val="single" w:sz="4" w:space="0" w:color="auto"/>
              <w:right w:val="single" w:sz="4" w:space="0" w:color="auto"/>
            </w:tcBorders>
            <w:shd w:val="clear" w:color="auto" w:fill="auto"/>
            <w:noWrap/>
            <w:vAlign w:val="bottom"/>
            <w:hideMark/>
          </w:tcPr>
          <w:p w14:paraId="509DD717"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114</w:t>
            </w:r>
          </w:p>
        </w:tc>
      </w:tr>
      <w:tr w:rsidR="008E0307" w:rsidRPr="00D36C9D" w14:paraId="02B70E3C"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187AB4A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367057E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María Trinidad  Sánchez</w:t>
            </w:r>
          </w:p>
        </w:tc>
        <w:tc>
          <w:tcPr>
            <w:tcW w:w="1823" w:type="dxa"/>
            <w:tcBorders>
              <w:top w:val="nil"/>
              <w:left w:val="nil"/>
              <w:bottom w:val="single" w:sz="4" w:space="0" w:color="auto"/>
              <w:right w:val="single" w:sz="4" w:space="0" w:color="auto"/>
            </w:tcBorders>
            <w:shd w:val="clear" w:color="auto" w:fill="auto"/>
            <w:noWrap/>
            <w:vAlign w:val="bottom"/>
            <w:hideMark/>
          </w:tcPr>
          <w:p w14:paraId="0EE85950"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w:t>
            </w:r>
          </w:p>
        </w:tc>
      </w:tr>
      <w:tr w:rsidR="008E0307" w:rsidRPr="00D36C9D" w14:paraId="658E6976"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3A9C1C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27CC38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Samaná</w:t>
            </w:r>
          </w:p>
        </w:tc>
        <w:tc>
          <w:tcPr>
            <w:tcW w:w="1823" w:type="dxa"/>
            <w:tcBorders>
              <w:top w:val="nil"/>
              <w:left w:val="nil"/>
              <w:bottom w:val="single" w:sz="4" w:space="0" w:color="auto"/>
              <w:right w:val="single" w:sz="4" w:space="0" w:color="auto"/>
            </w:tcBorders>
            <w:shd w:val="clear" w:color="auto" w:fill="auto"/>
            <w:noWrap/>
            <w:vAlign w:val="bottom"/>
            <w:hideMark/>
          </w:tcPr>
          <w:p w14:paraId="676695D1"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105</w:t>
            </w:r>
          </w:p>
        </w:tc>
      </w:tr>
      <w:tr w:rsidR="008E0307" w:rsidRPr="00D36C9D" w14:paraId="0F860D0B"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2370BB5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CIBAO NOROESTE</w:t>
            </w:r>
          </w:p>
        </w:tc>
        <w:tc>
          <w:tcPr>
            <w:tcW w:w="4667" w:type="dxa"/>
            <w:tcBorders>
              <w:top w:val="nil"/>
              <w:left w:val="nil"/>
              <w:bottom w:val="single" w:sz="4" w:space="0" w:color="auto"/>
              <w:right w:val="single" w:sz="4" w:space="0" w:color="auto"/>
            </w:tcBorders>
            <w:shd w:val="clear" w:color="auto" w:fill="auto"/>
            <w:hideMark/>
          </w:tcPr>
          <w:p w14:paraId="36CFF2E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Valverde </w:t>
            </w:r>
          </w:p>
        </w:tc>
        <w:tc>
          <w:tcPr>
            <w:tcW w:w="1823" w:type="dxa"/>
            <w:tcBorders>
              <w:top w:val="nil"/>
              <w:left w:val="nil"/>
              <w:bottom w:val="single" w:sz="4" w:space="0" w:color="auto"/>
              <w:right w:val="single" w:sz="4" w:space="0" w:color="auto"/>
            </w:tcBorders>
            <w:shd w:val="clear" w:color="auto" w:fill="auto"/>
            <w:noWrap/>
            <w:vAlign w:val="bottom"/>
            <w:hideMark/>
          </w:tcPr>
          <w:p w14:paraId="62A5D916"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112</w:t>
            </w:r>
          </w:p>
        </w:tc>
      </w:tr>
      <w:tr w:rsidR="008E0307" w:rsidRPr="00D36C9D" w14:paraId="3C6E3855"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24AF0FA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AF7428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Dajabón</w:t>
            </w:r>
          </w:p>
        </w:tc>
        <w:tc>
          <w:tcPr>
            <w:tcW w:w="1823" w:type="dxa"/>
            <w:tcBorders>
              <w:top w:val="nil"/>
              <w:left w:val="nil"/>
              <w:bottom w:val="single" w:sz="4" w:space="0" w:color="auto"/>
              <w:right w:val="single" w:sz="4" w:space="0" w:color="auto"/>
            </w:tcBorders>
            <w:shd w:val="clear" w:color="auto" w:fill="auto"/>
            <w:noWrap/>
            <w:vAlign w:val="bottom"/>
            <w:hideMark/>
          </w:tcPr>
          <w:p w14:paraId="2AC0AB09"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99</w:t>
            </w:r>
          </w:p>
        </w:tc>
      </w:tr>
      <w:tr w:rsidR="008E0307" w:rsidRPr="00D36C9D" w14:paraId="62D0147E"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6B73FA5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VALDESIA</w:t>
            </w:r>
          </w:p>
        </w:tc>
        <w:tc>
          <w:tcPr>
            <w:tcW w:w="4667" w:type="dxa"/>
            <w:tcBorders>
              <w:top w:val="nil"/>
              <w:left w:val="nil"/>
              <w:bottom w:val="single" w:sz="4" w:space="0" w:color="auto"/>
              <w:right w:val="single" w:sz="4" w:space="0" w:color="auto"/>
            </w:tcBorders>
            <w:shd w:val="clear" w:color="auto" w:fill="auto"/>
            <w:hideMark/>
          </w:tcPr>
          <w:p w14:paraId="5B57667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Cristóbal</w:t>
            </w:r>
          </w:p>
        </w:tc>
        <w:tc>
          <w:tcPr>
            <w:tcW w:w="1823" w:type="dxa"/>
            <w:tcBorders>
              <w:top w:val="nil"/>
              <w:left w:val="nil"/>
              <w:bottom w:val="single" w:sz="4" w:space="0" w:color="auto"/>
              <w:right w:val="single" w:sz="4" w:space="0" w:color="auto"/>
            </w:tcBorders>
            <w:shd w:val="clear" w:color="auto" w:fill="auto"/>
            <w:noWrap/>
            <w:vAlign w:val="bottom"/>
            <w:hideMark/>
          </w:tcPr>
          <w:p w14:paraId="4302F078"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w:t>
            </w:r>
          </w:p>
        </w:tc>
      </w:tr>
      <w:tr w:rsidR="008E0307" w:rsidRPr="00D36C9D" w14:paraId="0001807E"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63AF0B0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4D45E80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Azua </w:t>
            </w:r>
          </w:p>
        </w:tc>
        <w:tc>
          <w:tcPr>
            <w:tcW w:w="1823" w:type="dxa"/>
            <w:tcBorders>
              <w:top w:val="nil"/>
              <w:left w:val="nil"/>
              <w:bottom w:val="single" w:sz="4" w:space="0" w:color="auto"/>
              <w:right w:val="single" w:sz="4" w:space="0" w:color="auto"/>
            </w:tcBorders>
            <w:shd w:val="clear" w:color="auto" w:fill="auto"/>
            <w:noWrap/>
            <w:vAlign w:val="bottom"/>
            <w:hideMark/>
          </w:tcPr>
          <w:p w14:paraId="0DE40787"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r>
      <w:tr w:rsidR="008E0307" w:rsidRPr="00D36C9D" w14:paraId="0F0F0CAD"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54AB08F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40839F2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José de Ocoa</w:t>
            </w:r>
          </w:p>
        </w:tc>
        <w:tc>
          <w:tcPr>
            <w:tcW w:w="1823" w:type="dxa"/>
            <w:tcBorders>
              <w:top w:val="nil"/>
              <w:left w:val="nil"/>
              <w:bottom w:val="single" w:sz="4" w:space="0" w:color="auto"/>
              <w:right w:val="single" w:sz="4" w:space="0" w:color="auto"/>
            </w:tcBorders>
            <w:shd w:val="clear" w:color="auto" w:fill="auto"/>
            <w:noWrap/>
            <w:vAlign w:val="bottom"/>
            <w:hideMark/>
          </w:tcPr>
          <w:p w14:paraId="147CB3EB"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98</w:t>
            </w:r>
          </w:p>
        </w:tc>
      </w:tr>
      <w:tr w:rsidR="008E0307" w:rsidRPr="00D36C9D" w14:paraId="33633DF6"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F65F53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157CBA1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Haina</w:t>
            </w:r>
          </w:p>
        </w:tc>
        <w:tc>
          <w:tcPr>
            <w:tcW w:w="1823" w:type="dxa"/>
            <w:tcBorders>
              <w:top w:val="nil"/>
              <w:left w:val="nil"/>
              <w:bottom w:val="single" w:sz="4" w:space="0" w:color="auto"/>
              <w:right w:val="single" w:sz="4" w:space="0" w:color="auto"/>
            </w:tcBorders>
            <w:shd w:val="clear" w:color="auto" w:fill="auto"/>
            <w:noWrap/>
            <w:vAlign w:val="bottom"/>
            <w:hideMark/>
          </w:tcPr>
          <w:p w14:paraId="6CFCA56D"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187</w:t>
            </w:r>
          </w:p>
        </w:tc>
      </w:tr>
      <w:tr w:rsidR="008E0307" w:rsidRPr="00D36C9D" w14:paraId="7326AD55"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014CC77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798D8D9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Villa Altagracia</w:t>
            </w:r>
          </w:p>
        </w:tc>
        <w:tc>
          <w:tcPr>
            <w:tcW w:w="1823" w:type="dxa"/>
            <w:tcBorders>
              <w:top w:val="nil"/>
              <w:left w:val="nil"/>
              <w:bottom w:val="single" w:sz="4" w:space="0" w:color="auto"/>
              <w:right w:val="single" w:sz="4" w:space="0" w:color="auto"/>
            </w:tcBorders>
            <w:shd w:val="clear" w:color="auto" w:fill="auto"/>
            <w:noWrap/>
            <w:vAlign w:val="bottom"/>
            <w:hideMark/>
          </w:tcPr>
          <w:p w14:paraId="467E3792"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139</w:t>
            </w:r>
          </w:p>
        </w:tc>
      </w:tr>
      <w:tr w:rsidR="008E0307" w:rsidRPr="00D36C9D" w14:paraId="071C6A54"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2DD4992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 VALLE</w:t>
            </w:r>
          </w:p>
        </w:tc>
        <w:tc>
          <w:tcPr>
            <w:tcW w:w="4667" w:type="dxa"/>
            <w:tcBorders>
              <w:top w:val="nil"/>
              <w:left w:val="nil"/>
              <w:bottom w:val="single" w:sz="4" w:space="0" w:color="auto"/>
              <w:right w:val="single" w:sz="4" w:space="0" w:color="auto"/>
            </w:tcBorders>
            <w:shd w:val="clear" w:color="auto" w:fill="auto"/>
            <w:hideMark/>
          </w:tcPr>
          <w:p w14:paraId="50044FF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Juan</w:t>
            </w:r>
          </w:p>
        </w:tc>
        <w:tc>
          <w:tcPr>
            <w:tcW w:w="1823" w:type="dxa"/>
            <w:tcBorders>
              <w:top w:val="nil"/>
              <w:left w:val="nil"/>
              <w:bottom w:val="single" w:sz="4" w:space="0" w:color="auto"/>
              <w:right w:val="single" w:sz="4" w:space="0" w:color="auto"/>
            </w:tcBorders>
            <w:shd w:val="clear" w:color="auto" w:fill="auto"/>
            <w:noWrap/>
            <w:vAlign w:val="bottom"/>
            <w:hideMark/>
          </w:tcPr>
          <w:p w14:paraId="507DD9E1"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84</w:t>
            </w:r>
          </w:p>
        </w:tc>
      </w:tr>
      <w:tr w:rsidR="008E0307" w:rsidRPr="00D36C9D" w14:paraId="23B3A9FA"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6827C6F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5909099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Elías Piña</w:t>
            </w:r>
          </w:p>
        </w:tc>
        <w:tc>
          <w:tcPr>
            <w:tcW w:w="1823" w:type="dxa"/>
            <w:tcBorders>
              <w:top w:val="nil"/>
              <w:left w:val="nil"/>
              <w:bottom w:val="single" w:sz="4" w:space="0" w:color="auto"/>
              <w:right w:val="single" w:sz="4" w:space="0" w:color="auto"/>
            </w:tcBorders>
            <w:shd w:val="clear" w:color="auto" w:fill="auto"/>
            <w:noWrap/>
            <w:vAlign w:val="bottom"/>
            <w:hideMark/>
          </w:tcPr>
          <w:p w14:paraId="4AC286A1"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71</w:t>
            </w:r>
          </w:p>
        </w:tc>
      </w:tr>
      <w:tr w:rsidR="008E0307" w:rsidRPr="00D36C9D" w14:paraId="350D0965"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3E8CAD5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ENRIQUILLO</w:t>
            </w:r>
          </w:p>
        </w:tc>
        <w:tc>
          <w:tcPr>
            <w:tcW w:w="4667" w:type="dxa"/>
            <w:tcBorders>
              <w:top w:val="nil"/>
              <w:left w:val="nil"/>
              <w:bottom w:val="single" w:sz="4" w:space="0" w:color="auto"/>
              <w:right w:val="single" w:sz="4" w:space="0" w:color="auto"/>
            </w:tcBorders>
            <w:shd w:val="clear" w:color="auto" w:fill="auto"/>
            <w:hideMark/>
          </w:tcPr>
          <w:p w14:paraId="35E2D46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Barahona</w:t>
            </w:r>
          </w:p>
        </w:tc>
        <w:tc>
          <w:tcPr>
            <w:tcW w:w="1823" w:type="dxa"/>
            <w:tcBorders>
              <w:top w:val="nil"/>
              <w:left w:val="nil"/>
              <w:bottom w:val="single" w:sz="4" w:space="0" w:color="auto"/>
              <w:right w:val="single" w:sz="4" w:space="0" w:color="auto"/>
            </w:tcBorders>
            <w:shd w:val="clear" w:color="auto" w:fill="auto"/>
            <w:noWrap/>
            <w:vAlign w:val="bottom"/>
            <w:hideMark/>
          </w:tcPr>
          <w:p w14:paraId="59FC09B3"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116</w:t>
            </w:r>
          </w:p>
        </w:tc>
      </w:tr>
      <w:tr w:rsidR="008E0307" w:rsidRPr="00D36C9D" w14:paraId="413E40CE"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502E3AB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188F3BD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Pedernales</w:t>
            </w:r>
          </w:p>
        </w:tc>
        <w:tc>
          <w:tcPr>
            <w:tcW w:w="1823" w:type="dxa"/>
            <w:tcBorders>
              <w:top w:val="nil"/>
              <w:left w:val="nil"/>
              <w:bottom w:val="single" w:sz="4" w:space="0" w:color="auto"/>
              <w:right w:val="single" w:sz="4" w:space="0" w:color="auto"/>
            </w:tcBorders>
            <w:shd w:val="clear" w:color="auto" w:fill="auto"/>
            <w:noWrap/>
            <w:vAlign w:val="bottom"/>
            <w:hideMark/>
          </w:tcPr>
          <w:p w14:paraId="49F7C49B"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w:t>
            </w:r>
          </w:p>
        </w:tc>
      </w:tr>
      <w:tr w:rsidR="008E0307" w:rsidRPr="00D36C9D" w14:paraId="11620D90"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0C48F82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664B76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Independencia</w:t>
            </w:r>
          </w:p>
        </w:tc>
        <w:tc>
          <w:tcPr>
            <w:tcW w:w="1823" w:type="dxa"/>
            <w:tcBorders>
              <w:top w:val="nil"/>
              <w:left w:val="nil"/>
              <w:bottom w:val="single" w:sz="4" w:space="0" w:color="auto"/>
              <w:right w:val="single" w:sz="4" w:space="0" w:color="auto"/>
            </w:tcBorders>
            <w:shd w:val="clear" w:color="auto" w:fill="auto"/>
            <w:noWrap/>
            <w:vAlign w:val="bottom"/>
            <w:hideMark/>
          </w:tcPr>
          <w:p w14:paraId="40DDA079"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103</w:t>
            </w:r>
          </w:p>
        </w:tc>
      </w:tr>
      <w:tr w:rsidR="008E0307" w:rsidRPr="00D36C9D" w14:paraId="5EBF1C01"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79AF0B5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YUMA</w:t>
            </w:r>
          </w:p>
        </w:tc>
        <w:tc>
          <w:tcPr>
            <w:tcW w:w="4667" w:type="dxa"/>
            <w:tcBorders>
              <w:top w:val="nil"/>
              <w:left w:val="nil"/>
              <w:bottom w:val="single" w:sz="4" w:space="0" w:color="auto"/>
              <w:right w:val="single" w:sz="4" w:space="0" w:color="auto"/>
            </w:tcBorders>
            <w:shd w:val="clear" w:color="auto" w:fill="auto"/>
            <w:hideMark/>
          </w:tcPr>
          <w:p w14:paraId="4B5364D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Romana</w:t>
            </w:r>
          </w:p>
        </w:tc>
        <w:tc>
          <w:tcPr>
            <w:tcW w:w="1823" w:type="dxa"/>
            <w:tcBorders>
              <w:top w:val="nil"/>
              <w:left w:val="nil"/>
              <w:bottom w:val="single" w:sz="4" w:space="0" w:color="auto"/>
              <w:right w:val="single" w:sz="4" w:space="0" w:color="auto"/>
            </w:tcBorders>
            <w:shd w:val="clear" w:color="auto" w:fill="auto"/>
            <w:noWrap/>
            <w:vAlign w:val="bottom"/>
            <w:hideMark/>
          </w:tcPr>
          <w:p w14:paraId="594FA022"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w:t>
            </w:r>
          </w:p>
        </w:tc>
      </w:tr>
      <w:tr w:rsidR="008E0307" w:rsidRPr="00D36C9D" w14:paraId="3592150B"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64A24287"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3FDF320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Altagracia</w:t>
            </w:r>
          </w:p>
        </w:tc>
        <w:tc>
          <w:tcPr>
            <w:tcW w:w="1823" w:type="dxa"/>
            <w:tcBorders>
              <w:top w:val="nil"/>
              <w:left w:val="nil"/>
              <w:bottom w:val="single" w:sz="4" w:space="0" w:color="auto"/>
              <w:right w:val="single" w:sz="4" w:space="0" w:color="auto"/>
            </w:tcBorders>
            <w:shd w:val="clear" w:color="auto" w:fill="auto"/>
            <w:noWrap/>
            <w:vAlign w:val="bottom"/>
            <w:hideMark/>
          </w:tcPr>
          <w:p w14:paraId="708EE91E"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96</w:t>
            </w:r>
          </w:p>
        </w:tc>
      </w:tr>
      <w:tr w:rsidR="008E0307" w:rsidRPr="00D36C9D" w14:paraId="7BB9C529"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403E0543"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265CB30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Bávaro</w:t>
            </w:r>
          </w:p>
        </w:tc>
        <w:tc>
          <w:tcPr>
            <w:tcW w:w="1823" w:type="dxa"/>
            <w:tcBorders>
              <w:top w:val="nil"/>
              <w:left w:val="nil"/>
              <w:bottom w:val="single" w:sz="4" w:space="0" w:color="auto"/>
              <w:right w:val="single" w:sz="4" w:space="0" w:color="auto"/>
            </w:tcBorders>
            <w:shd w:val="clear" w:color="auto" w:fill="auto"/>
            <w:noWrap/>
            <w:vAlign w:val="bottom"/>
            <w:hideMark/>
          </w:tcPr>
          <w:p w14:paraId="4D4C1B22"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229</w:t>
            </w:r>
          </w:p>
        </w:tc>
      </w:tr>
      <w:tr w:rsidR="008E0307" w:rsidRPr="00D36C9D" w14:paraId="03E8BF27"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20CD9F9F"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0B7155A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 Seibo</w:t>
            </w:r>
          </w:p>
        </w:tc>
        <w:tc>
          <w:tcPr>
            <w:tcW w:w="1823" w:type="dxa"/>
            <w:tcBorders>
              <w:top w:val="nil"/>
              <w:left w:val="nil"/>
              <w:bottom w:val="single" w:sz="4" w:space="0" w:color="auto"/>
              <w:right w:val="single" w:sz="4" w:space="0" w:color="auto"/>
            </w:tcBorders>
            <w:shd w:val="clear" w:color="auto" w:fill="auto"/>
            <w:noWrap/>
            <w:vAlign w:val="bottom"/>
            <w:hideMark/>
          </w:tcPr>
          <w:p w14:paraId="15EEC42D"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66</w:t>
            </w:r>
          </w:p>
        </w:tc>
      </w:tr>
      <w:tr w:rsidR="008E0307" w:rsidRPr="00D36C9D" w14:paraId="1837EFAF"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12F9F59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HIGUAMO</w:t>
            </w:r>
          </w:p>
        </w:tc>
        <w:tc>
          <w:tcPr>
            <w:tcW w:w="4667" w:type="dxa"/>
            <w:tcBorders>
              <w:top w:val="nil"/>
              <w:left w:val="nil"/>
              <w:bottom w:val="single" w:sz="4" w:space="0" w:color="auto"/>
              <w:right w:val="single" w:sz="4" w:space="0" w:color="auto"/>
            </w:tcBorders>
            <w:shd w:val="clear" w:color="auto" w:fill="auto"/>
            <w:hideMark/>
          </w:tcPr>
          <w:p w14:paraId="1A50559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Pedro de Macorís</w:t>
            </w:r>
          </w:p>
        </w:tc>
        <w:tc>
          <w:tcPr>
            <w:tcW w:w="1823" w:type="dxa"/>
            <w:tcBorders>
              <w:top w:val="nil"/>
              <w:left w:val="nil"/>
              <w:bottom w:val="single" w:sz="4" w:space="0" w:color="auto"/>
              <w:right w:val="single" w:sz="4" w:space="0" w:color="auto"/>
            </w:tcBorders>
            <w:shd w:val="clear" w:color="auto" w:fill="auto"/>
            <w:noWrap/>
            <w:vAlign w:val="bottom"/>
            <w:hideMark/>
          </w:tcPr>
          <w:p w14:paraId="16F03542"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150</w:t>
            </w:r>
          </w:p>
        </w:tc>
      </w:tr>
      <w:tr w:rsidR="008E0307" w:rsidRPr="00D36C9D" w14:paraId="0D477DCB"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34F2C3B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604B5E0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Hato Mayor</w:t>
            </w:r>
          </w:p>
        </w:tc>
        <w:tc>
          <w:tcPr>
            <w:tcW w:w="1823" w:type="dxa"/>
            <w:tcBorders>
              <w:top w:val="nil"/>
              <w:left w:val="nil"/>
              <w:bottom w:val="single" w:sz="4" w:space="0" w:color="auto"/>
              <w:right w:val="single" w:sz="4" w:space="0" w:color="auto"/>
            </w:tcBorders>
            <w:shd w:val="clear" w:color="auto" w:fill="auto"/>
            <w:noWrap/>
            <w:vAlign w:val="bottom"/>
            <w:hideMark/>
          </w:tcPr>
          <w:p w14:paraId="466434B9"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62</w:t>
            </w:r>
          </w:p>
        </w:tc>
      </w:tr>
      <w:tr w:rsidR="008E0307" w:rsidRPr="00D36C9D" w14:paraId="149E0AB5"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0AB18D6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588A1B7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Monte Plata</w:t>
            </w:r>
          </w:p>
        </w:tc>
        <w:tc>
          <w:tcPr>
            <w:tcW w:w="1823" w:type="dxa"/>
            <w:tcBorders>
              <w:top w:val="nil"/>
              <w:left w:val="nil"/>
              <w:bottom w:val="single" w:sz="4" w:space="0" w:color="auto"/>
              <w:right w:val="single" w:sz="4" w:space="0" w:color="auto"/>
            </w:tcBorders>
            <w:shd w:val="clear" w:color="auto" w:fill="auto"/>
            <w:noWrap/>
            <w:vAlign w:val="bottom"/>
            <w:hideMark/>
          </w:tcPr>
          <w:p w14:paraId="454C2115"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95</w:t>
            </w:r>
          </w:p>
        </w:tc>
      </w:tr>
      <w:tr w:rsidR="008E0307" w:rsidRPr="00D36C9D" w14:paraId="7C438CC6"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0E0D80B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370EF65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Sabana de la Mar</w:t>
            </w:r>
          </w:p>
        </w:tc>
        <w:tc>
          <w:tcPr>
            <w:tcW w:w="1823" w:type="dxa"/>
            <w:tcBorders>
              <w:top w:val="nil"/>
              <w:left w:val="nil"/>
              <w:bottom w:val="single" w:sz="4" w:space="0" w:color="auto"/>
              <w:right w:val="single" w:sz="4" w:space="0" w:color="auto"/>
            </w:tcBorders>
            <w:shd w:val="clear" w:color="auto" w:fill="auto"/>
            <w:noWrap/>
            <w:vAlign w:val="bottom"/>
            <w:hideMark/>
          </w:tcPr>
          <w:p w14:paraId="540C7078"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r>
      <w:tr w:rsidR="008E0307" w:rsidRPr="00D36C9D" w14:paraId="1516597C" w14:textId="77777777" w:rsidTr="00E9110E">
        <w:trPr>
          <w:trHeight w:val="227"/>
        </w:trPr>
        <w:tc>
          <w:tcPr>
            <w:tcW w:w="2010" w:type="dxa"/>
            <w:vMerge w:val="restart"/>
            <w:tcBorders>
              <w:top w:val="nil"/>
              <w:left w:val="single" w:sz="4" w:space="0" w:color="auto"/>
              <w:bottom w:val="single" w:sz="4" w:space="0" w:color="auto"/>
              <w:right w:val="single" w:sz="4" w:space="0" w:color="auto"/>
            </w:tcBorders>
            <w:shd w:val="clear" w:color="auto" w:fill="auto"/>
            <w:vAlign w:val="center"/>
            <w:hideMark/>
          </w:tcPr>
          <w:p w14:paraId="467C785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OZAMA O METROPOLITANA</w:t>
            </w:r>
          </w:p>
        </w:tc>
        <w:tc>
          <w:tcPr>
            <w:tcW w:w="4667" w:type="dxa"/>
            <w:tcBorders>
              <w:top w:val="nil"/>
              <w:left w:val="nil"/>
              <w:bottom w:val="single" w:sz="4" w:space="0" w:color="auto"/>
              <w:right w:val="single" w:sz="4" w:space="0" w:color="auto"/>
            </w:tcBorders>
            <w:shd w:val="clear" w:color="auto" w:fill="auto"/>
            <w:hideMark/>
          </w:tcPr>
          <w:p w14:paraId="3020CD5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Distrito Nacional (Santo Domingo de Guzmán)</w:t>
            </w:r>
          </w:p>
        </w:tc>
        <w:tc>
          <w:tcPr>
            <w:tcW w:w="1823" w:type="dxa"/>
            <w:tcBorders>
              <w:top w:val="nil"/>
              <w:left w:val="nil"/>
              <w:bottom w:val="single" w:sz="4" w:space="0" w:color="auto"/>
              <w:right w:val="single" w:sz="4" w:space="0" w:color="auto"/>
            </w:tcBorders>
            <w:shd w:val="clear" w:color="auto" w:fill="auto"/>
            <w:noWrap/>
            <w:vAlign w:val="bottom"/>
            <w:hideMark/>
          </w:tcPr>
          <w:p w14:paraId="757142A3"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181</w:t>
            </w:r>
          </w:p>
        </w:tc>
      </w:tr>
      <w:tr w:rsidR="008E0307" w:rsidRPr="00D36C9D" w14:paraId="388A9FA0"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15739DAD"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0F74AF1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Distrito Nacional (Santo Domingo Norte)</w:t>
            </w:r>
          </w:p>
        </w:tc>
        <w:tc>
          <w:tcPr>
            <w:tcW w:w="1823" w:type="dxa"/>
            <w:tcBorders>
              <w:top w:val="nil"/>
              <w:left w:val="nil"/>
              <w:bottom w:val="single" w:sz="4" w:space="0" w:color="auto"/>
              <w:right w:val="single" w:sz="4" w:space="0" w:color="auto"/>
            </w:tcBorders>
            <w:shd w:val="clear" w:color="auto" w:fill="auto"/>
            <w:noWrap/>
            <w:vAlign w:val="bottom"/>
            <w:hideMark/>
          </w:tcPr>
          <w:p w14:paraId="0A6DFCDF"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67</w:t>
            </w:r>
          </w:p>
        </w:tc>
      </w:tr>
      <w:tr w:rsidR="008E0307" w:rsidRPr="00D36C9D" w14:paraId="1927CD3F"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391A81D6"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48F3B7D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Boca Chica</w:t>
            </w:r>
          </w:p>
        </w:tc>
        <w:tc>
          <w:tcPr>
            <w:tcW w:w="1823" w:type="dxa"/>
            <w:tcBorders>
              <w:top w:val="nil"/>
              <w:left w:val="nil"/>
              <w:bottom w:val="single" w:sz="4" w:space="0" w:color="auto"/>
              <w:right w:val="single" w:sz="4" w:space="0" w:color="auto"/>
            </w:tcBorders>
            <w:shd w:val="clear" w:color="auto" w:fill="auto"/>
            <w:noWrap/>
            <w:vAlign w:val="bottom"/>
            <w:hideMark/>
          </w:tcPr>
          <w:p w14:paraId="48E1CAA4"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w:t>
            </w:r>
          </w:p>
        </w:tc>
      </w:tr>
      <w:tr w:rsidR="008E0307" w:rsidRPr="00D36C9D" w14:paraId="18F04C5B" w14:textId="77777777" w:rsidTr="00E9110E">
        <w:trPr>
          <w:trHeight w:val="227"/>
        </w:trPr>
        <w:tc>
          <w:tcPr>
            <w:tcW w:w="2010" w:type="dxa"/>
            <w:vMerge/>
            <w:tcBorders>
              <w:top w:val="nil"/>
              <w:left w:val="single" w:sz="4" w:space="0" w:color="auto"/>
              <w:bottom w:val="single" w:sz="4" w:space="0" w:color="auto"/>
              <w:right w:val="single" w:sz="4" w:space="0" w:color="auto"/>
            </w:tcBorders>
            <w:vAlign w:val="center"/>
            <w:hideMark/>
          </w:tcPr>
          <w:p w14:paraId="26F9B14C" w14:textId="77777777" w:rsidR="008E0307" w:rsidRPr="00D36C9D" w:rsidRDefault="008E0307" w:rsidP="008E0307">
            <w:pPr>
              <w:spacing w:after="0" w:line="240" w:lineRule="auto"/>
              <w:rPr>
                <w:rFonts w:eastAsia="Times New Roman" w:cs="Times New Roman"/>
                <w:color w:val="1F3864" w:themeColor="accent5" w:themeShade="80"/>
                <w:szCs w:val="18"/>
                <w:lang w:eastAsia="es-DO"/>
              </w:rPr>
            </w:pPr>
          </w:p>
        </w:tc>
        <w:tc>
          <w:tcPr>
            <w:tcW w:w="4667" w:type="dxa"/>
            <w:tcBorders>
              <w:top w:val="nil"/>
              <w:left w:val="nil"/>
              <w:bottom w:val="single" w:sz="4" w:space="0" w:color="auto"/>
              <w:right w:val="single" w:sz="4" w:space="0" w:color="auto"/>
            </w:tcBorders>
            <w:shd w:val="clear" w:color="auto" w:fill="auto"/>
            <w:hideMark/>
          </w:tcPr>
          <w:p w14:paraId="5413680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Los Alcarrizos</w:t>
            </w:r>
          </w:p>
        </w:tc>
        <w:tc>
          <w:tcPr>
            <w:tcW w:w="1823" w:type="dxa"/>
            <w:tcBorders>
              <w:top w:val="nil"/>
              <w:left w:val="nil"/>
              <w:bottom w:val="single" w:sz="4" w:space="0" w:color="auto"/>
              <w:right w:val="single" w:sz="4" w:space="0" w:color="auto"/>
            </w:tcBorders>
            <w:shd w:val="clear" w:color="auto" w:fill="auto"/>
            <w:noWrap/>
            <w:vAlign w:val="bottom"/>
            <w:hideMark/>
          </w:tcPr>
          <w:p w14:paraId="078BCAD0" w14:textId="77777777" w:rsidR="008E0307" w:rsidRPr="00D36C9D" w:rsidRDefault="008E0307" w:rsidP="008E0307">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r>
      <w:tr w:rsidR="008E0307" w:rsidRPr="00D36C9D" w14:paraId="0AEF9F6B" w14:textId="77777777" w:rsidTr="00E9110E">
        <w:trPr>
          <w:trHeight w:val="227"/>
        </w:trPr>
        <w:tc>
          <w:tcPr>
            <w:tcW w:w="6677" w:type="dxa"/>
            <w:gridSpan w:val="2"/>
            <w:tcBorders>
              <w:top w:val="single" w:sz="4" w:space="0" w:color="auto"/>
              <w:left w:val="single" w:sz="4" w:space="0" w:color="auto"/>
              <w:bottom w:val="single" w:sz="4" w:space="0" w:color="auto"/>
              <w:right w:val="single" w:sz="4" w:space="0" w:color="auto"/>
            </w:tcBorders>
            <w:shd w:val="clear" w:color="000000" w:fill="BFBFBF"/>
            <w:hideMark/>
          </w:tcPr>
          <w:p w14:paraId="55ADFAC7" w14:textId="77777777" w:rsidR="008E0307" w:rsidRPr="00D36C9D" w:rsidRDefault="008E0307" w:rsidP="008E0307">
            <w:pPr>
              <w:spacing w:after="0" w:line="240" w:lineRule="auto"/>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 xml:space="preserve">Total </w:t>
            </w:r>
          </w:p>
        </w:tc>
        <w:tc>
          <w:tcPr>
            <w:tcW w:w="1823" w:type="dxa"/>
            <w:tcBorders>
              <w:top w:val="nil"/>
              <w:left w:val="nil"/>
              <w:bottom w:val="single" w:sz="4" w:space="0" w:color="auto"/>
              <w:right w:val="single" w:sz="4" w:space="0" w:color="auto"/>
            </w:tcBorders>
            <w:shd w:val="clear" w:color="000000" w:fill="BFBFBF"/>
            <w:noWrap/>
            <w:vAlign w:val="bottom"/>
            <w:hideMark/>
          </w:tcPr>
          <w:p w14:paraId="0E7A7538" w14:textId="77777777" w:rsidR="008E0307" w:rsidRPr="00D36C9D" w:rsidRDefault="008E0307" w:rsidP="008E0307">
            <w:pPr>
              <w:spacing w:after="0" w:line="240" w:lineRule="auto"/>
              <w:jc w:val="center"/>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3,540</w:t>
            </w:r>
          </w:p>
        </w:tc>
      </w:tr>
      <w:tr w:rsidR="008E0307" w:rsidRPr="00D36C9D" w14:paraId="56A8FA22" w14:textId="77777777" w:rsidTr="00E9110E">
        <w:trPr>
          <w:trHeight w:val="227"/>
        </w:trPr>
        <w:tc>
          <w:tcPr>
            <w:tcW w:w="850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37695" w14:textId="77777777" w:rsidR="008E0307" w:rsidRPr="00D36C9D" w:rsidRDefault="008E0307" w:rsidP="008E0307">
            <w:pPr>
              <w:spacing w:after="0" w:line="240" w:lineRule="auto"/>
              <w:rPr>
                <w:rFonts w:eastAsia="Times New Roman" w:cs="Times New Roman"/>
                <w:b/>
                <w:bCs/>
                <w:color w:val="1F3864" w:themeColor="accent5" w:themeShade="80"/>
                <w:szCs w:val="18"/>
                <w:lang w:eastAsia="es-DO"/>
              </w:rPr>
            </w:pPr>
            <w:r w:rsidRPr="00D36C9D">
              <w:rPr>
                <w:rFonts w:eastAsia="Times New Roman" w:cs="Times New Roman"/>
                <w:b/>
                <w:bCs/>
                <w:color w:val="1F3864" w:themeColor="accent5" w:themeShade="80"/>
                <w:szCs w:val="18"/>
                <w:lang w:eastAsia="es-DO"/>
              </w:rPr>
              <w:t>Fuente: registro administrativo del departamento de Gestión Territorial</w:t>
            </w:r>
          </w:p>
        </w:tc>
      </w:tr>
    </w:tbl>
    <w:p w14:paraId="2B90D98C" w14:textId="77777777" w:rsidR="008E0307" w:rsidRPr="00D36C9D" w:rsidRDefault="00E9110E" w:rsidP="00E9110E">
      <w:pPr>
        <w:spacing w:after="16"/>
        <w:ind w:left="0"/>
        <w:rPr>
          <w:rFonts w:eastAsia="Calibri" w:cs="Times New Roman"/>
          <w:b/>
          <w:color w:val="1F3864" w:themeColor="accent5" w:themeShade="80"/>
          <w:szCs w:val="18"/>
        </w:rPr>
      </w:pPr>
      <w:r w:rsidRPr="00D36C9D">
        <w:rPr>
          <w:rFonts w:eastAsia="Calibri" w:cs="Times New Roman"/>
          <w:b/>
          <w:noProof/>
          <w:color w:val="1F3864" w:themeColor="accent5" w:themeShade="80"/>
          <w:szCs w:val="18"/>
          <w:lang w:eastAsia="es-DO"/>
        </w:rPr>
        <w:lastRenderedPageBreak/>
        <w:drawing>
          <wp:inline distT="0" distB="0" distL="0" distR="0" wp14:anchorId="3368F123" wp14:editId="5BF78E06">
            <wp:extent cx="5304066" cy="6462346"/>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322058" cy="6484267"/>
                    </a:xfrm>
                    <a:prstGeom prst="rect">
                      <a:avLst/>
                    </a:prstGeom>
                    <a:noFill/>
                  </pic:spPr>
                </pic:pic>
              </a:graphicData>
            </a:graphic>
          </wp:inline>
        </w:drawing>
      </w:r>
    </w:p>
    <w:p w14:paraId="6EF6989D" w14:textId="77777777" w:rsidR="008E0307" w:rsidRPr="00D36C9D" w:rsidRDefault="008E0307" w:rsidP="008E0307">
      <w:pPr>
        <w:spacing w:after="16"/>
        <w:ind w:firstLine="306"/>
        <w:outlineLvl w:val="6"/>
        <w:rPr>
          <w:rFonts w:ascii="Times New Roman" w:eastAsia="Times New Roman" w:hAnsi="Times New Roman" w:cs="Times New Roman"/>
          <w:color w:val="1F3864" w:themeColor="accent5" w:themeShade="80"/>
          <w:sz w:val="24"/>
          <w:szCs w:val="24"/>
        </w:rPr>
      </w:pPr>
    </w:p>
    <w:p w14:paraId="0549A730" w14:textId="77777777" w:rsidR="008E0307" w:rsidRPr="00D36C9D" w:rsidRDefault="008E0307" w:rsidP="008E0307">
      <w:pPr>
        <w:spacing w:after="16"/>
        <w:rPr>
          <w:rFonts w:ascii="Times New Roman" w:eastAsia="Calibri" w:hAnsi="Times New Roman" w:cs="Times New Roman"/>
          <w:color w:val="1F3864" w:themeColor="accent5" w:themeShade="80"/>
          <w:sz w:val="24"/>
          <w:szCs w:val="24"/>
        </w:rPr>
      </w:pPr>
    </w:p>
    <w:p w14:paraId="759FA27E" w14:textId="77777777" w:rsidR="008E0307" w:rsidRPr="00D36C9D" w:rsidRDefault="008E0307" w:rsidP="008E0307">
      <w:pPr>
        <w:spacing w:after="16"/>
        <w:rPr>
          <w:rFonts w:ascii="Times New Roman" w:eastAsia="Calibri" w:hAnsi="Times New Roman" w:cs="Times New Roman"/>
          <w:color w:val="1F3864" w:themeColor="accent5" w:themeShade="80"/>
          <w:sz w:val="24"/>
          <w:szCs w:val="24"/>
        </w:rPr>
      </w:pPr>
    </w:p>
    <w:p w14:paraId="0829B59C" w14:textId="77777777" w:rsidR="008E0307" w:rsidRPr="00D36C9D" w:rsidRDefault="008E0307" w:rsidP="008E0307">
      <w:pPr>
        <w:spacing w:after="16"/>
        <w:rPr>
          <w:rFonts w:ascii="Times New Roman" w:eastAsia="Calibri" w:hAnsi="Times New Roman" w:cs="Times New Roman"/>
          <w:color w:val="1F3864" w:themeColor="accent5" w:themeShade="80"/>
          <w:sz w:val="24"/>
          <w:szCs w:val="24"/>
        </w:rPr>
      </w:pPr>
    </w:p>
    <w:p w14:paraId="4328E2A3" w14:textId="77777777" w:rsidR="008E0307" w:rsidRPr="00D36C9D" w:rsidRDefault="008E0307" w:rsidP="008E0307">
      <w:pPr>
        <w:spacing w:after="16"/>
        <w:rPr>
          <w:rFonts w:ascii="Times New Roman" w:eastAsia="Calibri" w:hAnsi="Times New Roman" w:cs="Times New Roman"/>
          <w:color w:val="1F3864" w:themeColor="accent5" w:themeShade="80"/>
          <w:sz w:val="24"/>
          <w:szCs w:val="24"/>
        </w:rPr>
      </w:pPr>
    </w:p>
    <w:p w14:paraId="128B4D33"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051D6A08"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547979D7"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53440B24"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44"/>
          <w:lang w:val="es-MX"/>
        </w:rPr>
      </w:pPr>
      <w:bookmarkStart w:id="80" w:name="_Toc57296913"/>
      <w:bookmarkStart w:id="81" w:name="_Toc58938992"/>
      <w:bookmarkStart w:id="82" w:name="_Toc58939446"/>
      <w:bookmarkStart w:id="83" w:name="_Toc58947620"/>
      <w:r w:rsidRPr="00D36C9D">
        <w:rPr>
          <w:rFonts w:ascii="Times New Roman" w:hAnsi="Times New Roman" w:cs="Times New Roman"/>
          <w:b/>
          <w:color w:val="1F3864" w:themeColor="accent5" w:themeShade="80"/>
          <w:sz w:val="44"/>
          <w:lang w:val="es-MX"/>
        </w:rPr>
        <w:t>Anexos</w:t>
      </w:r>
      <w:bookmarkEnd w:id="80"/>
      <w:r w:rsidRPr="00D36C9D">
        <w:rPr>
          <w:rFonts w:ascii="Times New Roman" w:hAnsi="Times New Roman" w:cs="Times New Roman"/>
          <w:b/>
          <w:color w:val="1F3864" w:themeColor="accent5" w:themeShade="80"/>
          <w:sz w:val="44"/>
          <w:lang w:val="es-MX"/>
        </w:rPr>
        <w:t>: Documentos de referencia</w:t>
      </w:r>
      <w:bookmarkEnd w:id="81"/>
      <w:bookmarkEnd w:id="82"/>
      <w:bookmarkEnd w:id="83"/>
      <w:r w:rsidRPr="00D36C9D">
        <w:rPr>
          <w:rFonts w:ascii="Times New Roman" w:hAnsi="Times New Roman" w:cs="Times New Roman"/>
          <w:b/>
          <w:color w:val="1F3864" w:themeColor="accent5" w:themeShade="80"/>
          <w:sz w:val="44"/>
          <w:lang w:val="es-MX"/>
        </w:rPr>
        <w:t xml:space="preserve"> </w:t>
      </w:r>
    </w:p>
    <w:p w14:paraId="746C3C57"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7753D4C1"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6615F9C1"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741B54E0"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57940791"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64F3189F"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pPr>
    </w:p>
    <w:p w14:paraId="5D046886"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sectPr w:rsidR="008E0307" w:rsidRPr="00D36C9D" w:rsidSect="009B391C">
          <w:pgSz w:w="12240" w:h="15840" w:code="1"/>
          <w:pgMar w:top="1440" w:right="2160" w:bottom="1440" w:left="2160" w:header="737" w:footer="680" w:gutter="0"/>
          <w:cols w:space="708"/>
          <w:docGrid w:linePitch="360"/>
        </w:sectPr>
      </w:pPr>
    </w:p>
    <w:tbl>
      <w:tblPr>
        <w:tblW w:w="4944" w:type="pct"/>
        <w:tblLayout w:type="fixed"/>
        <w:tblCellMar>
          <w:left w:w="70" w:type="dxa"/>
          <w:right w:w="70" w:type="dxa"/>
        </w:tblCellMar>
        <w:tblLook w:val="04A0" w:firstRow="1" w:lastRow="0" w:firstColumn="1" w:lastColumn="0" w:noHBand="0" w:noVBand="1"/>
      </w:tblPr>
      <w:tblGrid>
        <w:gridCol w:w="1271"/>
        <w:gridCol w:w="1506"/>
        <w:gridCol w:w="2484"/>
        <w:gridCol w:w="3626"/>
        <w:gridCol w:w="3890"/>
        <w:gridCol w:w="28"/>
      </w:tblGrid>
      <w:tr w:rsidR="008E0307" w:rsidRPr="00D36C9D" w14:paraId="39EB2686" w14:textId="77777777" w:rsidTr="00E9110E">
        <w:trPr>
          <w:trHeight w:val="20"/>
          <w:tblHeader/>
        </w:trPr>
        <w:tc>
          <w:tcPr>
            <w:tcW w:w="5000" w:type="pct"/>
            <w:gridSpan w:val="6"/>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tcPr>
          <w:p w14:paraId="0D2AB194" w14:textId="77777777" w:rsidR="008E0307" w:rsidRPr="00D8518F" w:rsidRDefault="008E0307" w:rsidP="008E0307">
            <w:pPr>
              <w:spacing w:after="0" w:line="240" w:lineRule="auto"/>
              <w:jc w:val="center"/>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lastRenderedPageBreak/>
              <w:t>Anexo No. 01 Representación y Gestión de la Presidenta Ejecutiva</w:t>
            </w:r>
          </w:p>
        </w:tc>
      </w:tr>
      <w:tr w:rsidR="008E0307" w:rsidRPr="00D36C9D" w14:paraId="52399C64" w14:textId="77777777" w:rsidTr="00E9110E">
        <w:trPr>
          <w:gridAfter w:val="1"/>
          <w:wAfter w:w="11" w:type="pct"/>
          <w:trHeight w:val="20"/>
          <w:tblHeader/>
        </w:trPr>
        <w:tc>
          <w:tcPr>
            <w:tcW w:w="496"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D31BF85" w14:textId="77777777" w:rsidR="008E0307" w:rsidRPr="00D8518F" w:rsidRDefault="008E0307" w:rsidP="008E0307">
            <w:pPr>
              <w:spacing w:after="0" w:line="240" w:lineRule="auto"/>
              <w:ind w:left="0"/>
              <w:jc w:val="center"/>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t xml:space="preserve">Fecha </w:t>
            </w:r>
          </w:p>
        </w:tc>
        <w:tc>
          <w:tcPr>
            <w:tcW w:w="588"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88D06D1" w14:textId="77777777" w:rsidR="008E0307" w:rsidRPr="00D8518F" w:rsidRDefault="008E0307" w:rsidP="00E9110E">
            <w:pPr>
              <w:spacing w:after="0" w:line="240" w:lineRule="auto"/>
              <w:ind w:left="0"/>
              <w:jc w:val="center"/>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t xml:space="preserve">Tipo de actividad </w:t>
            </w:r>
          </w:p>
        </w:tc>
        <w:tc>
          <w:tcPr>
            <w:tcW w:w="970"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654B4DED" w14:textId="77777777" w:rsidR="008E0307" w:rsidRPr="00D8518F" w:rsidRDefault="008E0307" w:rsidP="00E9110E">
            <w:pPr>
              <w:spacing w:after="0" w:line="240" w:lineRule="auto"/>
              <w:jc w:val="left"/>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t>Lugar</w:t>
            </w:r>
          </w:p>
        </w:tc>
        <w:tc>
          <w:tcPr>
            <w:tcW w:w="1416"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14F95A50" w14:textId="77777777" w:rsidR="008E0307" w:rsidRPr="00D8518F" w:rsidRDefault="008E0307" w:rsidP="00E9110E">
            <w:pPr>
              <w:spacing w:after="0" w:line="240" w:lineRule="auto"/>
              <w:jc w:val="left"/>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t>Temática</w:t>
            </w:r>
          </w:p>
        </w:tc>
        <w:tc>
          <w:tcPr>
            <w:tcW w:w="1519"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3D0A610A" w14:textId="77777777" w:rsidR="008E0307" w:rsidRPr="00D8518F" w:rsidRDefault="008E0307" w:rsidP="00E9110E">
            <w:pPr>
              <w:spacing w:after="0" w:line="240" w:lineRule="auto"/>
              <w:jc w:val="left"/>
              <w:rPr>
                <w:rFonts w:ascii="Times New Roman" w:eastAsia="Times New Roman" w:hAnsi="Times New Roman" w:cs="Times New Roman"/>
                <w:b/>
                <w:bCs/>
                <w:iCs/>
                <w:color w:val="FFFFFF" w:themeColor="background1"/>
                <w:sz w:val="20"/>
                <w:szCs w:val="20"/>
                <w:lang w:eastAsia="es-DO"/>
              </w:rPr>
            </w:pPr>
            <w:r w:rsidRPr="00D8518F">
              <w:rPr>
                <w:rFonts w:ascii="Times New Roman" w:eastAsia="Times New Roman" w:hAnsi="Times New Roman" w:cs="Times New Roman"/>
                <w:b/>
                <w:bCs/>
                <w:iCs/>
                <w:color w:val="FFFFFF" w:themeColor="background1"/>
                <w:sz w:val="20"/>
                <w:szCs w:val="20"/>
                <w:lang w:eastAsia="es-DO"/>
              </w:rPr>
              <w:t xml:space="preserve">Con quien </w:t>
            </w:r>
          </w:p>
        </w:tc>
      </w:tr>
      <w:tr w:rsidR="008E0307" w:rsidRPr="00D36C9D" w14:paraId="256F394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0731876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07/09/2020</w:t>
            </w:r>
          </w:p>
        </w:tc>
        <w:tc>
          <w:tcPr>
            <w:tcW w:w="588" w:type="pct"/>
            <w:tcBorders>
              <w:top w:val="nil"/>
              <w:left w:val="nil"/>
              <w:bottom w:val="single" w:sz="4" w:space="0" w:color="auto"/>
              <w:right w:val="single" w:sz="4" w:space="0" w:color="auto"/>
            </w:tcBorders>
            <w:shd w:val="clear" w:color="auto" w:fill="auto"/>
            <w:vAlign w:val="center"/>
            <w:hideMark/>
          </w:tcPr>
          <w:p w14:paraId="1224B43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Visita </w:t>
            </w:r>
          </w:p>
          <w:p w14:paraId="252373F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 </w:t>
            </w:r>
          </w:p>
        </w:tc>
        <w:tc>
          <w:tcPr>
            <w:tcW w:w="970" w:type="pct"/>
            <w:tcBorders>
              <w:top w:val="nil"/>
              <w:left w:val="nil"/>
              <w:bottom w:val="single" w:sz="4" w:space="0" w:color="auto"/>
              <w:right w:val="single" w:sz="4" w:space="0" w:color="auto"/>
            </w:tcBorders>
            <w:shd w:val="clear" w:color="auto" w:fill="auto"/>
            <w:vAlign w:val="center"/>
            <w:hideMark/>
          </w:tcPr>
          <w:p w14:paraId="5C254CA2" w14:textId="77777777" w:rsidR="008E0307" w:rsidRPr="00D36C9D" w:rsidRDefault="008E0307" w:rsidP="00E9110E">
            <w:pPr>
              <w:pStyle w:val="NormalWeb"/>
              <w:shd w:val="clear" w:color="auto" w:fill="FFFFFF"/>
              <w:spacing w:before="0" w:beforeAutospacing="0" w:after="90" w:afterAutospacing="0"/>
              <w:rPr>
                <w:rFonts w:ascii="Artifex CF Extra Light" w:hAnsi="Artifex CF Extra Light"/>
                <w:color w:val="1F3864" w:themeColor="accent5" w:themeShade="80"/>
                <w:sz w:val="18"/>
                <w:szCs w:val="18"/>
              </w:rPr>
            </w:pPr>
            <w:r w:rsidRPr="00D36C9D">
              <w:rPr>
                <w:rFonts w:ascii="Artifex CF Extra Light" w:hAnsi="Artifex CF Extra Light"/>
                <w:color w:val="1F3864" w:themeColor="accent5" w:themeShade="80"/>
                <w:sz w:val="18"/>
                <w:szCs w:val="18"/>
              </w:rPr>
              <w:t>CONANI</w:t>
            </w:r>
          </w:p>
        </w:tc>
        <w:tc>
          <w:tcPr>
            <w:tcW w:w="1416" w:type="pct"/>
            <w:tcBorders>
              <w:top w:val="nil"/>
              <w:left w:val="nil"/>
              <w:bottom w:val="single" w:sz="4" w:space="0" w:color="auto"/>
              <w:right w:val="single" w:sz="4" w:space="0" w:color="auto"/>
            </w:tcBorders>
            <w:shd w:val="clear" w:color="auto" w:fill="auto"/>
            <w:noWrap/>
            <w:vAlign w:val="center"/>
            <w:hideMark/>
          </w:tcPr>
          <w:p w14:paraId="1DF9C4A3" w14:textId="77777777" w:rsidR="008E0307" w:rsidRPr="00D36C9D" w:rsidRDefault="008E0307" w:rsidP="00E9110E">
            <w:pPr>
              <w:pStyle w:val="NormalWeb"/>
              <w:shd w:val="clear" w:color="auto" w:fill="FFFFFF"/>
              <w:spacing w:before="0" w:beforeAutospacing="0" w:after="90" w:afterAutospacing="0"/>
              <w:rPr>
                <w:rFonts w:ascii="Artifex CF Extra Light" w:hAnsi="Artifex CF Extra Light"/>
                <w:color w:val="1F3864" w:themeColor="accent5" w:themeShade="80"/>
                <w:sz w:val="18"/>
                <w:szCs w:val="18"/>
              </w:rPr>
            </w:pPr>
            <w:r w:rsidRPr="00D36C9D">
              <w:rPr>
                <w:rFonts w:ascii="Artifex CF Extra Light" w:hAnsi="Artifex CF Extra Light"/>
                <w:color w:val="1F3864" w:themeColor="accent5" w:themeShade="80"/>
                <w:sz w:val="18"/>
                <w:szCs w:val="18"/>
              </w:rPr>
              <w:t>Presentar el plan de trabajo de la institución de cara a los próximos cuatro años, en materia de garantía de derechos de la niñez dominicana </w:t>
            </w:r>
          </w:p>
        </w:tc>
        <w:tc>
          <w:tcPr>
            <w:tcW w:w="1519" w:type="pct"/>
            <w:tcBorders>
              <w:top w:val="nil"/>
              <w:left w:val="nil"/>
              <w:bottom w:val="single" w:sz="4" w:space="0" w:color="auto"/>
              <w:right w:val="single" w:sz="4" w:space="0" w:color="auto"/>
            </w:tcBorders>
            <w:shd w:val="clear" w:color="auto" w:fill="auto"/>
            <w:vAlign w:val="center"/>
            <w:hideMark/>
          </w:tcPr>
          <w:p w14:paraId="11F95644" w14:textId="77777777" w:rsidR="008E0307" w:rsidRPr="00D36C9D" w:rsidRDefault="008E0307" w:rsidP="00E9110E">
            <w:pPr>
              <w:pStyle w:val="NormalWeb"/>
              <w:shd w:val="clear" w:color="auto" w:fill="FFFFFF"/>
              <w:spacing w:before="0" w:beforeAutospacing="0" w:after="90" w:afterAutospacing="0"/>
              <w:rPr>
                <w:rFonts w:ascii="Artifex CF Extra Light" w:hAnsi="Artifex CF Extra Light"/>
                <w:color w:val="1F3864" w:themeColor="accent5" w:themeShade="80"/>
                <w:sz w:val="18"/>
                <w:szCs w:val="18"/>
              </w:rPr>
            </w:pPr>
            <w:r w:rsidRPr="00D36C9D">
              <w:rPr>
                <w:rFonts w:ascii="Artifex CF Extra Light" w:hAnsi="Artifex CF Extra Light"/>
                <w:color w:val="1F3864" w:themeColor="accent5" w:themeShade="80"/>
                <w:sz w:val="18"/>
                <w:szCs w:val="18"/>
              </w:rPr>
              <w:t>Raquel Arbaje, Primera Dama</w:t>
            </w:r>
          </w:p>
        </w:tc>
      </w:tr>
      <w:tr w:rsidR="008E0307" w:rsidRPr="00D36C9D" w14:paraId="1E4FEE5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6F4688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09/09/2020</w:t>
            </w:r>
          </w:p>
        </w:tc>
        <w:tc>
          <w:tcPr>
            <w:tcW w:w="588" w:type="pct"/>
            <w:tcBorders>
              <w:top w:val="nil"/>
              <w:left w:val="nil"/>
              <w:bottom w:val="single" w:sz="4" w:space="0" w:color="auto"/>
              <w:right w:val="single" w:sz="4" w:space="0" w:color="auto"/>
            </w:tcBorders>
            <w:shd w:val="clear" w:color="auto" w:fill="auto"/>
            <w:vAlign w:val="center"/>
            <w:hideMark/>
          </w:tcPr>
          <w:p w14:paraId="595BBF5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2FC754F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Coalición ONGs por la Infancia </w:t>
            </w:r>
          </w:p>
        </w:tc>
        <w:tc>
          <w:tcPr>
            <w:tcW w:w="1416" w:type="pct"/>
            <w:tcBorders>
              <w:top w:val="nil"/>
              <w:left w:val="nil"/>
              <w:bottom w:val="single" w:sz="4" w:space="0" w:color="auto"/>
              <w:right w:val="single" w:sz="4" w:space="0" w:color="auto"/>
            </w:tcBorders>
            <w:shd w:val="clear" w:color="auto" w:fill="auto"/>
            <w:noWrap/>
            <w:vAlign w:val="center"/>
            <w:hideMark/>
          </w:tcPr>
          <w:p w14:paraId="0D12D5E8" w14:textId="77777777" w:rsidR="008E0307" w:rsidRPr="00D36C9D" w:rsidRDefault="008E0307" w:rsidP="00E9110E">
            <w:pPr>
              <w:pStyle w:val="NormalWeb"/>
              <w:shd w:val="clear" w:color="auto" w:fill="FFFFFF"/>
              <w:spacing w:before="0" w:beforeAutospacing="0" w:after="90" w:afterAutospacing="0"/>
              <w:rPr>
                <w:rFonts w:ascii="Artifex CF Extra Light" w:hAnsi="Artifex CF Extra Light"/>
                <w:color w:val="1F3864" w:themeColor="accent5" w:themeShade="80"/>
                <w:sz w:val="18"/>
                <w:szCs w:val="18"/>
              </w:rPr>
            </w:pPr>
            <w:r w:rsidRPr="00D36C9D">
              <w:rPr>
                <w:rFonts w:ascii="Artifex CF Extra Light" w:hAnsi="Artifex CF Extra Light"/>
                <w:color w:val="1F3864" w:themeColor="accent5" w:themeShade="80"/>
                <w:sz w:val="18"/>
                <w:szCs w:val="18"/>
              </w:rPr>
              <w:t>Presentar plan de acción con el propósito de trabajar en una misma sintonía para fortalecer el Sistema Nacional de Protección y promover los derechos de la niñez y la adolescencia. </w:t>
            </w:r>
          </w:p>
        </w:tc>
        <w:tc>
          <w:tcPr>
            <w:tcW w:w="1519" w:type="pct"/>
            <w:tcBorders>
              <w:top w:val="nil"/>
              <w:left w:val="nil"/>
              <w:bottom w:val="single" w:sz="4" w:space="0" w:color="auto"/>
              <w:right w:val="single" w:sz="4" w:space="0" w:color="auto"/>
            </w:tcBorders>
            <w:shd w:val="clear" w:color="auto" w:fill="auto"/>
            <w:vAlign w:val="center"/>
            <w:hideMark/>
          </w:tcPr>
          <w:p w14:paraId="26A4E0C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Miembros de la Coalición</w:t>
            </w:r>
          </w:p>
        </w:tc>
      </w:tr>
      <w:tr w:rsidR="008E0307" w:rsidRPr="00D36C9D" w14:paraId="3BEE166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B76397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09/08/2020</w:t>
            </w:r>
          </w:p>
        </w:tc>
        <w:tc>
          <w:tcPr>
            <w:tcW w:w="588" w:type="pct"/>
            <w:tcBorders>
              <w:top w:val="nil"/>
              <w:left w:val="nil"/>
              <w:bottom w:val="single" w:sz="4" w:space="0" w:color="auto"/>
              <w:right w:val="single" w:sz="4" w:space="0" w:color="auto"/>
            </w:tcBorders>
            <w:shd w:val="clear" w:color="auto" w:fill="auto"/>
            <w:vAlign w:val="center"/>
            <w:hideMark/>
          </w:tcPr>
          <w:p w14:paraId="01888D1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6E9957A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Ministerio Administrativo de la Presidencia </w:t>
            </w:r>
          </w:p>
        </w:tc>
        <w:tc>
          <w:tcPr>
            <w:tcW w:w="1416" w:type="pct"/>
            <w:tcBorders>
              <w:top w:val="nil"/>
              <w:left w:val="nil"/>
              <w:bottom w:val="single" w:sz="4" w:space="0" w:color="auto"/>
              <w:right w:val="single" w:sz="4" w:space="0" w:color="auto"/>
            </w:tcBorders>
            <w:shd w:val="clear" w:color="auto" w:fill="auto"/>
            <w:noWrap/>
            <w:vAlign w:val="center"/>
            <w:hideMark/>
          </w:tcPr>
          <w:p w14:paraId="0BC3EF7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76C6992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José Jaquez, Viceministro Administrativo</w:t>
            </w:r>
          </w:p>
        </w:tc>
      </w:tr>
      <w:tr w:rsidR="008E0307" w:rsidRPr="00D36C9D" w14:paraId="2504F903"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7DD5D7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09/08/2020</w:t>
            </w:r>
          </w:p>
        </w:tc>
        <w:tc>
          <w:tcPr>
            <w:tcW w:w="588" w:type="pct"/>
            <w:tcBorders>
              <w:top w:val="nil"/>
              <w:left w:val="nil"/>
              <w:bottom w:val="single" w:sz="4" w:space="0" w:color="auto"/>
              <w:right w:val="single" w:sz="4" w:space="0" w:color="auto"/>
            </w:tcBorders>
            <w:shd w:val="clear" w:color="auto" w:fill="auto"/>
            <w:vAlign w:val="center"/>
            <w:hideMark/>
          </w:tcPr>
          <w:p w14:paraId="4258142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4809AED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Gabinete Social </w:t>
            </w:r>
          </w:p>
        </w:tc>
        <w:tc>
          <w:tcPr>
            <w:tcW w:w="1416" w:type="pct"/>
            <w:tcBorders>
              <w:top w:val="nil"/>
              <w:left w:val="nil"/>
              <w:bottom w:val="single" w:sz="4" w:space="0" w:color="auto"/>
              <w:right w:val="single" w:sz="4" w:space="0" w:color="auto"/>
            </w:tcBorders>
            <w:shd w:val="clear" w:color="auto" w:fill="auto"/>
            <w:noWrap/>
            <w:vAlign w:val="center"/>
            <w:hideMark/>
          </w:tcPr>
          <w:p w14:paraId="3684B74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1C773A5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Tony Peña Guaba, Director de Gabinete Social </w:t>
            </w:r>
          </w:p>
        </w:tc>
      </w:tr>
      <w:tr w:rsidR="008E0307" w:rsidRPr="00D36C9D" w14:paraId="274321C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AD1BBC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09/09/2020</w:t>
            </w:r>
          </w:p>
        </w:tc>
        <w:tc>
          <w:tcPr>
            <w:tcW w:w="588" w:type="pct"/>
            <w:tcBorders>
              <w:top w:val="nil"/>
              <w:left w:val="nil"/>
              <w:bottom w:val="single" w:sz="4" w:space="0" w:color="auto"/>
              <w:right w:val="single" w:sz="4" w:space="0" w:color="auto"/>
            </w:tcBorders>
            <w:shd w:val="clear" w:color="auto" w:fill="auto"/>
            <w:vAlign w:val="center"/>
            <w:hideMark/>
          </w:tcPr>
          <w:p w14:paraId="6B1DE3B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74B69BB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OEI</w:t>
            </w:r>
          </w:p>
        </w:tc>
        <w:tc>
          <w:tcPr>
            <w:tcW w:w="1416" w:type="pct"/>
            <w:tcBorders>
              <w:top w:val="nil"/>
              <w:left w:val="nil"/>
              <w:bottom w:val="single" w:sz="4" w:space="0" w:color="auto"/>
              <w:right w:val="single" w:sz="4" w:space="0" w:color="auto"/>
            </w:tcBorders>
            <w:shd w:val="clear" w:color="auto" w:fill="auto"/>
            <w:noWrap/>
            <w:vAlign w:val="center"/>
            <w:hideMark/>
          </w:tcPr>
          <w:p w14:paraId="1C8044B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7FD847B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Catalina Andújar, Representante OEI</w:t>
            </w:r>
          </w:p>
        </w:tc>
      </w:tr>
      <w:tr w:rsidR="008E0307" w:rsidRPr="00D36C9D" w14:paraId="25CE3145"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573861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09/10/2020</w:t>
            </w:r>
          </w:p>
        </w:tc>
        <w:tc>
          <w:tcPr>
            <w:tcW w:w="588" w:type="pct"/>
            <w:tcBorders>
              <w:top w:val="nil"/>
              <w:left w:val="nil"/>
              <w:bottom w:val="single" w:sz="4" w:space="0" w:color="auto"/>
              <w:right w:val="single" w:sz="4" w:space="0" w:color="auto"/>
            </w:tcBorders>
            <w:shd w:val="clear" w:color="auto" w:fill="auto"/>
            <w:vAlign w:val="center"/>
            <w:hideMark/>
          </w:tcPr>
          <w:p w14:paraId="4BEB0B8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1326DDB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Fundación Ricky Martín </w:t>
            </w:r>
          </w:p>
        </w:tc>
        <w:tc>
          <w:tcPr>
            <w:tcW w:w="1416" w:type="pct"/>
            <w:tcBorders>
              <w:top w:val="nil"/>
              <w:left w:val="nil"/>
              <w:bottom w:val="single" w:sz="4" w:space="0" w:color="auto"/>
              <w:right w:val="single" w:sz="4" w:space="0" w:color="auto"/>
            </w:tcBorders>
            <w:shd w:val="clear" w:color="auto" w:fill="auto"/>
            <w:noWrap/>
            <w:vAlign w:val="center"/>
            <w:hideMark/>
          </w:tcPr>
          <w:p w14:paraId="55157A5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Donaciones </w:t>
            </w:r>
          </w:p>
        </w:tc>
        <w:tc>
          <w:tcPr>
            <w:tcW w:w="1519" w:type="pct"/>
            <w:tcBorders>
              <w:top w:val="nil"/>
              <w:left w:val="nil"/>
              <w:bottom w:val="single" w:sz="4" w:space="0" w:color="auto"/>
              <w:right w:val="single" w:sz="4" w:space="0" w:color="auto"/>
            </w:tcBorders>
            <w:shd w:val="clear" w:color="auto" w:fill="auto"/>
            <w:vAlign w:val="center"/>
            <w:hideMark/>
          </w:tcPr>
          <w:p w14:paraId="340458C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Representante Fundación Ricky Martin </w:t>
            </w:r>
          </w:p>
        </w:tc>
      </w:tr>
      <w:tr w:rsidR="008E0307" w:rsidRPr="00D36C9D" w14:paraId="14C402C9"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244E44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09/11/2020</w:t>
            </w:r>
          </w:p>
        </w:tc>
        <w:tc>
          <w:tcPr>
            <w:tcW w:w="588" w:type="pct"/>
            <w:tcBorders>
              <w:top w:val="nil"/>
              <w:left w:val="nil"/>
              <w:bottom w:val="single" w:sz="4" w:space="0" w:color="auto"/>
              <w:right w:val="single" w:sz="4" w:space="0" w:color="auto"/>
            </w:tcBorders>
            <w:shd w:val="clear" w:color="auto" w:fill="auto"/>
            <w:vAlign w:val="center"/>
            <w:hideMark/>
          </w:tcPr>
          <w:p w14:paraId="57F66B2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237AB96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Instituto de Auxilios y Viviendas </w:t>
            </w:r>
          </w:p>
        </w:tc>
        <w:tc>
          <w:tcPr>
            <w:tcW w:w="1416" w:type="pct"/>
            <w:tcBorders>
              <w:top w:val="nil"/>
              <w:left w:val="nil"/>
              <w:bottom w:val="single" w:sz="4" w:space="0" w:color="auto"/>
              <w:right w:val="single" w:sz="4" w:space="0" w:color="auto"/>
            </w:tcBorders>
            <w:shd w:val="clear" w:color="auto" w:fill="auto"/>
            <w:noWrap/>
            <w:vAlign w:val="center"/>
            <w:hideMark/>
          </w:tcPr>
          <w:p w14:paraId="36284BC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42F038E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Juan Grullón, Instituto de Auxilios y Viviendas </w:t>
            </w:r>
          </w:p>
        </w:tc>
      </w:tr>
      <w:tr w:rsidR="008E0307" w:rsidRPr="00D36C9D" w14:paraId="3DBD1B6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EAB9F1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16/9/2020</w:t>
            </w:r>
          </w:p>
        </w:tc>
        <w:tc>
          <w:tcPr>
            <w:tcW w:w="588" w:type="pct"/>
            <w:tcBorders>
              <w:top w:val="nil"/>
              <w:left w:val="nil"/>
              <w:bottom w:val="single" w:sz="4" w:space="0" w:color="auto"/>
              <w:right w:val="single" w:sz="4" w:space="0" w:color="auto"/>
            </w:tcBorders>
            <w:shd w:val="clear" w:color="auto" w:fill="auto"/>
            <w:vAlign w:val="center"/>
            <w:hideMark/>
          </w:tcPr>
          <w:p w14:paraId="590295B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5337347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UNICEF</w:t>
            </w:r>
          </w:p>
        </w:tc>
        <w:tc>
          <w:tcPr>
            <w:tcW w:w="1416" w:type="pct"/>
            <w:tcBorders>
              <w:top w:val="nil"/>
              <w:left w:val="nil"/>
              <w:bottom w:val="single" w:sz="4" w:space="0" w:color="auto"/>
              <w:right w:val="single" w:sz="4" w:space="0" w:color="auto"/>
            </w:tcBorders>
            <w:shd w:val="clear" w:color="auto" w:fill="auto"/>
            <w:noWrap/>
            <w:vAlign w:val="center"/>
            <w:hideMark/>
          </w:tcPr>
          <w:p w14:paraId="07E4E45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7319BEE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Rosa Elcarte, Representante de UNICEF</w:t>
            </w:r>
          </w:p>
        </w:tc>
      </w:tr>
      <w:tr w:rsidR="008E0307" w:rsidRPr="00D36C9D" w14:paraId="62AAEB33"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AD0171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17/09/2020</w:t>
            </w:r>
          </w:p>
        </w:tc>
        <w:tc>
          <w:tcPr>
            <w:tcW w:w="588" w:type="pct"/>
            <w:tcBorders>
              <w:top w:val="nil"/>
              <w:left w:val="nil"/>
              <w:bottom w:val="single" w:sz="4" w:space="0" w:color="auto"/>
              <w:right w:val="single" w:sz="4" w:space="0" w:color="auto"/>
            </w:tcBorders>
            <w:shd w:val="clear" w:color="auto" w:fill="auto"/>
            <w:vAlign w:val="center"/>
            <w:hideMark/>
          </w:tcPr>
          <w:p w14:paraId="3C13297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462BB9F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Viceministerio de Monitoreo y Coordinación Gubernamental</w:t>
            </w:r>
          </w:p>
        </w:tc>
        <w:tc>
          <w:tcPr>
            <w:tcW w:w="1416" w:type="pct"/>
            <w:tcBorders>
              <w:top w:val="nil"/>
              <w:left w:val="nil"/>
              <w:bottom w:val="single" w:sz="4" w:space="0" w:color="auto"/>
              <w:right w:val="single" w:sz="4" w:space="0" w:color="auto"/>
            </w:tcBorders>
            <w:shd w:val="clear" w:color="auto" w:fill="auto"/>
            <w:noWrap/>
            <w:vAlign w:val="center"/>
            <w:hideMark/>
          </w:tcPr>
          <w:p w14:paraId="16890CF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22C4603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Juan Ramón Holguín Brito, Viceministro</w:t>
            </w:r>
          </w:p>
        </w:tc>
      </w:tr>
      <w:tr w:rsidR="008E0307" w:rsidRPr="00D36C9D" w14:paraId="70C25BEA"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20DF49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22/9/2020</w:t>
            </w:r>
          </w:p>
        </w:tc>
        <w:tc>
          <w:tcPr>
            <w:tcW w:w="588" w:type="pct"/>
            <w:tcBorders>
              <w:top w:val="nil"/>
              <w:left w:val="nil"/>
              <w:bottom w:val="single" w:sz="4" w:space="0" w:color="auto"/>
              <w:right w:val="single" w:sz="4" w:space="0" w:color="auto"/>
            </w:tcBorders>
            <w:shd w:val="clear" w:color="auto" w:fill="auto"/>
            <w:vAlign w:val="center"/>
            <w:hideMark/>
          </w:tcPr>
          <w:p w14:paraId="7C6D48B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078BFBC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Gabinete Social </w:t>
            </w:r>
          </w:p>
        </w:tc>
        <w:tc>
          <w:tcPr>
            <w:tcW w:w="1416" w:type="pct"/>
            <w:tcBorders>
              <w:top w:val="nil"/>
              <w:left w:val="nil"/>
              <w:bottom w:val="single" w:sz="4" w:space="0" w:color="auto"/>
              <w:right w:val="single" w:sz="4" w:space="0" w:color="auto"/>
            </w:tcBorders>
            <w:shd w:val="clear" w:color="auto" w:fill="auto"/>
            <w:noWrap/>
            <w:vAlign w:val="center"/>
            <w:hideMark/>
          </w:tcPr>
          <w:p w14:paraId="20471D5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633E86B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Tony Peña Guaba, Director de Gabinete Social </w:t>
            </w:r>
          </w:p>
        </w:tc>
      </w:tr>
      <w:tr w:rsidR="008E0307" w:rsidRPr="00D36C9D" w14:paraId="74671A4A"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6B4D068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22/9/2020</w:t>
            </w:r>
          </w:p>
        </w:tc>
        <w:tc>
          <w:tcPr>
            <w:tcW w:w="588" w:type="pct"/>
            <w:tcBorders>
              <w:top w:val="nil"/>
              <w:left w:val="nil"/>
              <w:bottom w:val="single" w:sz="4" w:space="0" w:color="auto"/>
              <w:right w:val="single" w:sz="4" w:space="0" w:color="auto"/>
            </w:tcBorders>
            <w:shd w:val="clear" w:color="auto" w:fill="auto"/>
            <w:vAlign w:val="center"/>
            <w:hideMark/>
          </w:tcPr>
          <w:p w14:paraId="04FF95A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5C1CD4D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Save the Children </w:t>
            </w:r>
          </w:p>
        </w:tc>
        <w:tc>
          <w:tcPr>
            <w:tcW w:w="1416" w:type="pct"/>
            <w:tcBorders>
              <w:top w:val="nil"/>
              <w:left w:val="nil"/>
              <w:bottom w:val="single" w:sz="4" w:space="0" w:color="auto"/>
              <w:right w:val="single" w:sz="4" w:space="0" w:color="auto"/>
            </w:tcBorders>
            <w:shd w:val="clear" w:color="auto" w:fill="auto"/>
            <w:noWrap/>
            <w:vAlign w:val="center"/>
            <w:hideMark/>
          </w:tcPr>
          <w:p w14:paraId="591E76F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00C72F1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Alba Rodriguez</w:t>
            </w:r>
          </w:p>
        </w:tc>
      </w:tr>
      <w:tr w:rsidR="008E0307" w:rsidRPr="00D36C9D" w14:paraId="0CED9C2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2686FE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25/092020</w:t>
            </w:r>
          </w:p>
        </w:tc>
        <w:tc>
          <w:tcPr>
            <w:tcW w:w="588" w:type="pct"/>
            <w:tcBorders>
              <w:top w:val="nil"/>
              <w:left w:val="nil"/>
              <w:bottom w:val="single" w:sz="4" w:space="0" w:color="auto"/>
              <w:right w:val="single" w:sz="4" w:space="0" w:color="auto"/>
            </w:tcBorders>
            <w:shd w:val="clear" w:color="auto" w:fill="auto"/>
            <w:vAlign w:val="center"/>
            <w:hideMark/>
          </w:tcPr>
          <w:p w14:paraId="6B9A19B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11D9FDD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Suprema Corte de Justicia </w:t>
            </w:r>
          </w:p>
        </w:tc>
        <w:tc>
          <w:tcPr>
            <w:tcW w:w="1416" w:type="pct"/>
            <w:tcBorders>
              <w:top w:val="nil"/>
              <w:left w:val="nil"/>
              <w:bottom w:val="single" w:sz="4" w:space="0" w:color="auto"/>
              <w:right w:val="single" w:sz="4" w:space="0" w:color="auto"/>
            </w:tcBorders>
            <w:shd w:val="clear" w:color="auto" w:fill="auto"/>
            <w:noWrap/>
            <w:vAlign w:val="center"/>
            <w:hideMark/>
          </w:tcPr>
          <w:p w14:paraId="72EBF1F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0ADF71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Luis Henry Molina </w:t>
            </w:r>
          </w:p>
        </w:tc>
      </w:tr>
      <w:tr w:rsidR="008E0307" w:rsidRPr="00D36C9D" w14:paraId="66EF8F30"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28C59B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25/092020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5B6BC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74242A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Ministerio de Salud </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404C61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362FE84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Viceministra Asistencia Social, Sra. Raysa Bello </w:t>
            </w:r>
          </w:p>
        </w:tc>
      </w:tr>
      <w:tr w:rsidR="008E0307" w:rsidRPr="00D36C9D" w14:paraId="4EED148E"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F550DA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29/09/2020</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4CF900F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970" w:type="pct"/>
            <w:tcBorders>
              <w:top w:val="single" w:sz="4" w:space="0" w:color="auto"/>
              <w:left w:val="nil"/>
              <w:bottom w:val="single" w:sz="4" w:space="0" w:color="auto"/>
              <w:right w:val="single" w:sz="4" w:space="0" w:color="auto"/>
            </w:tcBorders>
            <w:shd w:val="clear" w:color="auto" w:fill="auto"/>
            <w:vAlign w:val="center"/>
            <w:hideMark/>
          </w:tcPr>
          <w:p w14:paraId="07A6693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Organización de Estados Iberoamericanos OEI</w:t>
            </w:r>
          </w:p>
        </w:tc>
        <w:tc>
          <w:tcPr>
            <w:tcW w:w="1416" w:type="pct"/>
            <w:tcBorders>
              <w:top w:val="single" w:sz="4" w:space="0" w:color="auto"/>
              <w:left w:val="nil"/>
              <w:bottom w:val="single" w:sz="4" w:space="0" w:color="auto"/>
              <w:right w:val="single" w:sz="4" w:space="0" w:color="auto"/>
            </w:tcBorders>
            <w:shd w:val="clear" w:color="auto" w:fill="auto"/>
            <w:noWrap/>
            <w:vAlign w:val="center"/>
            <w:hideMark/>
          </w:tcPr>
          <w:p w14:paraId="161EE48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nil"/>
              <w:bottom w:val="single" w:sz="4" w:space="0" w:color="auto"/>
              <w:right w:val="single" w:sz="4" w:space="0" w:color="auto"/>
            </w:tcBorders>
            <w:shd w:val="clear" w:color="auto" w:fill="auto"/>
            <w:vAlign w:val="center"/>
            <w:hideMark/>
          </w:tcPr>
          <w:p w14:paraId="3A32EE4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Representante OEI, Sra. Catalina Andújar  </w:t>
            </w:r>
          </w:p>
        </w:tc>
      </w:tr>
      <w:tr w:rsidR="008E0307" w:rsidRPr="00D36C9D" w14:paraId="1C1C80C0"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83A6CD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30/09/2020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46E6B7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B1D9BB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Poder Judicial </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9EB42C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Presentación de protocolo de actuación para entrevistas forenses a víctimas y testigos en condición de vulnerabilidad, </w:t>
            </w:r>
          </w:p>
        </w:tc>
        <w:tc>
          <w:tcPr>
            <w:tcW w:w="1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16C8AF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Poder Judicial </w:t>
            </w:r>
          </w:p>
        </w:tc>
      </w:tr>
      <w:tr w:rsidR="008E0307" w:rsidRPr="00D36C9D" w14:paraId="28D087A9"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C83F6C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30/09/2020</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3D9E1C0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single" w:sz="4" w:space="0" w:color="auto"/>
              <w:left w:val="nil"/>
              <w:bottom w:val="single" w:sz="4" w:space="0" w:color="auto"/>
              <w:right w:val="single" w:sz="4" w:space="0" w:color="auto"/>
            </w:tcBorders>
            <w:shd w:val="clear" w:color="auto" w:fill="auto"/>
            <w:vAlign w:val="center"/>
            <w:hideMark/>
          </w:tcPr>
          <w:p w14:paraId="75A5670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Grupo Bravo</w:t>
            </w:r>
          </w:p>
        </w:tc>
        <w:tc>
          <w:tcPr>
            <w:tcW w:w="1416" w:type="pct"/>
            <w:tcBorders>
              <w:top w:val="single" w:sz="4" w:space="0" w:color="auto"/>
              <w:left w:val="nil"/>
              <w:bottom w:val="nil"/>
              <w:right w:val="nil"/>
            </w:tcBorders>
            <w:shd w:val="clear" w:color="auto" w:fill="auto"/>
            <w:vAlign w:val="center"/>
            <w:hideMark/>
          </w:tcPr>
          <w:p w14:paraId="656E130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1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ADD59F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Altagracia Suarez </w:t>
            </w:r>
          </w:p>
        </w:tc>
      </w:tr>
      <w:tr w:rsidR="008E0307" w:rsidRPr="00D36C9D" w14:paraId="134D783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62F123B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30/09/2020</w:t>
            </w:r>
          </w:p>
        </w:tc>
        <w:tc>
          <w:tcPr>
            <w:tcW w:w="588" w:type="pct"/>
            <w:tcBorders>
              <w:top w:val="nil"/>
              <w:left w:val="nil"/>
              <w:bottom w:val="single" w:sz="4" w:space="0" w:color="auto"/>
              <w:right w:val="single" w:sz="4" w:space="0" w:color="auto"/>
            </w:tcBorders>
            <w:shd w:val="clear" w:color="auto" w:fill="auto"/>
            <w:vAlign w:val="center"/>
            <w:hideMark/>
          </w:tcPr>
          <w:p w14:paraId="57F38AE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3524A9F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Palacio Nacional </w:t>
            </w:r>
          </w:p>
        </w:tc>
        <w:tc>
          <w:tcPr>
            <w:tcW w:w="1416" w:type="pct"/>
            <w:tcBorders>
              <w:top w:val="single" w:sz="4" w:space="0" w:color="auto"/>
              <w:left w:val="nil"/>
              <w:bottom w:val="single" w:sz="4" w:space="0" w:color="auto"/>
              <w:right w:val="single" w:sz="4" w:space="0" w:color="auto"/>
            </w:tcBorders>
            <w:shd w:val="clear" w:color="auto" w:fill="auto"/>
            <w:noWrap/>
            <w:vAlign w:val="center"/>
            <w:hideMark/>
          </w:tcPr>
          <w:p w14:paraId="5A985D3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223CD89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3C931F1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E089BC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01/10/2020</w:t>
            </w:r>
          </w:p>
        </w:tc>
        <w:tc>
          <w:tcPr>
            <w:tcW w:w="588" w:type="pct"/>
            <w:tcBorders>
              <w:top w:val="nil"/>
              <w:left w:val="nil"/>
              <w:bottom w:val="single" w:sz="4" w:space="0" w:color="auto"/>
              <w:right w:val="single" w:sz="4" w:space="0" w:color="auto"/>
            </w:tcBorders>
            <w:shd w:val="clear" w:color="auto" w:fill="auto"/>
            <w:vAlign w:val="center"/>
            <w:hideMark/>
          </w:tcPr>
          <w:p w14:paraId="4B4D396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6C9FCD8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Procuraduría General </w:t>
            </w:r>
          </w:p>
        </w:tc>
        <w:tc>
          <w:tcPr>
            <w:tcW w:w="1416" w:type="pct"/>
            <w:tcBorders>
              <w:top w:val="nil"/>
              <w:left w:val="nil"/>
              <w:bottom w:val="single" w:sz="4" w:space="0" w:color="auto"/>
              <w:right w:val="single" w:sz="4" w:space="0" w:color="auto"/>
            </w:tcBorders>
            <w:shd w:val="clear" w:color="auto" w:fill="auto"/>
            <w:noWrap/>
            <w:vAlign w:val="center"/>
            <w:hideMark/>
          </w:tcPr>
          <w:p w14:paraId="499D8FB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Coordinar acciones tendentes a fortalecer el sistema de protección de los derechos de la niñez y la adolescencia en el país. </w:t>
            </w:r>
          </w:p>
        </w:tc>
        <w:tc>
          <w:tcPr>
            <w:tcW w:w="1519" w:type="pct"/>
            <w:tcBorders>
              <w:top w:val="nil"/>
              <w:left w:val="nil"/>
              <w:bottom w:val="single" w:sz="4" w:space="0" w:color="auto"/>
              <w:right w:val="single" w:sz="4" w:space="0" w:color="auto"/>
            </w:tcBorders>
            <w:shd w:val="clear" w:color="auto" w:fill="auto"/>
            <w:noWrap/>
            <w:vAlign w:val="center"/>
            <w:hideMark/>
          </w:tcPr>
          <w:p w14:paraId="3C9F0BC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Magistrada Miriam German</w:t>
            </w:r>
          </w:p>
        </w:tc>
      </w:tr>
      <w:tr w:rsidR="008E0307" w:rsidRPr="00D36C9D" w14:paraId="7B7B3DA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31C9AB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10/01/2020</w:t>
            </w:r>
          </w:p>
        </w:tc>
        <w:tc>
          <w:tcPr>
            <w:tcW w:w="588" w:type="pct"/>
            <w:tcBorders>
              <w:top w:val="nil"/>
              <w:left w:val="nil"/>
              <w:bottom w:val="single" w:sz="4" w:space="0" w:color="auto"/>
              <w:right w:val="single" w:sz="4" w:space="0" w:color="auto"/>
            </w:tcBorders>
            <w:shd w:val="clear" w:color="auto" w:fill="auto"/>
            <w:vAlign w:val="center"/>
            <w:hideMark/>
          </w:tcPr>
          <w:p w14:paraId="2B68EEE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73A2984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Ministerio de Economía, Planificación y Desarrollo</w:t>
            </w:r>
          </w:p>
        </w:tc>
        <w:tc>
          <w:tcPr>
            <w:tcW w:w="1416" w:type="pct"/>
            <w:tcBorders>
              <w:top w:val="nil"/>
              <w:left w:val="nil"/>
              <w:bottom w:val="single" w:sz="4" w:space="0" w:color="auto"/>
              <w:right w:val="single" w:sz="4" w:space="0" w:color="auto"/>
            </w:tcBorders>
            <w:shd w:val="clear" w:color="auto" w:fill="auto"/>
            <w:noWrap/>
            <w:vAlign w:val="center"/>
            <w:hideMark/>
          </w:tcPr>
          <w:p w14:paraId="3FB956C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4443E37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MEPyD</w:t>
            </w:r>
          </w:p>
        </w:tc>
      </w:tr>
      <w:tr w:rsidR="008E0307" w:rsidRPr="00D36C9D" w14:paraId="6F199785"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1F80FB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10/02/2020</w:t>
            </w:r>
          </w:p>
        </w:tc>
        <w:tc>
          <w:tcPr>
            <w:tcW w:w="588" w:type="pct"/>
            <w:tcBorders>
              <w:top w:val="nil"/>
              <w:left w:val="nil"/>
              <w:bottom w:val="single" w:sz="4" w:space="0" w:color="auto"/>
              <w:right w:val="single" w:sz="4" w:space="0" w:color="auto"/>
            </w:tcBorders>
            <w:shd w:val="clear" w:color="auto" w:fill="auto"/>
            <w:vAlign w:val="center"/>
            <w:hideMark/>
          </w:tcPr>
          <w:p w14:paraId="647F012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775BCE5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Sistema de las Naciones Unidas </w:t>
            </w:r>
          </w:p>
        </w:tc>
        <w:tc>
          <w:tcPr>
            <w:tcW w:w="1416" w:type="pct"/>
            <w:tcBorders>
              <w:top w:val="nil"/>
              <w:left w:val="nil"/>
              <w:bottom w:val="single" w:sz="4" w:space="0" w:color="auto"/>
              <w:right w:val="single" w:sz="4" w:space="0" w:color="auto"/>
            </w:tcBorders>
            <w:shd w:val="clear" w:color="auto" w:fill="auto"/>
            <w:noWrap/>
            <w:vAlign w:val="center"/>
            <w:hideMark/>
          </w:tcPr>
          <w:p w14:paraId="1807E10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Coordinar acciones de cooperación para impulsar los Objetivos de Desarrollo Sostenible relativos a la niñez y adolescencia.</w:t>
            </w:r>
          </w:p>
        </w:tc>
        <w:tc>
          <w:tcPr>
            <w:tcW w:w="1519" w:type="pct"/>
            <w:tcBorders>
              <w:top w:val="nil"/>
              <w:left w:val="nil"/>
              <w:bottom w:val="single" w:sz="4" w:space="0" w:color="auto"/>
              <w:right w:val="single" w:sz="4" w:space="0" w:color="auto"/>
            </w:tcBorders>
            <w:shd w:val="clear" w:color="auto" w:fill="auto"/>
            <w:vAlign w:val="center"/>
            <w:hideMark/>
          </w:tcPr>
          <w:p w14:paraId="014FD7E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Mauricio Ramírez Villegas, coordinador residente Sistema de las Naciones Unidas </w:t>
            </w:r>
          </w:p>
        </w:tc>
      </w:tr>
      <w:tr w:rsidR="008E0307" w:rsidRPr="00D36C9D" w14:paraId="640C9D7D"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3D6BFC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10/02/2020</w:t>
            </w:r>
          </w:p>
        </w:tc>
        <w:tc>
          <w:tcPr>
            <w:tcW w:w="588" w:type="pct"/>
            <w:tcBorders>
              <w:top w:val="nil"/>
              <w:left w:val="nil"/>
              <w:bottom w:val="single" w:sz="4" w:space="0" w:color="auto"/>
              <w:right w:val="single" w:sz="4" w:space="0" w:color="auto"/>
            </w:tcBorders>
            <w:shd w:val="clear" w:color="auto" w:fill="auto"/>
            <w:vAlign w:val="center"/>
            <w:hideMark/>
          </w:tcPr>
          <w:p w14:paraId="2088216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2176BD7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Empresa de Energía </w:t>
            </w:r>
          </w:p>
        </w:tc>
        <w:tc>
          <w:tcPr>
            <w:tcW w:w="1416" w:type="pct"/>
            <w:tcBorders>
              <w:top w:val="nil"/>
              <w:left w:val="nil"/>
              <w:bottom w:val="single" w:sz="4" w:space="0" w:color="auto"/>
              <w:right w:val="single" w:sz="4" w:space="0" w:color="auto"/>
            </w:tcBorders>
            <w:shd w:val="clear" w:color="auto" w:fill="auto"/>
            <w:vAlign w:val="center"/>
            <w:hideMark/>
          </w:tcPr>
          <w:p w14:paraId="634F75E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Mejorar sistema de electricidad de hogares de paso </w:t>
            </w:r>
          </w:p>
        </w:tc>
        <w:tc>
          <w:tcPr>
            <w:tcW w:w="1519" w:type="pct"/>
            <w:tcBorders>
              <w:top w:val="nil"/>
              <w:left w:val="nil"/>
              <w:bottom w:val="single" w:sz="4" w:space="0" w:color="auto"/>
              <w:right w:val="single" w:sz="4" w:space="0" w:color="auto"/>
            </w:tcBorders>
            <w:shd w:val="clear" w:color="auto" w:fill="auto"/>
            <w:noWrap/>
            <w:vAlign w:val="center"/>
            <w:hideMark/>
          </w:tcPr>
          <w:p w14:paraId="7A6A88B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Empresarios de Energía </w:t>
            </w:r>
          </w:p>
        </w:tc>
      </w:tr>
      <w:tr w:rsidR="008E0307" w:rsidRPr="00D36C9D" w14:paraId="4A55DE3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302B4B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10/05/2020</w:t>
            </w:r>
          </w:p>
        </w:tc>
        <w:tc>
          <w:tcPr>
            <w:tcW w:w="588" w:type="pct"/>
            <w:tcBorders>
              <w:top w:val="nil"/>
              <w:left w:val="nil"/>
              <w:bottom w:val="single" w:sz="4" w:space="0" w:color="auto"/>
              <w:right w:val="single" w:sz="4" w:space="0" w:color="auto"/>
            </w:tcBorders>
            <w:shd w:val="clear" w:color="auto" w:fill="auto"/>
            <w:vAlign w:val="center"/>
            <w:hideMark/>
          </w:tcPr>
          <w:p w14:paraId="29DC282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Visita </w:t>
            </w:r>
          </w:p>
        </w:tc>
        <w:tc>
          <w:tcPr>
            <w:tcW w:w="970" w:type="pct"/>
            <w:tcBorders>
              <w:top w:val="nil"/>
              <w:left w:val="nil"/>
              <w:bottom w:val="single" w:sz="4" w:space="0" w:color="auto"/>
              <w:right w:val="single" w:sz="4" w:space="0" w:color="auto"/>
            </w:tcBorders>
            <w:shd w:val="clear" w:color="auto" w:fill="auto"/>
            <w:vAlign w:val="center"/>
            <w:hideMark/>
          </w:tcPr>
          <w:p w14:paraId="7DFC245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Santiago de los Caballeros </w:t>
            </w:r>
          </w:p>
        </w:tc>
        <w:tc>
          <w:tcPr>
            <w:tcW w:w="1416" w:type="pct"/>
            <w:tcBorders>
              <w:top w:val="nil"/>
              <w:left w:val="nil"/>
              <w:bottom w:val="single" w:sz="4" w:space="0" w:color="auto"/>
              <w:right w:val="single" w:sz="4" w:space="0" w:color="auto"/>
            </w:tcBorders>
            <w:shd w:val="clear" w:color="auto" w:fill="auto"/>
            <w:vAlign w:val="center"/>
            <w:hideMark/>
          </w:tcPr>
          <w:p w14:paraId="4D0A4FA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Juramentación equipo de trabajo de CONANI en Santiago </w:t>
            </w:r>
          </w:p>
        </w:tc>
        <w:tc>
          <w:tcPr>
            <w:tcW w:w="1519" w:type="pct"/>
            <w:tcBorders>
              <w:top w:val="nil"/>
              <w:left w:val="nil"/>
              <w:bottom w:val="single" w:sz="4" w:space="0" w:color="auto"/>
              <w:right w:val="single" w:sz="4" w:space="0" w:color="auto"/>
            </w:tcBorders>
            <w:shd w:val="clear" w:color="auto" w:fill="auto"/>
            <w:vAlign w:val="center"/>
            <w:hideMark/>
          </w:tcPr>
          <w:p w14:paraId="1F9FA3A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Marilin Cortorreal, RR HH CONANI, Pazzis Paulino de Gestión Territorial </w:t>
            </w:r>
          </w:p>
        </w:tc>
      </w:tr>
      <w:tr w:rsidR="008E0307" w:rsidRPr="00D36C9D" w14:paraId="62DCBDC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B39AAD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10/06/2020</w:t>
            </w:r>
          </w:p>
        </w:tc>
        <w:tc>
          <w:tcPr>
            <w:tcW w:w="588" w:type="pct"/>
            <w:tcBorders>
              <w:top w:val="nil"/>
              <w:left w:val="nil"/>
              <w:bottom w:val="single" w:sz="4" w:space="0" w:color="auto"/>
              <w:right w:val="single" w:sz="4" w:space="0" w:color="auto"/>
            </w:tcBorders>
            <w:shd w:val="clear" w:color="auto" w:fill="auto"/>
            <w:vAlign w:val="center"/>
            <w:hideMark/>
          </w:tcPr>
          <w:p w14:paraId="4E5B8D9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2953960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PROFAMILIA </w:t>
            </w:r>
          </w:p>
        </w:tc>
        <w:tc>
          <w:tcPr>
            <w:tcW w:w="1416" w:type="pct"/>
            <w:tcBorders>
              <w:top w:val="nil"/>
              <w:left w:val="nil"/>
              <w:bottom w:val="single" w:sz="4" w:space="0" w:color="auto"/>
              <w:right w:val="single" w:sz="4" w:space="0" w:color="auto"/>
            </w:tcBorders>
            <w:shd w:val="clear" w:color="auto" w:fill="auto"/>
            <w:noWrap/>
            <w:vAlign w:val="center"/>
            <w:hideMark/>
          </w:tcPr>
          <w:p w14:paraId="06AF388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0B1940E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Directivas de PROFAMILIA </w:t>
            </w:r>
          </w:p>
        </w:tc>
      </w:tr>
      <w:tr w:rsidR="008E0307" w:rsidRPr="00D36C9D" w14:paraId="251AE03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9697AE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10/12/2020</w:t>
            </w:r>
          </w:p>
        </w:tc>
        <w:tc>
          <w:tcPr>
            <w:tcW w:w="588" w:type="pct"/>
            <w:tcBorders>
              <w:top w:val="nil"/>
              <w:left w:val="nil"/>
              <w:bottom w:val="single" w:sz="4" w:space="0" w:color="auto"/>
              <w:right w:val="single" w:sz="4" w:space="0" w:color="auto"/>
            </w:tcBorders>
            <w:shd w:val="clear" w:color="auto" w:fill="auto"/>
            <w:vAlign w:val="center"/>
            <w:hideMark/>
          </w:tcPr>
          <w:p w14:paraId="6E9C89D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0660F77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Secretaría  técnica para la soberanía y seguridad alimentaria</w:t>
            </w:r>
          </w:p>
        </w:tc>
        <w:tc>
          <w:tcPr>
            <w:tcW w:w="1416" w:type="pct"/>
            <w:tcBorders>
              <w:top w:val="nil"/>
              <w:left w:val="nil"/>
              <w:bottom w:val="single" w:sz="4" w:space="0" w:color="auto"/>
              <w:right w:val="single" w:sz="4" w:space="0" w:color="auto"/>
            </w:tcBorders>
            <w:shd w:val="clear" w:color="auto" w:fill="auto"/>
            <w:noWrap/>
            <w:vAlign w:val="center"/>
            <w:hideMark/>
          </w:tcPr>
          <w:p w14:paraId="51025B8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627E5F4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Rodolfo Peralta, Secretario técnico para la soberanía y seguridad alimentaria</w:t>
            </w:r>
          </w:p>
        </w:tc>
      </w:tr>
      <w:tr w:rsidR="008E0307" w:rsidRPr="00D36C9D" w14:paraId="01ED64D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318969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10/12/2020</w:t>
            </w:r>
          </w:p>
        </w:tc>
        <w:tc>
          <w:tcPr>
            <w:tcW w:w="588" w:type="pct"/>
            <w:tcBorders>
              <w:top w:val="nil"/>
              <w:left w:val="nil"/>
              <w:bottom w:val="single" w:sz="4" w:space="0" w:color="auto"/>
              <w:right w:val="single" w:sz="4" w:space="0" w:color="auto"/>
            </w:tcBorders>
            <w:shd w:val="clear" w:color="auto" w:fill="auto"/>
            <w:vAlign w:val="center"/>
            <w:hideMark/>
          </w:tcPr>
          <w:p w14:paraId="3156EFC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6F3AABD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Alcaldía de Jarabacoa </w:t>
            </w:r>
          </w:p>
        </w:tc>
        <w:tc>
          <w:tcPr>
            <w:tcW w:w="1416" w:type="pct"/>
            <w:tcBorders>
              <w:top w:val="nil"/>
              <w:left w:val="nil"/>
              <w:bottom w:val="single" w:sz="4" w:space="0" w:color="auto"/>
              <w:right w:val="single" w:sz="4" w:space="0" w:color="auto"/>
            </w:tcBorders>
            <w:shd w:val="clear" w:color="auto" w:fill="auto"/>
            <w:noWrap/>
            <w:vAlign w:val="center"/>
            <w:hideMark/>
          </w:tcPr>
          <w:p w14:paraId="38DE660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46FD63E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Yunior Torres, Alcalde Jarabacoa </w:t>
            </w:r>
          </w:p>
        </w:tc>
      </w:tr>
      <w:tr w:rsidR="008E0307" w:rsidRPr="00D36C9D" w14:paraId="0E52953C"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0B42452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13/10/2020</w:t>
            </w:r>
          </w:p>
        </w:tc>
        <w:tc>
          <w:tcPr>
            <w:tcW w:w="588" w:type="pct"/>
            <w:tcBorders>
              <w:top w:val="nil"/>
              <w:left w:val="nil"/>
              <w:bottom w:val="single" w:sz="4" w:space="0" w:color="auto"/>
              <w:right w:val="single" w:sz="4" w:space="0" w:color="auto"/>
            </w:tcBorders>
            <w:shd w:val="clear" w:color="auto" w:fill="auto"/>
            <w:vAlign w:val="center"/>
            <w:hideMark/>
          </w:tcPr>
          <w:p w14:paraId="0862BF3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4F4F2CC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Gabinete Social </w:t>
            </w:r>
          </w:p>
        </w:tc>
        <w:tc>
          <w:tcPr>
            <w:tcW w:w="1416" w:type="pct"/>
            <w:tcBorders>
              <w:top w:val="nil"/>
              <w:left w:val="nil"/>
              <w:bottom w:val="single" w:sz="4" w:space="0" w:color="auto"/>
              <w:right w:val="single" w:sz="4" w:space="0" w:color="auto"/>
            </w:tcBorders>
            <w:shd w:val="clear" w:color="auto" w:fill="auto"/>
            <w:noWrap/>
            <w:vAlign w:val="center"/>
            <w:hideMark/>
          </w:tcPr>
          <w:p w14:paraId="2B752CD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49459AD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Tony Peña Guaba, Director de Gabinete Social </w:t>
            </w:r>
          </w:p>
        </w:tc>
      </w:tr>
      <w:tr w:rsidR="008E0307" w:rsidRPr="00D36C9D" w14:paraId="57EF765F"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133D1D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13/10/2020</w:t>
            </w:r>
          </w:p>
        </w:tc>
        <w:tc>
          <w:tcPr>
            <w:tcW w:w="588" w:type="pct"/>
            <w:tcBorders>
              <w:top w:val="nil"/>
              <w:left w:val="nil"/>
              <w:bottom w:val="single" w:sz="4" w:space="0" w:color="auto"/>
              <w:right w:val="single" w:sz="4" w:space="0" w:color="auto"/>
            </w:tcBorders>
            <w:shd w:val="clear" w:color="auto" w:fill="auto"/>
            <w:vAlign w:val="center"/>
            <w:hideMark/>
          </w:tcPr>
          <w:p w14:paraId="0C0559E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nil"/>
              <w:right w:val="nil"/>
            </w:tcBorders>
            <w:shd w:val="clear" w:color="auto" w:fill="auto"/>
            <w:vAlign w:val="center"/>
            <w:hideMark/>
          </w:tcPr>
          <w:p w14:paraId="4455D87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Delegación Iglesia Salesiana </w:t>
            </w:r>
          </w:p>
        </w:tc>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2C5F25C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593817A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Padres Francisco Batista, Enrique Castillo y Marlon Valentín</w:t>
            </w:r>
          </w:p>
        </w:tc>
      </w:tr>
      <w:tr w:rsidR="008E0307" w:rsidRPr="00D36C9D" w14:paraId="02E9A19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189CF02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14/10/2020</w:t>
            </w:r>
          </w:p>
        </w:tc>
        <w:tc>
          <w:tcPr>
            <w:tcW w:w="588" w:type="pct"/>
            <w:tcBorders>
              <w:top w:val="nil"/>
              <w:left w:val="nil"/>
              <w:bottom w:val="single" w:sz="4" w:space="0" w:color="auto"/>
              <w:right w:val="single" w:sz="4" w:space="0" w:color="auto"/>
            </w:tcBorders>
            <w:shd w:val="clear" w:color="auto" w:fill="auto"/>
            <w:vAlign w:val="center"/>
            <w:hideMark/>
          </w:tcPr>
          <w:p w14:paraId="57B5F99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single" w:sz="4" w:space="0" w:color="auto"/>
              <w:left w:val="nil"/>
              <w:bottom w:val="single" w:sz="4" w:space="0" w:color="auto"/>
              <w:right w:val="single" w:sz="4" w:space="0" w:color="auto"/>
            </w:tcBorders>
            <w:shd w:val="clear" w:color="auto" w:fill="auto"/>
            <w:vAlign w:val="center"/>
            <w:hideMark/>
          </w:tcPr>
          <w:p w14:paraId="7B35AFA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Embajada de Japón </w:t>
            </w:r>
          </w:p>
        </w:tc>
        <w:tc>
          <w:tcPr>
            <w:tcW w:w="1416" w:type="pct"/>
            <w:tcBorders>
              <w:top w:val="nil"/>
              <w:left w:val="nil"/>
              <w:bottom w:val="single" w:sz="4" w:space="0" w:color="auto"/>
              <w:right w:val="single" w:sz="4" w:space="0" w:color="auto"/>
            </w:tcBorders>
            <w:shd w:val="clear" w:color="auto" w:fill="auto"/>
            <w:noWrap/>
            <w:vAlign w:val="center"/>
            <w:hideMark/>
          </w:tcPr>
          <w:p w14:paraId="55A0C60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13D8E58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Kondo Takayuki, Embajador </w:t>
            </w:r>
          </w:p>
        </w:tc>
      </w:tr>
      <w:tr w:rsidR="008E0307" w:rsidRPr="00D36C9D" w14:paraId="28346AA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7E7FC6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14/10/2020</w:t>
            </w:r>
          </w:p>
        </w:tc>
        <w:tc>
          <w:tcPr>
            <w:tcW w:w="588" w:type="pct"/>
            <w:tcBorders>
              <w:top w:val="nil"/>
              <w:left w:val="nil"/>
              <w:bottom w:val="single" w:sz="4" w:space="0" w:color="auto"/>
              <w:right w:val="single" w:sz="4" w:space="0" w:color="auto"/>
            </w:tcBorders>
            <w:shd w:val="clear" w:color="auto" w:fill="auto"/>
            <w:vAlign w:val="center"/>
            <w:hideMark/>
          </w:tcPr>
          <w:p w14:paraId="79CA2B1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vAlign w:val="center"/>
            <w:hideMark/>
          </w:tcPr>
          <w:p w14:paraId="5BE4335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CONAPOFA </w:t>
            </w:r>
          </w:p>
        </w:tc>
        <w:tc>
          <w:tcPr>
            <w:tcW w:w="1416" w:type="pct"/>
            <w:tcBorders>
              <w:top w:val="nil"/>
              <w:left w:val="nil"/>
              <w:bottom w:val="single" w:sz="4" w:space="0" w:color="auto"/>
              <w:right w:val="single" w:sz="4" w:space="0" w:color="auto"/>
            </w:tcBorders>
            <w:shd w:val="clear" w:color="auto" w:fill="auto"/>
            <w:noWrap/>
            <w:vAlign w:val="center"/>
            <w:hideMark/>
          </w:tcPr>
          <w:p w14:paraId="5C92D27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07A0359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Obed Fabián </w:t>
            </w:r>
          </w:p>
        </w:tc>
      </w:tr>
      <w:tr w:rsidR="008E0307" w:rsidRPr="00D36C9D" w14:paraId="1A91E574"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DEB394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15/10/2020</w:t>
            </w:r>
          </w:p>
        </w:tc>
        <w:tc>
          <w:tcPr>
            <w:tcW w:w="58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400C7E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D02FAC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Alcaldía de Pedernales </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65AC3A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10121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Alcalde Pedernales </w:t>
            </w:r>
          </w:p>
        </w:tc>
      </w:tr>
      <w:tr w:rsidR="008E0307" w:rsidRPr="00D36C9D" w14:paraId="619F2923"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A1C4D5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19/10/2020</w:t>
            </w:r>
          </w:p>
        </w:tc>
        <w:tc>
          <w:tcPr>
            <w:tcW w:w="588" w:type="pct"/>
            <w:tcBorders>
              <w:top w:val="single" w:sz="4" w:space="0" w:color="auto"/>
              <w:left w:val="nil"/>
              <w:bottom w:val="single" w:sz="4" w:space="0" w:color="auto"/>
              <w:right w:val="single" w:sz="4" w:space="0" w:color="auto"/>
            </w:tcBorders>
            <w:shd w:val="clear" w:color="auto" w:fill="auto"/>
            <w:vAlign w:val="center"/>
            <w:hideMark/>
          </w:tcPr>
          <w:p w14:paraId="5AD0B86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single" w:sz="4" w:space="0" w:color="auto"/>
              <w:left w:val="nil"/>
              <w:bottom w:val="single" w:sz="4" w:space="0" w:color="auto"/>
              <w:right w:val="single" w:sz="4" w:space="0" w:color="auto"/>
            </w:tcBorders>
            <w:shd w:val="clear" w:color="auto" w:fill="auto"/>
            <w:vAlign w:val="center"/>
            <w:hideMark/>
          </w:tcPr>
          <w:p w14:paraId="1440576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Teatro Orquestal Dominicano </w:t>
            </w:r>
          </w:p>
        </w:tc>
        <w:tc>
          <w:tcPr>
            <w:tcW w:w="1416" w:type="pct"/>
            <w:tcBorders>
              <w:top w:val="single" w:sz="4" w:space="0" w:color="auto"/>
              <w:left w:val="nil"/>
              <w:bottom w:val="nil"/>
              <w:right w:val="nil"/>
            </w:tcBorders>
            <w:shd w:val="clear" w:color="auto" w:fill="auto"/>
            <w:vAlign w:val="center"/>
            <w:hideMark/>
          </w:tcPr>
          <w:p w14:paraId="03653B5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Presentar proyecto CONANI y Teatro. Aplicar a Ángeles de Santiago, Niños y Niñas con discapacidad. </w:t>
            </w:r>
          </w:p>
        </w:tc>
        <w:tc>
          <w:tcPr>
            <w:tcW w:w="1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DA36D2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Pablo Clark, Teatro Orquestal Dominicano</w:t>
            </w:r>
          </w:p>
        </w:tc>
      </w:tr>
      <w:tr w:rsidR="008E0307" w:rsidRPr="00D36C9D" w14:paraId="60B9B5A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31FA17D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19/10/2020</w:t>
            </w:r>
          </w:p>
        </w:tc>
        <w:tc>
          <w:tcPr>
            <w:tcW w:w="588" w:type="pct"/>
            <w:tcBorders>
              <w:top w:val="nil"/>
              <w:left w:val="nil"/>
              <w:bottom w:val="single" w:sz="4" w:space="0" w:color="auto"/>
              <w:right w:val="single" w:sz="4" w:space="0" w:color="auto"/>
            </w:tcBorders>
            <w:shd w:val="clear" w:color="auto" w:fill="auto"/>
            <w:vAlign w:val="center"/>
            <w:hideMark/>
          </w:tcPr>
          <w:p w14:paraId="6271F4D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48CBA6F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single" w:sz="4" w:space="0" w:color="auto"/>
              <w:left w:val="nil"/>
              <w:bottom w:val="single" w:sz="4" w:space="0" w:color="auto"/>
              <w:right w:val="single" w:sz="4" w:space="0" w:color="auto"/>
            </w:tcBorders>
            <w:shd w:val="clear" w:color="auto" w:fill="auto"/>
            <w:noWrap/>
            <w:vAlign w:val="center"/>
            <w:hideMark/>
          </w:tcPr>
          <w:p w14:paraId="47D2168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1B7BC2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Iamdra Fermín </w:t>
            </w:r>
          </w:p>
        </w:tc>
      </w:tr>
      <w:tr w:rsidR="008E0307" w:rsidRPr="00D36C9D" w14:paraId="5B1B613C"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F79A15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19/10/2020</w:t>
            </w:r>
          </w:p>
        </w:tc>
        <w:tc>
          <w:tcPr>
            <w:tcW w:w="588" w:type="pct"/>
            <w:tcBorders>
              <w:top w:val="nil"/>
              <w:left w:val="nil"/>
              <w:bottom w:val="single" w:sz="4" w:space="0" w:color="auto"/>
              <w:right w:val="single" w:sz="4" w:space="0" w:color="auto"/>
            </w:tcBorders>
            <w:shd w:val="clear" w:color="auto" w:fill="auto"/>
            <w:vAlign w:val="center"/>
            <w:hideMark/>
          </w:tcPr>
          <w:p w14:paraId="082EE41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09F01DC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World Visión</w:t>
            </w:r>
          </w:p>
        </w:tc>
        <w:tc>
          <w:tcPr>
            <w:tcW w:w="1416" w:type="pct"/>
            <w:tcBorders>
              <w:top w:val="nil"/>
              <w:left w:val="nil"/>
              <w:bottom w:val="single" w:sz="4" w:space="0" w:color="auto"/>
              <w:right w:val="single" w:sz="4" w:space="0" w:color="auto"/>
            </w:tcBorders>
            <w:shd w:val="clear" w:color="auto" w:fill="auto"/>
            <w:noWrap/>
            <w:vAlign w:val="center"/>
            <w:hideMark/>
          </w:tcPr>
          <w:p w14:paraId="5BB2CDE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75911D3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09BF2C6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46E1DE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20/10/2020</w:t>
            </w:r>
          </w:p>
        </w:tc>
        <w:tc>
          <w:tcPr>
            <w:tcW w:w="588" w:type="pct"/>
            <w:tcBorders>
              <w:top w:val="nil"/>
              <w:left w:val="nil"/>
              <w:bottom w:val="single" w:sz="4" w:space="0" w:color="auto"/>
              <w:right w:val="single" w:sz="4" w:space="0" w:color="auto"/>
            </w:tcBorders>
            <w:shd w:val="clear" w:color="auto" w:fill="auto"/>
            <w:vAlign w:val="center"/>
            <w:hideMark/>
          </w:tcPr>
          <w:p w14:paraId="4F7EF2D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5437624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OPRET</w:t>
            </w:r>
          </w:p>
        </w:tc>
        <w:tc>
          <w:tcPr>
            <w:tcW w:w="1416" w:type="pct"/>
            <w:tcBorders>
              <w:top w:val="nil"/>
              <w:left w:val="nil"/>
              <w:bottom w:val="single" w:sz="4" w:space="0" w:color="auto"/>
              <w:right w:val="single" w:sz="4" w:space="0" w:color="auto"/>
            </w:tcBorders>
            <w:shd w:val="clear" w:color="auto" w:fill="auto"/>
            <w:noWrap/>
            <w:vAlign w:val="center"/>
            <w:hideMark/>
          </w:tcPr>
          <w:p w14:paraId="6BC2D3E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2C490E8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6F5EDB6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06166F3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20/10/2020</w:t>
            </w:r>
          </w:p>
        </w:tc>
        <w:tc>
          <w:tcPr>
            <w:tcW w:w="588" w:type="pct"/>
            <w:tcBorders>
              <w:top w:val="nil"/>
              <w:left w:val="nil"/>
              <w:bottom w:val="single" w:sz="4" w:space="0" w:color="auto"/>
              <w:right w:val="single" w:sz="4" w:space="0" w:color="auto"/>
            </w:tcBorders>
            <w:shd w:val="clear" w:color="auto" w:fill="auto"/>
            <w:vAlign w:val="center"/>
            <w:hideMark/>
          </w:tcPr>
          <w:p w14:paraId="25B4582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12A5E61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Incautados y Decomisados.</w:t>
            </w:r>
          </w:p>
        </w:tc>
        <w:tc>
          <w:tcPr>
            <w:tcW w:w="1416" w:type="pct"/>
            <w:tcBorders>
              <w:top w:val="nil"/>
              <w:left w:val="nil"/>
              <w:bottom w:val="single" w:sz="4" w:space="0" w:color="auto"/>
              <w:right w:val="single" w:sz="4" w:space="0" w:color="auto"/>
            </w:tcBorders>
            <w:shd w:val="clear" w:color="auto" w:fill="auto"/>
            <w:noWrap/>
            <w:vAlign w:val="center"/>
            <w:hideMark/>
          </w:tcPr>
          <w:p w14:paraId="0178129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766DDA5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Manuel Estrada, Director </w:t>
            </w:r>
          </w:p>
        </w:tc>
      </w:tr>
      <w:tr w:rsidR="008E0307" w:rsidRPr="00D36C9D" w14:paraId="125C3253"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2513FE0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21/10/2020</w:t>
            </w:r>
          </w:p>
        </w:tc>
        <w:tc>
          <w:tcPr>
            <w:tcW w:w="588" w:type="pct"/>
            <w:tcBorders>
              <w:top w:val="nil"/>
              <w:left w:val="nil"/>
              <w:bottom w:val="single" w:sz="4" w:space="0" w:color="auto"/>
              <w:right w:val="single" w:sz="4" w:space="0" w:color="auto"/>
            </w:tcBorders>
            <w:shd w:val="clear" w:color="auto" w:fill="auto"/>
            <w:vAlign w:val="center"/>
            <w:hideMark/>
          </w:tcPr>
          <w:p w14:paraId="0B04EC8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56F36B7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Hospital Materno Infantil </w:t>
            </w:r>
          </w:p>
        </w:tc>
        <w:tc>
          <w:tcPr>
            <w:tcW w:w="1416" w:type="pct"/>
            <w:tcBorders>
              <w:top w:val="nil"/>
              <w:left w:val="nil"/>
              <w:bottom w:val="single" w:sz="4" w:space="0" w:color="auto"/>
              <w:right w:val="single" w:sz="4" w:space="0" w:color="auto"/>
            </w:tcBorders>
            <w:shd w:val="clear" w:color="auto" w:fill="auto"/>
            <w:noWrap/>
            <w:vAlign w:val="center"/>
            <w:hideMark/>
          </w:tcPr>
          <w:p w14:paraId="536E54F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4ABEBCC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2DC4E5D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603577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21/10/2020</w:t>
            </w:r>
          </w:p>
        </w:tc>
        <w:tc>
          <w:tcPr>
            <w:tcW w:w="588" w:type="pct"/>
            <w:tcBorders>
              <w:top w:val="nil"/>
              <w:left w:val="nil"/>
              <w:bottom w:val="single" w:sz="4" w:space="0" w:color="auto"/>
              <w:right w:val="single" w:sz="4" w:space="0" w:color="auto"/>
            </w:tcBorders>
            <w:shd w:val="clear" w:color="auto" w:fill="auto"/>
            <w:vAlign w:val="center"/>
            <w:hideMark/>
          </w:tcPr>
          <w:p w14:paraId="793E7A3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6CE38D0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Unión Europea</w:t>
            </w:r>
          </w:p>
        </w:tc>
        <w:tc>
          <w:tcPr>
            <w:tcW w:w="1416" w:type="pct"/>
            <w:tcBorders>
              <w:top w:val="nil"/>
              <w:left w:val="nil"/>
              <w:bottom w:val="single" w:sz="4" w:space="0" w:color="auto"/>
              <w:right w:val="single" w:sz="4" w:space="0" w:color="auto"/>
            </w:tcBorders>
            <w:shd w:val="clear" w:color="auto" w:fill="auto"/>
            <w:noWrap/>
            <w:vAlign w:val="center"/>
            <w:hideMark/>
          </w:tcPr>
          <w:p w14:paraId="70A6724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3C79F55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Gianluca Grippa, Embajador</w:t>
            </w:r>
          </w:p>
        </w:tc>
      </w:tr>
      <w:tr w:rsidR="008E0307" w:rsidRPr="00D36C9D" w14:paraId="42DABABC"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75B2328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21/10/2020</w:t>
            </w:r>
          </w:p>
        </w:tc>
        <w:tc>
          <w:tcPr>
            <w:tcW w:w="588" w:type="pct"/>
            <w:tcBorders>
              <w:top w:val="nil"/>
              <w:left w:val="nil"/>
              <w:bottom w:val="single" w:sz="4" w:space="0" w:color="auto"/>
              <w:right w:val="single" w:sz="4" w:space="0" w:color="auto"/>
            </w:tcBorders>
            <w:shd w:val="clear" w:color="auto" w:fill="auto"/>
            <w:vAlign w:val="center"/>
            <w:hideMark/>
          </w:tcPr>
          <w:p w14:paraId="50498BE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Seminario </w:t>
            </w:r>
          </w:p>
        </w:tc>
        <w:tc>
          <w:tcPr>
            <w:tcW w:w="970" w:type="pct"/>
            <w:tcBorders>
              <w:top w:val="nil"/>
              <w:left w:val="nil"/>
              <w:bottom w:val="single" w:sz="4" w:space="0" w:color="auto"/>
              <w:right w:val="single" w:sz="4" w:space="0" w:color="auto"/>
            </w:tcBorders>
            <w:shd w:val="clear" w:color="auto" w:fill="auto"/>
            <w:vAlign w:val="center"/>
            <w:hideMark/>
          </w:tcPr>
          <w:p w14:paraId="308930E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Ministerio de Salud Pública </w:t>
            </w:r>
          </w:p>
        </w:tc>
        <w:tc>
          <w:tcPr>
            <w:tcW w:w="1416" w:type="pct"/>
            <w:tcBorders>
              <w:top w:val="nil"/>
              <w:left w:val="nil"/>
              <w:bottom w:val="single" w:sz="4" w:space="0" w:color="auto"/>
              <w:right w:val="single" w:sz="4" w:space="0" w:color="auto"/>
            </w:tcBorders>
            <w:shd w:val="clear" w:color="auto" w:fill="auto"/>
            <w:noWrap/>
            <w:vAlign w:val="center"/>
            <w:hideMark/>
          </w:tcPr>
          <w:p w14:paraId="1A25DDC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39BA805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439BD25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5C3AA76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22/10/2020</w:t>
            </w:r>
          </w:p>
        </w:tc>
        <w:tc>
          <w:tcPr>
            <w:tcW w:w="588" w:type="pct"/>
            <w:tcBorders>
              <w:top w:val="nil"/>
              <w:left w:val="nil"/>
              <w:bottom w:val="single" w:sz="4" w:space="0" w:color="auto"/>
              <w:right w:val="single" w:sz="4" w:space="0" w:color="auto"/>
            </w:tcBorders>
            <w:shd w:val="clear" w:color="auto" w:fill="auto"/>
            <w:vAlign w:val="center"/>
            <w:hideMark/>
          </w:tcPr>
          <w:p w14:paraId="5135AE0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Entrevista </w:t>
            </w:r>
          </w:p>
        </w:tc>
        <w:tc>
          <w:tcPr>
            <w:tcW w:w="970" w:type="pct"/>
            <w:tcBorders>
              <w:top w:val="nil"/>
              <w:left w:val="nil"/>
              <w:bottom w:val="single" w:sz="4" w:space="0" w:color="auto"/>
              <w:right w:val="single" w:sz="4" w:space="0" w:color="auto"/>
            </w:tcBorders>
            <w:shd w:val="clear" w:color="auto" w:fill="auto"/>
            <w:vAlign w:val="center"/>
            <w:hideMark/>
          </w:tcPr>
          <w:p w14:paraId="1361390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Programa Nuria Piera </w:t>
            </w:r>
          </w:p>
        </w:tc>
        <w:tc>
          <w:tcPr>
            <w:tcW w:w="1416" w:type="pct"/>
            <w:tcBorders>
              <w:top w:val="nil"/>
              <w:left w:val="nil"/>
              <w:bottom w:val="single" w:sz="4" w:space="0" w:color="auto"/>
              <w:right w:val="single" w:sz="4" w:space="0" w:color="auto"/>
            </w:tcBorders>
            <w:shd w:val="clear" w:color="auto" w:fill="auto"/>
            <w:vAlign w:val="center"/>
            <w:hideMark/>
          </w:tcPr>
          <w:p w14:paraId="13D675A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Sobre resolución JCE</w:t>
            </w:r>
          </w:p>
        </w:tc>
        <w:tc>
          <w:tcPr>
            <w:tcW w:w="1519" w:type="pct"/>
            <w:tcBorders>
              <w:top w:val="nil"/>
              <w:left w:val="nil"/>
              <w:bottom w:val="single" w:sz="4" w:space="0" w:color="auto"/>
              <w:right w:val="single" w:sz="4" w:space="0" w:color="auto"/>
            </w:tcBorders>
            <w:shd w:val="clear" w:color="auto" w:fill="auto"/>
            <w:noWrap/>
            <w:vAlign w:val="center"/>
            <w:hideMark/>
          </w:tcPr>
          <w:p w14:paraId="256C378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Nuria Piera, Periodista </w:t>
            </w:r>
          </w:p>
        </w:tc>
      </w:tr>
      <w:tr w:rsidR="008E0307" w:rsidRPr="00D36C9D" w14:paraId="2CE77007"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BE0732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22/10/2020</w:t>
            </w:r>
          </w:p>
        </w:tc>
        <w:tc>
          <w:tcPr>
            <w:tcW w:w="588" w:type="pct"/>
            <w:tcBorders>
              <w:top w:val="nil"/>
              <w:left w:val="nil"/>
              <w:bottom w:val="single" w:sz="4" w:space="0" w:color="auto"/>
              <w:right w:val="single" w:sz="4" w:space="0" w:color="auto"/>
            </w:tcBorders>
            <w:shd w:val="clear" w:color="auto" w:fill="auto"/>
            <w:vAlign w:val="center"/>
            <w:hideMark/>
          </w:tcPr>
          <w:p w14:paraId="7CAF419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vAlign w:val="center"/>
            <w:hideMark/>
          </w:tcPr>
          <w:p w14:paraId="6A74193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Palacio Nacional </w:t>
            </w:r>
          </w:p>
        </w:tc>
        <w:tc>
          <w:tcPr>
            <w:tcW w:w="1416" w:type="pct"/>
            <w:tcBorders>
              <w:top w:val="nil"/>
              <w:left w:val="nil"/>
              <w:bottom w:val="single" w:sz="4" w:space="0" w:color="auto"/>
              <w:right w:val="single" w:sz="4" w:space="0" w:color="auto"/>
            </w:tcBorders>
            <w:shd w:val="clear" w:color="auto" w:fill="auto"/>
            <w:noWrap/>
            <w:vAlign w:val="center"/>
            <w:hideMark/>
          </w:tcPr>
          <w:p w14:paraId="02F756D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5CAB75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Luis Abinader, Presidente </w:t>
            </w:r>
          </w:p>
        </w:tc>
      </w:tr>
      <w:tr w:rsidR="008E0307" w:rsidRPr="00D36C9D" w14:paraId="3B30B22D"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vAlign w:val="center"/>
            <w:hideMark/>
          </w:tcPr>
          <w:p w14:paraId="45C17F9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23/10/2020</w:t>
            </w:r>
          </w:p>
        </w:tc>
        <w:tc>
          <w:tcPr>
            <w:tcW w:w="588" w:type="pct"/>
            <w:tcBorders>
              <w:top w:val="nil"/>
              <w:left w:val="nil"/>
              <w:bottom w:val="single" w:sz="4" w:space="0" w:color="auto"/>
              <w:right w:val="single" w:sz="4" w:space="0" w:color="auto"/>
            </w:tcBorders>
            <w:shd w:val="clear" w:color="auto" w:fill="auto"/>
            <w:noWrap/>
            <w:vAlign w:val="bottom"/>
            <w:hideMark/>
          </w:tcPr>
          <w:p w14:paraId="2B49269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305A3B0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single" w:sz="4" w:space="0" w:color="auto"/>
              <w:right w:val="single" w:sz="4" w:space="0" w:color="auto"/>
            </w:tcBorders>
            <w:shd w:val="clear" w:color="auto" w:fill="auto"/>
            <w:noWrap/>
            <w:vAlign w:val="center"/>
            <w:hideMark/>
          </w:tcPr>
          <w:p w14:paraId="10987DE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4521C28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Josefina Luna, Asesora </w:t>
            </w:r>
          </w:p>
        </w:tc>
      </w:tr>
      <w:tr w:rsidR="008E0307" w:rsidRPr="00D36C9D" w14:paraId="2E40251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hideMark/>
          </w:tcPr>
          <w:p w14:paraId="563028D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27/10/2020</w:t>
            </w:r>
          </w:p>
        </w:tc>
        <w:tc>
          <w:tcPr>
            <w:tcW w:w="588" w:type="pct"/>
            <w:tcBorders>
              <w:top w:val="nil"/>
              <w:left w:val="nil"/>
              <w:bottom w:val="single" w:sz="4" w:space="0" w:color="auto"/>
              <w:right w:val="single" w:sz="4" w:space="0" w:color="auto"/>
            </w:tcBorders>
            <w:shd w:val="clear" w:color="auto" w:fill="auto"/>
            <w:noWrap/>
            <w:hideMark/>
          </w:tcPr>
          <w:p w14:paraId="109C68D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nil"/>
              <w:right w:val="nil"/>
            </w:tcBorders>
            <w:shd w:val="clear" w:color="auto" w:fill="auto"/>
            <w:vAlign w:val="center"/>
            <w:hideMark/>
          </w:tcPr>
          <w:p w14:paraId="5B6E258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Organismo Internacional-IJM</w:t>
            </w:r>
          </w:p>
        </w:tc>
        <w:tc>
          <w:tcPr>
            <w:tcW w:w="1416" w:type="pct"/>
            <w:tcBorders>
              <w:top w:val="nil"/>
              <w:left w:val="single" w:sz="4" w:space="0" w:color="auto"/>
              <w:bottom w:val="single" w:sz="4" w:space="0" w:color="auto"/>
              <w:right w:val="single" w:sz="4" w:space="0" w:color="auto"/>
            </w:tcBorders>
            <w:shd w:val="clear" w:color="auto" w:fill="auto"/>
            <w:noWrap/>
            <w:vAlign w:val="center"/>
            <w:hideMark/>
          </w:tcPr>
          <w:p w14:paraId="2BA2220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1519" w:type="pct"/>
            <w:tcBorders>
              <w:top w:val="nil"/>
              <w:left w:val="nil"/>
              <w:bottom w:val="single" w:sz="4" w:space="0" w:color="auto"/>
              <w:right w:val="single" w:sz="4" w:space="0" w:color="auto"/>
            </w:tcBorders>
            <w:shd w:val="clear" w:color="auto" w:fill="auto"/>
            <w:noWrap/>
            <w:vAlign w:val="center"/>
            <w:hideMark/>
          </w:tcPr>
          <w:p w14:paraId="05FF4D2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Representantes IJM</w:t>
            </w:r>
          </w:p>
        </w:tc>
      </w:tr>
      <w:tr w:rsidR="008E0307" w:rsidRPr="00D36C9D" w14:paraId="02F0385B"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6DDACAB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27/10/2020</w:t>
            </w:r>
          </w:p>
        </w:tc>
        <w:tc>
          <w:tcPr>
            <w:tcW w:w="588" w:type="pct"/>
            <w:tcBorders>
              <w:top w:val="nil"/>
              <w:left w:val="nil"/>
              <w:bottom w:val="single" w:sz="4" w:space="0" w:color="auto"/>
              <w:right w:val="single" w:sz="4" w:space="0" w:color="auto"/>
            </w:tcBorders>
            <w:shd w:val="clear" w:color="auto" w:fill="auto"/>
            <w:noWrap/>
            <w:vAlign w:val="bottom"/>
            <w:hideMark/>
          </w:tcPr>
          <w:p w14:paraId="7DA01B5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single" w:sz="4" w:space="0" w:color="auto"/>
              <w:left w:val="nil"/>
              <w:bottom w:val="single" w:sz="4" w:space="0" w:color="auto"/>
              <w:right w:val="single" w:sz="4" w:space="0" w:color="auto"/>
            </w:tcBorders>
            <w:shd w:val="clear" w:color="auto" w:fill="auto"/>
            <w:noWrap/>
            <w:vAlign w:val="center"/>
            <w:hideMark/>
          </w:tcPr>
          <w:p w14:paraId="02457D1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PROSOLI</w:t>
            </w:r>
          </w:p>
        </w:tc>
        <w:tc>
          <w:tcPr>
            <w:tcW w:w="1416" w:type="pct"/>
            <w:tcBorders>
              <w:top w:val="nil"/>
              <w:left w:val="nil"/>
              <w:bottom w:val="single" w:sz="4" w:space="0" w:color="auto"/>
              <w:right w:val="single" w:sz="4" w:space="0" w:color="auto"/>
            </w:tcBorders>
            <w:shd w:val="clear" w:color="auto" w:fill="auto"/>
            <w:noWrap/>
            <w:vAlign w:val="center"/>
            <w:hideMark/>
          </w:tcPr>
          <w:p w14:paraId="3EDCED3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3C86301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Gloria Reyes, Directora </w:t>
            </w:r>
          </w:p>
        </w:tc>
      </w:tr>
      <w:tr w:rsidR="008E0307" w:rsidRPr="00D36C9D" w14:paraId="79F5D72E"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54AEA58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28/10/2020</w:t>
            </w:r>
          </w:p>
        </w:tc>
        <w:tc>
          <w:tcPr>
            <w:tcW w:w="588" w:type="pct"/>
            <w:tcBorders>
              <w:top w:val="nil"/>
              <w:left w:val="nil"/>
              <w:bottom w:val="single" w:sz="4" w:space="0" w:color="auto"/>
              <w:right w:val="single" w:sz="4" w:space="0" w:color="auto"/>
            </w:tcBorders>
            <w:shd w:val="clear" w:color="auto" w:fill="auto"/>
            <w:noWrap/>
            <w:vAlign w:val="bottom"/>
            <w:hideMark/>
          </w:tcPr>
          <w:p w14:paraId="4B119EF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7E0C2F8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PROMESE </w:t>
            </w:r>
          </w:p>
        </w:tc>
        <w:tc>
          <w:tcPr>
            <w:tcW w:w="1416" w:type="pct"/>
            <w:tcBorders>
              <w:top w:val="nil"/>
              <w:left w:val="nil"/>
              <w:bottom w:val="single" w:sz="4" w:space="0" w:color="auto"/>
              <w:right w:val="single" w:sz="4" w:space="0" w:color="auto"/>
            </w:tcBorders>
            <w:shd w:val="clear" w:color="auto" w:fill="auto"/>
            <w:noWrap/>
            <w:vAlign w:val="center"/>
            <w:hideMark/>
          </w:tcPr>
          <w:p w14:paraId="34898C3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Donaciones </w:t>
            </w:r>
          </w:p>
        </w:tc>
        <w:tc>
          <w:tcPr>
            <w:tcW w:w="1519" w:type="pct"/>
            <w:tcBorders>
              <w:top w:val="nil"/>
              <w:left w:val="nil"/>
              <w:bottom w:val="single" w:sz="4" w:space="0" w:color="auto"/>
              <w:right w:val="single" w:sz="4" w:space="0" w:color="auto"/>
            </w:tcBorders>
            <w:shd w:val="clear" w:color="auto" w:fill="auto"/>
            <w:noWrap/>
            <w:vAlign w:val="center"/>
            <w:hideMark/>
          </w:tcPr>
          <w:p w14:paraId="1BD5F3C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04724454"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674D014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29/10/2020</w:t>
            </w:r>
          </w:p>
        </w:tc>
        <w:tc>
          <w:tcPr>
            <w:tcW w:w="588" w:type="pct"/>
            <w:tcBorders>
              <w:top w:val="nil"/>
              <w:left w:val="nil"/>
              <w:bottom w:val="single" w:sz="4" w:space="0" w:color="auto"/>
              <w:right w:val="single" w:sz="4" w:space="0" w:color="auto"/>
            </w:tcBorders>
            <w:shd w:val="clear" w:color="auto" w:fill="auto"/>
            <w:noWrap/>
            <w:vAlign w:val="bottom"/>
            <w:hideMark/>
          </w:tcPr>
          <w:p w14:paraId="1036436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970" w:type="pct"/>
            <w:tcBorders>
              <w:top w:val="nil"/>
              <w:left w:val="nil"/>
              <w:bottom w:val="single" w:sz="4" w:space="0" w:color="auto"/>
              <w:right w:val="single" w:sz="4" w:space="0" w:color="auto"/>
            </w:tcBorders>
            <w:shd w:val="clear" w:color="auto" w:fill="auto"/>
            <w:noWrap/>
            <w:vAlign w:val="center"/>
            <w:hideMark/>
          </w:tcPr>
          <w:p w14:paraId="0CC58F8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416" w:type="pct"/>
            <w:tcBorders>
              <w:top w:val="nil"/>
              <w:left w:val="nil"/>
              <w:bottom w:val="single" w:sz="4" w:space="0" w:color="auto"/>
              <w:right w:val="single" w:sz="4" w:space="0" w:color="auto"/>
            </w:tcBorders>
            <w:shd w:val="clear" w:color="auto" w:fill="auto"/>
            <w:noWrap/>
            <w:vAlign w:val="center"/>
            <w:hideMark/>
          </w:tcPr>
          <w:p w14:paraId="121F18B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4E03D79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30171EE4"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2EB3EBC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11/02/2020</w:t>
            </w:r>
          </w:p>
        </w:tc>
        <w:tc>
          <w:tcPr>
            <w:tcW w:w="588" w:type="pct"/>
            <w:tcBorders>
              <w:top w:val="nil"/>
              <w:left w:val="nil"/>
              <w:bottom w:val="single" w:sz="4" w:space="0" w:color="auto"/>
              <w:right w:val="nil"/>
            </w:tcBorders>
            <w:shd w:val="clear" w:color="auto" w:fill="auto"/>
            <w:vAlign w:val="center"/>
            <w:hideMark/>
          </w:tcPr>
          <w:p w14:paraId="47694A5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Actividad </w:t>
            </w:r>
          </w:p>
        </w:tc>
        <w:tc>
          <w:tcPr>
            <w:tcW w:w="970" w:type="pct"/>
            <w:tcBorders>
              <w:top w:val="nil"/>
              <w:left w:val="single" w:sz="4" w:space="0" w:color="auto"/>
              <w:bottom w:val="single" w:sz="4" w:space="0" w:color="auto"/>
              <w:right w:val="single" w:sz="4" w:space="0" w:color="auto"/>
            </w:tcBorders>
            <w:shd w:val="clear" w:color="auto" w:fill="auto"/>
            <w:noWrap/>
            <w:vAlign w:val="center"/>
            <w:hideMark/>
          </w:tcPr>
          <w:p w14:paraId="2D56FBE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Ministerio de Educación</w:t>
            </w:r>
          </w:p>
        </w:tc>
        <w:tc>
          <w:tcPr>
            <w:tcW w:w="1416" w:type="pct"/>
            <w:tcBorders>
              <w:top w:val="nil"/>
              <w:left w:val="nil"/>
              <w:bottom w:val="single" w:sz="4" w:space="0" w:color="auto"/>
              <w:right w:val="single" w:sz="4" w:space="0" w:color="auto"/>
            </w:tcBorders>
            <w:shd w:val="clear" w:color="auto" w:fill="auto"/>
            <w:vAlign w:val="center"/>
            <w:hideMark/>
          </w:tcPr>
          <w:p w14:paraId="7D09804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Apertura Año Escolar </w:t>
            </w:r>
          </w:p>
        </w:tc>
        <w:tc>
          <w:tcPr>
            <w:tcW w:w="1519" w:type="pct"/>
            <w:tcBorders>
              <w:top w:val="nil"/>
              <w:left w:val="nil"/>
              <w:bottom w:val="single" w:sz="4" w:space="0" w:color="auto"/>
              <w:right w:val="single" w:sz="4" w:space="0" w:color="auto"/>
            </w:tcBorders>
            <w:shd w:val="clear" w:color="auto" w:fill="auto"/>
            <w:noWrap/>
            <w:vAlign w:val="center"/>
            <w:hideMark/>
          </w:tcPr>
          <w:p w14:paraId="708B6E6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0A9AD24F"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08D09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11/02/2020</w:t>
            </w:r>
          </w:p>
        </w:tc>
        <w:tc>
          <w:tcPr>
            <w:tcW w:w="588"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3720C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8F21A3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AE3796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3B4653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Chávela, Ex presidenta del CONANI</w:t>
            </w:r>
          </w:p>
        </w:tc>
      </w:tr>
      <w:tr w:rsidR="008E0307" w:rsidRPr="00D36C9D" w14:paraId="2FED18DE"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2DB7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11/02/2020</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14:paraId="6729677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single" w:sz="4" w:space="0" w:color="auto"/>
              <w:left w:val="nil"/>
              <w:bottom w:val="single" w:sz="4" w:space="0" w:color="auto"/>
              <w:right w:val="single" w:sz="4" w:space="0" w:color="auto"/>
            </w:tcBorders>
            <w:shd w:val="clear" w:color="auto" w:fill="auto"/>
            <w:noWrap/>
            <w:vAlign w:val="center"/>
            <w:hideMark/>
          </w:tcPr>
          <w:p w14:paraId="3A737CA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CONANI </w:t>
            </w:r>
          </w:p>
        </w:tc>
        <w:tc>
          <w:tcPr>
            <w:tcW w:w="1416" w:type="pct"/>
            <w:tcBorders>
              <w:top w:val="single" w:sz="4" w:space="0" w:color="auto"/>
              <w:left w:val="nil"/>
              <w:bottom w:val="single" w:sz="4" w:space="0" w:color="auto"/>
              <w:right w:val="single" w:sz="4" w:space="0" w:color="auto"/>
            </w:tcBorders>
            <w:shd w:val="clear" w:color="auto" w:fill="auto"/>
            <w:noWrap/>
            <w:vAlign w:val="center"/>
            <w:hideMark/>
          </w:tcPr>
          <w:p w14:paraId="7B82CC0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nil"/>
              <w:bottom w:val="single" w:sz="4" w:space="0" w:color="auto"/>
              <w:right w:val="single" w:sz="4" w:space="0" w:color="auto"/>
            </w:tcBorders>
            <w:shd w:val="clear" w:color="auto" w:fill="auto"/>
            <w:noWrap/>
            <w:vAlign w:val="center"/>
            <w:hideMark/>
          </w:tcPr>
          <w:p w14:paraId="63D9A71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Equipo Estratégico </w:t>
            </w:r>
          </w:p>
        </w:tc>
      </w:tr>
      <w:tr w:rsidR="008E0307" w:rsidRPr="00D36C9D" w14:paraId="0F0EA143"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35DFD6D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11/03/2020</w:t>
            </w:r>
          </w:p>
        </w:tc>
        <w:tc>
          <w:tcPr>
            <w:tcW w:w="588" w:type="pct"/>
            <w:tcBorders>
              <w:top w:val="nil"/>
              <w:left w:val="nil"/>
              <w:bottom w:val="single" w:sz="4" w:space="0" w:color="auto"/>
              <w:right w:val="single" w:sz="4" w:space="0" w:color="auto"/>
            </w:tcBorders>
            <w:shd w:val="clear" w:color="auto" w:fill="auto"/>
            <w:noWrap/>
            <w:vAlign w:val="bottom"/>
            <w:hideMark/>
          </w:tcPr>
          <w:p w14:paraId="6742AA6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Presentación</w:t>
            </w:r>
          </w:p>
        </w:tc>
        <w:tc>
          <w:tcPr>
            <w:tcW w:w="970" w:type="pct"/>
            <w:tcBorders>
              <w:top w:val="nil"/>
              <w:left w:val="nil"/>
              <w:bottom w:val="single" w:sz="4" w:space="0" w:color="auto"/>
              <w:right w:val="single" w:sz="4" w:space="0" w:color="auto"/>
            </w:tcBorders>
            <w:shd w:val="clear" w:color="auto" w:fill="auto"/>
            <w:noWrap/>
            <w:vAlign w:val="center"/>
            <w:hideMark/>
          </w:tcPr>
          <w:p w14:paraId="03914F7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ONU</w:t>
            </w:r>
          </w:p>
        </w:tc>
        <w:tc>
          <w:tcPr>
            <w:tcW w:w="1416" w:type="pct"/>
            <w:tcBorders>
              <w:top w:val="nil"/>
              <w:left w:val="nil"/>
              <w:bottom w:val="single" w:sz="4" w:space="0" w:color="auto"/>
              <w:right w:val="single" w:sz="4" w:space="0" w:color="auto"/>
            </w:tcBorders>
            <w:shd w:val="clear" w:color="auto" w:fill="auto"/>
            <w:noWrap/>
            <w:vAlign w:val="center"/>
            <w:hideMark/>
          </w:tcPr>
          <w:p w14:paraId="78A2A50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12A2EA9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Representantes distintos programas de la ONU y Equipo Estratégico </w:t>
            </w:r>
          </w:p>
        </w:tc>
      </w:tr>
      <w:tr w:rsidR="008E0307" w:rsidRPr="00D36C9D" w14:paraId="2996210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3F4D4B3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11/03/2020</w:t>
            </w:r>
          </w:p>
        </w:tc>
        <w:tc>
          <w:tcPr>
            <w:tcW w:w="588" w:type="pct"/>
            <w:tcBorders>
              <w:top w:val="nil"/>
              <w:left w:val="nil"/>
              <w:bottom w:val="single" w:sz="4" w:space="0" w:color="auto"/>
              <w:right w:val="single" w:sz="4" w:space="0" w:color="auto"/>
            </w:tcBorders>
            <w:shd w:val="clear" w:color="auto" w:fill="auto"/>
            <w:noWrap/>
            <w:vAlign w:val="bottom"/>
            <w:hideMark/>
          </w:tcPr>
          <w:p w14:paraId="134BB94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5B0F9E0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416" w:type="pct"/>
            <w:tcBorders>
              <w:top w:val="nil"/>
              <w:left w:val="nil"/>
              <w:bottom w:val="single" w:sz="4" w:space="0" w:color="auto"/>
              <w:right w:val="single" w:sz="4" w:space="0" w:color="auto"/>
            </w:tcBorders>
            <w:shd w:val="clear" w:color="auto" w:fill="auto"/>
            <w:noWrap/>
            <w:vAlign w:val="center"/>
            <w:hideMark/>
          </w:tcPr>
          <w:p w14:paraId="012E461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743A82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Dr. Chaljub </w:t>
            </w:r>
          </w:p>
        </w:tc>
      </w:tr>
      <w:tr w:rsidR="008E0307" w:rsidRPr="00D36C9D" w14:paraId="5D967D9D"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F7D03F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11/04/2020</w:t>
            </w:r>
          </w:p>
        </w:tc>
        <w:tc>
          <w:tcPr>
            <w:tcW w:w="588" w:type="pct"/>
            <w:tcBorders>
              <w:top w:val="nil"/>
              <w:left w:val="nil"/>
              <w:bottom w:val="single" w:sz="4" w:space="0" w:color="auto"/>
              <w:right w:val="single" w:sz="4" w:space="0" w:color="auto"/>
            </w:tcBorders>
            <w:shd w:val="clear" w:color="auto" w:fill="auto"/>
            <w:noWrap/>
            <w:vAlign w:val="bottom"/>
            <w:hideMark/>
          </w:tcPr>
          <w:p w14:paraId="7A0D39E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Presentación</w:t>
            </w:r>
          </w:p>
        </w:tc>
        <w:tc>
          <w:tcPr>
            <w:tcW w:w="970" w:type="pct"/>
            <w:tcBorders>
              <w:top w:val="nil"/>
              <w:left w:val="nil"/>
              <w:bottom w:val="single" w:sz="4" w:space="0" w:color="auto"/>
              <w:right w:val="single" w:sz="4" w:space="0" w:color="auto"/>
            </w:tcBorders>
            <w:shd w:val="clear" w:color="auto" w:fill="auto"/>
            <w:noWrap/>
            <w:vAlign w:val="center"/>
            <w:hideMark/>
          </w:tcPr>
          <w:p w14:paraId="6873F8D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nil"/>
              <w:right w:val="nil"/>
            </w:tcBorders>
            <w:shd w:val="clear" w:color="auto" w:fill="auto"/>
            <w:vAlign w:val="center"/>
            <w:hideMark/>
          </w:tcPr>
          <w:p w14:paraId="441EFFF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Proyecto de Ley Ministerio de la Mujer </w:t>
            </w:r>
          </w:p>
        </w:tc>
        <w:tc>
          <w:tcPr>
            <w:tcW w:w="1519" w:type="pct"/>
            <w:tcBorders>
              <w:top w:val="nil"/>
              <w:left w:val="single" w:sz="4" w:space="0" w:color="auto"/>
              <w:bottom w:val="single" w:sz="4" w:space="0" w:color="auto"/>
              <w:right w:val="single" w:sz="4" w:space="0" w:color="auto"/>
            </w:tcBorders>
            <w:shd w:val="clear" w:color="auto" w:fill="auto"/>
            <w:noWrap/>
            <w:vAlign w:val="center"/>
            <w:hideMark/>
          </w:tcPr>
          <w:p w14:paraId="744D893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Aly Peña y Agneris Lendor </w:t>
            </w:r>
          </w:p>
        </w:tc>
      </w:tr>
      <w:tr w:rsidR="008E0307" w:rsidRPr="00D36C9D" w14:paraId="30534720"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15DE08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11/04/2020</w:t>
            </w:r>
          </w:p>
        </w:tc>
        <w:tc>
          <w:tcPr>
            <w:tcW w:w="588" w:type="pct"/>
            <w:tcBorders>
              <w:top w:val="nil"/>
              <w:left w:val="nil"/>
              <w:bottom w:val="single" w:sz="4" w:space="0" w:color="auto"/>
              <w:right w:val="single" w:sz="4" w:space="0" w:color="auto"/>
            </w:tcBorders>
            <w:shd w:val="clear" w:color="auto" w:fill="auto"/>
            <w:noWrap/>
            <w:vAlign w:val="bottom"/>
            <w:hideMark/>
          </w:tcPr>
          <w:p w14:paraId="397A80F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2BB358B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Buckner Dominicana </w:t>
            </w:r>
          </w:p>
        </w:tc>
        <w:tc>
          <w:tcPr>
            <w:tcW w:w="1416" w:type="pct"/>
            <w:tcBorders>
              <w:top w:val="single" w:sz="4" w:space="0" w:color="auto"/>
              <w:left w:val="nil"/>
              <w:bottom w:val="single" w:sz="4" w:space="0" w:color="auto"/>
              <w:right w:val="single" w:sz="4" w:space="0" w:color="auto"/>
            </w:tcBorders>
            <w:shd w:val="clear" w:color="auto" w:fill="auto"/>
            <w:noWrap/>
            <w:vAlign w:val="center"/>
            <w:hideMark/>
          </w:tcPr>
          <w:p w14:paraId="1A5FCA3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7DD500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Representantes de BD</w:t>
            </w:r>
          </w:p>
        </w:tc>
      </w:tr>
      <w:tr w:rsidR="008E0307" w:rsidRPr="00D36C9D" w14:paraId="14CE786F"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05DC6DC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11/04/2020</w:t>
            </w:r>
          </w:p>
        </w:tc>
        <w:tc>
          <w:tcPr>
            <w:tcW w:w="588" w:type="pct"/>
            <w:tcBorders>
              <w:top w:val="nil"/>
              <w:left w:val="nil"/>
              <w:bottom w:val="single" w:sz="4" w:space="0" w:color="auto"/>
              <w:right w:val="single" w:sz="4" w:space="0" w:color="auto"/>
            </w:tcBorders>
            <w:shd w:val="clear" w:color="auto" w:fill="auto"/>
            <w:noWrap/>
            <w:vAlign w:val="bottom"/>
            <w:hideMark/>
          </w:tcPr>
          <w:p w14:paraId="746BDB8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68D2D13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Aldeas SOS</w:t>
            </w:r>
          </w:p>
        </w:tc>
        <w:tc>
          <w:tcPr>
            <w:tcW w:w="1416" w:type="pct"/>
            <w:tcBorders>
              <w:top w:val="nil"/>
              <w:left w:val="nil"/>
              <w:bottom w:val="single" w:sz="4" w:space="0" w:color="auto"/>
              <w:right w:val="single" w:sz="4" w:space="0" w:color="auto"/>
            </w:tcBorders>
            <w:shd w:val="clear" w:color="auto" w:fill="auto"/>
            <w:noWrap/>
            <w:vAlign w:val="center"/>
            <w:hideMark/>
          </w:tcPr>
          <w:p w14:paraId="7AB21EB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1E50977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Jose Luis Benavides, Irene Sena, Raquel De los Santos y Karina Valdez </w:t>
            </w:r>
          </w:p>
        </w:tc>
      </w:tr>
      <w:tr w:rsidR="008E0307" w:rsidRPr="00D36C9D" w14:paraId="139DCFCD" w14:textId="77777777" w:rsidTr="00E9110E">
        <w:trPr>
          <w:gridAfter w:val="1"/>
          <w:wAfter w:w="11" w:type="pct"/>
          <w:trHeight w:val="20"/>
        </w:trPr>
        <w:tc>
          <w:tcPr>
            <w:tcW w:w="49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EFE8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11/05/2020</w:t>
            </w:r>
          </w:p>
        </w:tc>
        <w:tc>
          <w:tcPr>
            <w:tcW w:w="588" w:type="pct"/>
            <w:tcBorders>
              <w:top w:val="single" w:sz="4" w:space="0" w:color="auto"/>
              <w:left w:val="nil"/>
              <w:bottom w:val="single" w:sz="4" w:space="0" w:color="auto"/>
              <w:right w:val="single" w:sz="4" w:space="0" w:color="auto"/>
            </w:tcBorders>
            <w:shd w:val="clear" w:color="auto" w:fill="auto"/>
            <w:noWrap/>
            <w:vAlign w:val="bottom"/>
            <w:hideMark/>
          </w:tcPr>
          <w:p w14:paraId="1EA6A64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single" w:sz="4" w:space="0" w:color="auto"/>
              <w:left w:val="nil"/>
              <w:bottom w:val="single" w:sz="4" w:space="0" w:color="auto"/>
              <w:right w:val="single" w:sz="4" w:space="0" w:color="auto"/>
            </w:tcBorders>
            <w:shd w:val="clear" w:color="auto" w:fill="auto"/>
            <w:noWrap/>
            <w:vAlign w:val="center"/>
            <w:hideMark/>
          </w:tcPr>
          <w:p w14:paraId="7A46D97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DIGEPRES</w:t>
            </w:r>
          </w:p>
        </w:tc>
        <w:tc>
          <w:tcPr>
            <w:tcW w:w="1416" w:type="pct"/>
            <w:tcBorders>
              <w:top w:val="single" w:sz="4" w:space="0" w:color="auto"/>
              <w:left w:val="nil"/>
              <w:bottom w:val="nil"/>
              <w:right w:val="single" w:sz="4" w:space="0" w:color="auto"/>
            </w:tcBorders>
            <w:shd w:val="clear" w:color="auto" w:fill="auto"/>
            <w:noWrap/>
            <w:vAlign w:val="center"/>
            <w:hideMark/>
          </w:tcPr>
          <w:p w14:paraId="0B10E5D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single" w:sz="4" w:space="0" w:color="auto"/>
              <w:left w:val="nil"/>
              <w:bottom w:val="single" w:sz="4" w:space="0" w:color="auto"/>
              <w:right w:val="single" w:sz="4" w:space="0" w:color="auto"/>
            </w:tcBorders>
            <w:shd w:val="clear" w:color="auto" w:fill="auto"/>
            <w:vAlign w:val="center"/>
            <w:hideMark/>
          </w:tcPr>
          <w:p w14:paraId="224D896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José Rijo, Director de DIGEPRES</w:t>
            </w:r>
          </w:p>
        </w:tc>
      </w:tr>
      <w:tr w:rsidR="008E0307" w:rsidRPr="00D36C9D" w14:paraId="1067DBA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28399D9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11/05/2020</w:t>
            </w:r>
          </w:p>
        </w:tc>
        <w:tc>
          <w:tcPr>
            <w:tcW w:w="588" w:type="pct"/>
            <w:tcBorders>
              <w:top w:val="nil"/>
              <w:left w:val="nil"/>
              <w:bottom w:val="single" w:sz="4" w:space="0" w:color="auto"/>
              <w:right w:val="single" w:sz="4" w:space="0" w:color="auto"/>
            </w:tcBorders>
            <w:shd w:val="clear" w:color="auto" w:fill="auto"/>
            <w:noWrap/>
            <w:vAlign w:val="bottom"/>
            <w:hideMark/>
          </w:tcPr>
          <w:p w14:paraId="455FE44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nil"/>
            </w:tcBorders>
            <w:shd w:val="clear" w:color="auto" w:fill="auto"/>
            <w:noWrap/>
            <w:vAlign w:val="center"/>
            <w:hideMark/>
          </w:tcPr>
          <w:p w14:paraId="0AC54EA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UNICEF</w:t>
            </w:r>
          </w:p>
        </w:tc>
        <w:tc>
          <w:tcPr>
            <w:tcW w:w="14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E668AB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Niñez en movilidad </w:t>
            </w:r>
          </w:p>
        </w:tc>
        <w:tc>
          <w:tcPr>
            <w:tcW w:w="1519" w:type="pct"/>
            <w:tcBorders>
              <w:top w:val="nil"/>
              <w:left w:val="nil"/>
              <w:bottom w:val="single" w:sz="4" w:space="0" w:color="auto"/>
              <w:right w:val="single" w:sz="4" w:space="0" w:color="auto"/>
            </w:tcBorders>
            <w:shd w:val="clear" w:color="auto" w:fill="auto"/>
            <w:vAlign w:val="center"/>
            <w:hideMark/>
          </w:tcPr>
          <w:p w14:paraId="4EE3B37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Rosa Elcarte, Representante de UNICEF</w:t>
            </w:r>
          </w:p>
        </w:tc>
      </w:tr>
      <w:tr w:rsidR="008E0307" w:rsidRPr="00D36C9D" w14:paraId="52A60E2A"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B627B31"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11/06/2020</w:t>
            </w:r>
          </w:p>
        </w:tc>
        <w:tc>
          <w:tcPr>
            <w:tcW w:w="588" w:type="pct"/>
            <w:tcBorders>
              <w:top w:val="nil"/>
              <w:left w:val="nil"/>
              <w:bottom w:val="single" w:sz="4" w:space="0" w:color="auto"/>
              <w:right w:val="single" w:sz="4" w:space="0" w:color="auto"/>
            </w:tcBorders>
            <w:shd w:val="clear" w:color="auto" w:fill="auto"/>
            <w:noWrap/>
            <w:vAlign w:val="bottom"/>
            <w:hideMark/>
          </w:tcPr>
          <w:p w14:paraId="0C1D0BB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nil"/>
            </w:tcBorders>
            <w:shd w:val="clear" w:color="auto" w:fill="auto"/>
            <w:noWrap/>
            <w:vAlign w:val="center"/>
            <w:hideMark/>
          </w:tcPr>
          <w:p w14:paraId="51579B0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Ministerio de la Mujer </w:t>
            </w:r>
          </w:p>
        </w:tc>
        <w:tc>
          <w:tcPr>
            <w:tcW w:w="1416" w:type="pct"/>
            <w:tcBorders>
              <w:top w:val="nil"/>
              <w:left w:val="single" w:sz="4" w:space="0" w:color="auto"/>
              <w:bottom w:val="single" w:sz="4" w:space="0" w:color="auto"/>
              <w:right w:val="single" w:sz="4" w:space="0" w:color="auto"/>
            </w:tcBorders>
            <w:shd w:val="clear" w:color="auto" w:fill="auto"/>
            <w:vAlign w:val="center"/>
            <w:hideMark/>
          </w:tcPr>
          <w:p w14:paraId="28E3988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3E5EB72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Noeli De Jesús </w:t>
            </w:r>
          </w:p>
        </w:tc>
      </w:tr>
      <w:tr w:rsidR="008E0307" w:rsidRPr="00D36C9D" w14:paraId="2F239D96"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477A52C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11/10/2020</w:t>
            </w:r>
          </w:p>
        </w:tc>
        <w:tc>
          <w:tcPr>
            <w:tcW w:w="588" w:type="pct"/>
            <w:tcBorders>
              <w:top w:val="nil"/>
              <w:left w:val="nil"/>
              <w:bottom w:val="single" w:sz="4" w:space="0" w:color="auto"/>
              <w:right w:val="single" w:sz="4" w:space="0" w:color="auto"/>
            </w:tcBorders>
            <w:shd w:val="clear" w:color="auto" w:fill="auto"/>
            <w:noWrap/>
            <w:vAlign w:val="bottom"/>
            <w:hideMark/>
          </w:tcPr>
          <w:p w14:paraId="3AC656E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66001DF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416" w:type="pct"/>
            <w:tcBorders>
              <w:top w:val="nil"/>
              <w:left w:val="nil"/>
              <w:bottom w:val="single" w:sz="4" w:space="0" w:color="auto"/>
              <w:right w:val="single" w:sz="4" w:space="0" w:color="auto"/>
            </w:tcBorders>
            <w:shd w:val="clear" w:color="auto" w:fill="auto"/>
            <w:noWrap/>
            <w:vAlign w:val="center"/>
            <w:hideMark/>
          </w:tcPr>
          <w:p w14:paraId="2D89EB2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1F0F75B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Equipo Estratégico </w:t>
            </w:r>
          </w:p>
        </w:tc>
      </w:tr>
      <w:tr w:rsidR="008E0307" w:rsidRPr="00D36C9D" w14:paraId="71B8093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04614E8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11/10/2020</w:t>
            </w:r>
          </w:p>
        </w:tc>
        <w:tc>
          <w:tcPr>
            <w:tcW w:w="588" w:type="pct"/>
            <w:tcBorders>
              <w:top w:val="nil"/>
              <w:left w:val="nil"/>
              <w:bottom w:val="single" w:sz="4" w:space="0" w:color="auto"/>
              <w:right w:val="single" w:sz="4" w:space="0" w:color="auto"/>
            </w:tcBorders>
            <w:shd w:val="clear" w:color="auto" w:fill="auto"/>
            <w:noWrap/>
            <w:vAlign w:val="bottom"/>
            <w:hideMark/>
          </w:tcPr>
          <w:p w14:paraId="240D312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2923AF4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416" w:type="pct"/>
            <w:tcBorders>
              <w:top w:val="nil"/>
              <w:left w:val="nil"/>
              <w:bottom w:val="single" w:sz="4" w:space="0" w:color="auto"/>
              <w:right w:val="single" w:sz="4" w:space="0" w:color="auto"/>
            </w:tcBorders>
            <w:shd w:val="clear" w:color="auto" w:fill="auto"/>
            <w:vAlign w:val="center"/>
            <w:hideMark/>
          </w:tcPr>
          <w:p w14:paraId="59076E1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Sobre situación fronteriza </w:t>
            </w:r>
          </w:p>
        </w:tc>
        <w:tc>
          <w:tcPr>
            <w:tcW w:w="1519" w:type="pct"/>
            <w:tcBorders>
              <w:top w:val="nil"/>
              <w:left w:val="nil"/>
              <w:bottom w:val="single" w:sz="4" w:space="0" w:color="auto"/>
              <w:right w:val="single" w:sz="4" w:space="0" w:color="auto"/>
            </w:tcBorders>
            <w:shd w:val="clear" w:color="auto" w:fill="auto"/>
            <w:noWrap/>
            <w:vAlign w:val="center"/>
            <w:hideMark/>
          </w:tcPr>
          <w:p w14:paraId="0D18210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188E95F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3C4696F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11/10/2020</w:t>
            </w:r>
          </w:p>
        </w:tc>
        <w:tc>
          <w:tcPr>
            <w:tcW w:w="588" w:type="pct"/>
            <w:tcBorders>
              <w:top w:val="nil"/>
              <w:left w:val="nil"/>
              <w:bottom w:val="single" w:sz="4" w:space="0" w:color="auto"/>
              <w:right w:val="single" w:sz="4" w:space="0" w:color="auto"/>
            </w:tcBorders>
            <w:shd w:val="clear" w:color="auto" w:fill="auto"/>
            <w:noWrap/>
            <w:vAlign w:val="bottom"/>
            <w:hideMark/>
          </w:tcPr>
          <w:p w14:paraId="7B1A51A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3BBC52C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Nido de Ángeles </w:t>
            </w:r>
          </w:p>
        </w:tc>
        <w:tc>
          <w:tcPr>
            <w:tcW w:w="1416" w:type="pct"/>
            <w:tcBorders>
              <w:top w:val="nil"/>
              <w:left w:val="nil"/>
              <w:bottom w:val="single" w:sz="4" w:space="0" w:color="auto"/>
              <w:right w:val="single" w:sz="4" w:space="0" w:color="auto"/>
            </w:tcBorders>
            <w:shd w:val="clear" w:color="auto" w:fill="auto"/>
            <w:noWrap/>
            <w:vAlign w:val="center"/>
            <w:hideMark/>
          </w:tcPr>
          <w:p w14:paraId="42C0A31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733D7A6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5EB49969"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311C140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11/12/2020</w:t>
            </w:r>
          </w:p>
        </w:tc>
        <w:tc>
          <w:tcPr>
            <w:tcW w:w="588" w:type="pct"/>
            <w:tcBorders>
              <w:top w:val="nil"/>
              <w:left w:val="nil"/>
              <w:bottom w:val="single" w:sz="4" w:space="0" w:color="auto"/>
              <w:right w:val="single" w:sz="4" w:space="0" w:color="auto"/>
            </w:tcBorders>
            <w:shd w:val="clear" w:color="auto" w:fill="auto"/>
            <w:noWrap/>
            <w:vAlign w:val="bottom"/>
            <w:hideMark/>
          </w:tcPr>
          <w:p w14:paraId="1D3813B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0B59843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single" w:sz="4" w:space="0" w:color="auto"/>
              <w:right w:val="single" w:sz="4" w:space="0" w:color="auto"/>
            </w:tcBorders>
            <w:shd w:val="clear" w:color="auto" w:fill="auto"/>
            <w:noWrap/>
            <w:vAlign w:val="center"/>
            <w:hideMark/>
          </w:tcPr>
          <w:p w14:paraId="0432DE7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2E8C7D6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Comisión de Adopciones </w:t>
            </w:r>
          </w:p>
        </w:tc>
      </w:tr>
      <w:tr w:rsidR="008E0307" w:rsidRPr="00D36C9D" w14:paraId="598EAD3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516E30AD"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13/11/2020</w:t>
            </w:r>
          </w:p>
        </w:tc>
        <w:tc>
          <w:tcPr>
            <w:tcW w:w="588" w:type="pct"/>
            <w:tcBorders>
              <w:top w:val="nil"/>
              <w:left w:val="nil"/>
              <w:bottom w:val="single" w:sz="4" w:space="0" w:color="auto"/>
              <w:right w:val="single" w:sz="4" w:space="0" w:color="auto"/>
            </w:tcBorders>
            <w:shd w:val="clear" w:color="auto" w:fill="auto"/>
            <w:noWrap/>
            <w:vAlign w:val="bottom"/>
            <w:hideMark/>
          </w:tcPr>
          <w:p w14:paraId="0B4E4D6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55FBC86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ALERTA JOVEN </w:t>
            </w:r>
          </w:p>
        </w:tc>
        <w:tc>
          <w:tcPr>
            <w:tcW w:w="1416" w:type="pct"/>
            <w:tcBorders>
              <w:top w:val="nil"/>
              <w:left w:val="nil"/>
              <w:bottom w:val="single" w:sz="4" w:space="0" w:color="auto"/>
              <w:right w:val="single" w:sz="4" w:space="0" w:color="auto"/>
            </w:tcBorders>
            <w:shd w:val="clear" w:color="auto" w:fill="auto"/>
            <w:noWrap/>
            <w:vAlign w:val="center"/>
            <w:hideMark/>
          </w:tcPr>
          <w:p w14:paraId="3744C1E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3D0BA7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Esther Frías </w:t>
            </w:r>
          </w:p>
        </w:tc>
      </w:tr>
      <w:tr w:rsidR="008E0307" w:rsidRPr="00D36C9D" w14:paraId="6BE721E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5197069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13/11/2020</w:t>
            </w:r>
          </w:p>
        </w:tc>
        <w:tc>
          <w:tcPr>
            <w:tcW w:w="588" w:type="pct"/>
            <w:tcBorders>
              <w:top w:val="nil"/>
              <w:left w:val="nil"/>
              <w:bottom w:val="single" w:sz="4" w:space="0" w:color="auto"/>
              <w:right w:val="single" w:sz="4" w:space="0" w:color="auto"/>
            </w:tcBorders>
            <w:shd w:val="clear" w:color="auto" w:fill="auto"/>
            <w:noWrap/>
            <w:vAlign w:val="bottom"/>
            <w:hideMark/>
          </w:tcPr>
          <w:p w14:paraId="29E4CE3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49C8A58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DICOM </w:t>
            </w:r>
          </w:p>
        </w:tc>
        <w:tc>
          <w:tcPr>
            <w:tcW w:w="1416" w:type="pct"/>
            <w:tcBorders>
              <w:top w:val="nil"/>
              <w:left w:val="nil"/>
              <w:bottom w:val="single" w:sz="4" w:space="0" w:color="auto"/>
              <w:right w:val="single" w:sz="4" w:space="0" w:color="auto"/>
            </w:tcBorders>
            <w:shd w:val="clear" w:color="auto" w:fill="auto"/>
            <w:noWrap/>
            <w:vAlign w:val="center"/>
            <w:hideMark/>
          </w:tcPr>
          <w:p w14:paraId="3183A5D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227E8CA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Silvia Molina </w:t>
            </w:r>
          </w:p>
        </w:tc>
      </w:tr>
      <w:tr w:rsidR="008E0307" w:rsidRPr="00D36C9D" w14:paraId="3D5B794A"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1D0BC9E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16/11/2020</w:t>
            </w:r>
          </w:p>
        </w:tc>
        <w:tc>
          <w:tcPr>
            <w:tcW w:w="588" w:type="pct"/>
            <w:tcBorders>
              <w:top w:val="nil"/>
              <w:left w:val="nil"/>
              <w:bottom w:val="single" w:sz="4" w:space="0" w:color="auto"/>
              <w:right w:val="single" w:sz="4" w:space="0" w:color="auto"/>
            </w:tcBorders>
            <w:shd w:val="clear" w:color="auto" w:fill="auto"/>
            <w:noWrap/>
            <w:vAlign w:val="bottom"/>
            <w:hideMark/>
          </w:tcPr>
          <w:p w14:paraId="684E2F1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1A713C5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Palacio Nacional </w:t>
            </w:r>
          </w:p>
        </w:tc>
        <w:tc>
          <w:tcPr>
            <w:tcW w:w="1416" w:type="pct"/>
            <w:tcBorders>
              <w:top w:val="nil"/>
              <w:left w:val="nil"/>
              <w:bottom w:val="single" w:sz="4" w:space="0" w:color="auto"/>
              <w:right w:val="single" w:sz="4" w:space="0" w:color="auto"/>
            </w:tcBorders>
            <w:shd w:val="clear" w:color="auto" w:fill="auto"/>
            <w:noWrap/>
            <w:vAlign w:val="center"/>
            <w:hideMark/>
          </w:tcPr>
          <w:p w14:paraId="05252EF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7E87DDF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Gabinete Niñez </w:t>
            </w:r>
          </w:p>
        </w:tc>
      </w:tr>
      <w:tr w:rsidR="008E0307" w:rsidRPr="00D36C9D" w14:paraId="21AC643B"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948F20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16/11/2020</w:t>
            </w:r>
          </w:p>
        </w:tc>
        <w:tc>
          <w:tcPr>
            <w:tcW w:w="588" w:type="pct"/>
            <w:tcBorders>
              <w:top w:val="nil"/>
              <w:left w:val="nil"/>
              <w:bottom w:val="single" w:sz="4" w:space="0" w:color="auto"/>
              <w:right w:val="single" w:sz="4" w:space="0" w:color="auto"/>
            </w:tcBorders>
            <w:shd w:val="clear" w:color="auto" w:fill="auto"/>
            <w:noWrap/>
            <w:vAlign w:val="bottom"/>
            <w:hideMark/>
          </w:tcPr>
          <w:p w14:paraId="7E7926AA"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08CD565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Dirección de Migración</w:t>
            </w:r>
          </w:p>
        </w:tc>
        <w:tc>
          <w:tcPr>
            <w:tcW w:w="1416" w:type="pct"/>
            <w:tcBorders>
              <w:top w:val="nil"/>
              <w:left w:val="nil"/>
              <w:bottom w:val="single" w:sz="4" w:space="0" w:color="auto"/>
              <w:right w:val="single" w:sz="4" w:space="0" w:color="auto"/>
            </w:tcBorders>
            <w:shd w:val="clear" w:color="auto" w:fill="auto"/>
            <w:noWrap/>
            <w:vAlign w:val="center"/>
            <w:hideMark/>
          </w:tcPr>
          <w:p w14:paraId="4876614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007EF5E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Enrique García, Director General</w:t>
            </w:r>
          </w:p>
        </w:tc>
      </w:tr>
      <w:tr w:rsidR="008E0307" w:rsidRPr="00D36C9D" w14:paraId="5D06CE34"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6D8DDF95"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16/11/2020</w:t>
            </w:r>
          </w:p>
        </w:tc>
        <w:tc>
          <w:tcPr>
            <w:tcW w:w="588" w:type="pct"/>
            <w:tcBorders>
              <w:top w:val="nil"/>
              <w:left w:val="nil"/>
              <w:bottom w:val="single" w:sz="4" w:space="0" w:color="auto"/>
              <w:right w:val="single" w:sz="4" w:space="0" w:color="auto"/>
            </w:tcBorders>
            <w:shd w:val="clear" w:color="auto" w:fill="auto"/>
            <w:noWrap/>
            <w:vAlign w:val="bottom"/>
            <w:hideMark/>
          </w:tcPr>
          <w:p w14:paraId="76C74CA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56D48C1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single" w:sz="4" w:space="0" w:color="auto"/>
              <w:right w:val="single" w:sz="4" w:space="0" w:color="auto"/>
            </w:tcBorders>
            <w:shd w:val="clear" w:color="auto" w:fill="auto"/>
            <w:noWrap/>
            <w:vAlign w:val="center"/>
            <w:hideMark/>
          </w:tcPr>
          <w:p w14:paraId="330F3E1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ACD321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Equipo Estratégico </w:t>
            </w:r>
          </w:p>
        </w:tc>
      </w:tr>
      <w:tr w:rsidR="008E0307" w:rsidRPr="00D36C9D" w14:paraId="6E3B9BBD"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69218FDB"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16/11/2020</w:t>
            </w:r>
          </w:p>
        </w:tc>
        <w:tc>
          <w:tcPr>
            <w:tcW w:w="588" w:type="pct"/>
            <w:tcBorders>
              <w:top w:val="nil"/>
              <w:left w:val="nil"/>
              <w:bottom w:val="single" w:sz="4" w:space="0" w:color="auto"/>
              <w:right w:val="single" w:sz="4" w:space="0" w:color="auto"/>
            </w:tcBorders>
            <w:shd w:val="clear" w:color="auto" w:fill="auto"/>
            <w:noWrap/>
            <w:vAlign w:val="bottom"/>
            <w:hideMark/>
          </w:tcPr>
          <w:p w14:paraId="4798C52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4ACF9DD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Programa CDN </w:t>
            </w:r>
          </w:p>
        </w:tc>
        <w:tc>
          <w:tcPr>
            <w:tcW w:w="1416" w:type="pct"/>
            <w:tcBorders>
              <w:top w:val="nil"/>
              <w:left w:val="nil"/>
              <w:bottom w:val="single" w:sz="4" w:space="0" w:color="auto"/>
              <w:right w:val="single" w:sz="4" w:space="0" w:color="auto"/>
            </w:tcBorders>
            <w:shd w:val="clear" w:color="auto" w:fill="auto"/>
            <w:noWrap/>
            <w:vAlign w:val="center"/>
            <w:hideMark/>
          </w:tcPr>
          <w:p w14:paraId="19E8126F"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7717FC6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Miguel Guerrero</w:t>
            </w:r>
          </w:p>
        </w:tc>
      </w:tr>
      <w:tr w:rsidR="008E0307" w:rsidRPr="00D36C9D" w14:paraId="43CCBC29"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FD2A010"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17/10/2020</w:t>
            </w:r>
          </w:p>
        </w:tc>
        <w:tc>
          <w:tcPr>
            <w:tcW w:w="588" w:type="pct"/>
            <w:tcBorders>
              <w:top w:val="nil"/>
              <w:left w:val="nil"/>
              <w:bottom w:val="single" w:sz="4" w:space="0" w:color="auto"/>
              <w:right w:val="single" w:sz="4" w:space="0" w:color="auto"/>
            </w:tcBorders>
            <w:shd w:val="clear" w:color="auto" w:fill="auto"/>
            <w:noWrap/>
            <w:vAlign w:val="bottom"/>
            <w:hideMark/>
          </w:tcPr>
          <w:p w14:paraId="4E53702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Reunión</w:t>
            </w:r>
          </w:p>
        </w:tc>
        <w:tc>
          <w:tcPr>
            <w:tcW w:w="970" w:type="pct"/>
            <w:tcBorders>
              <w:top w:val="nil"/>
              <w:left w:val="nil"/>
              <w:bottom w:val="single" w:sz="4" w:space="0" w:color="auto"/>
              <w:right w:val="single" w:sz="4" w:space="0" w:color="auto"/>
            </w:tcBorders>
            <w:shd w:val="clear" w:color="auto" w:fill="auto"/>
            <w:noWrap/>
            <w:vAlign w:val="center"/>
            <w:hideMark/>
          </w:tcPr>
          <w:p w14:paraId="7201BEF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single" w:sz="4" w:space="0" w:color="auto"/>
              <w:right w:val="single" w:sz="4" w:space="0" w:color="auto"/>
            </w:tcBorders>
            <w:shd w:val="clear" w:color="auto" w:fill="auto"/>
            <w:noWrap/>
            <w:vAlign w:val="center"/>
            <w:hideMark/>
          </w:tcPr>
          <w:p w14:paraId="4807D1D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6F08E88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Programa de Acogimiento Familiar </w:t>
            </w:r>
          </w:p>
        </w:tc>
      </w:tr>
      <w:tr w:rsidR="008E0307" w:rsidRPr="00D36C9D" w14:paraId="47B134D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hideMark/>
          </w:tcPr>
          <w:p w14:paraId="205B5154"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17/10/2020</w:t>
            </w:r>
          </w:p>
        </w:tc>
        <w:tc>
          <w:tcPr>
            <w:tcW w:w="588" w:type="pct"/>
            <w:tcBorders>
              <w:top w:val="nil"/>
              <w:left w:val="nil"/>
              <w:bottom w:val="single" w:sz="4" w:space="0" w:color="auto"/>
              <w:right w:val="single" w:sz="4" w:space="0" w:color="auto"/>
            </w:tcBorders>
            <w:shd w:val="clear" w:color="auto" w:fill="auto"/>
            <w:noWrap/>
            <w:hideMark/>
          </w:tcPr>
          <w:p w14:paraId="6A4BD496"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Presentación</w:t>
            </w:r>
          </w:p>
        </w:tc>
        <w:tc>
          <w:tcPr>
            <w:tcW w:w="970" w:type="pct"/>
            <w:tcBorders>
              <w:top w:val="nil"/>
              <w:left w:val="nil"/>
              <w:bottom w:val="single" w:sz="4" w:space="0" w:color="auto"/>
              <w:right w:val="single" w:sz="4" w:space="0" w:color="auto"/>
            </w:tcBorders>
            <w:shd w:val="clear" w:color="auto" w:fill="auto"/>
            <w:noWrap/>
            <w:vAlign w:val="center"/>
            <w:hideMark/>
          </w:tcPr>
          <w:p w14:paraId="7A276CDC"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CONANI</w:t>
            </w:r>
          </w:p>
        </w:tc>
        <w:tc>
          <w:tcPr>
            <w:tcW w:w="1416" w:type="pct"/>
            <w:tcBorders>
              <w:top w:val="nil"/>
              <w:left w:val="nil"/>
              <w:bottom w:val="single" w:sz="4" w:space="0" w:color="auto"/>
              <w:right w:val="single" w:sz="4" w:space="0" w:color="auto"/>
            </w:tcBorders>
            <w:shd w:val="clear" w:color="auto" w:fill="auto"/>
            <w:vAlign w:val="center"/>
            <w:hideMark/>
          </w:tcPr>
          <w:p w14:paraId="5588231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Presentación Organigrama institucional</w:t>
            </w:r>
          </w:p>
        </w:tc>
        <w:tc>
          <w:tcPr>
            <w:tcW w:w="1519" w:type="pct"/>
            <w:tcBorders>
              <w:top w:val="nil"/>
              <w:left w:val="nil"/>
              <w:bottom w:val="single" w:sz="4" w:space="0" w:color="auto"/>
              <w:right w:val="single" w:sz="4" w:space="0" w:color="auto"/>
            </w:tcBorders>
            <w:shd w:val="clear" w:color="auto" w:fill="auto"/>
            <w:vAlign w:val="center"/>
            <w:hideMark/>
          </w:tcPr>
          <w:p w14:paraId="62B7FEA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Departamento de Planificación y Desarrollo</w:t>
            </w:r>
          </w:p>
        </w:tc>
      </w:tr>
      <w:tr w:rsidR="008E0307" w:rsidRPr="00D36C9D" w14:paraId="77B81233"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7444223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17/10/2020</w:t>
            </w:r>
          </w:p>
        </w:tc>
        <w:tc>
          <w:tcPr>
            <w:tcW w:w="588" w:type="pct"/>
            <w:tcBorders>
              <w:top w:val="nil"/>
              <w:left w:val="nil"/>
              <w:bottom w:val="single" w:sz="4" w:space="0" w:color="auto"/>
              <w:right w:val="single" w:sz="4" w:space="0" w:color="auto"/>
            </w:tcBorders>
            <w:shd w:val="clear" w:color="auto" w:fill="auto"/>
            <w:noWrap/>
            <w:vAlign w:val="bottom"/>
            <w:hideMark/>
          </w:tcPr>
          <w:p w14:paraId="74E0C40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Grabación </w:t>
            </w:r>
          </w:p>
        </w:tc>
        <w:tc>
          <w:tcPr>
            <w:tcW w:w="970" w:type="pct"/>
            <w:tcBorders>
              <w:top w:val="nil"/>
              <w:left w:val="nil"/>
              <w:bottom w:val="single" w:sz="4" w:space="0" w:color="auto"/>
              <w:right w:val="single" w:sz="4" w:space="0" w:color="auto"/>
            </w:tcBorders>
            <w:shd w:val="clear" w:color="auto" w:fill="auto"/>
            <w:noWrap/>
            <w:vAlign w:val="center"/>
            <w:hideMark/>
          </w:tcPr>
          <w:p w14:paraId="6DCE62D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Ministerio de Trabajo-Infotep </w:t>
            </w:r>
          </w:p>
        </w:tc>
        <w:tc>
          <w:tcPr>
            <w:tcW w:w="1416" w:type="pct"/>
            <w:tcBorders>
              <w:top w:val="nil"/>
              <w:left w:val="nil"/>
              <w:bottom w:val="single" w:sz="4" w:space="0" w:color="auto"/>
              <w:right w:val="single" w:sz="4" w:space="0" w:color="auto"/>
            </w:tcBorders>
            <w:shd w:val="clear" w:color="auto" w:fill="auto"/>
            <w:noWrap/>
            <w:vAlign w:val="center"/>
            <w:hideMark/>
          </w:tcPr>
          <w:p w14:paraId="21B3BC6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074EDE7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520BC505"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6B9F327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17/10/2020</w:t>
            </w:r>
          </w:p>
        </w:tc>
        <w:tc>
          <w:tcPr>
            <w:tcW w:w="588" w:type="pct"/>
            <w:tcBorders>
              <w:top w:val="nil"/>
              <w:left w:val="nil"/>
              <w:bottom w:val="single" w:sz="4" w:space="0" w:color="auto"/>
              <w:right w:val="single" w:sz="4" w:space="0" w:color="auto"/>
            </w:tcBorders>
            <w:shd w:val="clear" w:color="auto" w:fill="auto"/>
            <w:noWrap/>
            <w:vAlign w:val="bottom"/>
            <w:hideMark/>
          </w:tcPr>
          <w:p w14:paraId="55604737"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Entrevista </w:t>
            </w:r>
          </w:p>
        </w:tc>
        <w:tc>
          <w:tcPr>
            <w:tcW w:w="970" w:type="pct"/>
            <w:tcBorders>
              <w:top w:val="nil"/>
              <w:left w:val="nil"/>
              <w:bottom w:val="single" w:sz="4" w:space="0" w:color="auto"/>
              <w:right w:val="single" w:sz="4" w:space="0" w:color="auto"/>
            </w:tcBorders>
            <w:shd w:val="clear" w:color="auto" w:fill="auto"/>
            <w:noWrap/>
            <w:vAlign w:val="center"/>
            <w:hideMark/>
          </w:tcPr>
          <w:p w14:paraId="6998DB2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Programa de Radio </w:t>
            </w:r>
          </w:p>
        </w:tc>
        <w:tc>
          <w:tcPr>
            <w:tcW w:w="1416" w:type="pct"/>
            <w:tcBorders>
              <w:top w:val="nil"/>
              <w:left w:val="nil"/>
              <w:bottom w:val="single" w:sz="4" w:space="0" w:color="auto"/>
              <w:right w:val="single" w:sz="4" w:space="0" w:color="auto"/>
            </w:tcBorders>
            <w:shd w:val="clear" w:color="auto" w:fill="auto"/>
            <w:noWrap/>
            <w:vAlign w:val="center"/>
            <w:hideMark/>
          </w:tcPr>
          <w:p w14:paraId="281D312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02F37CE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El Gobierno de la Tarde </w:t>
            </w:r>
          </w:p>
        </w:tc>
      </w:tr>
      <w:tr w:rsidR="008E0307" w:rsidRPr="00D36C9D" w14:paraId="4C469301"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28922A82"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17/10/2020</w:t>
            </w:r>
          </w:p>
        </w:tc>
        <w:tc>
          <w:tcPr>
            <w:tcW w:w="588" w:type="pct"/>
            <w:tcBorders>
              <w:top w:val="nil"/>
              <w:left w:val="nil"/>
              <w:bottom w:val="single" w:sz="4" w:space="0" w:color="auto"/>
              <w:right w:val="single" w:sz="4" w:space="0" w:color="auto"/>
            </w:tcBorders>
            <w:shd w:val="clear" w:color="auto" w:fill="auto"/>
            <w:noWrap/>
            <w:vAlign w:val="bottom"/>
            <w:hideMark/>
          </w:tcPr>
          <w:p w14:paraId="0A7597F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5C53B74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416" w:type="pct"/>
            <w:tcBorders>
              <w:top w:val="nil"/>
              <w:left w:val="nil"/>
              <w:bottom w:val="single" w:sz="4" w:space="0" w:color="auto"/>
              <w:right w:val="single" w:sz="4" w:space="0" w:color="auto"/>
            </w:tcBorders>
            <w:shd w:val="clear" w:color="auto" w:fill="auto"/>
            <w:noWrap/>
            <w:vAlign w:val="center"/>
            <w:hideMark/>
          </w:tcPr>
          <w:p w14:paraId="12ABACEA"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vAlign w:val="center"/>
            <w:hideMark/>
          </w:tcPr>
          <w:p w14:paraId="5F15395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Dr. Alfonso Armenteros y Cecilia Morales </w:t>
            </w:r>
          </w:p>
        </w:tc>
      </w:tr>
      <w:tr w:rsidR="008E0307" w:rsidRPr="00D36C9D" w14:paraId="74C39008"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4A826E9F"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18/11/2020</w:t>
            </w:r>
          </w:p>
        </w:tc>
        <w:tc>
          <w:tcPr>
            <w:tcW w:w="588" w:type="pct"/>
            <w:tcBorders>
              <w:top w:val="nil"/>
              <w:left w:val="nil"/>
              <w:bottom w:val="single" w:sz="4" w:space="0" w:color="auto"/>
              <w:right w:val="single" w:sz="4" w:space="0" w:color="auto"/>
            </w:tcBorders>
            <w:shd w:val="clear" w:color="auto" w:fill="auto"/>
            <w:noWrap/>
            <w:vAlign w:val="bottom"/>
            <w:hideMark/>
          </w:tcPr>
          <w:p w14:paraId="08DA9AC3"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Actividad </w:t>
            </w:r>
          </w:p>
        </w:tc>
        <w:tc>
          <w:tcPr>
            <w:tcW w:w="970" w:type="pct"/>
            <w:tcBorders>
              <w:top w:val="nil"/>
              <w:left w:val="nil"/>
              <w:bottom w:val="single" w:sz="4" w:space="0" w:color="auto"/>
              <w:right w:val="single" w:sz="4" w:space="0" w:color="auto"/>
            </w:tcBorders>
            <w:shd w:val="clear" w:color="auto" w:fill="auto"/>
            <w:noWrap/>
            <w:vAlign w:val="center"/>
            <w:hideMark/>
          </w:tcPr>
          <w:p w14:paraId="456FEBE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INTRANT </w:t>
            </w:r>
          </w:p>
        </w:tc>
        <w:tc>
          <w:tcPr>
            <w:tcW w:w="1416" w:type="pct"/>
            <w:tcBorders>
              <w:top w:val="nil"/>
              <w:left w:val="nil"/>
              <w:bottom w:val="single" w:sz="4" w:space="0" w:color="auto"/>
              <w:right w:val="single" w:sz="4" w:space="0" w:color="auto"/>
            </w:tcBorders>
            <w:shd w:val="clear" w:color="auto" w:fill="auto"/>
            <w:vAlign w:val="center"/>
            <w:hideMark/>
          </w:tcPr>
          <w:p w14:paraId="71B8E3B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Celebración semana de la seguridad vial </w:t>
            </w:r>
          </w:p>
        </w:tc>
        <w:tc>
          <w:tcPr>
            <w:tcW w:w="1519" w:type="pct"/>
            <w:tcBorders>
              <w:top w:val="nil"/>
              <w:left w:val="nil"/>
              <w:bottom w:val="single" w:sz="4" w:space="0" w:color="auto"/>
              <w:right w:val="single" w:sz="4" w:space="0" w:color="auto"/>
            </w:tcBorders>
            <w:shd w:val="clear" w:color="auto" w:fill="auto"/>
            <w:noWrap/>
            <w:vAlign w:val="center"/>
            <w:hideMark/>
          </w:tcPr>
          <w:p w14:paraId="5D03C5A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32CE9B3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0D796B5C"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19/11/2020</w:t>
            </w:r>
          </w:p>
        </w:tc>
        <w:tc>
          <w:tcPr>
            <w:tcW w:w="588" w:type="pct"/>
            <w:tcBorders>
              <w:top w:val="nil"/>
              <w:left w:val="nil"/>
              <w:bottom w:val="single" w:sz="4" w:space="0" w:color="auto"/>
              <w:right w:val="single" w:sz="4" w:space="0" w:color="auto"/>
            </w:tcBorders>
            <w:shd w:val="clear" w:color="auto" w:fill="auto"/>
            <w:noWrap/>
            <w:vAlign w:val="bottom"/>
            <w:hideMark/>
          </w:tcPr>
          <w:p w14:paraId="061863FE"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70C0CA4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Embajada de Haití </w:t>
            </w:r>
          </w:p>
        </w:tc>
        <w:tc>
          <w:tcPr>
            <w:tcW w:w="1416" w:type="pct"/>
            <w:tcBorders>
              <w:top w:val="nil"/>
              <w:left w:val="nil"/>
              <w:bottom w:val="single" w:sz="4" w:space="0" w:color="auto"/>
              <w:right w:val="single" w:sz="4" w:space="0" w:color="auto"/>
            </w:tcBorders>
            <w:shd w:val="clear" w:color="auto" w:fill="auto"/>
            <w:noWrap/>
            <w:vAlign w:val="center"/>
            <w:hideMark/>
          </w:tcPr>
          <w:p w14:paraId="2F1C2EA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1519" w:type="pct"/>
            <w:tcBorders>
              <w:top w:val="nil"/>
              <w:left w:val="nil"/>
              <w:bottom w:val="single" w:sz="4" w:space="0" w:color="auto"/>
              <w:right w:val="single" w:sz="4" w:space="0" w:color="auto"/>
            </w:tcBorders>
            <w:shd w:val="clear" w:color="auto" w:fill="auto"/>
            <w:noWrap/>
            <w:vAlign w:val="center"/>
            <w:hideMark/>
          </w:tcPr>
          <w:p w14:paraId="67368D1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Embajador de Haití </w:t>
            </w:r>
          </w:p>
        </w:tc>
      </w:tr>
      <w:tr w:rsidR="008E0307" w:rsidRPr="00D36C9D" w14:paraId="4B2587C2" w14:textId="77777777" w:rsidTr="00E9110E">
        <w:trPr>
          <w:gridAfter w:val="1"/>
          <w:wAfter w:w="11" w:type="pct"/>
          <w:trHeight w:val="20"/>
        </w:trPr>
        <w:tc>
          <w:tcPr>
            <w:tcW w:w="496" w:type="pct"/>
            <w:tcBorders>
              <w:top w:val="nil"/>
              <w:left w:val="single" w:sz="4" w:space="0" w:color="auto"/>
              <w:bottom w:val="single" w:sz="4" w:space="0" w:color="auto"/>
              <w:right w:val="single" w:sz="4" w:space="0" w:color="auto"/>
            </w:tcBorders>
            <w:shd w:val="clear" w:color="auto" w:fill="auto"/>
            <w:noWrap/>
            <w:vAlign w:val="bottom"/>
            <w:hideMark/>
          </w:tcPr>
          <w:p w14:paraId="3B2494B9"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20/11/2020</w:t>
            </w:r>
          </w:p>
        </w:tc>
        <w:tc>
          <w:tcPr>
            <w:tcW w:w="588" w:type="pct"/>
            <w:tcBorders>
              <w:top w:val="nil"/>
              <w:left w:val="nil"/>
              <w:bottom w:val="single" w:sz="4" w:space="0" w:color="auto"/>
              <w:right w:val="single" w:sz="4" w:space="0" w:color="auto"/>
            </w:tcBorders>
            <w:shd w:val="clear" w:color="auto" w:fill="auto"/>
            <w:noWrap/>
            <w:vAlign w:val="bottom"/>
            <w:hideMark/>
          </w:tcPr>
          <w:p w14:paraId="056A4298" w14:textId="77777777" w:rsidR="008E0307" w:rsidRPr="00D36C9D" w:rsidRDefault="008E0307" w:rsidP="008E0307">
            <w:pPr>
              <w:spacing w:after="0" w:line="240" w:lineRule="auto"/>
              <w:ind w:left="0"/>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Reunión </w:t>
            </w:r>
          </w:p>
        </w:tc>
        <w:tc>
          <w:tcPr>
            <w:tcW w:w="970" w:type="pct"/>
            <w:tcBorders>
              <w:top w:val="nil"/>
              <w:left w:val="nil"/>
              <w:bottom w:val="single" w:sz="4" w:space="0" w:color="auto"/>
              <w:right w:val="single" w:sz="4" w:space="0" w:color="auto"/>
            </w:tcBorders>
            <w:shd w:val="clear" w:color="auto" w:fill="auto"/>
            <w:noWrap/>
            <w:vAlign w:val="center"/>
            <w:hideMark/>
          </w:tcPr>
          <w:p w14:paraId="58897C56"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Palacio Nacional </w:t>
            </w:r>
          </w:p>
        </w:tc>
        <w:tc>
          <w:tcPr>
            <w:tcW w:w="1416" w:type="pct"/>
            <w:tcBorders>
              <w:top w:val="nil"/>
              <w:left w:val="nil"/>
              <w:bottom w:val="single" w:sz="4" w:space="0" w:color="auto"/>
              <w:right w:val="single" w:sz="4" w:space="0" w:color="auto"/>
            </w:tcBorders>
            <w:shd w:val="clear" w:color="auto" w:fill="auto"/>
            <w:noWrap/>
            <w:vAlign w:val="center"/>
            <w:hideMark/>
          </w:tcPr>
          <w:p w14:paraId="2D73D52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Gabinete Niñez </w:t>
            </w:r>
          </w:p>
        </w:tc>
        <w:tc>
          <w:tcPr>
            <w:tcW w:w="1519" w:type="pct"/>
            <w:tcBorders>
              <w:top w:val="nil"/>
              <w:left w:val="nil"/>
              <w:bottom w:val="single" w:sz="4" w:space="0" w:color="auto"/>
              <w:right w:val="single" w:sz="4" w:space="0" w:color="auto"/>
            </w:tcBorders>
            <w:shd w:val="clear" w:color="auto" w:fill="auto"/>
            <w:noWrap/>
            <w:vAlign w:val="center"/>
            <w:hideMark/>
          </w:tcPr>
          <w:p w14:paraId="4FC4C77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Primera Dama </w:t>
            </w:r>
          </w:p>
        </w:tc>
      </w:tr>
    </w:tbl>
    <w:p w14:paraId="79D601A7" w14:textId="77777777" w:rsidR="008E0307" w:rsidRPr="00D36C9D" w:rsidRDefault="008E0307" w:rsidP="008E0307">
      <w:pPr>
        <w:pStyle w:val="Default"/>
        <w:spacing w:after="16" w:line="480" w:lineRule="auto"/>
        <w:ind w:left="360"/>
        <w:jc w:val="center"/>
        <w:outlineLvl w:val="0"/>
        <w:rPr>
          <w:rFonts w:ascii="Times New Roman" w:hAnsi="Times New Roman" w:cs="Times New Roman"/>
          <w:b/>
          <w:color w:val="1F3864" w:themeColor="accent5" w:themeShade="80"/>
          <w:sz w:val="36"/>
          <w:lang w:val="es-MX"/>
        </w:rPr>
        <w:sectPr w:rsidR="008E0307" w:rsidRPr="00D36C9D" w:rsidSect="009B391C">
          <w:pgSz w:w="15840" w:h="12240" w:orient="landscape" w:code="1"/>
          <w:pgMar w:top="2160" w:right="1440" w:bottom="2160" w:left="1440" w:header="737" w:footer="680" w:gutter="0"/>
          <w:cols w:space="708"/>
          <w:docGrid w:linePitch="360"/>
        </w:sectPr>
      </w:pPr>
    </w:p>
    <w:p w14:paraId="220A5E41" w14:textId="77777777" w:rsidR="008E0307" w:rsidRPr="00D36C9D" w:rsidRDefault="008E0307" w:rsidP="008E0307">
      <w:pPr>
        <w:spacing w:after="0" w:line="240" w:lineRule="auto"/>
        <w:ind w:left="0"/>
        <w:jc w:val="center"/>
        <w:rPr>
          <w:rFonts w:eastAsia="Times New Roman" w:cs="Times New Roman"/>
          <w:b/>
          <w:color w:val="1F3864" w:themeColor="accent5" w:themeShade="80"/>
          <w:sz w:val="36"/>
          <w:szCs w:val="36"/>
          <w:lang w:eastAsia="es-DO"/>
        </w:rPr>
      </w:pPr>
      <w:r w:rsidRPr="00D36C9D">
        <w:rPr>
          <w:rFonts w:eastAsia="Times New Roman" w:cs="Times New Roman"/>
          <w:b/>
          <w:color w:val="1F3864" w:themeColor="accent5" w:themeShade="80"/>
          <w:sz w:val="36"/>
          <w:szCs w:val="36"/>
          <w:lang w:eastAsia="es-DO"/>
        </w:rPr>
        <w:lastRenderedPageBreak/>
        <w:t>Anexo No. 02</w:t>
      </w:r>
    </w:p>
    <w:p w14:paraId="02CE9D63" w14:textId="77777777" w:rsidR="008E0307" w:rsidRPr="00D36C9D" w:rsidRDefault="008E0307" w:rsidP="008E0307">
      <w:pPr>
        <w:spacing w:after="0" w:line="240" w:lineRule="auto"/>
        <w:ind w:left="0"/>
        <w:jc w:val="center"/>
        <w:rPr>
          <w:rFonts w:eastAsia="Times New Roman" w:cs="Times New Roman"/>
          <w:b/>
          <w:color w:val="1F3864" w:themeColor="accent5" w:themeShade="80"/>
          <w:sz w:val="36"/>
          <w:szCs w:val="36"/>
          <w:lang w:eastAsia="es-DO"/>
        </w:rPr>
      </w:pPr>
      <w:r w:rsidRPr="00D36C9D">
        <w:rPr>
          <w:rFonts w:eastAsia="Times New Roman" w:cs="Times New Roman"/>
          <w:b/>
          <w:color w:val="1F3864" w:themeColor="accent5" w:themeShade="80"/>
          <w:sz w:val="36"/>
          <w:szCs w:val="36"/>
          <w:lang w:eastAsia="es-DO"/>
        </w:rPr>
        <w:t>Matriz de la NOBASI</w:t>
      </w:r>
    </w:p>
    <w:p w14:paraId="4B78942A" w14:textId="77777777" w:rsidR="008E0307" w:rsidRPr="00D36C9D" w:rsidRDefault="008E0307" w:rsidP="008E0307">
      <w:pPr>
        <w:spacing w:after="0" w:line="240" w:lineRule="auto"/>
        <w:ind w:left="0"/>
        <w:jc w:val="center"/>
        <w:rPr>
          <w:rFonts w:eastAsia="Times New Roman" w:cs="Times New Roman"/>
          <w:b/>
          <w:color w:val="1F3864" w:themeColor="accent5" w:themeShade="80"/>
          <w:sz w:val="36"/>
          <w:szCs w:val="36"/>
          <w:lang w:eastAsia="es-DO"/>
        </w:rPr>
      </w:pPr>
      <w:r w:rsidRPr="00D36C9D">
        <w:rPr>
          <w:rFonts w:eastAsia="Times New Roman" w:cs="Times New Roman"/>
          <w:b/>
          <w:noProof/>
          <w:color w:val="1F3864" w:themeColor="accent5" w:themeShade="80"/>
          <w:sz w:val="36"/>
          <w:szCs w:val="36"/>
          <w:lang w:eastAsia="es-DO"/>
        </w:rPr>
        <w:drawing>
          <wp:anchor distT="0" distB="0" distL="114300" distR="114300" simplePos="0" relativeHeight="251709440" behindDoc="0" locked="0" layoutInCell="1" allowOverlap="1" wp14:anchorId="431072DE" wp14:editId="69137DB2">
            <wp:simplePos x="0" y="0"/>
            <wp:positionH relativeFrom="margin">
              <wp:posOffset>57150</wp:posOffset>
            </wp:positionH>
            <wp:positionV relativeFrom="paragraph">
              <wp:posOffset>285750</wp:posOffset>
            </wp:positionV>
            <wp:extent cx="5162550" cy="6629400"/>
            <wp:effectExtent l="0" t="0" r="0" b="0"/>
            <wp:wrapThrough wrapText="bothSides">
              <wp:wrapPolygon edited="0">
                <wp:start x="0" y="0"/>
                <wp:lineTo x="0" y="21538"/>
                <wp:lineTo x="21520" y="21538"/>
                <wp:lineTo x="21520" y="0"/>
                <wp:lineTo x="0" y="0"/>
              </wp:wrapPolygon>
            </wp:wrapThrough>
            <wp:docPr id="506" name="Imagen 5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62550" cy="6629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D8E7C0" w14:textId="77777777" w:rsidR="00E9110E" w:rsidRPr="00D36C9D" w:rsidRDefault="00E9110E" w:rsidP="00E9110E">
      <w:pPr>
        <w:spacing w:after="0" w:line="240" w:lineRule="auto"/>
        <w:ind w:left="0"/>
        <w:jc w:val="center"/>
        <w:rPr>
          <w:rFonts w:eastAsia="Times New Roman" w:cs="Times New Roman"/>
          <w:b/>
          <w:color w:val="1F3864" w:themeColor="accent5" w:themeShade="80"/>
          <w:sz w:val="32"/>
          <w:szCs w:val="36"/>
          <w:lang w:eastAsia="es-DO"/>
        </w:rPr>
      </w:pPr>
    </w:p>
    <w:p w14:paraId="7B3F8F15" w14:textId="77777777" w:rsidR="008E0307" w:rsidRPr="00D36C9D" w:rsidRDefault="008E0307" w:rsidP="00E9110E">
      <w:pPr>
        <w:spacing w:after="0" w:line="240" w:lineRule="auto"/>
        <w:ind w:left="0"/>
        <w:jc w:val="center"/>
        <w:rPr>
          <w:rFonts w:eastAsia="Times New Roman" w:cs="Times New Roman"/>
          <w:b/>
          <w:color w:val="1F3864" w:themeColor="accent5" w:themeShade="80"/>
          <w:sz w:val="32"/>
          <w:szCs w:val="36"/>
          <w:lang w:eastAsia="es-DO"/>
        </w:rPr>
      </w:pPr>
      <w:r w:rsidRPr="00D36C9D">
        <w:rPr>
          <w:rFonts w:eastAsia="Times New Roman" w:cs="Times New Roman"/>
          <w:b/>
          <w:color w:val="1F3864" w:themeColor="accent5" w:themeShade="80"/>
          <w:sz w:val="32"/>
          <w:szCs w:val="36"/>
          <w:lang w:eastAsia="es-DO"/>
        </w:rPr>
        <w:lastRenderedPageBreak/>
        <w:t xml:space="preserve">Anexo No. 03  Matriz de planificación. </w:t>
      </w:r>
      <w:r w:rsidR="00E9110E" w:rsidRPr="00D36C9D">
        <w:rPr>
          <w:rFonts w:eastAsia="Times New Roman" w:cs="Times New Roman"/>
          <w:b/>
          <w:color w:val="1F3864" w:themeColor="accent5" w:themeShade="80"/>
          <w:sz w:val="32"/>
          <w:szCs w:val="36"/>
          <w:lang w:eastAsia="es-DO"/>
        </w:rPr>
        <w:t xml:space="preserve">Avances de cumplimiento </w:t>
      </w:r>
      <w:r w:rsidRPr="00D36C9D">
        <w:rPr>
          <w:rFonts w:eastAsia="Times New Roman" w:cs="Times New Roman"/>
          <w:b/>
          <w:color w:val="1F3864" w:themeColor="accent5" w:themeShade="80"/>
          <w:sz w:val="32"/>
          <w:szCs w:val="36"/>
          <w:lang w:eastAsia="es-DO"/>
        </w:rPr>
        <w:t>PNPSP y END:</w:t>
      </w:r>
    </w:p>
    <w:p w14:paraId="50610CD8" w14:textId="77777777" w:rsidR="00E9110E" w:rsidRPr="00D36C9D" w:rsidRDefault="00E9110E" w:rsidP="00E9110E">
      <w:pPr>
        <w:spacing w:after="0" w:line="480" w:lineRule="auto"/>
        <w:ind w:left="0" w:firstLine="567"/>
        <w:rPr>
          <w:rFonts w:eastAsia="Times New Roman" w:cs="Times New Roman"/>
          <w:color w:val="1F3864" w:themeColor="accent5" w:themeShade="80"/>
          <w:szCs w:val="18"/>
          <w:lang w:eastAsia="es-DO"/>
        </w:rPr>
      </w:pPr>
    </w:p>
    <w:p w14:paraId="363689D2" w14:textId="77777777" w:rsidR="008E0307" w:rsidRPr="00D36C9D" w:rsidRDefault="008E0307" w:rsidP="00E9110E">
      <w:pPr>
        <w:spacing w:after="0" w:line="480" w:lineRule="auto"/>
        <w:ind w:left="0" w:firstLine="567"/>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Los productos que fueron priorizados, para el Consejo Nacional para la Niñez y la Adolescencia (CONANI), son: el objetivo específico 8: protección de niños, niñas y Adolescentes y Jóvenes. 2017- 2020 y el objetivo específico de la Estrategia Nacional de Desarrollo (END): Protección de niños, niñas, adolescentes y jóvenes.</w:t>
      </w:r>
    </w:p>
    <w:tbl>
      <w:tblPr>
        <w:tblW w:w="8875" w:type="dxa"/>
        <w:jc w:val="center"/>
        <w:tblLook w:val="04A0" w:firstRow="1" w:lastRow="0" w:firstColumn="1" w:lastColumn="0" w:noHBand="0" w:noVBand="1"/>
      </w:tblPr>
      <w:tblGrid>
        <w:gridCol w:w="2210"/>
        <w:gridCol w:w="267"/>
        <w:gridCol w:w="3755"/>
        <w:gridCol w:w="267"/>
        <w:gridCol w:w="2376"/>
      </w:tblGrid>
      <w:tr w:rsidR="00D8518F" w:rsidRPr="00D36C9D" w14:paraId="01599E57" w14:textId="77777777" w:rsidTr="00D8518F">
        <w:trPr>
          <w:trHeight w:val="20"/>
          <w:jc w:val="center"/>
        </w:trPr>
        <w:tc>
          <w:tcPr>
            <w:tcW w:w="2210"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551FE7A" w14:textId="77777777" w:rsidR="008E0307" w:rsidRPr="00D8518F" w:rsidRDefault="008E0307" w:rsidP="008E0307">
            <w:pPr>
              <w:spacing w:after="16" w:line="240" w:lineRule="auto"/>
              <w:rPr>
                <w:rFonts w:ascii="Times New Roman" w:eastAsia="Calibri" w:hAnsi="Times New Roman" w:cs="Times New Roman"/>
                <w:b/>
                <w:color w:val="FFFFFF" w:themeColor="background1"/>
                <w:sz w:val="20"/>
                <w:szCs w:val="24"/>
              </w:rPr>
            </w:pPr>
            <w:r w:rsidRPr="00D8518F">
              <w:rPr>
                <w:rFonts w:ascii="Times New Roman" w:eastAsia="Calibri" w:hAnsi="Times New Roman" w:cs="Times New Roman"/>
                <w:b/>
                <w:color w:val="FFFFFF" w:themeColor="background1"/>
                <w:sz w:val="20"/>
                <w:szCs w:val="24"/>
              </w:rPr>
              <w:t>Institución</w:t>
            </w:r>
          </w:p>
        </w:tc>
        <w:tc>
          <w:tcPr>
            <w:tcW w:w="267" w:type="dxa"/>
            <w:tcBorders>
              <w:left w:val="single" w:sz="4" w:space="0" w:color="auto"/>
              <w:right w:val="single" w:sz="4" w:space="0" w:color="auto"/>
            </w:tcBorders>
            <w:shd w:val="clear" w:color="auto" w:fill="DBE5F1"/>
          </w:tcPr>
          <w:p w14:paraId="159C6936"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3755"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2C7CFCC2" w14:textId="77777777" w:rsidR="008E0307" w:rsidRPr="00D8518F" w:rsidRDefault="008E0307" w:rsidP="00D8518F">
            <w:pPr>
              <w:tabs>
                <w:tab w:val="center" w:pos="1911"/>
              </w:tabs>
              <w:spacing w:after="16" w:line="240" w:lineRule="auto"/>
              <w:rPr>
                <w:rFonts w:ascii="Times New Roman" w:eastAsia="Calibri" w:hAnsi="Times New Roman" w:cs="Times New Roman"/>
                <w:b/>
                <w:color w:val="FFFFFF" w:themeColor="background1"/>
                <w:sz w:val="20"/>
                <w:szCs w:val="24"/>
              </w:rPr>
            </w:pPr>
            <w:r w:rsidRPr="00D8518F">
              <w:rPr>
                <w:rFonts w:ascii="Times New Roman" w:eastAsia="Calibri" w:hAnsi="Times New Roman" w:cs="Times New Roman"/>
                <w:b/>
                <w:color w:val="FFFFFF" w:themeColor="background1"/>
                <w:sz w:val="20"/>
                <w:szCs w:val="24"/>
              </w:rPr>
              <w:t>Productos</w:t>
            </w:r>
            <w:r w:rsidR="00D8518F" w:rsidRPr="00D8518F">
              <w:rPr>
                <w:rFonts w:ascii="Times New Roman" w:eastAsia="Calibri" w:hAnsi="Times New Roman" w:cs="Times New Roman"/>
                <w:b/>
                <w:color w:val="FFFFFF" w:themeColor="background1"/>
                <w:sz w:val="20"/>
                <w:szCs w:val="24"/>
              </w:rPr>
              <w:tab/>
            </w:r>
          </w:p>
        </w:tc>
        <w:tc>
          <w:tcPr>
            <w:tcW w:w="267" w:type="dxa"/>
            <w:tcBorders>
              <w:left w:val="single" w:sz="4" w:space="0" w:color="auto"/>
              <w:right w:val="single" w:sz="4" w:space="0" w:color="auto"/>
            </w:tcBorders>
            <w:shd w:val="clear" w:color="auto" w:fill="DBE5F1"/>
          </w:tcPr>
          <w:p w14:paraId="51F96489"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2376" w:type="dxa"/>
            <w:tcBorders>
              <w:top w:val="single" w:sz="4" w:space="0" w:color="auto"/>
              <w:left w:val="single" w:sz="4" w:space="0" w:color="auto"/>
              <w:bottom w:val="single" w:sz="4" w:space="0" w:color="auto"/>
              <w:right w:val="single" w:sz="4" w:space="0" w:color="auto"/>
            </w:tcBorders>
            <w:shd w:val="clear" w:color="auto" w:fill="1F3864" w:themeFill="accent5" w:themeFillShade="80"/>
          </w:tcPr>
          <w:p w14:paraId="6792AF3D" w14:textId="77777777" w:rsidR="008E0307" w:rsidRPr="00D36C9D" w:rsidRDefault="008E0307" w:rsidP="008E0307">
            <w:pPr>
              <w:spacing w:after="16" w:line="240" w:lineRule="auto"/>
              <w:rPr>
                <w:rFonts w:ascii="Times New Roman" w:eastAsia="Calibri" w:hAnsi="Times New Roman" w:cs="Times New Roman"/>
                <w:b/>
                <w:color w:val="1F3864" w:themeColor="accent5" w:themeShade="80"/>
                <w:sz w:val="20"/>
                <w:szCs w:val="24"/>
              </w:rPr>
            </w:pPr>
            <w:r w:rsidRPr="00D8518F">
              <w:rPr>
                <w:rFonts w:ascii="Times New Roman" w:eastAsia="Calibri" w:hAnsi="Times New Roman" w:cs="Times New Roman"/>
                <w:b/>
                <w:color w:val="FFFFFF" w:themeColor="background1"/>
                <w:sz w:val="20"/>
                <w:szCs w:val="24"/>
              </w:rPr>
              <w:t>Resultado</w:t>
            </w:r>
          </w:p>
        </w:tc>
      </w:tr>
      <w:tr w:rsidR="008E0307" w:rsidRPr="00D36C9D" w14:paraId="30DA7181" w14:textId="77777777" w:rsidTr="008E0307">
        <w:trPr>
          <w:trHeight w:val="20"/>
          <w:jc w:val="center"/>
        </w:trPr>
        <w:tc>
          <w:tcPr>
            <w:tcW w:w="2210" w:type="dxa"/>
            <w:vMerge w:val="restart"/>
            <w:tcBorders>
              <w:top w:val="single" w:sz="4" w:space="0" w:color="auto"/>
              <w:left w:val="single" w:sz="4" w:space="0" w:color="auto"/>
              <w:right w:val="single" w:sz="4" w:space="0" w:color="auto"/>
            </w:tcBorders>
            <w:vAlign w:val="center"/>
          </w:tcPr>
          <w:p w14:paraId="661C27A6" w14:textId="77777777" w:rsidR="008E0307" w:rsidRPr="00D36C9D" w:rsidRDefault="008E0307" w:rsidP="00E9110E">
            <w:pPr>
              <w:spacing w:after="0" w:line="36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Consejo Nacional para la Niñez y la Adolescencia (CONANI))</w:t>
            </w:r>
          </w:p>
        </w:tc>
        <w:tc>
          <w:tcPr>
            <w:tcW w:w="267" w:type="dxa"/>
            <w:tcBorders>
              <w:left w:val="single" w:sz="4" w:space="0" w:color="auto"/>
              <w:right w:val="single" w:sz="4" w:space="0" w:color="auto"/>
            </w:tcBorders>
          </w:tcPr>
          <w:p w14:paraId="612A0669"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3755" w:type="dxa"/>
            <w:vMerge w:val="restart"/>
            <w:tcBorders>
              <w:top w:val="single" w:sz="4" w:space="0" w:color="auto"/>
              <w:left w:val="single" w:sz="4" w:space="0" w:color="auto"/>
              <w:right w:val="single" w:sz="4" w:space="0" w:color="auto"/>
            </w:tcBorders>
            <w:vAlign w:val="center"/>
          </w:tcPr>
          <w:p w14:paraId="2444E02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01583B99" w14:textId="77777777" w:rsidR="008E0307" w:rsidRPr="00D36C9D" w:rsidRDefault="008E0307" w:rsidP="00E9110E">
            <w:pPr>
              <w:spacing w:after="0" w:line="480" w:lineRule="auto"/>
              <w:ind w:left="0" w:firstLine="567"/>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 Niños, Niñas y Adolescentes atendido en los hogares de paso.</w:t>
            </w:r>
          </w:p>
          <w:p w14:paraId="30F300A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756BBBC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 Integración del NNA en una familia permanente.</w:t>
            </w:r>
          </w:p>
          <w:p w14:paraId="410F11AD"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7A25F662"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 Evaluaciones psicológicas y Socio familiares</w:t>
            </w:r>
          </w:p>
          <w:p w14:paraId="1D69F3F5"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04C0B647"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 Regulación y Supervisión de ONG Y OG que prestan atención dentro del Sistema de Protección de NNA.</w:t>
            </w:r>
          </w:p>
          <w:p w14:paraId="701D8513"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37872E74"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 Certificación de ONG.</w:t>
            </w:r>
          </w:p>
          <w:p w14:paraId="580DD80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2626689B"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6-Certificación a profesionales que trabajan en la atención de NNA.</w:t>
            </w:r>
          </w:p>
          <w:p w14:paraId="2A87BBC8"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343BA759"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7-Asistencia a reclamaciones y quejas sobre casos de NNA.</w:t>
            </w:r>
          </w:p>
          <w:p w14:paraId="6F8FC3F1"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p w14:paraId="795CE0BE"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 Normas y políticas públicas en NNA elaborada.</w:t>
            </w:r>
          </w:p>
          <w:p w14:paraId="7B26E450" w14:textId="77777777" w:rsidR="008E0307" w:rsidRPr="00D36C9D" w:rsidRDefault="008E0307" w:rsidP="00E9110E">
            <w:pPr>
              <w:spacing w:after="0" w:line="240" w:lineRule="auto"/>
              <w:ind w:left="0"/>
              <w:jc w:val="left"/>
              <w:rPr>
                <w:rFonts w:eastAsia="Times New Roman" w:cs="Times New Roman"/>
                <w:color w:val="1F3864" w:themeColor="accent5" w:themeShade="80"/>
                <w:szCs w:val="18"/>
                <w:lang w:eastAsia="es-DO"/>
              </w:rPr>
            </w:pPr>
          </w:p>
        </w:tc>
        <w:tc>
          <w:tcPr>
            <w:tcW w:w="267" w:type="dxa"/>
            <w:tcBorders>
              <w:left w:val="single" w:sz="4" w:space="0" w:color="auto"/>
              <w:right w:val="single" w:sz="4" w:space="0" w:color="auto"/>
            </w:tcBorders>
            <w:vAlign w:val="center"/>
          </w:tcPr>
          <w:p w14:paraId="1E11C4AE"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2376" w:type="dxa"/>
            <w:vMerge w:val="restart"/>
            <w:tcBorders>
              <w:top w:val="single" w:sz="4" w:space="0" w:color="auto"/>
              <w:left w:val="single" w:sz="4" w:space="0" w:color="auto"/>
              <w:right w:val="single" w:sz="4" w:space="0" w:color="auto"/>
            </w:tcBorders>
            <w:vAlign w:val="center"/>
          </w:tcPr>
          <w:p w14:paraId="2AB3052E" w14:textId="77777777" w:rsidR="008E0307" w:rsidRPr="00D36C9D" w:rsidRDefault="008E0307" w:rsidP="00E9110E">
            <w:pPr>
              <w:spacing w:after="0" w:line="36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Cobertura de programas dirigidos a niños, niñas, adolescentes y jóvenes ampliada.</w:t>
            </w:r>
          </w:p>
        </w:tc>
      </w:tr>
      <w:tr w:rsidR="008E0307" w:rsidRPr="00D36C9D" w14:paraId="2A8D9F15" w14:textId="77777777" w:rsidTr="008E0307">
        <w:trPr>
          <w:trHeight w:val="20"/>
          <w:jc w:val="center"/>
        </w:trPr>
        <w:tc>
          <w:tcPr>
            <w:tcW w:w="2210" w:type="dxa"/>
            <w:vMerge/>
            <w:tcBorders>
              <w:left w:val="single" w:sz="4" w:space="0" w:color="auto"/>
              <w:bottom w:val="single" w:sz="4" w:space="0" w:color="auto"/>
              <w:right w:val="single" w:sz="4" w:space="0" w:color="auto"/>
            </w:tcBorders>
            <w:shd w:val="clear" w:color="auto" w:fill="auto"/>
            <w:vAlign w:val="center"/>
          </w:tcPr>
          <w:p w14:paraId="474139C1"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267" w:type="dxa"/>
            <w:tcBorders>
              <w:left w:val="single" w:sz="4" w:space="0" w:color="auto"/>
              <w:right w:val="single" w:sz="4" w:space="0" w:color="auto"/>
            </w:tcBorders>
            <w:shd w:val="clear" w:color="auto" w:fill="auto"/>
            <w:vAlign w:val="center"/>
          </w:tcPr>
          <w:p w14:paraId="2C517D6D"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3755" w:type="dxa"/>
            <w:vMerge/>
            <w:tcBorders>
              <w:left w:val="single" w:sz="4" w:space="0" w:color="auto"/>
              <w:bottom w:val="single" w:sz="4" w:space="0" w:color="auto"/>
              <w:right w:val="single" w:sz="4" w:space="0" w:color="auto"/>
            </w:tcBorders>
            <w:shd w:val="clear" w:color="auto" w:fill="auto"/>
            <w:vAlign w:val="center"/>
          </w:tcPr>
          <w:p w14:paraId="4D45900B"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267" w:type="dxa"/>
            <w:tcBorders>
              <w:left w:val="single" w:sz="4" w:space="0" w:color="auto"/>
              <w:right w:val="single" w:sz="4" w:space="0" w:color="auto"/>
            </w:tcBorders>
            <w:shd w:val="clear" w:color="auto" w:fill="auto"/>
            <w:vAlign w:val="center"/>
          </w:tcPr>
          <w:p w14:paraId="00B3E0D9" w14:textId="77777777" w:rsidR="008E0307" w:rsidRPr="00D36C9D" w:rsidRDefault="008E0307" w:rsidP="008E0307">
            <w:pPr>
              <w:spacing w:after="16" w:line="240" w:lineRule="auto"/>
              <w:rPr>
                <w:rFonts w:ascii="Times New Roman" w:eastAsia="Calibri" w:hAnsi="Times New Roman" w:cs="Times New Roman"/>
                <w:color w:val="1F3864" w:themeColor="accent5" w:themeShade="80"/>
                <w:sz w:val="20"/>
                <w:szCs w:val="24"/>
              </w:rPr>
            </w:pPr>
          </w:p>
        </w:tc>
        <w:tc>
          <w:tcPr>
            <w:tcW w:w="2376" w:type="dxa"/>
            <w:vMerge/>
            <w:tcBorders>
              <w:left w:val="single" w:sz="4" w:space="0" w:color="auto"/>
              <w:bottom w:val="single" w:sz="4" w:space="0" w:color="auto"/>
              <w:right w:val="single" w:sz="4" w:space="0" w:color="auto"/>
            </w:tcBorders>
            <w:shd w:val="clear" w:color="auto" w:fill="auto"/>
            <w:vAlign w:val="center"/>
          </w:tcPr>
          <w:p w14:paraId="0FC5990F" w14:textId="77777777" w:rsidR="008E0307" w:rsidRPr="00D36C9D" w:rsidRDefault="008E0307" w:rsidP="008E0307">
            <w:pPr>
              <w:spacing w:after="16" w:line="240" w:lineRule="auto"/>
              <w:rPr>
                <w:rFonts w:ascii="Times New Roman" w:eastAsia="Calibri" w:hAnsi="Times New Roman" w:cs="Times New Roman"/>
                <w:b/>
                <w:color w:val="1F3864" w:themeColor="accent5" w:themeShade="80"/>
                <w:sz w:val="20"/>
                <w:szCs w:val="24"/>
              </w:rPr>
            </w:pPr>
          </w:p>
        </w:tc>
      </w:tr>
    </w:tbl>
    <w:p w14:paraId="161CA450" w14:textId="77777777" w:rsidR="008E0307" w:rsidRPr="00D36C9D" w:rsidRDefault="008E0307" w:rsidP="008E0307">
      <w:pPr>
        <w:rPr>
          <w:color w:val="1F3864" w:themeColor="accent5" w:themeShade="80"/>
        </w:rPr>
        <w:sectPr w:rsidR="008E0307" w:rsidRPr="00D36C9D" w:rsidSect="009B391C">
          <w:pgSz w:w="12240" w:h="15840" w:code="1"/>
          <w:pgMar w:top="1440" w:right="2160" w:bottom="1440" w:left="2160" w:header="737" w:footer="680" w:gutter="0"/>
          <w:cols w:space="708"/>
          <w:docGrid w:linePitch="360"/>
        </w:sectPr>
      </w:pPr>
    </w:p>
    <w:tbl>
      <w:tblPr>
        <w:tblW w:w="9334" w:type="dxa"/>
        <w:tblLayout w:type="fixed"/>
        <w:tblCellMar>
          <w:left w:w="70" w:type="dxa"/>
          <w:right w:w="70" w:type="dxa"/>
        </w:tblCellMar>
        <w:tblLook w:val="04A0" w:firstRow="1" w:lastRow="0" w:firstColumn="1" w:lastColumn="0" w:noHBand="0" w:noVBand="1"/>
      </w:tblPr>
      <w:tblGrid>
        <w:gridCol w:w="9334"/>
      </w:tblGrid>
      <w:tr w:rsidR="008975DC" w:rsidRPr="00D36C9D" w14:paraId="1F2C2C95" w14:textId="77777777" w:rsidTr="008975DC">
        <w:trPr>
          <w:trHeight w:val="20"/>
        </w:trPr>
        <w:tc>
          <w:tcPr>
            <w:tcW w:w="9334" w:type="dxa"/>
            <w:tcBorders>
              <w:top w:val="nil"/>
              <w:left w:val="nil"/>
              <w:bottom w:val="nil"/>
              <w:right w:val="nil"/>
            </w:tcBorders>
            <w:shd w:val="clear" w:color="auto" w:fill="auto"/>
            <w:noWrap/>
            <w:vAlign w:val="center"/>
            <w:hideMark/>
          </w:tcPr>
          <w:p w14:paraId="63D84B51" w14:textId="77777777" w:rsidR="008975DC" w:rsidRPr="00D36C9D" w:rsidRDefault="008975DC" w:rsidP="008975DC">
            <w:pPr>
              <w:spacing w:after="0" w:line="240" w:lineRule="auto"/>
              <w:ind w:left="0"/>
              <w:jc w:val="center"/>
              <w:rPr>
                <w:rFonts w:eastAsia="Times New Roman" w:cs="Times New Roman"/>
                <w:b/>
                <w:color w:val="1F3864" w:themeColor="accent5" w:themeShade="80"/>
                <w:sz w:val="26"/>
                <w:szCs w:val="18"/>
                <w:lang w:eastAsia="es-DO"/>
              </w:rPr>
            </w:pPr>
            <w:r w:rsidRPr="00D36C9D">
              <w:rPr>
                <w:rFonts w:eastAsia="Times New Roman" w:cs="Times New Roman"/>
                <w:b/>
                <w:color w:val="1F3864" w:themeColor="accent5" w:themeShade="80"/>
                <w:sz w:val="26"/>
                <w:szCs w:val="18"/>
                <w:lang w:eastAsia="es-DO"/>
              </w:rPr>
              <w:lastRenderedPageBreak/>
              <w:t>Anexo 04. Desempeño físico y financiero</w:t>
            </w:r>
          </w:p>
          <w:p w14:paraId="7BCE5819" w14:textId="77777777" w:rsidR="008975DC" w:rsidRPr="00D36C9D" w:rsidRDefault="008975DC" w:rsidP="008975DC">
            <w:pPr>
              <w:spacing w:after="0" w:line="240" w:lineRule="auto"/>
              <w:ind w:left="0"/>
              <w:jc w:val="left"/>
              <w:rPr>
                <w:rFonts w:eastAsia="Times New Roman" w:cs="Times New Roman"/>
                <w:b/>
                <w:color w:val="1F3864" w:themeColor="accent5" w:themeShade="80"/>
                <w:sz w:val="26"/>
                <w:szCs w:val="18"/>
                <w:lang w:eastAsia="es-DO"/>
              </w:rPr>
            </w:pPr>
            <w:r w:rsidRPr="00D36C9D">
              <w:rPr>
                <w:rFonts w:eastAsia="Times New Roman" w:cs="Times New Roman"/>
                <w:b/>
                <w:color w:val="1F3864" w:themeColor="accent5" w:themeShade="80"/>
                <w:sz w:val="26"/>
                <w:szCs w:val="18"/>
                <w:lang w:eastAsia="es-DO"/>
              </w:rPr>
              <w:t>Presupuesto 2020</w:t>
            </w:r>
          </w:p>
          <w:p w14:paraId="3616AE5E" w14:textId="77777777" w:rsidR="008975DC" w:rsidRPr="00D36C9D" w:rsidRDefault="008975DC" w:rsidP="008975DC">
            <w:pPr>
              <w:spacing w:after="0" w:line="240" w:lineRule="auto"/>
              <w:ind w:left="0"/>
              <w:jc w:val="left"/>
              <w:rPr>
                <w:rFonts w:ascii="Times New Roman" w:eastAsia="Times New Roman" w:hAnsi="Times New Roman" w:cs="Times New Roman"/>
                <w:b/>
                <w:color w:val="1F3864" w:themeColor="accent5" w:themeShade="80"/>
                <w:sz w:val="26"/>
                <w:szCs w:val="20"/>
                <w:lang w:eastAsia="es-DO"/>
              </w:rPr>
            </w:pPr>
          </w:p>
        </w:tc>
      </w:tr>
    </w:tbl>
    <w:p w14:paraId="7CB72133" w14:textId="77777777" w:rsidR="008975DC" w:rsidRPr="00D36C9D" w:rsidRDefault="008975DC">
      <w:pPr>
        <w:rPr>
          <w:color w:val="1F3864" w:themeColor="accent5" w:themeShade="80"/>
        </w:rPr>
      </w:pPr>
    </w:p>
    <w:tbl>
      <w:tblPr>
        <w:tblW w:w="8576" w:type="dxa"/>
        <w:tblInd w:w="-10" w:type="dxa"/>
        <w:tblLayout w:type="fixed"/>
        <w:tblCellMar>
          <w:left w:w="70" w:type="dxa"/>
          <w:right w:w="70" w:type="dxa"/>
        </w:tblCellMar>
        <w:tblLook w:val="04A0" w:firstRow="1" w:lastRow="0" w:firstColumn="1" w:lastColumn="0" w:noHBand="0" w:noVBand="1"/>
      </w:tblPr>
      <w:tblGrid>
        <w:gridCol w:w="1133"/>
        <w:gridCol w:w="855"/>
        <w:gridCol w:w="2832"/>
        <w:gridCol w:w="1979"/>
        <w:gridCol w:w="1765"/>
        <w:gridCol w:w="12"/>
      </w:tblGrid>
      <w:tr w:rsidR="00D8518F" w:rsidRPr="00D36C9D" w14:paraId="40DFABBF" w14:textId="77777777" w:rsidTr="00D8518F">
        <w:trPr>
          <w:trHeight w:val="20"/>
          <w:tblHeader/>
        </w:trPr>
        <w:tc>
          <w:tcPr>
            <w:tcW w:w="1133" w:type="dxa"/>
            <w:vMerge w:val="restart"/>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18818FE6"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“Código Programa / Sub-programa”</w:t>
            </w:r>
          </w:p>
        </w:tc>
        <w:tc>
          <w:tcPr>
            <w:tcW w:w="855" w:type="dxa"/>
            <w:vMerge w:val="restart"/>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3D7A3376" w14:textId="77777777" w:rsidR="008E0307" w:rsidRPr="00D8518F" w:rsidRDefault="008975DC"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 xml:space="preserve">Nombre </w:t>
            </w:r>
            <w:r w:rsidR="008E0307" w:rsidRPr="00D8518F">
              <w:rPr>
                <w:rFonts w:eastAsia="Times New Roman" w:cs="Times New Roman"/>
                <w:b/>
                <w:color w:val="FFFFFF" w:themeColor="background1"/>
                <w:szCs w:val="18"/>
                <w:lang w:eastAsia="es-DO"/>
              </w:rPr>
              <w:t xml:space="preserve"> Productos</w:t>
            </w:r>
          </w:p>
        </w:tc>
        <w:tc>
          <w:tcPr>
            <w:tcW w:w="2832" w:type="dxa"/>
            <w:vMerge w:val="restart"/>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14150598"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Unidad de Medida de Productos</w:t>
            </w:r>
          </w:p>
        </w:tc>
        <w:tc>
          <w:tcPr>
            <w:tcW w:w="3756" w:type="dxa"/>
            <w:gridSpan w:val="3"/>
            <w:tcBorders>
              <w:top w:val="single" w:sz="8" w:space="0" w:color="auto"/>
              <w:left w:val="nil"/>
              <w:bottom w:val="single" w:sz="8" w:space="0" w:color="auto"/>
              <w:right w:val="single" w:sz="8" w:space="0" w:color="000000"/>
            </w:tcBorders>
            <w:shd w:val="clear" w:color="auto" w:fill="1F3864" w:themeFill="accent5" w:themeFillShade="80"/>
            <w:vAlign w:val="center"/>
            <w:hideMark/>
          </w:tcPr>
          <w:p w14:paraId="058455E3"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Meta de Productos</w:t>
            </w:r>
          </w:p>
        </w:tc>
      </w:tr>
      <w:tr w:rsidR="00D8518F" w:rsidRPr="00D36C9D" w14:paraId="5C7A2E8C" w14:textId="77777777" w:rsidTr="00D8518F">
        <w:trPr>
          <w:gridAfter w:val="1"/>
          <w:wAfter w:w="12" w:type="dxa"/>
          <w:trHeight w:val="20"/>
          <w:tblHeader/>
        </w:trPr>
        <w:tc>
          <w:tcPr>
            <w:tcW w:w="1133" w:type="dxa"/>
            <w:vMerge/>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5FCCA6C3"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p>
        </w:tc>
        <w:tc>
          <w:tcPr>
            <w:tcW w:w="855" w:type="dxa"/>
            <w:vMerge/>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492661A7"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p>
        </w:tc>
        <w:tc>
          <w:tcPr>
            <w:tcW w:w="2832" w:type="dxa"/>
            <w:vMerge/>
            <w:tcBorders>
              <w:top w:val="single" w:sz="8" w:space="0" w:color="auto"/>
              <w:left w:val="single" w:sz="8" w:space="0" w:color="auto"/>
              <w:bottom w:val="single" w:sz="8" w:space="0" w:color="000000"/>
              <w:right w:val="single" w:sz="8" w:space="0" w:color="auto"/>
            </w:tcBorders>
            <w:shd w:val="clear" w:color="auto" w:fill="1F3864" w:themeFill="accent5" w:themeFillShade="80"/>
            <w:vAlign w:val="center"/>
            <w:hideMark/>
          </w:tcPr>
          <w:p w14:paraId="607D2333"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p>
        </w:tc>
        <w:tc>
          <w:tcPr>
            <w:tcW w:w="1979" w:type="dxa"/>
            <w:tcBorders>
              <w:top w:val="nil"/>
              <w:left w:val="nil"/>
              <w:bottom w:val="single" w:sz="8" w:space="0" w:color="auto"/>
              <w:right w:val="single" w:sz="8" w:space="0" w:color="auto"/>
            </w:tcBorders>
            <w:shd w:val="clear" w:color="auto" w:fill="1F3864" w:themeFill="accent5" w:themeFillShade="80"/>
            <w:vAlign w:val="center"/>
            <w:hideMark/>
          </w:tcPr>
          <w:p w14:paraId="3BBC4C12"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Meta Programada 2020</w:t>
            </w:r>
          </w:p>
        </w:tc>
        <w:tc>
          <w:tcPr>
            <w:tcW w:w="1765" w:type="dxa"/>
            <w:tcBorders>
              <w:top w:val="nil"/>
              <w:left w:val="nil"/>
              <w:bottom w:val="single" w:sz="8" w:space="0" w:color="auto"/>
              <w:right w:val="single" w:sz="8" w:space="0" w:color="auto"/>
            </w:tcBorders>
            <w:shd w:val="clear" w:color="auto" w:fill="1F3864" w:themeFill="accent5" w:themeFillShade="80"/>
            <w:vAlign w:val="center"/>
            <w:hideMark/>
          </w:tcPr>
          <w:p w14:paraId="41BF21A2" w14:textId="77777777" w:rsidR="008E0307" w:rsidRPr="00D8518F" w:rsidRDefault="008E0307"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Metas Ejecutadas 2020</w:t>
            </w:r>
          </w:p>
        </w:tc>
      </w:tr>
      <w:tr w:rsidR="00D8518F" w:rsidRPr="00D36C9D" w14:paraId="69663BD1" w14:textId="77777777" w:rsidTr="00D8518F">
        <w:trPr>
          <w:gridAfter w:val="1"/>
          <w:wAfter w:w="12" w:type="dxa"/>
          <w:trHeight w:val="20"/>
        </w:trPr>
        <w:tc>
          <w:tcPr>
            <w:tcW w:w="1133" w:type="dxa"/>
            <w:tcBorders>
              <w:top w:val="nil"/>
              <w:left w:val="single" w:sz="8" w:space="0" w:color="auto"/>
              <w:bottom w:val="single" w:sz="8" w:space="0" w:color="auto"/>
              <w:right w:val="single" w:sz="4" w:space="0" w:color="auto"/>
            </w:tcBorders>
            <w:shd w:val="clear" w:color="auto" w:fill="8EAADB" w:themeFill="accent5" w:themeFillTint="99"/>
            <w:noWrap/>
            <w:vAlign w:val="bottom"/>
            <w:hideMark/>
          </w:tcPr>
          <w:p w14:paraId="5658A3E0"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w:t>
            </w:r>
          </w:p>
        </w:tc>
        <w:tc>
          <w:tcPr>
            <w:tcW w:w="3687" w:type="dxa"/>
            <w:gridSpan w:val="2"/>
            <w:tcBorders>
              <w:top w:val="single" w:sz="8" w:space="0" w:color="auto"/>
              <w:left w:val="nil"/>
              <w:bottom w:val="single" w:sz="8" w:space="0" w:color="auto"/>
              <w:right w:val="single" w:sz="4" w:space="0" w:color="auto"/>
            </w:tcBorders>
            <w:shd w:val="clear" w:color="auto" w:fill="8EAADB" w:themeFill="accent5" w:themeFillTint="99"/>
            <w:vAlign w:val="center"/>
            <w:hideMark/>
          </w:tcPr>
          <w:p w14:paraId="21939B3F"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ACTIVIDAD CENTRAL </w:t>
            </w:r>
          </w:p>
        </w:tc>
        <w:tc>
          <w:tcPr>
            <w:tcW w:w="1979" w:type="dxa"/>
            <w:tcBorders>
              <w:top w:val="nil"/>
              <w:left w:val="nil"/>
              <w:bottom w:val="single" w:sz="8" w:space="0" w:color="auto"/>
              <w:right w:val="single" w:sz="4" w:space="0" w:color="auto"/>
            </w:tcBorders>
            <w:shd w:val="clear" w:color="auto" w:fill="8EAADB" w:themeFill="accent5" w:themeFillTint="99"/>
            <w:vAlign w:val="center"/>
            <w:hideMark/>
          </w:tcPr>
          <w:p w14:paraId="36B795AE" w14:textId="77777777" w:rsidR="008E0307" w:rsidRPr="00D36C9D" w:rsidRDefault="008E0307" w:rsidP="008975DC">
            <w:pPr>
              <w:spacing w:after="0" w:line="240" w:lineRule="auto"/>
              <w:ind w:left="0"/>
              <w:jc w:val="righ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553,548,066.18</w:t>
            </w:r>
          </w:p>
        </w:tc>
        <w:tc>
          <w:tcPr>
            <w:tcW w:w="1765" w:type="dxa"/>
            <w:tcBorders>
              <w:top w:val="nil"/>
              <w:left w:val="nil"/>
              <w:bottom w:val="single" w:sz="8" w:space="0" w:color="auto"/>
              <w:right w:val="single" w:sz="8" w:space="0" w:color="auto"/>
            </w:tcBorders>
            <w:shd w:val="clear" w:color="auto" w:fill="8EAADB" w:themeFill="accent5" w:themeFillTint="99"/>
            <w:vAlign w:val="center"/>
            <w:hideMark/>
          </w:tcPr>
          <w:p w14:paraId="3BF60D3A" w14:textId="77777777" w:rsidR="008E0307" w:rsidRPr="00D36C9D" w:rsidRDefault="008E0307" w:rsidP="008975DC">
            <w:pPr>
              <w:spacing w:after="0" w:line="240" w:lineRule="auto"/>
              <w:ind w:left="0"/>
              <w:jc w:val="righ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290,305,563.45</w:t>
            </w:r>
          </w:p>
        </w:tc>
      </w:tr>
      <w:tr w:rsidR="008E0307" w:rsidRPr="00D36C9D" w14:paraId="5121B5D1" w14:textId="77777777" w:rsidTr="008975DC">
        <w:trPr>
          <w:gridAfter w:val="1"/>
          <w:wAfter w:w="12" w:type="dxa"/>
          <w:trHeight w:val="20"/>
        </w:trPr>
        <w:tc>
          <w:tcPr>
            <w:tcW w:w="1988" w:type="dxa"/>
            <w:gridSpan w:val="2"/>
            <w:tcBorders>
              <w:top w:val="single" w:sz="8" w:space="0" w:color="auto"/>
              <w:left w:val="single" w:sz="8" w:space="0" w:color="auto"/>
              <w:bottom w:val="single" w:sz="8" w:space="0" w:color="auto"/>
              <w:right w:val="single" w:sz="4" w:space="0" w:color="auto"/>
            </w:tcBorders>
            <w:shd w:val="clear" w:color="000000" w:fill="F2F2F2"/>
            <w:noWrap/>
            <w:vAlign w:val="bottom"/>
            <w:hideMark/>
          </w:tcPr>
          <w:p w14:paraId="1211A14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832" w:type="dxa"/>
            <w:tcBorders>
              <w:top w:val="nil"/>
              <w:left w:val="nil"/>
              <w:bottom w:val="single" w:sz="8" w:space="0" w:color="auto"/>
              <w:right w:val="single" w:sz="4" w:space="0" w:color="auto"/>
            </w:tcBorders>
            <w:shd w:val="clear" w:color="000000" w:fill="F2F2F2"/>
            <w:vAlign w:val="center"/>
            <w:hideMark/>
          </w:tcPr>
          <w:p w14:paraId="496537A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979" w:type="dxa"/>
            <w:tcBorders>
              <w:top w:val="nil"/>
              <w:left w:val="nil"/>
              <w:bottom w:val="single" w:sz="8" w:space="0" w:color="auto"/>
              <w:right w:val="single" w:sz="4" w:space="0" w:color="auto"/>
            </w:tcBorders>
            <w:shd w:val="clear" w:color="000000" w:fill="F2F2F2"/>
            <w:vAlign w:val="center"/>
            <w:hideMark/>
          </w:tcPr>
          <w:p w14:paraId="4B13C1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229,537,155.00</w:t>
            </w:r>
          </w:p>
        </w:tc>
        <w:tc>
          <w:tcPr>
            <w:tcW w:w="1765" w:type="dxa"/>
            <w:tcBorders>
              <w:top w:val="nil"/>
              <w:left w:val="nil"/>
              <w:bottom w:val="single" w:sz="8" w:space="0" w:color="auto"/>
              <w:right w:val="single" w:sz="8" w:space="0" w:color="auto"/>
            </w:tcBorders>
            <w:shd w:val="clear" w:color="000000" w:fill="F2F2F2"/>
            <w:vAlign w:val="center"/>
            <w:hideMark/>
          </w:tcPr>
          <w:p w14:paraId="4FE9A31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122,689,797.80</w:t>
            </w:r>
          </w:p>
        </w:tc>
      </w:tr>
      <w:tr w:rsidR="008E0307" w:rsidRPr="00D36C9D" w14:paraId="4E9710D6"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auto" w:fill="auto"/>
            <w:vAlign w:val="bottom"/>
            <w:hideMark/>
          </w:tcPr>
          <w:p w14:paraId="1548E95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292BB2D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2832" w:type="dxa"/>
            <w:tcBorders>
              <w:top w:val="nil"/>
              <w:left w:val="nil"/>
              <w:bottom w:val="single" w:sz="4" w:space="0" w:color="auto"/>
              <w:right w:val="single" w:sz="4" w:space="0" w:color="auto"/>
            </w:tcBorders>
            <w:shd w:val="clear" w:color="auto" w:fill="auto"/>
            <w:vAlign w:val="bottom"/>
            <w:hideMark/>
          </w:tcPr>
          <w:p w14:paraId="0C781FC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w:t>
            </w:r>
          </w:p>
        </w:tc>
        <w:tc>
          <w:tcPr>
            <w:tcW w:w="1979" w:type="dxa"/>
            <w:tcBorders>
              <w:top w:val="nil"/>
              <w:left w:val="nil"/>
              <w:bottom w:val="single" w:sz="4" w:space="0" w:color="auto"/>
              <w:right w:val="single" w:sz="4" w:space="0" w:color="auto"/>
            </w:tcBorders>
            <w:shd w:val="clear" w:color="auto" w:fill="auto"/>
            <w:vAlign w:val="center"/>
            <w:hideMark/>
          </w:tcPr>
          <w:p w14:paraId="7768921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161,773,508.00</w:t>
            </w:r>
          </w:p>
        </w:tc>
        <w:tc>
          <w:tcPr>
            <w:tcW w:w="1765" w:type="dxa"/>
            <w:tcBorders>
              <w:top w:val="nil"/>
              <w:left w:val="nil"/>
              <w:bottom w:val="single" w:sz="4" w:space="0" w:color="auto"/>
              <w:right w:val="single" w:sz="4" w:space="0" w:color="auto"/>
            </w:tcBorders>
            <w:shd w:val="clear" w:color="auto" w:fill="auto"/>
            <w:noWrap/>
            <w:vAlign w:val="center"/>
            <w:hideMark/>
          </w:tcPr>
          <w:p w14:paraId="01B9C3B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87,338,236.03</w:t>
            </w:r>
          </w:p>
        </w:tc>
      </w:tr>
      <w:tr w:rsidR="008E0307" w:rsidRPr="00D36C9D" w14:paraId="643A4185"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146DC02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17183E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832" w:type="dxa"/>
            <w:tcBorders>
              <w:top w:val="nil"/>
              <w:left w:val="nil"/>
              <w:bottom w:val="single" w:sz="4" w:space="0" w:color="auto"/>
              <w:right w:val="single" w:sz="4" w:space="0" w:color="auto"/>
            </w:tcBorders>
            <w:shd w:val="clear" w:color="auto" w:fill="auto"/>
            <w:noWrap/>
            <w:vAlign w:val="bottom"/>
            <w:hideMark/>
          </w:tcPr>
          <w:p w14:paraId="0ADE897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SOBRESUELDOS</w:t>
            </w:r>
          </w:p>
        </w:tc>
        <w:tc>
          <w:tcPr>
            <w:tcW w:w="1979" w:type="dxa"/>
            <w:tcBorders>
              <w:top w:val="nil"/>
              <w:left w:val="nil"/>
              <w:bottom w:val="single" w:sz="4" w:space="0" w:color="auto"/>
              <w:right w:val="single" w:sz="4" w:space="0" w:color="auto"/>
            </w:tcBorders>
            <w:shd w:val="clear" w:color="auto" w:fill="auto"/>
            <w:noWrap/>
            <w:vAlign w:val="center"/>
            <w:hideMark/>
          </w:tcPr>
          <w:p w14:paraId="164D665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43,860,947.00</w:t>
            </w:r>
          </w:p>
        </w:tc>
        <w:tc>
          <w:tcPr>
            <w:tcW w:w="1765" w:type="dxa"/>
            <w:tcBorders>
              <w:top w:val="nil"/>
              <w:left w:val="nil"/>
              <w:bottom w:val="single" w:sz="4" w:space="0" w:color="auto"/>
              <w:right w:val="single" w:sz="4" w:space="0" w:color="auto"/>
            </w:tcBorders>
            <w:shd w:val="clear" w:color="auto" w:fill="auto"/>
            <w:noWrap/>
            <w:vAlign w:val="center"/>
            <w:hideMark/>
          </w:tcPr>
          <w:p w14:paraId="325AE61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22,604,393.04</w:t>
            </w:r>
          </w:p>
        </w:tc>
      </w:tr>
      <w:tr w:rsidR="008E0307" w:rsidRPr="00D36C9D" w14:paraId="2B88CBF1"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9F06F7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7F22F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2832" w:type="dxa"/>
            <w:tcBorders>
              <w:top w:val="nil"/>
              <w:left w:val="nil"/>
              <w:bottom w:val="single" w:sz="4" w:space="0" w:color="auto"/>
              <w:right w:val="single" w:sz="4" w:space="0" w:color="auto"/>
            </w:tcBorders>
            <w:shd w:val="clear" w:color="auto" w:fill="auto"/>
            <w:vAlign w:val="bottom"/>
            <w:hideMark/>
          </w:tcPr>
          <w:p w14:paraId="710F963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DIETAS Y GASTOS DE REPRESENTACION</w:t>
            </w:r>
          </w:p>
        </w:tc>
        <w:tc>
          <w:tcPr>
            <w:tcW w:w="1979" w:type="dxa"/>
            <w:tcBorders>
              <w:top w:val="nil"/>
              <w:left w:val="nil"/>
              <w:bottom w:val="single" w:sz="4" w:space="0" w:color="auto"/>
              <w:right w:val="single" w:sz="4" w:space="0" w:color="auto"/>
            </w:tcBorders>
            <w:shd w:val="clear" w:color="auto" w:fill="auto"/>
            <w:noWrap/>
            <w:vAlign w:val="center"/>
            <w:hideMark/>
          </w:tcPr>
          <w:p w14:paraId="7E01B15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486,000.00</w:t>
            </w:r>
          </w:p>
        </w:tc>
        <w:tc>
          <w:tcPr>
            <w:tcW w:w="1765" w:type="dxa"/>
            <w:tcBorders>
              <w:top w:val="nil"/>
              <w:left w:val="nil"/>
              <w:bottom w:val="single" w:sz="4" w:space="0" w:color="auto"/>
              <w:right w:val="single" w:sz="4" w:space="0" w:color="auto"/>
            </w:tcBorders>
            <w:shd w:val="clear" w:color="auto" w:fill="auto"/>
            <w:noWrap/>
            <w:vAlign w:val="center"/>
            <w:hideMark/>
          </w:tcPr>
          <w:p w14:paraId="21FE156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405,000.00</w:t>
            </w:r>
          </w:p>
        </w:tc>
      </w:tr>
      <w:tr w:rsidR="008E0307" w:rsidRPr="00D36C9D" w14:paraId="46DD5A11"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A04B21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132135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832" w:type="dxa"/>
            <w:tcBorders>
              <w:top w:val="nil"/>
              <w:left w:val="nil"/>
              <w:bottom w:val="single" w:sz="4" w:space="0" w:color="auto"/>
              <w:right w:val="single" w:sz="4" w:space="0" w:color="auto"/>
            </w:tcBorders>
            <w:shd w:val="clear" w:color="auto" w:fill="auto"/>
            <w:vAlign w:val="bottom"/>
            <w:hideMark/>
          </w:tcPr>
          <w:p w14:paraId="591E019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GRATIFICACIONES Y BONIFICACIONES</w:t>
            </w:r>
          </w:p>
        </w:tc>
        <w:tc>
          <w:tcPr>
            <w:tcW w:w="1979" w:type="dxa"/>
            <w:tcBorders>
              <w:top w:val="nil"/>
              <w:left w:val="nil"/>
              <w:bottom w:val="single" w:sz="4" w:space="0" w:color="auto"/>
              <w:right w:val="single" w:sz="4" w:space="0" w:color="auto"/>
            </w:tcBorders>
            <w:shd w:val="clear" w:color="auto" w:fill="auto"/>
            <w:noWrap/>
            <w:vAlign w:val="center"/>
            <w:hideMark/>
          </w:tcPr>
          <w:p w14:paraId="6F310FF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65" w:type="dxa"/>
            <w:tcBorders>
              <w:top w:val="nil"/>
              <w:left w:val="nil"/>
              <w:bottom w:val="single" w:sz="4" w:space="0" w:color="auto"/>
              <w:right w:val="single" w:sz="4" w:space="0" w:color="auto"/>
            </w:tcBorders>
            <w:shd w:val="clear" w:color="auto" w:fill="auto"/>
            <w:noWrap/>
            <w:vAlign w:val="center"/>
            <w:hideMark/>
          </w:tcPr>
          <w:p w14:paraId="483F7E4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62A8810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4D50EF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CAB52C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832" w:type="dxa"/>
            <w:tcBorders>
              <w:top w:val="nil"/>
              <w:left w:val="nil"/>
              <w:bottom w:val="single" w:sz="4" w:space="0" w:color="auto"/>
              <w:right w:val="single" w:sz="4" w:space="0" w:color="auto"/>
            </w:tcBorders>
            <w:shd w:val="clear" w:color="auto" w:fill="auto"/>
            <w:vAlign w:val="bottom"/>
            <w:hideMark/>
          </w:tcPr>
          <w:p w14:paraId="03934F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CONTRIBUCIONES A LA SEGURIDAD SOCIAL</w:t>
            </w:r>
          </w:p>
        </w:tc>
        <w:tc>
          <w:tcPr>
            <w:tcW w:w="1979" w:type="dxa"/>
            <w:tcBorders>
              <w:top w:val="nil"/>
              <w:left w:val="nil"/>
              <w:bottom w:val="single" w:sz="4" w:space="0" w:color="auto"/>
              <w:right w:val="single" w:sz="4" w:space="0" w:color="auto"/>
            </w:tcBorders>
            <w:shd w:val="clear" w:color="auto" w:fill="auto"/>
            <w:noWrap/>
            <w:vAlign w:val="center"/>
            <w:hideMark/>
          </w:tcPr>
          <w:p w14:paraId="4553EB2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23,416,700.00</w:t>
            </w:r>
          </w:p>
        </w:tc>
        <w:tc>
          <w:tcPr>
            <w:tcW w:w="1765" w:type="dxa"/>
            <w:tcBorders>
              <w:top w:val="nil"/>
              <w:left w:val="nil"/>
              <w:bottom w:val="single" w:sz="4" w:space="0" w:color="auto"/>
              <w:right w:val="single" w:sz="4" w:space="0" w:color="auto"/>
            </w:tcBorders>
            <w:shd w:val="clear" w:color="auto" w:fill="auto"/>
            <w:noWrap/>
            <w:vAlign w:val="center"/>
            <w:hideMark/>
          </w:tcPr>
          <w:p w14:paraId="3F70BA5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12,342,168.73</w:t>
            </w:r>
          </w:p>
        </w:tc>
      </w:tr>
      <w:tr w:rsidR="008E0307" w:rsidRPr="00D36C9D" w14:paraId="533748A0"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56ACDF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2832" w:type="dxa"/>
            <w:tcBorders>
              <w:top w:val="nil"/>
              <w:left w:val="nil"/>
              <w:bottom w:val="single" w:sz="4" w:space="0" w:color="auto"/>
              <w:right w:val="single" w:sz="4" w:space="0" w:color="auto"/>
            </w:tcBorders>
            <w:shd w:val="clear" w:color="000000" w:fill="F2F2F2"/>
            <w:vAlign w:val="bottom"/>
            <w:hideMark/>
          </w:tcPr>
          <w:p w14:paraId="1D6BA60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979" w:type="dxa"/>
            <w:tcBorders>
              <w:top w:val="nil"/>
              <w:left w:val="nil"/>
              <w:bottom w:val="single" w:sz="4" w:space="0" w:color="auto"/>
              <w:right w:val="single" w:sz="4" w:space="0" w:color="auto"/>
            </w:tcBorders>
            <w:shd w:val="clear" w:color="000000" w:fill="F2F2F2"/>
            <w:noWrap/>
            <w:vAlign w:val="center"/>
            <w:hideMark/>
          </w:tcPr>
          <w:p w14:paraId="45CDA17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127,083,632.00</w:t>
            </w:r>
          </w:p>
        </w:tc>
        <w:tc>
          <w:tcPr>
            <w:tcW w:w="1765" w:type="dxa"/>
            <w:tcBorders>
              <w:top w:val="nil"/>
              <w:left w:val="nil"/>
              <w:bottom w:val="single" w:sz="4" w:space="0" w:color="auto"/>
              <w:right w:val="single" w:sz="4" w:space="0" w:color="auto"/>
            </w:tcBorders>
            <w:shd w:val="clear" w:color="000000" w:fill="F2F2F2"/>
            <w:noWrap/>
            <w:vAlign w:val="center"/>
            <w:hideMark/>
          </w:tcPr>
          <w:p w14:paraId="7CB8A8F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72,381,200.71</w:t>
            </w:r>
          </w:p>
        </w:tc>
      </w:tr>
      <w:tr w:rsidR="008E0307" w:rsidRPr="00D36C9D" w14:paraId="651EA29A" w14:textId="77777777" w:rsidTr="008975DC">
        <w:trPr>
          <w:gridAfter w:val="1"/>
          <w:wAfter w:w="12" w:type="dxa"/>
          <w:trHeight w:val="20"/>
        </w:trPr>
        <w:tc>
          <w:tcPr>
            <w:tcW w:w="1133"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0AE9F8D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4CFB49D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2832" w:type="dxa"/>
            <w:tcBorders>
              <w:top w:val="nil"/>
              <w:left w:val="nil"/>
              <w:bottom w:val="single" w:sz="4" w:space="0" w:color="auto"/>
              <w:right w:val="single" w:sz="4" w:space="0" w:color="auto"/>
            </w:tcBorders>
            <w:shd w:val="clear" w:color="auto" w:fill="auto"/>
            <w:vAlign w:val="bottom"/>
            <w:hideMark/>
          </w:tcPr>
          <w:p w14:paraId="5F4C5D6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BÁSICOS</w:t>
            </w:r>
          </w:p>
        </w:tc>
        <w:tc>
          <w:tcPr>
            <w:tcW w:w="1979" w:type="dxa"/>
            <w:tcBorders>
              <w:top w:val="nil"/>
              <w:left w:val="nil"/>
              <w:bottom w:val="single" w:sz="4" w:space="0" w:color="auto"/>
              <w:right w:val="single" w:sz="4" w:space="0" w:color="auto"/>
            </w:tcBorders>
            <w:shd w:val="clear" w:color="auto" w:fill="auto"/>
            <w:noWrap/>
            <w:vAlign w:val="center"/>
            <w:hideMark/>
          </w:tcPr>
          <w:p w14:paraId="0FA7F6E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20,400,000.00</w:t>
            </w:r>
          </w:p>
        </w:tc>
        <w:tc>
          <w:tcPr>
            <w:tcW w:w="1765" w:type="dxa"/>
            <w:tcBorders>
              <w:top w:val="nil"/>
              <w:left w:val="nil"/>
              <w:bottom w:val="single" w:sz="4" w:space="0" w:color="auto"/>
              <w:right w:val="single" w:sz="4" w:space="0" w:color="auto"/>
            </w:tcBorders>
            <w:shd w:val="clear" w:color="auto" w:fill="auto"/>
            <w:noWrap/>
            <w:vAlign w:val="center"/>
            <w:hideMark/>
          </w:tcPr>
          <w:p w14:paraId="39B80ED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16,165,255.05</w:t>
            </w:r>
          </w:p>
        </w:tc>
      </w:tr>
      <w:tr w:rsidR="008E0307" w:rsidRPr="00D36C9D" w14:paraId="30A44BBA"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6350CCE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DD0B2E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2832" w:type="dxa"/>
            <w:tcBorders>
              <w:top w:val="nil"/>
              <w:left w:val="nil"/>
              <w:bottom w:val="single" w:sz="4" w:space="0" w:color="auto"/>
              <w:right w:val="single" w:sz="4" w:space="0" w:color="auto"/>
            </w:tcBorders>
            <w:shd w:val="clear" w:color="auto" w:fill="auto"/>
            <w:vAlign w:val="bottom"/>
            <w:hideMark/>
          </w:tcPr>
          <w:p w14:paraId="3A6BEF4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 IMPRESION Y ENCUADERNACION</w:t>
            </w:r>
          </w:p>
        </w:tc>
        <w:tc>
          <w:tcPr>
            <w:tcW w:w="1979" w:type="dxa"/>
            <w:tcBorders>
              <w:top w:val="nil"/>
              <w:left w:val="nil"/>
              <w:bottom w:val="single" w:sz="4" w:space="0" w:color="auto"/>
              <w:right w:val="single" w:sz="4" w:space="0" w:color="auto"/>
            </w:tcBorders>
            <w:shd w:val="clear" w:color="auto" w:fill="auto"/>
            <w:noWrap/>
            <w:vAlign w:val="center"/>
            <w:hideMark/>
          </w:tcPr>
          <w:p w14:paraId="59C6785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8,065,116.00</w:t>
            </w:r>
          </w:p>
        </w:tc>
        <w:tc>
          <w:tcPr>
            <w:tcW w:w="1765" w:type="dxa"/>
            <w:tcBorders>
              <w:top w:val="nil"/>
              <w:left w:val="nil"/>
              <w:bottom w:val="single" w:sz="4" w:space="0" w:color="auto"/>
              <w:right w:val="single" w:sz="4" w:space="0" w:color="auto"/>
            </w:tcBorders>
            <w:shd w:val="clear" w:color="auto" w:fill="auto"/>
            <w:noWrap/>
            <w:vAlign w:val="center"/>
            <w:hideMark/>
          </w:tcPr>
          <w:p w14:paraId="2E027DE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6,210,984.58</w:t>
            </w:r>
          </w:p>
        </w:tc>
      </w:tr>
      <w:tr w:rsidR="008E0307" w:rsidRPr="00D36C9D" w14:paraId="656211DD"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29F9E56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2E186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2832" w:type="dxa"/>
            <w:tcBorders>
              <w:top w:val="nil"/>
              <w:left w:val="nil"/>
              <w:bottom w:val="single" w:sz="4" w:space="0" w:color="auto"/>
              <w:right w:val="single" w:sz="4" w:space="0" w:color="auto"/>
            </w:tcBorders>
            <w:shd w:val="clear" w:color="auto" w:fill="auto"/>
            <w:vAlign w:val="bottom"/>
            <w:hideMark/>
          </w:tcPr>
          <w:p w14:paraId="50F80C1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VIATICOS</w:t>
            </w:r>
          </w:p>
        </w:tc>
        <w:tc>
          <w:tcPr>
            <w:tcW w:w="1979" w:type="dxa"/>
            <w:tcBorders>
              <w:top w:val="nil"/>
              <w:left w:val="nil"/>
              <w:bottom w:val="single" w:sz="4" w:space="0" w:color="auto"/>
              <w:right w:val="single" w:sz="4" w:space="0" w:color="auto"/>
            </w:tcBorders>
            <w:shd w:val="clear" w:color="auto" w:fill="auto"/>
            <w:noWrap/>
            <w:vAlign w:val="center"/>
            <w:hideMark/>
          </w:tcPr>
          <w:p w14:paraId="56F48A3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16,785,000.00</w:t>
            </w:r>
          </w:p>
        </w:tc>
        <w:tc>
          <w:tcPr>
            <w:tcW w:w="1765" w:type="dxa"/>
            <w:tcBorders>
              <w:top w:val="nil"/>
              <w:left w:val="nil"/>
              <w:bottom w:val="single" w:sz="4" w:space="0" w:color="auto"/>
              <w:right w:val="single" w:sz="4" w:space="0" w:color="auto"/>
            </w:tcBorders>
            <w:shd w:val="clear" w:color="auto" w:fill="auto"/>
            <w:noWrap/>
            <w:vAlign w:val="center"/>
            <w:hideMark/>
          </w:tcPr>
          <w:p w14:paraId="7E678B9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10,032,949.07</w:t>
            </w:r>
          </w:p>
        </w:tc>
      </w:tr>
      <w:tr w:rsidR="008E0307" w:rsidRPr="00D36C9D" w14:paraId="4DE667F1"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7E54438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1B019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2832" w:type="dxa"/>
            <w:tcBorders>
              <w:top w:val="nil"/>
              <w:left w:val="nil"/>
              <w:bottom w:val="single" w:sz="4" w:space="0" w:color="auto"/>
              <w:right w:val="single" w:sz="4" w:space="0" w:color="auto"/>
            </w:tcBorders>
            <w:shd w:val="clear" w:color="auto" w:fill="auto"/>
            <w:vAlign w:val="bottom"/>
            <w:hideMark/>
          </w:tcPr>
          <w:p w14:paraId="5BDA429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TRANSPORTE Y ALMACENAJE</w:t>
            </w:r>
          </w:p>
        </w:tc>
        <w:tc>
          <w:tcPr>
            <w:tcW w:w="1979" w:type="dxa"/>
            <w:tcBorders>
              <w:top w:val="nil"/>
              <w:left w:val="nil"/>
              <w:bottom w:val="single" w:sz="4" w:space="0" w:color="auto"/>
              <w:right w:val="single" w:sz="4" w:space="0" w:color="auto"/>
            </w:tcBorders>
            <w:shd w:val="clear" w:color="auto" w:fill="auto"/>
            <w:noWrap/>
            <w:vAlign w:val="center"/>
            <w:hideMark/>
          </w:tcPr>
          <w:p w14:paraId="5F3A278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2,885,048.00</w:t>
            </w:r>
          </w:p>
        </w:tc>
        <w:tc>
          <w:tcPr>
            <w:tcW w:w="1765" w:type="dxa"/>
            <w:tcBorders>
              <w:top w:val="nil"/>
              <w:left w:val="nil"/>
              <w:bottom w:val="single" w:sz="4" w:space="0" w:color="auto"/>
              <w:right w:val="single" w:sz="4" w:space="0" w:color="auto"/>
            </w:tcBorders>
            <w:shd w:val="clear" w:color="auto" w:fill="auto"/>
            <w:noWrap/>
            <w:vAlign w:val="center"/>
            <w:hideMark/>
          </w:tcPr>
          <w:p w14:paraId="550C24A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483,922.43</w:t>
            </w:r>
          </w:p>
        </w:tc>
      </w:tr>
      <w:tr w:rsidR="008E0307" w:rsidRPr="00D36C9D" w14:paraId="1984672F"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1B2E638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DAC860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2832" w:type="dxa"/>
            <w:tcBorders>
              <w:top w:val="nil"/>
              <w:left w:val="nil"/>
              <w:bottom w:val="single" w:sz="4" w:space="0" w:color="auto"/>
              <w:right w:val="single" w:sz="4" w:space="0" w:color="auto"/>
            </w:tcBorders>
            <w:shd w:val="clear" w:color="auto" w:fill="auto"/>
            <w:vAlign w:val="bottom"/>
            <w:hideMark/>
          </w:tcPr>
          <w:p w14:paraId="3E9FD5C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ALQUILERES Y RENTAS</w:t>
            </w:r>
          </w:p>
        </w:tc>
        <w:tc>
          <w:tcPr>
            <w:tcW w:w="1979" w:type="dxa"/>
            <w:tcBorders>
              <w:top w:val="nil"/>
              <w:left w:val="nil"/>
              <w:bottom w:val="single" w:sz="4" w:space="0" w:color="auto"/>
              <w:right w:val="single" w:sz="4" w:space="0" w:color="auto"/>
            </w:tcBorders>
            <w:shd w:val="clear" w:color="auto" w:fill="auto"/>
            <w:noWrap/>
            <w:vAlign w:val="center"/>
            <w:hideMark/>
          </w:tcPr>
          <w:p w14:paraId="14D7FA9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1,600,000.00</w:t>
            </w:r>
          </w:p>
        </w:tc>
        <w:tc>
          <w:tcPr>
            <w:tcW w:w="1765" w:type="dxa"/>
            <w:tcBorders>
              <w:top w:val="nil"/>
              <w:left w:val="nil"/>
              <w:bottom w:val="single" w:sz="4" w:space="0" w:color="auto"/>
              <w:right w:val="single" w:sz="4" w:space="0" w:color="auto"/>
            </w:tcBorders>
            <w:shd w:val="clear" w:color="auto" w:fill="auto"/>
            <w:noWrap/>
            <w:vAlign w:val="center"/>
            <w:hideMark/>
          </w:tcPr>
          <w:p w14:paraId="3CB57CE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1,433,697.98</w:t>
            </w:r>
          </w:p>
        </w:tc>
      </w:tr>
      <w:tr w:rsidR="008E0307" w:rsidRPr="00D36C9D" w14:paraId="2C9187C7"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0777265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1063D7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2832" w:type="dxa"/>
            <w:tcBorders>
              <w:top w:val="nil"/>
              <w:left w:val="nil"/>
              <w:bottom w:val="single" w:sz="4" w:space="0" w:color="auto"/>
              <w:right w:val="single" w:sz="4" w:space="0" w:color="auto"/>
            </w:tcBorders>
            <w:shd w:val="clear" w:color="auto" w:fill="auto"/>
            <w:vAlign w:val="bottom"/>
            <w:hideMark/>
          </w:tcPr>
          <w:p w14:paraId="67707C4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SEGUROS</w:t>
            </w:r>
          </w:p>
        </w:tc>
        <w:tc>
          <w:tcPr>
            <w:tcW w:w="1979" w:type="dxa"/>
            <w:tcBorders>
              <w:top w:val="nil"/>
              <w:left w:val="nil"/>
              <w:bottom w:val="single" w:sz="4" w:space="0" w:color="auto"/>
              <w:right w:val="single" w:sz="4" w:space="0" w:color="auto"/>
            </w:tcBorders>
            <w:shd w:val="clear" w:color="auto" w:fill="auto"/>
            <w:noWrap/>
            <w:vAlign w:val="center"/>
            <w:hideMark/>
          </w:tcPr>
          <w:p w14:paraId="615CBAA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5,650,000.00</w:t>
            </w:r>
          </w:p>
        </w:tc>
        <w:tc>
          <w:tcPr>
            <w:tcW w:w="1765" w:type="dxa"/>
            <w:tcBorders>
              <w:top w:val="nil"/>
              <w:left w:val="nil"/>
              <w:bottom w:val="single" w:sz="4" w:space="0" w:color="auto"/>
              <w:right w:val="single" w:sz="4" w:space="0" w:color="auto"/>
            </w:tcBorders>
            <w:shd w:val="clear" w:color="auto" w:fill="auto"/>
            <w:noWrap/>
            <w:vAlign w:val="center"/>
            <w:hideMark/>
          </w:tcPr>
          <w:p w14:paraId="3D70D46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4,658,065.20</w:t>
            </w:r>
          </w:p>
        </w:tc>
      </w:tr>
      <w:tr w:rsidR="008E0307" w:rsidRPr="00D36C9D" w14:paraId="3CA7D637"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6612A9A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502FC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2832" w:type="dxa"/>
            <w:tcBorders>
              <w:top w:val="nil"/>
              <w:left w:val="nil"/>
              <w:bottom w:val="single" w:sz="4" w:space="0" w:color="auto"/>
              <w:right w:val="single" w:sz="4" w:space="0" w:color="auto"/>
            </w:tcBorders>
            <w:shd w:val="clear" w:color="auto" w:fill="auto"/>
            <w:vAlign w:val="bottom"/>
            <w:hideMark/>
          </w:tcPr>
          <w:p w14:paraId="0E95FC4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CONSERVACIÓN, REPARACIONES MENORES E INSTALACIONES TEMPORALES</w:t>
            </w:r>
          </w:p>
        </w:tc>
        <w:tc>
          <w:tcPr>
            <w:tcW w:w="1979" w:type="dxa"/>
            <w:tcBorders>
              <w:top w:val="nil"/>
              <w:left w:val="nil"/>
              <w:bottom w:val="single" w:sz="4" w:space="0" w:color="auto"/>
              <w:right w:val="single" w:sz="4" w:space="0" w:color="auto"/>
            </w:tcBorders>
            <w:shd w:val="clear" w:color="auto" w:fill="auto"/>
            <w:noWrap/>
            <w:vAlign w:val="center"/>
            <w:hideMark/>
          </w:tcPr>
          <w:p w14:paraId="2AFAFAD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28,418,478.00</w:t>
            </w:r>
          </w:p>
        </w:tc>
        <w:tc>
          <w:tcPr>
            <w:tcW w:w="1765" w:type="dxa"/>
            <w:tcBorders>
              <w:top w:val="nil"/>
              <w:left w:val="nil"/>
              <w:bottom w:val="single" w:sz="4" w:space="0" w:color="auto"/>
              <w:right w:val="single" w:sz="4" w:space="0" w:color="auto"/>
            </w:tcBorders>
            <w:shd w:val="clear" w:color="auto" w:fill="auto"/>
            <w:noWrap/>
            <w:vAlign w:val="center"/>
            <w:hideMark/>
          </w:tcPr>
          <w:p w14:paraId="7975F0E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21,831,525.36</w:t>
            </w:r>
          </w:p>
        </w:tc>
      </w:tr>
      <w:tr w:rsidR="008E0307" w:rsidRPr="00D36C9D" w14:paraId="6EF1ACDC"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0DD1BF0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29AD2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2832" w:type="dxa"/>
            <w:tcBorders>
              <w:top w:val="nil"/>
              <w:left w:val="nil"/>
              <w:bottom w:val="single" w:sz="4" w:space="0" w:color="auto"/>
              <w:right w:val="single" w:sz="4" w:space="0" w:color="auto"/>
            </w:tcBorders>
            <w:shd w:val="clear" w:color="auto" w:fill="auto"/>
            <w:vAlign w:val="bottom"/>
            <w:hideMark/>
          </w:tcPr>
          <w:p w14:paraId="4881B9F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OTROS SERVICIOS NO INCLUIDOS EN CONCEPTOS ANTERIORES</w:t>
            </w:r>
          </w:p>
        </w:tc>
        <w:tc>
          <w:tcPr>
            <w:tcW w:w="1979" w:type="dxa"/>
            <w:tcBorders>
              <w:top w:val="nil"/>
              <w:left w:val="nil"/>
              <w:bottom w:val="single" w:sz="4" w:space="0" w:color="auto"/>
              <w:right w:val="single" w:sz="4" w:space="0" w:color="auto"/>
            </w:tcBorders>
            <w:shd w:val="clear" w:color="auto" w:fill="auto"/>
            <w:noWrap/>
            <w:vAlign w:val="center"/>
            <w:hideMark/>
          </w:tcPr>
          <w:p w14:paraId="33C93B1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40,279,990.00</w:t>
            </w:r>
          </w:p>
        </w:tc>
        <w:tc>
          <w:tcPr>
            <w:tcW w:w="1765" w:type="dxa"/>
            <w:tcBorders>
              <w:top w:val="nil"/>
              <w:left w:val="nil"/>
              <w:bottom w:val="single" w:sz="4" w:space="0" w:color="auto"/>
              <w:right w:val="single" w:sz="4" w:space="0" w:color="auto"/>
            </w:tcBorders>
            <w:shd w:val="clear" w:color="auto" w:fill="auto"/>
            <w:noWrap/>
            <w:vAlign w:val="center"/>
            <w:hideMark/>
          </w:tcPr>
          <w:p w14:paraId="49EB9CF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10,893,223.94</w:t>
            </w:r>
          </w:p>
        </w:tc>
      </w:tr>
      <w:tr w:rsidR="008E0307" w:rsidRPr="00D36C9D" w14:paraId="0BD88320"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48815AC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5852D1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2832" w:type="dxa"/>
            <w:tcBorders>
              <w:top w:val="nil"/>
              <w:left w:val="nil"/>
              <w:bottom w:val="single" w:sz="4" w:space="0" w:color="auto"/>
              <w:right w:val="single" w:sz="4" w:space="0" w:color="auto"/>
            </w:tcBorders>
            <w:shd w:val="clear" w:color="auto" w:fill="auto"/>
            <w:vAlign w:val="bottom"/>
            <w:hideMark/>
          </w:tcPr>
          <w:p w14:paraId="011F6AD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OTRAS CONTRATACIONES DE SERVICIOS</w:t>
            </w:r>
          </w:p>
        </w:tc>
        <w:tc>
          <w:tcPr>
            <w:tcW w:w="1979" w:type="dxa"/>
            <w:tcBorders>
              <w:top w:val="nil"/>
              <w:left w:val="nil"/>
              <w:bottom w:val="single" w:sz="4" w:space="0" w:color="auto"/>
              <w:right w:val="single" w:sz="4" w:space="0" w:color="auto"/>
            </w:tcBorders>
            <w:shd w:val="clear" w:color="auto" w:fill="auto"/>
            <w:noWrap/>
            <w:vAlign w:val="center"/>
            <w:hideMark/>
          </w:tcPr>
          <w:p w14:paraId="2D52059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3,000,000.00</w:t>
            </w:r>
          </w:p>
        </w:tc>
        <w:tc>
          <w:tcPr>
            <w:tcW w:w="1765" w:type="dxa"/>
            <w:tcBorders>
              <w:top w:val="nil"/>
              <w:left w:val="nil"/>
              <w:bottom w:val="single" w:sz="4" w:space="0" w:color="auto"/>
              <w:right w:val="single" w:sz="4" w:space="0" w:color="auto"/>
            </w:tcBorders>
            <w:shd w:val="clear" w:color="auto" w:fill="auto"/>
            <w:noWrap/>
            <w:vAlign w:val="center"/>
            <w:hideMark/>
          </w:tcPr>
          <w:p w14:paraId="3EACF24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671,577.10</w:t>
            </w:r>
          </w:p>
        </w:tc>
      </w:tr>
      <w:tr w:rsidR="008E0307" w:rsidRPr="00D36C9D" w14:paraId="1CADDDEE"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C2B2A4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2832" w:type="dxa"/>
            <w:tcBorders>
              <w:top w:val="nil"/>
              <w:left w:val="nil"/>
              <w:bottom w:val="single" w:sz="4" w:space="0" w:color="auto"/>
              <w:right w:val="single" w:sz="4" w:space="0" w:color="auto"/>
            </w:tcBorders>
            <w:shd w:val="clear" w:color="000000" w:fill="F2F2F2"/>
            <w:vAlign w:val="bottom"/>
            <w:hideMark/>
          </w:tcPr>
          <w:p w14:paraId="6F00F25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979" w:type="dxa"/>
            <w:tcBorders>
              <w:top w:val="nil"/>
              <w:left w:val="nil"/>
              <w:bottom w:val="single" w:sz="4" w:space="0" w:color="auto"/>
              <w:right w:val="single" w:sz="4" w:space="0" w:color="auto"/>
            </w:tcBorders>
            <w:shd w:val="clear" w:color="000000" w:fill="F2F2F2"/>
            <w:noWrap/>
            <w:vAlign w:val="center"/>
            <w:hideMark/>
          </w:tcPr>
          <w:p w14:paraId="125D5DE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128,593,279.18</w:t>
            </w:r>
          </w:p>
        </w:tc>
        <w:tc>
          <w:tcPr>
            <w:tcW w:w="1765" w:type="dxa"/>
            <w:tcBorders>
              <w:top w:val="nil"/>
              <w:left w:val="nil"/>
              <w:bottom w:val="single" w:sz="4" w:space="0" w:color="auto"/>
              <w:right w:val="single" w:sz="4" w:space="0" w:color="auto"/>
            </w:tcBorders>
            <w:shd w:val="clear" w:color="000000" w:fill="F2F2F2"/>
            <w:noWrap/>
            <w:vAlign w:val="center"/>
            <w:hideMark/>
          </w:tcPr>
          <w:p w14:paraId="22E740C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76,783,232.08</w:t>
            </w:r>
          </w:p>
        </w:tc>
      </w:tr>
      <w:tr w:rsidR="008E0307" w:rsidRPr="00D36C9D" w14:paraId="2B14540B" w14:textId="77777777" w:rsidTr="008975DC">
        <w:trPr>
          <w:gridAfter w:val="1"/>
          <w:wAfter w:w="12" w:type="dxa"/>
          <w:trHeight w:val="20"/>
        </w:trPr>
        <w:tc>
          <w:tcPr>
            <w:tcW w:w="1133" w:type="dxa"/>
            <w:vMerge w:val="restart"/>
            <w:tcBorders>
              <w:top w:val="nil"/>
              <w:left w:val="single" w:sz="4" w:space="0" w:color="auto"/>
              <w:bottom w:val="single" w:sz="4" w:space="0" w:color="auto"/>
              <w:right w:val="single" w:sz="4" w:space="0" w:color="auto"/>
            </w:tcBorders>
            <w:shd w:val="clear" w:color="000000" w:fill="FFFFFF"/>
            <w:noWrap/>
            <w:vAlign w:val="bottom"/>
            <w:hideMark/>
          </w:tcPr>
          <w:p w14:paraId="5527A4B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6CE5DAB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2832" w:type="dxa"/>
            <w:tcBorders>
              <w:top w:val="nil"/>
              <w:left w:val="nil"/>
              <w:bottom w:val="single" w:sz="4" w:space="0" w:color="auto"/>
              <w:right w:val="single" w:sz="4" w:space="0" w:color="auto"/>
            </w:tcBorders>
            <w:shd w:val="clear" w:color="auto" w:fill="auto"/>
            <w:vAlign w:val="bottom"/>
            <w:hideMark/>
          </w:tcPr>
          <w:p w14:paraId="4905669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Y PRODUCTOS AGROFORESTALES</w:t>
            </w:r>
          </w:p>
        </w:tc>
        <w:tc>
          <w:tcPr>
            <w:tcW w:w="1979" w:type="dxa"/>
            <w:tcBorders>
              <w:top w:val="nil"/>
              <w:left w:val="nil"/>
              <w:bottom w:val="single" w:sz="4" w:space="0" w:color="auto"/>
              <w:right w:val="single" w:sz="4" w:space="0" w:color="auto"/>
            </w:tcBorders>
            <w:shd w:val="clear" w:color="auto" w:fill="auto"/>
            <w:noWrap/>
            <w:vAlign w:val="center"/>
            <w:hideMark/>
          </w:tcPr>
          <w:p w14:paraId="6F3D984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28,510,000.18</w:t>
            </w:r>
          </w:p>
        </w:tc>
        <w:tc>
          <w:tcPr>
            <w:tcW w:w="1765" w:type="dxa"/>
            <w:tcBorders>
              <w:top w:val="nil"/>
              <w:left w:val="nil"/>
              <w:bottom w:val="single" w:sz="4" w:space="0" w:color="auto"/>
              <w:right w:val="single" w:sz="4" w:space="0" w:color="auto"/>
            </w:tcBorders>
            <w:shd w:val="clear" w:color="auto" w:fill="auto"/>
            <w:noWrap/>
            <w:vAlign w:val="center"/>
            <w:hideMark/>
          </w:tcPr>
          <w:p w14:paraId="2907CB7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10,585,461.95</w:t>
            </w:r>
          </w:p>
        </w:tc>
      </w:tr>
      <w:tr w:rsidR="008E0307" w:rsidRPr="00D36C9D" w14:paraId="249D0293"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45E8E0F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20C568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2832" w:type="dxa"/>
            <w:tcBorders>
              <w:top w:val="nil"/>
              <w:left w:val="nil"/>
              <w:bottom w:val="single" w:sz="4" w:space="0" w:color="auto"/>
              <w:right w:val="single" w:sz="4" w:space="0" w:color="auto"/>
            </w:tcBorders>
            <w:shd w:val="clear" w:color="auto" w:fill="auto"/>
            <w:vAlign w:val="bottom"/>
            <w:hideMark/>
          </w:tcPr>
          <w:p w14:paraId="7E6136B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TEXTILES Y VESTUARIOS</w:t>
            </w:r>
          </w:p>
        </w:tc>
        <w:tc>
          <w:tcPr>
            <w:tcW w:w="1979" w:type="dxa"/>
            <w:tcBorders>
              <w:top w:val="nil"/>
              <w:left w:val="nil"/>
              <w:bottom w:val="single" w:sz="4" w:space="0" w:color="auto"/>
              <w:right w:val="single" w:sz="4" w:space="0" w:color="auto"/>
            </w:tcBorders>
            <w:shd w:val="clear" w:color="auto" w:fill="auto"/>
            <w:noWrap/>
            <w:vAlign w:val="center"/>
            <w:hideMark/>
          </w:tcPr>
          <w:p w14:paraId="727DD07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3,070,000.00</w:t>
            </w:r>
          </w:p>
        </w:tc>
        <w:tc>
          <w:tcPr>
            <w:tcW w:w="1765" w:type="dxa"/>
            <w:tcBorders>
              <w:top w:val="nil"/>
              <w:left w:val="nil"/>
              <w:bottom w:val="single" w:sz="4" w:space="0" w:color="auto"/>
              <w:right w:val="single" w:sz="4" w:space="0" w:color="auto"/>
            </w:tcBorders>
            <w:shd w:val="clear" w:color="auto" w:fill="auto"/>
            <w:noWrap/>
            <w:vAlign w:val="center"/>
            <w:hideMark/>
          </w:tcPr>
          <w:p w14:paraId="5FB457E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2,595,260.84</w:t>
            </w:r>
          </w:p>
        </w:tc>
      </w:tr>
      <w:tr w:rsidR="008E0307" w:rsidRPr="00D36C9D" w14:paraId="5BAF5BD4"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36788A1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95628D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2832" w:type="dxa"/>
            <w:tcBorders>
              <w:top w:val="nil"/>
              <w:left w:val="nil"/>
              <w:bottom w:val="single" w:sz="4" w:space="0" w:color="auto"/>
              <w:right w:val="single" w:sz="4" w:space="0" w:color="auto"/>
            </w:tcBorders>
            <w:shd w:val="clear" w:color="auto" w:fill="auto"/>
            <w:vAlign w:val="bottom"/>
            <w:hideMark/>
          </w:tcPr>
          <w:p w14:paraId="09687D9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PAPEL, CARTON E IMPRESOS   </w:t>
            </w:r>
          </w:p>
        </w:tc>
        <w:tc>
          <w:tcPr>
            <w:tcW w:w="1979" w:type="dxa"/>
            <w:tcBorders>
              <w:top w:val="nil"/>
              <w:left w:val="nil"/>
              <w:bottom w:val="single" w:sz="4" w:space="0" w:color="auto"/>
              <w:right w:val="single" w:sz="4" w:space="0" w:color="auto"/>
            </w:tcBorders>
            <w:shd w:val="clear" w:color="auto" w:fill="auto"/>
            <w:noWrap/>
            <w:vAlign w:val="center"/>
            <w:hideMark/>
          </w:tcPr>
          <w:p w14:paraId="08A6F56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10,600,850.00</w:t>
            </w:r>
          </w:p>
        </w:tc>
        <w:tc>
          <w:tcPr>
            <w:tcW w:w="1765" w:type="dxa"/>
            <w:tcBorders>
              <w:top w:val="nil"/>
              <w:left w:val="nil"/>
              <w:bottom w:val="single" w:sz="4" w:space="0" w:color="auto"/>
              <w:right w:val="single" w:sz="4" w:space="0" w:color="auto"/>
            </w:tcBorders>
            <w:shd w:val="clear" w:color="auto" w:fill="auto"/>
            <w:noWrap/>
            <w:vAlign w:val="center"/>
            <w:hideMark/>
          </w:tcPr>
          <w:p w14:paraId="082056D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4,657,827.40</w:t>
            </w:r>
          </w:p>
        </w:tc>
      </w:tr>
      <w:tr w:rsidR="008E0307" w:rsidRPr="00D36C9D" w14:paraId="4D36B9C0"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7162ADE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1B75C1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w:t>
            </w:r>
          </w:p>
        </w:tc>
        <w:tc>
          <w:tcPr>
            <w:tcW w:w="2832" w:type="dxa"/>
            <w:tcBorders>
              <w:top w:val="nil"/>
              <w:left w:val="nil"/>
              <w:bottom w:val="single" w:sz="4" w:space="0" w:color="auto"/>
              <w:right w:val="single" w:sz="4" w:space="0" w:color="auto"/>
            </w:tcBorders>
            <w:shd w:val="clear" w:color="auto" w:fill="auto"/>
            <w:vAlign w:val="bottom"/>
            <w:hideMark/>
          </w:tcPr>
          <w:p w14:paraId="225526C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FARMACÉUTICOS</w:t>
            </w:r>
          </w:p>
        </w:tc>
        <w:tc>
          <w:tcPr>
            <w:tcW w:w="1979" w:type="dxa"/>
            <w:tcBorders>
              <w:top w:val="nil"/>
              <w:left w:val="nil"/>
              <w:bottom w:val="single" w:sz="4" w:space="0" w:color="auto"/>
              <w:right w:val="single" w:sz="4" w:space="0" w:color="auto"/>
            </w:tcBorders>
            <w:shd w:val="clear" w:color="auto" w:fill="auto"/>
            <w:noWrap/>
            <w:vAlign w:val="center"/>
            <w:hideMark/>
          </w:tcPr>
          <w:p w14:paraId="37BDE90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9,500,000.00</w:t>
            </w:r>
          </w:p>
        </w:tc>
        <w:tc>
          <w:tcPr>
            <w:tcW w:w="1765" w:type="dxa"/>
            <w:tcBorders>
              <w:top w:val="nil"/>
              <w:left w:val="nil"/>
              <w:bottom w:val="single" w:sz="4" w:space="0" w:color="auto"/>
              <w:right w:val="single" w:sz="4" w:space="0" w:color="auto"/>
            </w:tcBorders>
            <w:shd w:val="clear" w:color="auto" w:fill="auto"/>
            <w:noWrap/>
            <w:vAlign w:val="center"/>
            <w:hideMark/>
          </w:tcPr>
          <w:p w14:paraId="0BA17CA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4,798,778.46</w:t>
            </w:r>
          </w:p>
        </w:tc>
      </w:tr>
      <w:tr w:rsidR="008E0307" w:rsidRPr="00D36C9D" w14:paraId="4823C898"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4780DA5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3545CC9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2832" w:type="dxa"/>
            <w:tcBorders>
              <w:top w:val="nil"/>
              <w:left w:val="nil"/>
              <w:bottom w:val="single" w:sz="4" w:space="0" w:color="auto"/>
              <w:right w:val="single" w:sz="4" w:space="0" w:color="auto"/>
            </w:tcBorders>
            <w:shd w:val="clear" w:color="auto" w:fill="auto"/>
            <w:vAlign w:val="bottom"/>
            <w:hideMark/>
          </w:tcPr>
          <w:p w14:paraId="51C5CC0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CUERO, CAUCHO Y PLASTICO</w:t>
            </w:r>
          </w:p>
        </w:tc>
        <w:tc>
          <w:tcPr>
            <w:tcW w:w="1979" w:type="dxa"/>
            <w:tcBorders>
              <w:top w:val="nil"/>
              <w:left w:val="nil"/>
              <w:bottom w:val="single" w:sz="4" w:space="0" w:color="auto"/>
              <w:right w:val="single" w:sz="4" w:space="0" w:color="auto"/>
            </w:tcBorders>
            <w:shd w:val="clear" w:color="auto" w:fill="auto"/>
            <w:noWrap/>
            <w:vAlign w:val="center"/>
            <w:hideMark/>
          </w:tcPr>
          <w:p w14:paraId="2C307A2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1,100,000.00</w:t>
            </w:r>
          </w:p>
        </w:tc>
        <w:tc>
          <w:tcPr>
            <w:tcW w:w="1765" w:type="dxa"/>
            <w:tcBorders>
              <w:top w:val="nil"/>
              <w:left w:val="nil"/>
              <w:bottom w:val="single" w:sz="4" w:space="0" w:color="auto"/>
              <w:right w:val="single" w:sz="4" w:space="0" w:color="auto"/>
            </w:tcBorders>
            <w:shd w:val="clear" w:color="auto" w:fill="auto"/>
            <w:noWrap/>
            <w:vAlign w:val="center"/>
            <w:hideMark/>
          </w:tcPr>
          <w:p w14:paraId="5ACB666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830,336.68</w:t>
            </w:r>
          </w:p>
        </w:tc>
      </w:tr>
      <w:tr w:rsidR="008E0307" w:rsidRPr="00D36C9D" w14:paraId="413A079B"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1FD346E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75339E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2832" w:type="dxa"/>
            <w:tcBorders>
              <w:top w:val="nil"/>
              <w:left w:val="nil"/>
              <w:bottom w:val="single" w:sz="4" w:space="0" w:color="auto"/>
              <w:right w:val="single" w:sz="4" w:space="0" w:color="auto"/>
            </w:tcBorders>
            <w:shd w:val="clear" w:color="auto" w:fill="auto"/>
            <w:vAlign w:val="bottom"/>
            <w:hideMark/>
          </w:tcPr>
          <w:p w14:paraId="1EDFFDD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MINERALES, METALICOS Y NO METALICOS</w:t>
            </w:r>
          </w:p>
        </w:tc>
        <w:tc>
          <w:tcPr>
            <w:tcW w:w="1979" w:type="dxa"/>
            <w:tcBorders>
              <w:top w:val="nil"/>
              <w:left w:val="nil"/>
              <w:bottom w:val="single" w:sz="4" w:space="0" w:color="auto"/>
              <w:right w:val="single" w:sz="4" w:space="0" w:color="auto"/>
            </w:tcBorders>
            <w:shd w:val="clear" w:color="auto" w:fill="auto"/>
            <w:noWrap/>
            <w:vAlign w:val="center"/>
            <w:hideMark/>
          </w:tcPr>
          <w:p w14:paraId="12194B0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1,625,000.00</w:t>
            </w:r>
          </w:p>
        </w:tc>
        <w:tc>
          <w:tcPr>
            <w:tcW w:w="1765" w:type="dxa"/>
            <w:tcBorders>
              <w:top w:val="nil"/>
              <w:left w:val="nil"/>
              <w:bottom w:val="single" w:sz="4" w:space="0" w:color="auto"/>
              <w:right w:val="single" w:sz="4" w:space="0" w:color="auto"/>
            </w:tcBorders>
            <w:shd w:val="clear" w:color="auto" w:fill="auto"/>
            <w:noWrap/>
            <w:vAlign w:val="center"/>
            <w:hideMark/>
          </w:tcPr>
          <w:p w14:paraId="6F5F973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555,568.00</w:t>
            </w:r>
          </w:p>
        </w:tc>
      </w:tr>
      <w:tr w:rsidR="008E0307" w:rsidRPr="00D36C9D" w14:paraId="1C9A5C3A"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6A42964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78D15B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2832" w:type="dxa"/>
            <w:tcBorders>
              <w:top w:val="nil"/>
              <w:left w:val="nil"/>
              <w:bottom w:val="single" w:sz="4" w:space="0" w:color="auto"/>
              <w:right w:val="single" w:sz="4" w:space="0" w:color="auto"/>
            </w:tcBorders>
            <w:shd w:val="clear" w:color="auto" w:fill="auto"/>
            <w:vAlign w:val="bottom"/>
            <w:hideMark/>
          </w:tcPr>
          <w:p w14:paraId="1A87C09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LUBRICANTES, PRODUCTOS QUIMICOS Y CONEXOS</w:t>
            </w:r>
          </w:p>
        </w:tc>
        <w:tc>
          <w:tcPr>
            <w:tcW w:w="1979" w:type="dxa"/>
            <w:tcBorders>
              <w:top w:val="nil"/>
              <w:left w:val="nil"/>
              <w:bottom w:val="single" w:sz="4" w:space="0" w:color="auto"/>
              <w:right w:val="single" w:sz="4" w:space="0" w:color="auto"/>
            </w:tcBorders>
            <w:shd w:val="clear" w:color="auto" w:fill="auto"/>
            <w:noWrap/>
            <w:vAlign w:val="center"/>
            <w:hideMark/>
          </w:tcPr>
          <w:p w14:paraId="64F50F6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10,436,000.00</w:t>
            </w:r>
          </w:p>
        </w:tc>
        <w:tc>
          <w:tcPr>
            <w:tcW w:w="1765" w:type="dxa"/>
            <w:tcBorders>
              <w:top w:val="nil"/>
              <w:left w:val="nil"/>
              <w:bottom w:val="single" w:sz="4" w:space="0" w:color="auto"/>
              <w:right w:val="single" w:sz="4" w:space="0" w:color="auto"/>
            </w:tcBorders>
            <w:shd w:val="clear" w:color="auto" w:fill="auto"/>
            <w:noWrap/>
            <w:vAlign w:val="center"/>
            <w:hideMark/>
          </w:tcPr>
          <w:p w14:paraId="285D412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7,892,169.88</w:t>
            </w:r>
          </w:p>
        </w:tc>
      </w:tr>
      <w:tr w:rsidR="008E0307" w:rsidRPr="00D36C9D" w14:paraId="21444A68"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68D0E0B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304A409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2832" w:type="dxa"/>
            <w:tcBorders>
              <w:top w:val="nil"/>
              <w:left w:val="nil"/>
              <w:bottom w:val="single" w:sz="4" w:space="0" w:color="auto"/>
              <w:right w:val="single" w:sz="4" w:space="0" w:color="auto"/>
            </w:tcBorders>
            <w:shd w:val="clear" w:color="auto" w:fill="auto"/>
            <w:vAlign w:val="bottom"/>
            <w:hideMark/>
          </w:tcPr>
          <w:p w14:paraId="2B9CFF2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Y UTILES VARIOS</w:t>
            </w:r>
          </w:p>
        </w:tc>
        <w:tc>
          <w:tcPr>
            <w:tcW w:w="1979" w:type="dxa"/>
            <w:tcBorders>
              <w:top w:val="nil"/>
              <w:left w:val="nil"/>
              <w:bottom w:val="single" w:sz="4" w:space="0" w:color="auto"/>
              <w:right w:val="single" w:sz="4" w:space="0" w:color="auto"/>
            </w:tcBorders>
            <w:shd w:val="clear" w:color="auto" w:fill="auto"/>
            <w:noWrap/>
            <w:vAlign w:val="center"/>
            <w:hideMark/>
          </w:tcPr>
          <w:p w14:paraId="40F65A2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63,751,429.00</w:t>
            </w:r>
          </w:p>
        </w:tc>
        <w:tc>
          <w:tcPr>
            <w:tcW w:w="1765" w:type="dxa"/>
            <w:tcBorders>
              <w:top w:val="nil"/>
              <w:left w:val="nil"/>
              <w:bottom w:val="single" w:sz="4" w:space="0" w:color="auto"/>
              <w:right w:val="single" w:sz="4" w:space="0" w:color="auto"/>
            </w:tcBorders>
            <w:shd w:val="clear" w:color="auto" w:fill="auto"/>
            <w:noWrap/>
            <w:vAlign w:val="center"/>
            <w:hideMark/>
          </w:tcPr>
          <w:p w14:paraId="45EC9CB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44,867,828.87</w:t>
            </w:r>
          </w:p>
        </w:tc>
      </w:tr>
      <w:tr w:rsidR="008E0307" w:rsidRPr="00D36C9D" w14:paraId="0AB0D197"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3E747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2832" w:type="dxa"/>
            <w:tcBorders>
              <w:top w:val="nil"/>
              <w:left w:val="nil"/>
              <w:bottom w:val="single" w:sz="4" w:space="0" w:color="auto"/>
              <w:right w:val="single" w:sz="4" w:space="0" w:color="auto"/>
            </w:tcBorders>
            <w:shd w:val="clear" w:color="000000" w:fill="F2F2F2"/>
            <w:vAlign w:val="bottom"/>
            <w:hideMark/>
          </w:tcPr>
          <w:p w14:paraId="6AA6644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MUEBLE INMUEBLES E INTANGIBLES</w:t>
            </w:r>
          </w:p>
        </w:tc>
        <w:tc>
          <w:tcPr>
            <w:tcW w:w="1979" w:type="dxa"/>
            <w:tcBorders>
              <w:top w:val="nil"/>
              <w:left w:val="nil"/>
              <w:bottom w:val="single" w:sz="4" w:space="0" w:color="auto"/>
              <w:right w:val="single" w:sz="4" w:space="0" w:color="auto"/>
            </w:tcBorders>
            <w:shd w:val="clear" w:color="000000" w:fill="F2F2F2"/>
            <w:noWrap/>
            <w:vAlign w:val="center"/>
            <w:hideMark/>
          </w:tcPr>
          <w:p w14:paraId="0C61F0C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40,202,000.00</w:t>
            </w:r>
          </w:p>
        </w:tc>
        <w:tc>
          <w:tcPr>
            <w:tcW w:w="1765" w:type="dxa"/>
            <w:tcBorders>
              <w:top w:val="nil"/>
              <w:left w:val="nil"/>
              <w:bottom w:val="single" w:sz="4" w:space="0" w:color="auto"/>
              <w:right w:val="single" w:sz="4" w:space="0" w:color="auto"/>
            </w:tcBorders>
            <w:shd w:val="clear" w:color="000000" w:fill="F2F2F2"/>
            <w:noWrap/>
            <w:vAlign w:val="center"/>
            <w:hideMark/>
          </w:tcPr>
          <w:p w14:paraId="245FCFB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13,881,510.53</w:t>
            </w:r>
          </w:p>
        </w:tc>
      </w:tr>
      <w:tr w:rsidR="008E0307" w:rsidRPr="00D36C9D" w14:paraId="56BA9713"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3C65381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12269B7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w:t>
            </w:r>
          </w:p>
        </w:tc>
        <w:tc>
          <w:tcPr>
            <w:tcW w:w="2832" w:type="dxa"/>
            <w:tcBorders>
              <w:top w:val="nil"/>
              <w:left w:val="nil"/>
              <w:bottom w:val="single" w:sz="4" w:space="0" w:color="auto"/>
              <w:right w:val="single" w:sz="4" w:space="0" w:color="auto"/>
            </w:tcBorders>
            <w:shd w:val="clear" w:color="auto" w:fill="auto"/>
            <w:vAlign w:val="bottom"/>
            <w:hideMark/>
          </w:tcPr>
          <w:p w14:paraId="6E26B90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MOBILIARIOS Y EQUIPOS</w:t>
            </w:r>
          </w:p>
        </w:tc>
        <w:tc>
          <w:tcPr>
            <w:tcW w:w="1979" w:type="dxa"/>
            <w:tcBorders>
              <w:top w:val="nil"/>
              <w:left w:val="nil"/>
              <w:bottom w:val="single" w:sz="4" w:space="0" w:color="auto"/>
              <w:right w:val="single" w:sz="4" w:space="0" w:color="auto"/>
            </w:tcBorders>
            <w:shd w:val="clear" w:color="auto" w:fill="auto"/>
            <w:noWrap/>
            <w:vAlign w:val="center"/>
            <w:hideMark/>
          </w:tcPr>
          <w:p w14:paraId="5E96615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11,155,000.00</w:t>
            </w:r>
          </w:p>
        </w:tc>
        <w:tc>
          <w:tcPr>
            <w:tcW w:w="1765" w:type="dxa"/>
            <w:tcBorders>
              <w:top w:val="nil"/>
              <w:left w:val="nil"/>
              <w:bottom w:val="single" w:sz="4" w:space="0" w:color="auto"/>
              <w:right w:val="single" w:sz="4" w:space="0" w:color="auto"/>
            </w:tcBorders>
            <w:shd w:val="clear" w:color="auto" w:fill="auto"/>
            <w:noWrap/>
            <w:vAlign w:val="center"/>
            <w:hideMark/>
          </w:tcPr>
          <w:p w14:paraId="4A205DC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6,478,971.87</w:t>
            </w:r>
          </w:p>
        </w:tc>
      </w:tr>
      <w:tr w:rsidR="008E0307" w:rsidRPr="00D36C9D" w14:paraId="61961E89"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F42907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7ABFF0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62</w:t>
            </w:r>
          </w:p>
        </w:tc>
        <w:tc>
          <w:tcPr>
            <w:tcW w:w="2832" w:type="dxa"/>
            <w:tcBorders>
              <w:top w:val="nil"/>
              <w:left w:val="nil"/>
              <w:bottom w:val="single" w:sz="4" w:space="0" w:color="auto"/>
              <w:right w:val="single" w:sz="4" w:space="0" w:color="auto"/>
            </w:tcBorders>
            <w:shd w:val="clear" w:color="auto" w:fill="auto"/>
            <w:vAlign w:val="bottom"/>
            <w:hideMark/>
          </w:tcPr>
          <w:p w14:paraId="2C64011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 Y EQUIPO EDUCACIONAL Y RECREATIVO</w:t>
            </w:r>
          </w:p>
        </w:tc>
        <w:tc>
          <w:tcPr>
            <w:tcW w:w="1979" w:type="dxa"/>
            <w:tcBorders>
              <w:top w:val="nil"/>
              <w:left w:val="nil"/>
              <w:bottom w:val="single" w:sz="4" w:space="0" w:color="auto"/>
              <w:right w:val="single" w:sz="4" w:space="0" w:color="auto"/>
            </w:tcBorders>
            <w:shd w:val="clear" w:color="auto" w:fill="auto"/>
            <w:noWrap/>
            <w:vAlign w:val="center"/>
            <w:hideMark/>
          </w:tcPr>
          <w:p w14:paraId="138BB79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17,900,000.00</w:t>
            </w:r>
          </w:p>
        </w:tc>
        <w:tc>
          <w:tcPr>
            <w:tcW w:w="1765" w:type="dxa"/>
            <w:tcBorders>
              <w:top w:val="nil"/>
              <w:left w:val="nil"/>
              <w:bottom w:val="single" w:sz="4" w:space="0" w:color="auto"/>
              <w:right w:val="single" w:sz="4" w:space="0" w:color="auto"/>
            </w:tcBorders>
            <w:shd w:val="clear" w:color="auto" w:fill="auto"/>
            <w:noWrap/>
            <w:vAlign w:val="center"/>
            <w:hideMark/>
          </w:tcPr>
          <w:p w14:paraId="720FC21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4,403,738.67</w:t>
            </w:r>
          </w:p>
        </w:tc>
      </w:tr>
      <w:tr w:rsidR="008E0307" w:rsidRPr="00D36C9D" w14:paraId="1DD38A8D"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71E458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3F5D80F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w:t>
            </w:r>
          </w:p>
        </w:tc>
        <w:tc>
          <w:tcPr>
            <w:tcW w:w="2832" w:type="dxa"/>
            <w:tcBorders>
              <w:top w:val="nil"/>
              <w:left w:val="nil"/>
              <w:bottom w:val="single" w:sz="4" w:space="0" w:color="auto"/>
              <w:right w:val="single" w:sz="4" w:space="0" w:color="auto"/>
            </w:tcBorders>
            <w:shd w:val="clear" w:color="auto" w:fill="auto"/>
            <w:vAlign w:val="bottom"/>
            <w:hideMark/>
          </w:tcPr>
          <w:p w14:paraId="01295D6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E INSTRUMENTAL, CIENTÍFICO Y LAB.</w:t>
            </w:r>
          </w:p>
        </w:tc>
        <w:tc>
          <w:tcPr>
            <w:tcW w:w="1979" w:type="dxa"/>
            <w:tcBorders>
              <w:top w:val="nil"/>
              <w:left w:val="nil"/>
              <w:bottom w:val="single" w:sz="4" w:space="0" w:color="auto"/>
              <w:right w:val="single" w:sz="4" w:space="0" w:color="auto"/>
            </w:tcBorders>
            <w:shd w:val="clear" w:color="auto" w:fill="auto"/>
            <w:noWrap/>
            <w:vAlign w:val="center"/>
            <w:hideMark/>
          </w:tcPr>
          <w:p w14:paraId="2AF1BBF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20,000.00</w:t>
            </w:r>
          </w:p>
        </w:tc>
        <w:tc>
          <w:tcPr>
            <w:tcW w:w="1765" w:type="dxa"/>
            <w:tcBorders>
              <w:top w:val="nil"/>
              <w:left w:val="nil"/>
              <w:bottom w:val="single" w:sz="4" w:space="0" w:color="auto"/>
              <w:right w:val="single" w:sz="4" w:space="0" w:color="auto"/>
            </w:tcBorders>
            <w:shd w:val="clear" w:color="auto" w:fill="auto"/>
            <w:noWrap/>
            <w:vAlign w:val="center"/>
            <w:hideMark/>
          </w:tcPr>
          <w:p w14:paraId="16C4FAB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47392B9F"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776FE4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B06C5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64</w:t>
            </w:r>
          </w:p>
        </w:tc>
        <w:tc>
          <w:tcPr>
            <w:tcW w:w="2832" w:type="dxa"/>
            <w:tcBorders>
              <w:top w:val="nil"/>
              <w:left w:val="nil"/>
              <w:bottom w:val="single" w:sz="4" w:space="0" w:color="auto"/>
              <w:right w:val="single" w:sz="4" w:space="0" w:color="auto"/>
            </w:tcBorders>
            <w:shd w:val="clear" w:color="auto" w:fill="auto"/>
            <w:vAlign w:val="bottom"/>
            <w:hideMark/>
          </w:tcPr>
          <w:p w14:paraId="1DD662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VEHÍCULOS Y EQUIPO DE TRANSPORTE, TRACCIÓN Y ELEVACIÓN</w:t>
            </w:r>
          </w:p>
        </w:tc>
        <w:tc>
          <w:tcPr>
            <w:tcW w:w="1979" w:type="dxa"/>
            <w:tcBorders>
              <w:top w:val="nil"/>
              <w:left w:val="nil"/>
              <w:bottom w:val="single" w:sz="4" w:space="0" w:color="auto"/>
              <w:right w:val="single" w:sz="4" w:space="0" w:color="auto"/>
            </w:tcBorders>
            <w:shd w:val="clear" w:color="auto" w:fill="auto"/>
            <w:noWrap/>
            <w:vAlign w:val="center"/>
            <w:hideMark/>
          </w:tcPr>
          <w:p w14:paraId="448541B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4,002,000.00</w:t>
            </w:r>
          </w:p>
        </w:tc>
        <w:tc>
          <w:tcPr>
            <w:tcW w:w="1765" w:type="dxa"/>
            <w:tcBorders>
              <w:top w:val="nil"/>
              <w:left w:val="nil"/>
              <w:bottom w:val="single" w:sz="4" w:space="0" w:color="auto"/>
              <w:right w:val="single" w:sz="4" w:space="0" w:color="auto"/>
            </w:tcBorders>
            <w:shd w:val="clear" w:color="auto" w:fill="auto"/>
            <w:noWrap/>
            <w:vAlign w:val="center"/>
            <w:hideMark/>
          </w:tcPr>
          <w:p w14:paraId="4737EAD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263E1BE4"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74B53B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FD7955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2832" w:type="dxa"/>
            <w:tcBorders>
              <w:top w:val="nil"/>
              <w:left w:val="nil"/>
              <w:bottom w:val="single" w:sz="4" w:space="0" w:color="auto"/>
              <w:right w:val="single" w:sz="4" w:space="0" w:color="auto"/>
            </w:tcBorders>
            <w:shd w:val="clear" w:color="auto" w:fill="auto"/>
            <w:vAlign w:val="bottom"/>
            <w:hideMark/>
          </w:tcPr>
          <w:p w14:paraId="2C88AF7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OTROS EQUIPOS Y HERRAMIENTAS</w:t>
            </w:r>
          </w:p>
        </w:tc>
        <w:tc>
          <w:tcPr>
            <w:tcW w:w="1979" w:type="dxa"/>
            <w:tcBorders>
              <w:top w:val="nil"/>
              <w:left w:val="nil"/>
              <w:bottom w:val="single" w:sz="4" w:space="0" w:color="auto"/>
              <w:right w:val="single" w:sz="4" w:space="0" w:color="auto"/>
            </w:tcBorders>
            <w:shd w:val="clear" w:color="auto" w:fill="auto"/>
            <w:noWrap/>
            <w:vAlign w:val="center"/>
            <w:hideMark/>
          </w:tcPr>
          <w:p w14:paraId="12C0ADB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2,915,000.00</w:t>
            </w:r>
          </w:p>
        </w:tc>
        <w:tc>
          <w:tcPr>
            <w:tcW w:w="1765" w:type="dxa"/>
            <w:tcBorders>
              <w:top w:val="nil"/>
              <w:left w:val="nil"/>
              <w:bottom w:val="single" w:sz="4" w:space="0" w:color="auto"/>
              <w:right w:val="single" w:sz="4" w:space="0" w:color="auto"/>
            </w:tcBorders>
            <w:shd w:val="clear" w:color="auto" w:fill="auto"/>
            <w:noWrap/>
            <w:vAlign w:val="center"/>
            <w:hideMark/>
          </w:tcPr>
          <w:p w14:paraId="04D6246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425,023.00</w:t>
            </w:r>
          </w:p>
        </w:tc>
      </w:tr>
      <w:tr w:rsidR="008E0307" w:rsidRPr="00D36C9D" w14:paraId="46B1D71D"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7C0C95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9F86AA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68</w:t>
            </w:r>
          </w:p>
        </w:tc>
        <w:tc>
          <w:tcPr>
            <w:tcW w:w="2832" w:type="dxa"/>
            <w:tcBorders>
              <w:top w:val="nil"/>
              <w:left w:val="nil"/>
              <w:bottom w:val="single" w:sz="4" w:space="0" w:color="auto"/>
              <w:right w:val="single" w:sz="4" w:space="0" w:color="auto"/>
            </w:tcBorders>
            <w:shd w:val="clear" w:color="auto" w:fill="auto"/>
            <w:vAlign w:val="bottom"/>
            <w:hideMark/>
          </w:tcPr>
          <w:p w14:paraId="4A1FE83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BIENES INTANGIBLES </w:t>
            </w:r>
          </w:p>
        </w:tc>
        <w:tc>
          <w:tcPr>
            <w:tcW w:w="1979" w:type="dxa"/>
            <w:tcBorders>
              <w:top w:val="nil"/>
              <w:left w:val="nil"/>
              <w:bottom w:val="single" w:sz="4" w:space="0" w:color="auto"/>
              <w:right w:val="single" w:sz="4" w:space="0" w:color="auto"/>
            </w:tcBorders>
            <w:shd w:val="clear" w:color="auto" w:fill="auto"/>
            <w:noWrap/>
            <w:vAlign w:val="center"/>
            <w:hideMark/>
          </w:tcPr>
          <w:p w14:paraId="451CBA0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4,210,000.00</w:t>
            </w:r>
          </w:p>
        </w:tc>
        <w:tc>
          <w:tcPr>
            <w:tcW w:w="1765" w:type="dxa"/>
            <w:tcBorders>
              <w:top w:val="nil"/>
              <w:left w:val="nil"/>
              <w:bottom w:val="single" w:sz="4" w:space="0" w:color="auto"/>
              <w:right w:val="single" w:sz="4" w:space="0" w:color="auto"/>
            </w:tcBorders>
            <w:shd w:val="clear" w:color="auto" w:fill="auto"/>
            <w:noWrap/>
            <w:vAlign w:val="center"/>
            <w:hideMark/>
          </w:tcPr>
          <w:p w14:paraId="7A19B1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2,573,776.99</w:t>
            </w:r>
          </w:p>
        </w:tc>
      </w:tr>
      <w:tr w:rsidR="008E0307" w:rsidRPr="00D36C9D" w14:paraId="5E2FF66B"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F965EE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2832" w:type="dxa"/>
            <w:tcBorders>
              <w:top w:val="nil"/>
              <w:left w:val="nil"/>
              <w:bottom w:val="single" w:sz="4" w:space="0" w:color="auto"/>
              <w:right w:val="single" w:sz="4" w:space="0" w:color="auto"/>
            </w:tcBorders>
            <w:shd w:val="clear" w:color="000000" w:fill="F2F2F2"/>
            <w:noWrap/>
            <w:vAlign w:val="bottom"/>
            <w:hideMark/>
          </w:tcPr>
          <w:p w14:paraId="36C3CF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OBRAS </w:t>
            </w:r>
          </w:p>
        </w:tc>
        <w:tc>
          <w:tcPr>
            <w:tcW w:w="1979" w:type="dxa"/>
            <w:tcBorders>
              <w:top w:val="nil"/>
              <w:left w:val="nil"/>
              <w:bottom w:val="single" w:sz="4" w:space="0" w:color="auto"/>
              <w:right w:val="single" w:sz="4" w:space="0" w:color="auto"/>
            </w:tcBorders>
            <w:shd w:val="clear" w:color="000000" w:fill="F2F2F2"/>
            <w:noWrap/>
            <w:vAlign w:val="center"/>
            <w:hideMark/>
          </w:tcPr>
          <w:p w14:paraId="10F3F7A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28,132,000.00</w:t>
            </w:r>
          </w:p>
        </w:tc>
        <w:tc>
          <w:tcPr>
            <w:tcW w:w="1765" w:type="dxa"/>
            <w:tcBorders>
              <w:top w:val="nil"/>
              <w:left w:val="nil"/>
              <w:bottom w:val="single" w:sz="4" w:space="0" w:color="auto"/>
              <w:right w:val="single" w:sz="4" w:space="0" w:color="auto"/>
            </w:tcBorders>
            <w:shd w:val="clear" w:color="000000" w:fill="F2F2F2"/>
            <w:noWrap/>
            <w:vAlign w:val="center"/>
            <w:hideMark/>
          </w:tcPr>
          <w:p w14:paraId="7A710DE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4,569,822.33</w:t>
            </w:r>
          </w:p>
        </w:tc>
      </w:tr>
      <w:tr w:rsidR="008E0307" w:rsidRPr="00D36C9D" w14:paraId="3B10C5A1" w14:textId="77777777" w:rsidTr="008975DC">
        <w:trPr>
          <w:gridAfter w:val="1"/>
          <w:wAfter w:w="12" w:type="dxa"/>
          <w:trHeight w:val="20"/>
        </w:trPr>
        <w:tc>
          <w:tcPr>
            <w:tcW w:w="1133" w:type="dxa"/>
            <w:tcBorders>
              <w:top w:val="nil"/>
              <w:left w:val="single" w:sz="4" w:space="0" w:color="auto"/>
              <w:bottom w:val="single" w:sz="4" w:space="0" w:color="auto"/>
              <w:right w:val="single" w:sz="4" w:space="0" w:color="auto"/>
            </w:tcBorders>
            <w:shd w:val="clear" w:color="000000" w:fill="FFFFFF"/>
            <w:noWrap/>
            <w:vAlign w:val="bottom"/>
            <w:hideMark/>
          </w:tcPr>
          <w:p w14:paraId="710D3F0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24391AA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71</w:t>
            </w:r>
          </w:p>
        </w:tc>
        <w:tc>
          <w:tcPr>
            <w:tcW w:w="2832" w:type="dxa"/>
            <w:tcBorders>
              <w:top w:val="nil"/>
              <w:left w:val="nil"/>
              <w:bottom w:val="single" w:sz="4" w:space="0" w:color="auto"/>
              <w:right w:val="single" w:sz="4" w:space="0" w:color="auto"/>
            </w:tcBorders>
            <w:shd w:val="clear" w:color="auto" w:fill="auto"/>
            <w:vAlign w:val="bottom"/>
            <w:hideMark/>
          </w:tcPr>
          <w:p w14:paraId="3DBFA02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OBRAS PARA EDIFICACION NO RESIDENCIAL</w:t>
            </w:r>
          </w:p>
        </w:tc>
        <w:tc>
          <w:tcPr>
            <w:tcW w:w="1979" w:type="dxa"/>
            <w:tcBorders>
              <w:top w:val="nil"/>
              <w:left w:val="nil"/>
              <w:bottom w:val="single" w:sz="4" w:space="0" w:color="auto"/>
              <w:right w:val="single" w:sz="4" w:space="0" w:color="auto"/>
            </w:tcBorders>
            <w:shd w:val="clear" w:color="auto" w:fill="auto"/>
            <w:noWrap/>
            <w:vAlign w:val="center"/>
            <w:hideMark/>
          </w:tcPr>
          <w:p w14:paraId="7B70CAB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28,132,000.00</w:t>
            </w:r>
          </w:p>
        </w:tc>
        <w:tc>
          <w:tcPr>
            <w:tcW w:w="1765" w:type="dxa"/>
            <w:tcBorders>
              <w:top w:val="nil"/>
              <w:left w:val="nil"/>
              <w:bottom w:val="single" w:sz="4" w:space="0" w:color="auto"/>
              <w:right w:val="single" w:sz="4" w:space="0" w:color="auto"/>
            </w:tcBorders>
            <w:shd w:val="clear" w:color="auto" w:fill="auto"/>
            <w:noWrap/>
            <w:vAlign w:val="center"/>
            <w:hideMark/>
          </w:tcPr>
          <w:p w14:paraId="311CDB2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4,569,822.33</w:t>
            </w:r>
          </w:p>
        </w:tc>
      </w:tr>
      <w:tr w:rsidR="00D8518F" w:rsidRPr="00D36C9D" w14:paraId="3F8C3442" w14:textId="77777777" w:rsidTr="00D8518F">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bottom"/>
            <w:hideMark/>
          </w:tcPr>
          <w:p w14:paraId="0D7A96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832" w:type="dxa"/>
            <w:tcBorders>
              <w:top w:val="nil"/>
              <w:left w:val="nil"/>
              <w:bottom w:val="single" w:sz="4" w:space="0" w:color="auto"/>
              <w:right w:val="single" w:sz="4" w:space="0" w:color="auto"/>
            </w:tcBorders>
            <w:shd w:val="clear" w:color="auto" w:fill="8EAADB" w:themeFill="accent5" w:themeFillTint="99"/>
            <w:noWrap/>
            <w:vAlign w:val="bottom"/>
            <w:hideMark/>
          </w:tcPr>
          <w:p w14:paraId="32EC33E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 SERVICIOS DE ADOPCIONES</w:t>
            </w:r>
          </w:p>
        </w:tc>
        <w:tc>
          <w:tcPr>
            <w:tcW w:w="1979" w:type="dxa"/>
            <w:tcBorders>
              <w:top w:val="nil"/>
              <w:left w:val="nil"/>
              <w:bottom w:val="single" w:sz="4" w:space="0" w:color="auto"/>
              <w:right w:val="single" w:sz="4" w:space="0" w:color="auto"/>
            </w:tcBorders>
            <w:shd w:val="clear" w:color="auto" w:fill="8EAADB" w:themeFill="accent5" w:themeFillTint="99"/>
            <w:noWrap/>
            <w:vAlign w:val="center"/>
            <w:hideMark/>
          </w:tcPr>
          <w:p w14:paraId="2A90978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13,302,660.00</w:t>
            </w:r>
          </w:p>
        </w:tc>
        <w:tc>
          <w:tcPr>
            <w:tcW w:w="1765" w:type="dxa"/>
            <w:tcBorders>
              <w:top w:val="nil"/>
              <w:left w:val="nil"/>
              <w:bottom w:val="single" w:sz="4" w:space="0" w:color="auto"/>
              <w:right w:val="single" w:sz="4" w:space="0" w:color="auto"/>
            </w:tcBorders>
            <w:shd w:val="clear" w:color="auto" w:fill="8EAADB" w:themeFill="accent5" w:themeFillTint="99"/>
            <w:noWrap/>
            <w:vAlign w:val="center"/>
            <w:hideMark/>
          </w:tcPr>
          <w:p w14:paraId="0812427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6,329,725.18</w:t>
            </w:r>
          </w:p>
        </w:tc>
      </w:tr>
      <w:tr w:rsidR="008E0307" w:rsidRPr="00D36C9D" w14:paraId="15F14DB1"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BD92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832" w:type="dxa"/>
            <w:tcBorders>
              <w:top w:val="nil"/>
              <w:left w:val="nil"/>
              <w:bottom w:val="single" w:sz="4" w:space="0" w:color="auto"/>
              <w:right w:val="single" w:sz="4" w:space="0" w:color="auto"/>
            </w:tcBorders>
            <w:shd w:val="clear" w:color="000000" w:fill="F2F2F2"/>
            <w:vAlign w:val="bottom"/>
            <w:hideMark/>
          </w:tcPr>
          <w:p w14:paraId="03B6BA7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979" w:type="dxa"/>
            <w:tcBorders>
              <w:top w:val="nil"/>
              <w:left w:val="nil"/>
              <w:bottom w:val="single" w:sz="4" w:space="0" w:color="auto"/>
              <w:right w:val="single" w:sz="4" w:space="0" w:color="auto"/>
            </w:tcBorders>
            <w:shd w:val="clear" w:color="000000" w:fill="F2F2F2"/>
            <w:noWrap/>
            <w:vAlign w:val="center"/>
            <w:hideMark/>
          </w:tcPr>
          <w:p w14:paraId="141C2CD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7,667,660.00</w:t>
            </w:r>
          </w:p>
        </w:tc>
        <w:tc>
          <w:tcPr>
            <w:tcW w:w="1765" w:type="dxa"/>
            <w:tcBorders>
              <w:top w:val="nil"/>
              <w:left w:val="nil"/>
              <w:bottom w:val="single" w:sz="4" w:space="0" w:color="auto"/>
              <w:right w:val="single" w:sz="4" w:space="0" w:color="auto"/>
            </w:tcBorders>
            <w:shd w:val="clear" w:color="000000" w:fill="F2F2F2"/>
            <w:noWrap/>
            <w:vAlign w:val="center"/>
            <w:hideMark/>
          </w:tcPr>
          <w:p w14:paraId="17F10FA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5,069,117.18</w:t>
            </w:r>
          </w:p>
        </w:tc>
      </w:tr>
      <w:tr w:rsidR="008E0307" w:rsidRPr="00D36C9D" w14:paraId="53B81847"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653E3FC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000000" w:fill="FFFFFF"/>
            <w:noWrap/>
            <w:vAlign w:val="bottom"/>
            <w:hideMark/>
          </w:tcPr>
          <w:p w14:paraId="20223F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2832" w:type="dxa"/>
            <w:tcBorders>
              <w:top w:val="nil"/>
              <w:left w:val="nil"/>
              <w:bottom w:val="single" w:sz="4" w:space="0" w:color="auto"/>
              <w:right w:val="single" w:sz="4" w:space="0" w:color="auto"/>
            </w:tcBorders>
            <w:shd w:val="clear" w:color="auto" w:fill="auto"/>
            <w:vAlign w:val="bottom"/>
            <w:hideMark/>
          </w:tcPr>
          <w:p w14:paraId="5CEAB4A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w:t>
            </w:r>
          </w:p>
        </w:tc>
        <w:tc>
          <w:tcPr>
            <w:tcW w:w="1979" w:type="dxa"/>
            <w:tcBorders>
              <w:top w:val="nil"/>
              <w:left w:val="nil"/>
              <w:bottom w:val="single" w:sz="4" w:space="0" w:color="auto"/>
              <w:right w:val="single" w:sz="4" w:space="0" w:color="auto"/>
            </w:tcBorders>
            <w:shd w:val="clear" w:color="auto" w:fill="auto"/>
            <w:noWrap/>
            <w:vAlign w:val="center"/>
            <w:hideMark/>
          </w:tcPr>
          <w:p w14:paraId="3320D8B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5,408,330.00</w:t>
            </w:r>
          </w:p>
        </w:tc>
        <w:tc>
          <w:tcPr>
            <w:tcW w:w="1765" w:type="dxa"/>
            <w:tcBorders>
              <w:top w:val="nil"/>
              <w:left w:val="nil"/>
              <w:bottom w:val="single" w:sz="4" w:space="0" w:color="auto"/>
              <w:right w:val="single" w:sz="4" w:space="0" w:color="auto"/>
            </w:tcBorders>
            <w:shd w:val="clear" w:color="auto" w:fill="auto"/>
            <w:noWrap/>
            <w:vAlign w:val="center"/>
            <w:hideMark/>
          </w:tcPr>
          <w:p w14:paraId="0E259B0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3,682,500.00</w:t>
            </w:r>
          </w:p>
        </w:tc>
      </w:tr>
      <w:tr w:rsidR="008E0307" w:rsidRPr="00D36C9D" w14:paraId="46EEBA4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8884E5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0032EED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832" w:type="dxa"/>
            <w:tcBorders>
              <w:top w:val="nil"/>
              <w:left w:val="nil"/>
              <w:bottom w:val="single" w:sz="4" w:space="0" w:color="auto"/>
              <w:right w:val="single" w:sz="4" w:space="0" w:color="auto"/>
            </w:tcBorders>
            <w:shd w:val="clear" w:color="auto" w:fill="auto"/>
            <w:vAlign w:val="bottom"/>
            <w:hideMark/>
          </w:tcPr>
          <w:p w14:paraId="3D01C2F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SOBRESUELDOS</w:t>
            </w:r>
          </w:p>
        </w:tc>
        <w:tc>
          <w:tcPr>
            <w:tcW w:w="1979" w:type="dxa"/>
            <w:tcBorders>
              <w:top w:val="nil"/>
              <w:left w:val="nil"/>
              <w:bottom w:val="single" w:sz="4" w:space="0" w:color="auto"/>
              <w:right w:val="single" w:sz="4" w:space="0" w:color="auto"/>
            </w:tcBorders>
            <w:shd w:val="clear" w:color="auto" w:fill="auto"/>
            <w:noWrap/>
            <w:vAlign w:val="center"/>
            <w:hideMark/>
          </w:tcPr>
          <w:p w14:paraId="07A23AA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1,484,330.00</w:t>
            </w:r>
          </w:p>
        </w:tc>
        <w:tc>
          <w:tcPr>
            <w:tcW w:w="1765" w:type="dxa"/>
            <w:tcBorders>
              <w:top w:val="nil"/>
              <w:left w:val="nil"/>
              <w:bottom w:val="single" w:sz="4" w:space="0" w:color="auto"/>
              <w:right w:val="single" w:sz="4" w:space="0" w:color="auto"/>
            </w:tcBorders>
            <w:shd w:val="clear" w:color="auto" w:fill="auto"/>
            <w:noWrap/>
            <w:vAlign w:val="center"/>
            <w:hideMark/>
          </w:tcPr>
          <w:p w14:paraId="75B1F41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812,650.00</w:t>
            </w:r>
          </w:p>
        </w:tc>
      </w:tr>
      <w:tr w:rsidR="008E0307" w:rsidRPr="00D36C9D" w14:paraId="3BCE7DB3"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F6D030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241AA1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832" w:type="dxa"/>
            <w:tcBorders>
              <w:top w:val="nil"/>
              <w:left w:val="nil"/>
              <w:bottom w:val="single" w:sz="4" w:space="0" w:color="auto"/>
              <w:right w:val="single" w:sz="4" w:space="0" w:color="auto"/>
            </w:tcBorders>
            <w:shd w:val="clear" w:color="auto" w:fill="auto"/>
            <w:vAlign w:val="bottom"/>
            <w:hideMark/>
          </w:tcPr>
          <w:p w14:paraId="2CA8EF7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GRATIFICACIONES Y BONIFICACIONES</w:t>
            </w:r>
          </w:p>
        </w:tc>
        <w:tc>
          <w:tcPr>
            <w:tcW w:w="1979" w:type="dxa"/>
            <w:tcBorders>
              <w:top w:val="nil"/>
              <w:left w:val="nil"/>
              <w:bottom w:val="single" w:sz="4" w:space="0" w:color="auto"/>
              <w:right w:val="single" w:sz="4" w:space="0" w:color="auto"/>
            </w:tcBorders>
            <w:shd w:val="clear" w:color="auto" w:fill="auto"/>
            <w:noWrap/>
            <w:vAlign w:val="center"/>
            <w:hideMark/>
          </w:tcPr>
          <w:p w14:paraId="67F677B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65" w:type="dxa"/>
            <w:tcBorders>
              <w:top w:val="nil"/>
              <w:left w:val="nil"/>
              <w:bottom w:val="single" w:sz="4" w:space="0" w:color="auto"/>
              <w:right w:val="single" w:sz="4" w:space="0" w:color="auto"/>
            </w:tcBorders>
            <w:shd w:val="clear" w:color="auto" w:fill="auto"/>
            <w:noWrap/>
            <w:vAlign w:val="center"/>
            <w:hideMark/>
          </w:tcPr>
          <w:p w14:paraId="755AE9F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520EC4AE"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BB9154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0671B8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832" w:type="dxa"/>
            <w:tcBorders>
              <w:top w:val="nil"/>
              <w:left w:val="nil"/>
              <w:bottom w:val="single" w:sz="4" w:space="0" w:color="auto"/>
              <w:right w:val="single" w:sz="4" w:space="0" w:color="auto"/>
            </w:tcBorders>
            <w:shd w:val="clear" w:color="auto" w:fill="auto"/>
            <w:vAlign w:val="bottom"/>
            <w:hideMark/>
          </w:tcPr>
          <w:p w14:paraId="53BA4F3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CONTRIBUCIONES A LA SEGURIDAD SOCIAL</w:t>
            </w:r>
          </w:p>
        </w:tc>
        <w:tc>
          <w:tcPr>
            <w:tcW w:w="1979" w:type="dxa"/>
            <w:tcBorders>
              <w:top w:val="nil"/>
              <w:left w:val="nil"/>
              <w:bottom w:val="single" w:sz="4" w:space="0" w:color="auto"/>
              <w:right w:val="single" w:sz="4" w:space="0" w:color="auto"/>
            </w:tcBorders>
            <w:shd w:val="clear" w:color="auto" w:fill="auto"/>
            <w:noWrap/>
            <w:vAlign w:val="center"/>
            <w:hideMark/>
          </w:tcPr>
          <w:p w14:paraId="2D7D570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775,000.00</w:t>
            </w:r>
          </w:p>
        </w:tc>
        <w:tc>
          <w:tcPr>
            <w:tcW w:w="1765" w:type="dxa"/>
            <w:tcBorders>
              <w:top w:val="nil"/>
              <w:left w:val="nil"/>
              <w:bottom w:val="single" w:sz="4" w:space="0" w:color="auto"/>
              <w:right w:val="single" w:sz="4" w:space="0" w:color="auto"/>
            </w:tcBorders>
            <w:shd w:val="clear" w:color="auto" w:fill="auto"/>
            <w:noWrap/>
            <w:vAlign w:val="center"/>
            <w:hideMark/>
          </w:tcPr>
          <w:p w14:paraId="3C8193C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573,967.18</w:t>
            </w:r>
          </w:p>
        </w:tc>
      </w:tr>
      <w:tr w:rsidR="008E0307" w:rsidRPr="00D36C9D" w14:paraId="703E006F"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1B9C386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2832" w:type="dxa"/>
            <w:tcBorders>
              <w:top w:val="nil"/>
              <w:left w:val="nil"/>
              <w:bottom w:val="single" w:sz="4" w:space="0" w:color="auto"/>
              <w:right w:val="single" w:sz="4" w:space="0" w:color="auto"/>
            </w:tcBorders>
            <w:shd w:val="clear" w:color="000000" w:fill="F2F2F2"/>
            <w:noWrap/>
            <w:vAlign w:val="bottom"/>
            <w:hideMark/>
          </w:tcPr>
          <w:p w14:paraId="532D990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979" w:type="dxa"/>
            <w:tcBorders>
              <w:top w:val="nil"/>
              <w:left w:val="nil"/>
              <w:bottom w:val="single" w:sz="4" w:space="0" w:color="auto"/>
              <w:right w:val="single" w:sz="4" w:space="0" w:color="auto"/>
            </w:tcBorders>
            <w:shd w:val="clear" w:color="000000" w:fill="F2F2F2"/>
            <w:noWrap/>
            <w:vAlign w:val="center"/>
            <w:hideMark/>
          </w:tcPr>
          <w:p w14:paraId="175526F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3,990,000.00</w:t>
            </w:r>
          </w:p>
        </w:tc>
        <w:tc>
          <w:tcPr>
            <w:tcW w:w="1765" w:type="dxa"/>
            <w:tcBorders>
              <w:top w:val="nil"/>
              <w:left w:val="nil"/>
              <w:bottom w:val="single" w:sz="4" w:space="0" w:color="auto"/>
              <w:right w:val="single" w:sz="4" w:space="0" w:color="auto"/>
            </w:tcBorders>
            <w:shd w:val="clear" w:color="000000" w:fill="F2F2F2"/>
            <w:noWrap/>
            <w:vAlign w:val="center"/>
            <w:hideMark/>
          </w:tcPr>
          <w:p w14:paraId="38C4C81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460,608.00</w:t>
            </w:r>
          </w:p>
        </w:tc>
      </w:tr>
      <w:tr w:rsidR="008E0307" w:rsidRPr="00D36C9D" w14:paraId="219A58D3"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auto" w:fill="auto"/>
            <w:noWrap/>
            <w:vAlign w:val="bottom"/>
            <w:hideMark/>
          </w:tcPr>
          <w:p w14:paraId="15A3A4D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41F802D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2832" w:type="dxa"/>
            <w:tcBorders>
              <w:top w:val="nil"/>
              <w:left w:val="nil"/>
              <w:bottom w:val="single" w:sz="4" w:space="0" w:color="auto"/>
              <w:right w:val="single" w:sz="4" w:space="0" w:color="auto"/>
            </w:tcBorders>
            <w:shd w:val="clear" w:color="auto" w:fill="auto"/>
            <w:vAlign w:val="bottom"/>
            <w:hideMark/>
          </w:tcPr>
          <w:p w14:paraId="6292663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BÁSICOS</w:t>
            </w:r>
          </w:p>
        </w:tc>
        <w:tc>
          <w:tcPr>
            <w:tcW w:w="1979" w:type="dxa"/>
            <w:tcBorders>
              <w:top w:val="nil"/>
              <w:left w:val="nil"/>
              <w:bottom w:val="single" w:sz="4" w:space="0" w:color="auto"/>
              <w:right w:val="single" w:sz="4" w:space="0" w:color="auto"/>
            </w:tcBorders>
            <w:shd w:val="clear" w:color="auto" w:fill="auto"/>
            <w:noWrap/>
            <w:vAlign w:val="center"/>
            <w:hideMark/>
          </w:tcPr>
          <w:p w14:paraId="25686A4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800,000.00</w:t>
            </w:r>
          </w:p>
        </w:tc>
        <w:tc>
          <w:tcPr>
            <w:tcW w:w="1765" w:type="dxa"/>
            <w:tcBorders>
              <w:top w:val="nil"/>
              <w:left w:val="nil"/>
              <w:bottom w:val="single" w:sz="4" w:space="0" w:color="auto"/>
              <w:right w:val="single" w:sz="4" w:space="0" w:color="auto"/>
            </w:tcBorders>
            <w:shd w:val="clear" w:color="auto" w:fill="auto"/>
            <w:noWrap/>
            <w:vAlign w:val="center"/>
            <w:hideMark/>
          </w:tcPr>
          <w:p w14:paraId="31C304C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64251094"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94E620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F139C6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2832" w:type="dxa"/>
            <w:tcBorders>
              <w:top w:val="nil"/>
              <w:left w:val="nil"/>
              <w:bottom w:val="single" w:sz="4" w:space="0" w:color="auto"/>
              <w:right w:val="single" w:sz="4" w:space="0" w:color="auto"/>
            </w:tcBorders>
            <w:shd w:val="clear" w:color="auto" w:fill="auto"/>
            <w:vAlign w:val="bottom"/>
            <w:hideMark/>
          </w:tcPr>
          <w:p w14:paraId="7E6410E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 IMPRESION Y ENCUADERNACION</w:t>
            </w:r>
          </w:p>
        </w:tc>
        <w:tc>
          <w:tcPr>
            <w:tcW w:w="1979" w:type="dxa"/>
            <w:tcBorders>
              <w:top w:val="nil"/>
              <w:left w:val="nil"/>
              <w:bottom w:val="single" w:sz="4" w:space="0" w:color="auto"/>
              <w:right w:val="single" w:sz="4" w:space="0" w:color="auto"/>
            </w:tcBorders>
            <w:shd w:val="clear" w:color="auto" w:fill="auto"/>
            <w:noWrap/>
            <w:vAlign w:val="center"/>
            <w:hideMark/>
          </w:tcPr>
          <w:p w14:paraId="5FE966E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700,000.00</w:t>
            </w:r>
          </w:p>
        </w:tc>
        <w:tc>
          <w:tcPr>
            <w:tcW w:w="1765" w:type="dxa"/>
            <w:tcBorders>
              <w:top w:val="nil"/>
              <w:left w:val="nil"/>
              <w:bottom w:val="single" w:sz="4" w:space="0" w:color="auto"/>
              <w:right w:val="single" w:sz="4" w:space="0" w:color="auto"/>
            </w:tcBorders>
            <w:shd w:val="clear" w:color="auto" w:fill="auto"/>
            <w:noWrap/>
            <w:vAlign w:val="center"/>
            <w:hideMark/>
          </w:tcPr>
          <w:p w14:paraId="181E796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66C3AE40"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CF9F0A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B913BC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2832" w:type="dxa"/>
            <w:tcBorders>
              <w:top w:val="nil"/>
              <w:left w:val="nil"/>
              <w:bottom w:val="single" w:sz="4" w:space="0" w:color="auto"/>
              <w:right w:val="single" w:sz="4" w:space="0" w:color="auto"/>
            </w:tcBorders>
            <w:shd w:val="clear" w:color="auto" w:fill="auto"/>
            <w:vAlign w:val="bottom"/>
            <w:hideMark/>
          </w:tcPr>
          <w:p w14:paraId="2DAF6C0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VIATICOS</w:t>
            </w:r>
          </w:p>
        </w:tc>
        <w:tc>
          <w:tcPr>
            <w:tcW w:w="1979" w:type="dxa"/>
            <w:tcBorders>
              <w:top w:val="nil"/>
              <w:left w:val="nil"/>
              <w:bottom w:val="single" w:sz="4" w:space="0" w:color="auto"/>
              <w:right w:val="single" w:sz="4" w:space="0" w:color="auto"/>
            </w:tcBorders>
            <w:shd w:val="clear" w:color="auto" w:fill="auto"/>
            <w:noWrap/>
            <w:vAlign w:val="center"/>
            <w:hideMark/>
          </w:tcPr>
          <w:p w14:paraId="3DD12D5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675,000.00</w:t>
            </w:r>
          </w:p>
        </w:tc>
        <w:tc>
          <w:tcPr>
            <w:tcW w:w="1765" w:type="dxa"/>
            <w:tcBorders>
              <w:top w:val="nil"/>
              <w:left w:val="nil"/>
              <w:bottom w:val="single" w:sz="4" w:space="0" w:color="auto"/>
              <w:right w:val="single" w:sz="4" w:space="0" w:color="auto"/>
            </w:tcBorders>
            <w:shd w:val="clear" w:color="auto" w:fill="auto"/>
            <w:noWrap/>
            <w:vAlign w:val="center"/>
            <w:hideMark/>
          </w:tcPr>
          <w:p w14:paraId="1CC5AE7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163,200.00</w:t>
            </w:r>
          </w:p>
        </w:tc>
      </w:tr>
      <w:tr w:rsidR="008E0307" w:rsidRPr="00D36C9D" w14:paraId="58900620"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C00B9F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2EB4E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2832" w:type="dxa"/>
            <w:tcBorders>
              <w:top w:val="nil"/>
              <w:left w:val="nil"/>
              <w:bottom w:val="single" w:sz="4" w:space="0" w:color="auto"/>
              <w:right w:val="single" w:sz="4" w:space="0" w:color="auto"/>
            </w:tcBorders>
            <w:shd w:val="clear" w:color="auto" w:fill="auto"/>
            <w:vAlign w:val="bottom"/>
            <w:hideMark/>
          </w:tcPr>
          <w:p w14:paraId="582CF58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TRANSPORTE Y ALMACENAJE</w:t>
            </w:r>
          </w:p>
        </w:tc>
        <w:tc>
          <w:tcPr>
            <w:tcW w:w="1979" w:type="dxa"/>
            <w:tcBorders>
              <w:top w:val="nil"/>
              <w:left w:val="nil"/>
              <w:bottom w:val="single" w:sz="4" w:space="0" w:color="auto"/>
              <w:right w:val="single" w:sz="4" w:space="0" w:color="auto"/>
            </w:tcBorders>
            <w:shd w:val="clear" w:color="auto" w:fill="auto"/>
            <w:noWrap/>
            <w:vAlign w:val="center"/>
            <w:hideMark/>
          </w:tcPr>
          <w:p w14:paraId="4FD429E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65" w:type="dxa"/>
            <w:tcBorders>
              <w:top w:val="nil"/>
              <w:left w:val="nil"/>
              <w:bottom w:val="single" w:sz="4" w:space="0" w:color="auto"/>
              <w:right w:val="single" w:sz="4" w:space="0" w:color="auto"/>
            </w:tcBorders>
            <w:shd w:val="clear" w:color="auto" w:fill="auto"/>
            <w:noWrap/>
            <w:vAlign w:val="center"/>
            <w:hideMark/>
          </w:tcPr>
          <w:p w14:paraId="1957CE3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7758E393"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847DF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848B9B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2832" w:type="dxa"/>
            <w:tcBorders>
              <w:top w:val="nil"/>
              <w:left w:val="nil"/>
              <w:bottom w:val="single" w:sz="4" w:space="0" w:color="auto"/>
              <w:right w:val="single" w:sz="4" w:space="0" w:color="auto"/>
            </w:tcBorders>
            <w:shd w:val="clear" w:color="auto" w:fill="auto"/>
            <w:vAlign w:val="bottom"/>
            <w:hideMark/>
          </w:tcPr>
          <w:p w14:paraId="4909F7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CONSERVACIÓN, REPARACIONES MENORES E INSTALACIONES TEMPORALES</w:t>
            </w:r>
          </w:p>
        </w:tc>
        <w:tc>
          <w:tcPr>
            <w:tcW w:w="1979" w:type="dxa"/>
            <w:tcBorders>
              <w:top w:val="nil"/>
              <w:left w:val="nil"/>
              <w:bottom w:val="single" w:sz="4" w:space="0" w:color="auto"/>
              <w:right w:val="single" w:sz="4" w:space="0" w:color="auto"/>
            </w:tcBorders>
            <w:shd w:val="clear" w:color="auto" w:fill="auto"/>
            <w:noWrap/>
            <w:vAlign w:val="center"/>
            <w:hideMark/>
          </w:tcPr>
          <w:p w14:paraId="1E5F348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200,000.00</w:t>
            </w:r>
          </w:p>
        </w:tc>
        <w:tc>
          <w:tcPr>
            <w:tcW w:w="1765" w:type="dxa"/>
            <w:tcBorders>
              <w:top w:val="nil"/>
              <w:left w:val="nil"/>
              <w:bottom w:val="single" w:sz="4" w:space="0" w:color="auto"/>
              <w:right w:val="single" w:sz="4" w:space="0" w:color="auto"/>
            </w:tcBorders>
            <w:shd w:val="clear" w:color="auto" w:fill="auto"/>
            <w:noWrap/>
            <w:vAlign w:val="center"/>
            <w:hideMark/>
          </w:tcPr>
          <w:p w14:paraId="4570116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197,408.00</w:t>
            </w:r>
          </w:p>
        </w:tc>
      </w:tr>
      <w:tr w:rsidR="008E0307" w:rsidRPr="00D36C9D" w14:paraId="39BA2D90"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81F76F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A239F3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2832" w:type="dxa"/>
            <w:tcBorders>
              <w:top w:val="nil"/>
              <w:left w:val="nil"/>
              <w:bottom w:val="single" w:sz="4" w:space="0" w:color="auto"/>
              <w:right w:val="single" w:sz="4" w:space="0" w:color="auto"/>
            </w:tcBorders>
            <w:shd w:val="clear" w:color="auto" w:fill="auto"/>
            <w:vAlign w:val="bottom"/>
            <w:hideMark/>
          </w:tcPr>
          <w:p w14:paraId="23A1129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OTROS SERVICIOS NO INCLUIDOS EN CONCEPTOS ANTERIORES</w:t>
            </w:r>
          </w:p>
        </w:tc>
        <w:tc>
          <w:tcPr>
            <w:tcW w:w="1979" w:type="dxa"/>
            <w:tcBorders>
              <w:top w:val="nil"/>
              <w:left w:val="nil"/>
              <w:bottom w:val="single" w:sz="4" w:space="0" w:color="auto"/>
              <w:right w:val="single" w:sz="4" w:space="0" w:color="auto"/>
            </w:tcBorders>
            <w:shd w:val="clear" w:color="auto" w:fill="auto"/>
            <w:noWrap/>
            <w:vAlign w:val="center"/>
            <w:hideMark/>
          </w:tcPr>
          <w:p w14:paraId="755341D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615,000.00</w:t>
            </w:r>
          </w:p>
        </w:tc>
        <w:tc>
          <w:tcPr>
            <w:tcW w:w="1765" w:type="dxa"/>
            <w:tcBorders>
              <w:top w:val="nil"/>
              <w:left w:val="nil"/>
              <w:bottom w:val="single" w:sz="4" w:space="0" w:color="auto"/>
              <w:right w:val="single" w:sz="4" w:space="0" w:color="auto"/>
            </w:tcBorders>
            <w:shd w:val="clear" w:color="auto" w:fill="auto"/>
            <w:noWrap/>
            <w:vAlign w:val="center"/>
            <w:hideMark/>
          </w:tcPr>
          <w:p w14:paraId="161188C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100,000.00</w:t>
            </w:r>
          </w:p>
        </w:tc>
      </w:tr>
      <w:tr w:rsidR="008E0307" w:rsidRPr="00D36C9D" w14:paraId="115EE3B6"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672C8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C7A12E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2832" w:type="dxa"/>
            <w:tcBorders>
              <w:top w:val="nil"/>
              <w:left w:val="nil"/>
              <w:bottom w:val="single" w:sz="4" w:space="0" w:color="auto"/>
              <w:right w:val="single" w:sz="4" w:space="0" w:color="auto"/>
            </w:tcBorders>
            <w:shd w:val="clear" w:color="auto" w:fill="auto"/>
            <w:vAlign w:val="bottom"/>
            <w:hideMark/>
          </w:tcPr>
          <w:p w14:paraId="2233E9D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OTRAS CONTRATACIONES DE SERVICIOS</w:t>
            </w:r>
          </w:p>
        </w:tc>
        <w:tc>
          <w:tcPr>
            <w:tcW w:w="1979" w:type="dxa"/>
            <w:tcBorders>
              <w:top w:val="nil"/>
              <w:left w:val="nil"/>
              <w:bottom w:val="single" w:sz="4" w:space="0" w:color="auto"/>
              <w:right w:val="single" w:sz="4" w:space="0" w:color="auto"/>
            </w:tcBorders>
            <w:shd w:val="clear" w:color="auto" w:fill="auto"/>
            <w:noWrap/>
            <w:vAlign w:val="center"/>
            <w:hideMark/>
          </w:tcPr>
          <w:p w14:paraId="3C9F4A6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1,000,000.00</w:t>
            </w:r>
          </w:p>
        </w:tc>
        <w:tc>
          <w:tcPr>
            <w:tcW w:w="1765" w:type="dxa"/>
            <w:tcBorders>
              <w:top w:val="nil"/>
              <w:left w:val="nil"/>
              <w:bottom w:val="single" w:sz="4" w:space="0" w:color="auto"/>
              <w:right w:val="single" w:sz="4" w:space="0" w:color="auto"/>
            </w:tcBorders>
            <w:shd w:val="clear" w:color="auto" w:fill="auto"/>
            <w:noWrap/>
            <w:vAlign w:val="center"/>
            <w:hideMark/>
          </w:tcPr>
          <w:p w14:paraId="45F6351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13131D19"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0526D6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2832" w:type="dxa"/>
            <w:tcBorders>
              <w:top w:val="nil"/>
              <w:left w:val="nil"/>
              <w:bottom w:val="single" w:sz="4" w:space="0" w:color="auto"/>
              <w:right w:val="single" w:sz="4" w:space="0" w:color="auto"/>
            </w:tcBorders>
            <w:shd w:val="clear" w:color="000000" w:fill="F2F2F2"/>
            <w:noWrap/>
            <w:vAlign w:val="bottom"/>
            <w:hideMark/>
          </w:tcPr>
          <w:p w14:paraId="753AAE7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979" w:type="dxa"/>
            <w:tcBorders>
              <w:top w:val="nil"/>
              <w:left w:val="nil"/>
              <w:bottom w:val="single" w:sz="4" w:space="0" w:color="auto"/>
              <w:right w:val="single" w:sz="4" w:space="0" w:color="auto"/>
            </w:tcBorders>
            <w:shd w:val="clear" w:color="000000" w:fill="F2F2F2"/>
            <w:noWrap/>
            <w:vAlign w:val="center"/>
            <w:hideMark/>
          </w:tcPr>
          <w:p w14:paraId="674362E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1,645,000.00</w:t>
            </w:r>
          </w:p>
        </w:tc>
        <w:tc>
          <w:tcPr>
            <w:tcW w:w="1765" w:type="dxa"/>
            <w:tcBorders>
              <w:top w:val="nil"/>
              <w:left w:val="nil"/>
              <w:bottom w:val="single" w:sz="4" w:space="0" w:color="auto"/>
              <w:right w:val="single" w:sz="4" w:space="0" w:color="auto"/>
            </w:tcBorders>
            <w:shd w:val="clear" w:color="000000" w:fill="F2F2F2"/>
            <w:noWrap/>
            <w:vAlign w:val="center"/>
            <w:hideMark/>
          </w:tcPr>
          <w:p w14:paraId="1F36C43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800,000.00</w:t>
            </w:r>
          </w:p>
        </w:tc>
      </w:tr>
      <w:tr w:rsidR="008E0307" w:rsidRPr="00D36C9D" w14:paraId="77B57F39" w14:textId="77777777" w:rsidTr="008975DC">
        <w:trPr>
          <w:gridAfter w:val="1"/>
          <w:wAfter w:w="12" w:type="dxa"/>
          <w:trHeight w:val="20"/>
        </w:trPr>
        <w:tc>
          <w:tcPr>
            <w:tcW w:w="113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5F4FFFC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1B13676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2832" w:type="dxa"/>
            <w:tcBorders>
              <w:top w:val="nil"/>
              <w:left w:val="nil"/>
              <w:bottom w:val="single" w:sz="4" w:space="0" w:color="auto"/>
              <w:right w:val="single" w:sz="4" w:space="0" w:color="auto"/>
            </w:tcBorders>
            <w:shd w:val="clear" w:color="auto" w:fill="auto"/>
            <w:vAlign w:val="bottom"/>
            <w:hideMark/>
          </w:tcPr>
          <w:p w14:paraId="5271CD0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PAPEL, CARTON E IMPRESOS   </w:t>
            </w:r>
          </w:p>
        </w:tc>
        <w:tc>
          <w:tcPr>
            <w:tcW w:w="1979" w:type="dxa"/>
            <w:tcBorders>
              <w:top w:val="nil"/>
              <w:left w:val="nil"/>
              <w:bottom w:val="single" w:sz="4" w:space="0" w:color="auto"/>
              <w:right w:val="single" w:sz="4" w:space="0" w:color="auto"/>
            </w:tcBorders>
            <w:shd w:val="clear" w:color="auto" w:fill="auto"/>
            <w:noWrap/>
            <w:vAlign w:val="center"/>
            <w:hideMark/>
          </w:tcPr>
          <w:p w14:paraId="72D368B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750,000.00</w:t>
            </w:r>
          </w:p>
        </w:tc>
        <w:tc>
          <w:tcPr>
            <w:tcW w:w="1765" w:type="dxa"/>
            <w:tcBorders>
              <w:top w:val="nil"/>
              <w:left w:val="nil"/>
              <w:bottom w:val="single" w:sz="4" w:space="0" w:color="auto"/>
              <w:right w:val="single" w:sz="4" w:space="0" w:color="auto"/>
            </w:tcBorders>
            <w:shd w:val="clear" w:color="auto" w:fill="auto"/>
            <w:noWrap/>
            <w:vAlign w:val="center"/>
            <w:hideMark/>
          </w:tcPr>
          <w:p w14:paraId="3366541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400,000.00</w:t>
            </w:r>
          </w:p>
        </w:tc>
      </w:tr>
      <w:tr w:rsidR="008E0307" w:rsidRPr="00D36C9D" w14:paraId="723BF48C"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08DEB1B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2552E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2832" w:type="dxa"/>
            <w:tcBorders>
              <w:top w:val="nil"/>
              <w:left w:val="nil"/>
              <w:bottom w:val="single" w:sz="4" w:space="0" w:color="auto"/>
              <w:right w:val="single" w:sz="4" w:space="0" w:color="auto"/>
            </w:tcBorders>
            <w:shd w:val="clear" w:color="auto" w:fill="auto"/>
            <w:vAlign w:val="bottom"/>
            <w:hideMark/>
          </w:tcPr>
          <w:p w14:paraId="78F3F5F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CUERO, CAUCHO Y PLASTICO</w:t>
            </w:r>
          </w:p>
        </w:tc>
        <w:tc>
          <w:tcPr>
            <w:tcW w:w="1979" w:type="dxa"/>
            <w:tcBorders>
              <w:top w:val="nil"/>
              <w:left w:val="nil"/>
              <w:bottom w:val="single" w:sz="4" w:space="0" w:color="auto"/>
              <w:right w:val="single" w:sz="4" w:space="0" w:color="auto"/>
            </w:tcBorders>
            <w:shd w:val="clear" w:color="auto" w:fill="auto"/>
            <w:noWrap/>
            <w:vAlign w:val="center"/>
            <w:hideMark/>
          </w:tcPr>
          <w:p w14:paraId="4230774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95,000.00</w:t>
            </w:r>
          </w:p>
        </w:tc>
        <w:tc>
          <w:tcPr>
            <w:tcW w:w="1765" w:type="dxa"/>
            <w:tcBorders>
              <w:top w:val="nil"/>
              <w:left w:val="nil"/>
              <w:bottom w:val="single" w:sz="4" w:space="0" w:color="auto"/>
              <w:right w:val="single" w:sz="4" w:space="0" w:color="auto"/>
            </w:tcBorders>
            <w:shd w:val="clear" w:color="auto" w:fill="auto"/>
            <w:noWrap/>
            <w:vAlign w:val="center"/>
            <w:hideMark/>
          </w:tcPr>
          <w:p w14:paraId="585C913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1C4C8DAD"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01218B9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EF49C2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2832" w:type="dxa"/>
            <w:tcBorders>
              <w:top w:val="nil"/>
              <w:left w:val="nil"/>
              <w:bottom w:val="single" w:sz="4" w:space="0" w:color="auto"/>
              <w:right w:val="single" w:sz="4" w:space="0" w:color="auto"/>
            </w:tcBorders>
            <w:shd w:val="clear" w:color="auto" w:fill="auto"/>
            <w:vAlign w:val="bottom"/>
            <w:hideMark/>
          </w:tcPr>
          <w:p w14:paraId="091894B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Y UTILES VARIOS</w:t>
            </w:r>
          </w:p>
        </w:tc>
        <w:tc>
          <w:tcPr>
            <w:tcW w:w="1979" w:type="dxa"/>
            <w:tcBorders>
              <w:top w:val="nil"/>
              <w:left w:val="nil"/>
              <w:bottom w:val="single" w:sz="4" w:space="0" w:color="auto"/>
              <w:right w:val="single" w:sz="4" w:space="0" w:color="auto"/>
            </w:tcBorders>
            <w:shd w:val="clear" w:color="auto" w:fill="auto"/>
            <w:noWrap/>
            <w:vAlign w:val="center"/>
            <w:hideMark/>
          </w:tcPr>
          <w:p w14:paraId="0F0ED7A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800,000.00</w:t>
            </w:r>
          </w:p>
        </w:tc>
        <w:tc>
          <w:tcPr>
            <w:tcW w:w="1765" w:type="dxa"/>
            <w:tcBorders>
              <w:top w:val="nil"/>
              <w:left w:val="nil"/>
              <w:bottom w:val="single" w:sz="4" w:space="0" w:color="auto"/>
              <w:right w:val="single" w:sz="4" w:space="0" w:color="auto"/>
            </w:tcBorders>
            <w:shd w:val="clear" w:color="auto" w:fill="auto"/>
            <w:noWrap/>
            <w:vAlign w:val="center"/>
            <w:hideMark/>
          </w:tcPr>
          <w:p w14:paraId="4772DB1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400,000.00</w:t>
            </w:r>
          </w:p>
        </w:tc>
      </w:tr>
      <w:tr w:rsidR="00D8518F" w:rsidRPr="00D36C9D" w14:paraId="1A0D2570" w14:textId="77777777" w:rsidTr="00D8518F">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3FE3EAC8"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832" w:type="dxa"/>
            <w:tcBorders>
              <w:top w:val="nil"/>
              <w:left w:val="nil"/>
              <w:bottom w:val="single" w:sz="4" w:space="0" w:color="auto"/>
              <w:right w:val="single" w:sz="4" w:space="0" w:color="auto"/>
            </w:tcBorders>
            <w:shd w:val="clear" w:color="auto" w:fill="8EAADB" w:themeFill="accent5" w:themeFillTint="99"/>
            <w:vAlign w:val="center"/>
            <w:hideMark/>
          </w:tcPr>
          <w:p w14:paraId="25B2D8B1" w14:textId="77777777" w:rsidR="008E0307" w:rsidRPr="00D36C9D" w:rsidRDefault="008E0307" w:rsidP="00D8518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PROTECCIÓN DE LOS DERECHOS DE LOS NIÑOS Y NIÑAS Y ADOLECENTES</w:t>
            </w:r>
          </w:p>
        </w:tc>
        <w:tc>
          <w:tcPr>
            <w:tcW w:w="1979" w:type="dxa"/>
            <w:tcBorders>
              <w:top w:val="nil"/>
              <w:left w:val="nil"/>
              <w:bottom w:val="single" w:sz="4" w:space="0" w:color="auto"/>
              <w:right w:val="single" w:sz="4" w:space="0" w:color="auto"/>
            </w:tcBorders>
            <w:shd w:val="clear" w:color="auto" w:fill="8EAADB" w:themeFill="accent5" w:themeFillTint="99"/>
            <w:noWrap/>
            <w:vAlign w:val="center"/>
            <w:hideMark/>
          </w:tcPr>
          <w:p w14:paraId="592FD691"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312,996,390.00</w:t>
            </w:r>
          </w:p>
        </w:tc>
        <w:tc>
          <w:tcPr>
            <w:tcW w:w="1765" w:type="dxa"/>
            <w:tcBorders>
              <w:top w:val="nil"/>
              <w:left w:val="nil"/>
              <w:bottom w:val="single" w:sz="4" w:space="0" w:color="auto"/>
              <w:right w:val="single" w:sz="4" w:space="0" w:color="auto"/>
            </w:tcBorders>
            <w:shd w:val="clear" w:color="auto" w:fill="8EAADB" w:themeFill="accent5" w:themeFillTint="99"/>
            <w:noWrap/>
            <w:vAlign w:val="center"/>
            <w:hideMark/>
          </w:tcPr>
          <w:p w14:paraId="1B475178"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167,619,035.73</w:t>
            </w:r>
          </w:p>
        </w:tc>
      </w:tr>
      <w:tr w:rsidR="008E0307" w:rsidRPr="00D36C9D" w14:paraId="1C46D4FA"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562000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832" w:type="dxa"/>
            <w:tcBorders>
              <w:top w:val="nil"/>
              <w:left w:val="nil"/>
              <w:bottom w:val="single" w:sz="4" w:space="0" w:color="auto"/>
              <w:right w:val="single" w:sz="4" w:space="0" w:color="auto"/>
            </w:tcBorders>
            <w:shd w:val="clear" w:color="000000" w:fill="F2F2F2"/>
            <w:vAlign w:val="bottom"/>
            <w:hideMark/>
          </w:tcPr>
          <w:p w14:paraId="1BA8955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979" w:type="dxa"/>
            <w:tcBorders>
              <w:top w:val="nil"/>
              <w:left w:val="nil"/>
              <w:bottom w:val="single" w:sz="4" w:space="0" w:color="auto"/>
              <w:right w:val="single" w:sz="4" w:space="0" w:color="auto"/>
            </w:tcBorders>
            <w:shd w:val="clear" w:color="000000" w:fill="F2F2F2"/>
            <w:noWrap/>
            <w:vAlign w:val="center"/>
            <w:hideMark/>
          </w:tcPr>
          <w:p w14:paraId="2D76014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171,861,510.00</w:t>
            </w:r>
          </w:p>
        </w:tc>
        <w:tc>
          <w:tcPr>
            <w:tcW w:w="1765" w:type="dxa"/>
            <w:tcBorders>
              <w:top w:val="nil"/>
              <w:left w:val="nil"/>
              <w:bottom w:val="single" w:sz="4" w:space="0" w:color="auto"/>
              <w:right w:val="single" w:sz="4" w:space="0" w:color="auto"/>
            </w:tcBorders>
            <w:shd w:val="clear" w:color="000000" w:fill="F2F2F2"/>
            <w:noWrap/>
            <w:vAlign w:val="center"/>
            <w:hideMark/>
          </w:tcPr>
          <w:p w14:paraId="231CA08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125,870,396.34</w:t>
            </w:r>
          </w:p>
        </w:tc>
      </w:tr>
      <w:tr w:rsidR="008E0307" w:rsidRPr="00D36C9D" w14:paraId="73680CC2"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6465394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000000" w:fill="FFFFFF"/>
            <w:noWrap/>
            <w:vAlign w:val="bottom"/>
            <w:hideMark/>
          </w:tcPr>
          <w:p w14:paraId="1A54784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2832" w:type="dxa"/>
            <w:tcBorders>
              <w:top w:val="nil"/>
              <w:left w:val="nil"/>
              <w:bottom w:val="single" w:sz="4" w:space="0" w:color="auto"/>
              <w:right w:val="single" w:sz="4" w:space="0" w:color="auto"/>
            </w:tcBorders>
            <w:shd w:val="clear" w:color="auto" w:fill="auto"/>
            <w:vAlign w:val="bottom"/>
            <w:hideMark/>
          </w:tcPr>
          <w:p w14:paraId="3596D07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w:t>
            </w:r>
          </w:p>
        </w:tc>
        <w:tc>
          <w:tcPr>
            <w:tcW w:w="1979" w:type="dxa"/>
            <w:tcBorders>
              <w:top w:val="nil"/>
              <w:left w:val="nil"/>
              <w:bottom w:val="single" w:sz="4" w:space="0" w:color="auto"/>
              <w:right w:val="single" w:sz="4" w:space="0" w:color="auto"/>
            </w:tcBorders>
            <w:shd w:val="clear" w:color="auto" w:fill="auto"/>
            <w:noWrap/>
            <w:vAlign w:val="center"/>
            <w:hideMark/>
          </w:tcPr>
          <w:p w14:paraId="75C890E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128,522,255.00</w:t>
            </w:r>
          </w:p>
        </w:tc>
        <w:tc>
          <w:tcPr>
            <w:tcW w:w="1765" w:type="dxa"/>
            <w:tcBorders>
              <w:top w:val="nil"/>
              <w:left w:val="nil"/>
              <w:bottom w:val="single" w:sz="4" w:space="0" w:color="auto"/>
              <w:right w:val="single" w:sz="4" w:space="0" w:color="auto"/>
            </w:tcBorders>
            <w:shd w:val="clear" w:color="auto" w:fill="auto"/>
            <w:noWrap/>
            <w:vAlign w:val="center"/>
            <w:hideMark/>
          </w:tcPr>
          <w:p w14:paraId="2A6B59F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97,861,750.00</w:t>
            </w:r>
          </w:p>
        </w:tc>
      </w:tr>
      <w:tr w:rsidR="008E0307" w:rsidRPr="00D36C9D" w14:paraId="046F593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9BE641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18138D4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832" w:type="dxa"/>
            <w:tcBorders>
              <w:top w:val="nil"/>
              <w:left w:val="nil"/>
              <w:bottom w:val="single" w:sz="4" w:space="0" w:color="auto"/>
              <w:right w:val="single" w:sz="4" w:space="0" w:color="auto"/>
            </w:tcBorders>
            <w:shd w:val="clear" w:color="auto" w:fill="auto"/>
            <w:vAlign w:val="bottom"/>
            <w:hideMark/>
          </w:tcPr>
          <w:p w14:paraId="411F56B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SOBRESUELDOS</w:t>
            </w:r>
          </w:p>
        </w:tc>
        <w:tc>
          <w:tcPr>
            <w:tcW w:w="1979" w:type="dxa"/>
            <w:tcBorders>
              <w:top w:val="nil"/>
              <w:left w:val="nil"/>
              <w:bottom w:val="single" w:sz="4" w:space="0" w:color="auto"/>
              <w:right w:val="single" w:sz="4" w:space="0" w:color="auto"/>
            </w:tcBorders>
            <w:shd w:val="clear" w:color="auto" w:fill="auto"/>
            <w:noWrap/>
            <w:vAlign w:val="center"/>
            <w:hideMark/>
          </w:tcPr>
          <w:p w14:paraId="6A4EDC0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24,809,255.00</w:t>
            </w:r>
          </w:p>
        </w:tc>
        <w:tc>
          <w:tcPr>
            <w:tcW w:w="1765" w:type="dxa"/>
            <w:tcBorders>
              <w:top w:val="nil"/>
              <w:left w:val="nil"/>
              <w:bottom w:val="single" w:sz="4" w:space="0" w:color="auto"/>
              <w:right w:val="single" w:sz="4" w:space="0" w:color="auto"/>
            </w:tcBorders>
            <w:shd w:val="clear" w:color="auto" w:fill="auto"/>
            <w:noWrap/>
            <w:vAlign w:val="center"/>
            <w:hideMark/>
          </w:tcPr>
          <w:p w14:paraId="6E5D180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13,253,000.00</w:t>
            </w:r>
          </w:p>
        </w:tc>
      </w:tr>
      <w:tr w:rsidR="008E0307" w:rsidRPr="00D36C9D" w14:paraId="68825153"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EBEBEA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36A478B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832" w:type="dxa"/>
            <w:tcBorders>
              <w:top w:val="nil"/>
              <w:left w:val="nil"/>
              <w:bottom w:val="single" w:sz="4" w:space="0" w:color="auto"/>
              <w:right w:val="single" w:sz="4" w:space="0" w:color="auto"/>
            </w:tcBorders>
            <w:shd w:val="clear" w:color="auto" w:fill="auto"/>
            <w:vAlign w:val="bottom"/>
            <w:hideMark/>
          </w:tcPr>
          <w:p w14:paraId="5EB8B85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GRATIFICACIONES Y BONIFICACIONES</w:t>
            </w:r>
          </w:p>
        </w:tc>
        <w:tc>
          <w:tcPr>
            <w:tcW w:w="1979" w:type="dxa"/>
            <w:tcBorders>
              <w:top w:val="nil"/>
              <w:left w:val="nil"/>
              <w:bottom w:val="single" w:sz="4" w:space="0" w:color="auto"/>
              <w:right w:val="single" w:sz="4" w:space="0" w:color="auto"/>
            </w:tcBorders>
            <w:shd w:val="clear" w:color="auto" w:fill="auto"/>
            <w:noWrap/>
            <w:vAlign w:val="center"/>
            <w:hideMark/>
          </w:tcPr>
          <w:p w14:paraId="6F85891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65" w:type="dxa"/>
            <w:tcBorders>
              <w:top w:val="nil"/>
              <w:left w:val="nil"/>
              <w:bottom w:val="single" w:sz="4" w:space="0" w:color="auto"/>
              <w:right w:val="single" w:sz="4" w:space="0" w:color="auto"/>
            </w:tcBorders>
            <w:shd w:val="clear" w:color="auto" w:fill="auto"/>
            <w:noWrap/>
            <w:vAlign w:val="center"/>
            <w:hideMark/>
          </w:tcPr>
          <w:p w14:paraId="70EA531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752C4F1C"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6A76D15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6B4AD26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832" w:type="dxa"/>
            <w:tcBorders>
              <w:top w:val="nil"/>
              <w:left w:val="nil"/>
              <w:bottom w:val="single" w:sz="4" w:space="0" w:color="auto"/>
              <w:right w:val="single" w:sz="4" w:space="0" w:color="auto"/>
            </w:tcBorders>
            <w:shd w:val="clear" w:color="auto" w:fill="auto"/>
            <w:vAlign w:val="bottom"/>
            <w:hideMark/>
          </w:tcPr>
          <w:p w14:paraId="307759D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CONTRIBUCIONES A LA SEGURIDAD SOCIAL</w:t>
            </w:r>
          </w:p>
        </w:tc>
        <w:tc>
          <w:tcPr>
            <w:tcW w:w="1979" w:type="dxa"/>
            <w:tcBorders>
              <w:top w:val="nil"/>
              <w:left w:val="nil"/>
              <w:bottom w:val="single" w:sz="4" w:space="0" w:color="auto"/>
              <w:right w:val="single" w:sz="4" w:space="0" w:color="auto"/>
            </w:tcBorders>
            <w:shd w:val="clear" w:color="auto" w:fill="auto"/>
            <w:noWrap/>
            <w:vAlign w:val="center"/>
            <w:hideMark/>
          </w:tcPr>
          <w:p w14:paraId="6DBD860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18,530,000.00</w:t>
            </w:r>
          </w:p>
        </w:tc>
        <w:tc>
          <w:tcPr>
            <w:tcW w:w="1765" w:type="dxa"/>
            <w:tcBorders>
              <w:top w:val="nil"/>
              <w:left w:val="nil"/>
              <w:bottom w:val="single" w:sz="4" w:space="0" w:color="auto"/>
              <w:right w:val="single" w:sz="4" w:space="0" w:color="auto"/>
            </w:tcBorders>
            <w:shd w:val="clear" w:color="auto" w:fill="auto"/>
            <w:noWrap/>
            <w:vAlign w:val="center"/>
            <w:hideMark/>
          </w:tcPr>
          <w:p w14:paraId="1ACAE7D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14,755,646.34</w:t>
            </w:r>
          </w:p>
        </w:tc>
      </w:tr>
      <w:tr w:rsidR="008E0307" w:rsidRPr="00D36C9D" w14:paraId="281A2282"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3FE3CD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2</w:t>
            </w:r>
          </w:p>
        </w:tc>
        <w:tc>
          <w:tcPr>
            <w:tcW w:w="2832" w:type="dxa"/>
            <w:tcBorders>
              <w:top w:val="nil"/>
              <w:left w:val="nil"/>
              <w:bottom w:val="single" w:sz="4" w:space="0" w:color="auto"/>
              <w:right w:val="single" w:sz="4" w:space="0" w:color="auto"/>
            </w:tcBorders>
            <w:shd w:val="clear" w:color="000000" w:fill="F2F2F2"/>
            <w:noWrap/>
            <w:vAlign w:val="bottom"/>
            <w:hideMark/>
          </w:tcPr>
          <w:p w14:paraId="21542EB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979" w:type="dxa"/>
            <w:tcBorders>
              <w:top w:val="nil"/>
              <w:left w:val="nil"/>
              <w:bottom w:val="single" w:sz="4" w:space="0" w:color="auto"/>
              <w:right w:val="single" w:sz="4" w:space="0" w:color="auto"/>
            </w:tcBorders>
            <w:shd w:val="clear" w:color="000000" w:fill="F2F2F2"/>
            <w:noWrap/>
            <w:vAlign w:val="center"/>
            <w:hideMark/>
          </w:tcPr>
          <w:p w14:paraId="359025A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93,547,380.00</w:t>
            </w:r>
          </w:p>
        </w:tc>
        <w:tc>
          <w:tcPr>
            <w:tcW w:w="1765" w:type="dxa"/>
            <w:tcBorders>
              <w:top w:val="nil"/>
              <w:left w:val="nil"/>
              <w:bottom w:val="single" w:sz="4" w:space="0" w:color="auto"/>
              <w:right w:val="single" w:sz="4" w:space="0" w:color="auto"/>
            </w:tcBorders>
            <w:shd w:val="clear" w:color="000000" w:fill="F2F2F2"/>
            <w:noWrap/>
            <w:vAlign w:val="center"/>
            <w:hideMark/>
          </w:tcPr>
          <w:p w14:paraId="760139F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25,425,056.49</w:t>
            </w:r>
          </w:p>
        </w:tc>
      </w:tr>
      <w:tr w:rsidR="008E0307" w:rsidRPr="00D36C9D" w14:paraId="71F8E136"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0DAAA44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666D037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2832" w:type="dxa"/>
            <w:tcBorders>
              <w:top w:val="nil"/>
              <w:left w:val="nil"/>
              <w:bottom w:val="single" w:sz="4" w:space="0" w:color="auto"/>
              <w:right w:val="single" w:sz="4" w:space="0" w:color="auto"/>
            </w:tcBorders>
            <w:shd w:val="clear" w:color="auto" w:fill="auto"/>
            <w:vAlign w:val="bottom"/>
            <w:hideMark/>
          </w:tcPr>
          <w:p w14:paraId="7F2AFDF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BÁSICOS</w:t>
            </w:r>
          </w:p>
        </w:tc>
        <w:tc>
          <w:tcPr>
            <w:tcW w:w="1979" w:type="dxa"/>
            <w:tcBorders>
              <w:top w:val="nil"/>
              <w:left w:val="nil"/>
              <w:bottom w:val="single" w:sz="4" w:space="0" w:color="auto"/>
              <w:right w:val="single" w:sz="4" w:space="0" w:color="auto"/>
            </w:tcBorders>
            <w:shd w:val="clear" w:color="auto" w:fill="auto"/>
            <w:noWrap/>
            <w:vAlign w:val="center"/>
            <w:hideMark/>
          </w:tcPr>
          <w:p w14:paraId="2F5DD1B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6,180,000.00</w:t>
            </w:r>
          </w:p>
        </w:tc>
        <w:tc>
          <w:tcPr>
            <w:tcW w:w="1765" w:type="dxa"/>
            <w:tcBorders>
              <w:top w:val="nil"/>
              <w:left w:val="nil"/>
              <w:bottom w:val="single" w:sz="4" w:space="0" w:color="auto"/>
              <w:right w:val="single" w:sz="4" w:space="0" w:color="auto"/>
            </w:tcBorders>
            <w:shd w:val="clear" w:color="auto" w:fill="auto"/>
            <w:noWrap/>
            <w:vAlign w:val="center"/>
            <w:hideMark/>
          </w:tcPr>
          <w:p w14:paraId="3D43ED7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2,799,624.67</w:t>
            </w:r>
          </w:p>
        </w:tc>
      </w:tr>
      <w:tr w:rsidR="008E0307" w:rsidRPr="00D36C9D" w14:paraId="4650BDB1"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3E4DA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DA583F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2832" w:type="dxa"/>
            <w:tcBorders>
              <w:top w:val="nil"/>
              <w:left w:val="nil"/>
              <w:bottom w:val="single" w:sz="4" w:space="0" w:color="auto"/>
              <w:right w:val="single" w:sz="4" w:space="0" w:color="auto"/>
            </w:tcBorders>
            <w:shd w:val="clear" w:color="auto" w:fill="auto"/>
            <w:vAlign w:val="bottom"/>
            <w:hideMark/>
          </w:tcPr>
          <w:p w14:paraId="41C3D32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 IMPRESION Y ENCUADERNACION</w:t>
            </w:r>
          </w:p>
        </w:tc>
        <w:tc>
          <w:tcPr>
            <w:tcW w:w="1979" w:type="dxa"/>
            <w:tcBorders>
              <w:top w:val="nil"/>
              <w:left w:val="nil"/>
              <w:bottom w:val="single" w:sz="4" w:space="0" w:color="auto"/>
              <w:right w:val="single" w:sz="4" w:space="0" w:color="auto"/>
            </w:tcBorders>
            <w:shd w:val="clear" w:color="auto" w:fill="auto"/>
            <w:noWrap/>
            <w:vAlign w:val="center"/>
            <w:hideMark/>
          </w:tcPr>
          <w:p w14:paraId="10892D4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10,199,884.00</w:t>
            </w:r>
          </w:p>
        </w:tc>
        <w:tc>
          <w:tcPr>
            <w:tcW w:w="1765" w:type="dxa"/>
            <w:tcBorders>
              <w:top w:val="nil"/>
              <w:left w:val="nil"/>
              <w:bottom w:val="single" w:sz="4" w:space="0" w:color="auto"/>
              <w:right w:val="single" w:sz="4" w:space="0" w:color="auto"/>
            </w:tcBorders>
            <w:shd w:val="clear" w:color="auto" w:fill="auto"/>
            <w:noWrap/>
            <w:vAlign w:val="center"/>
            <w:hideMark/>
          </w:tcPr>
          <w:p w14:paraId="799AE50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2,714.00</w:t>
            </w:r>
          </w:p>
        </w:tc>
      </w:tr>
      <w:tr w:rsidR="008E0307" w:rsidRPr="00D36C9D" w14:paraId="3B6DFDD2"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28A173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6A9E3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2832" w:type="dxa"/>
            <w:tcBorders>
              <w:top w:val="nil"/>
              <w:left w:val="nil"/>
              <w:bottom w:val="single" w:sz="4" w:space="0" w:color="auto"/>
              <w:right w:val="single" w:sz="4" w:space="0" w:color="auto"/>
            </w:tcBorders>
            <w:shd w:val="clear" w:color="auto" w:fill="auto"/>
            <w:vAlign w:val="bottom"/>
            <w:hideMark/>
          </w:tcPr>
          <w:p w14:paraId="5E87119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VIATICOS</w:t>
            </w:r>
          </w:p>
        </w:tc>
        <w:tc>
          <w:tcPr>
            <w:tcW w:w="1979" w:type="dxa"/>
            <w:tcBorders>
              <w:top w:val="nil"/>
              <w:left w:val="nil"/>
              <w:bottom w:val="single" w:sz="4" w:space="0" w:color="auto"/>
              <w:right w:val="single" w:sz="4" w:space="0" w:color="auto"/>
            </w:tcBorders>
            <w:shd w:val="clear" w:color="auto" w:fill="auto"/>
            <w:noWrap/>
            <w:vAlign w:val="center"/>
            <w:hideMark/>
          </w:tcPr>
          <w:p w14:paraId="7EBA6F6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3,940,000.00</w:t>
            </w:r>
          </w:p>
        </w:tc>
        <w:tc>
          <w:tcPr>
            <w:tcW w:w="1765" w:type="dxa"/>
            <w:tcBorders>
              <w:top w:val="nil"/>
              <w:left w:val="nil"/>
              <w:bottom w:val="single" w:sz="4" w:space="0" w:color="auto"/>
              <w:right w:val="single" w:sz="4" w:space="0" w:color="auto"/>
            </w:tcBorders>
            <w:shd w:val="clear" w:color="auto" w:fill="auto"/>
            <w:noWrap/>
            <w:vAlign w:val="center"/>
            <w:hideMark/>
          </w:tcPr>
          <w:p w14:paraId="51516A7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2,661,600.00</w:t>
            </w:r>
          </w:p>
        </w:tc>
      </w:tr>
      <w:tr w:rsidR="008E0307" w:rsidRPr="00D36C9D" w14:paraId="7C5D095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05AF29A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BDE70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2832" w:type="dxa"/>
            <w:tcBorders>
              <w:top w:val="nil"/>
              <w:left w:val="nil"/>
              <w:bottom w:val="single" w:sz="4" w:space="0" w:color="auto"/>
              <w:right w:val="single" w:sz="4" w:space="0" w:color="auto"/>
            </w:tcBorders>
            <w:shd w:val="clear" w:color="auto" w:fill="auto"/>
            <w:vAlign w:val="bottom"/>
            <w:hideMark/>
          </w:tcPr>
          <w:p w14:paraId="0F99F64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TRANSPORTE Y ALMACENAJE</w:t>
            </w:r>
          </w:p>
        </w:tc>
        <w:tc>
          <w:tcPr>
            <w:tcW w:w="1979" w:type="dxa"/>
            <w:tcBorders>
              <w:top w:val="nil"/>
              <w:left w:val="nil"/>
              <w:bottom w:val="single" w:sz="4" w:space="0" w:color="auto"/>
              <w:right w:val="single" w:sz="4" w:space="0" w:color="auto"/>
            </w:tcBorders>
            <w:shd w:val="clear" w:color="auto" w:fill="auto"/>
            <w:noWrap/>
            <w:vAlign w:val="center"/>
            <w:hideMark/>
          </w:tcPr>
          <w:p w14:paraId="20892C0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20,000.00</w:t>
            </w:r>
          </w:p>
        </w:tc>
        <w:tc>
          <w:tcPr>
            <w:tcW w:w="1765" w:type="dxa"/>
            <w:tcBorders>
              <w:top w:val="nil"/>
              <w:left w:val="nil"/>
              <w:bottom w:val="single" w:sz="4" w:space="0" w:color="auto"/>
              <w:right w:val="single" w:sz="4" w:space="0" w:color="auto"/>
            </w:tcBorders>
            <w:shd w:val="clear" w:color="auto" w:fill="auto"/>
            <w:noWrap/>
            <w:vAlign w:val="center"/>
            <w:hideMark/>
          </w:tcPr>
          <w:p w14:paraId="4969D6A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795552F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183CBA7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CCAD30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2832" w:type="dxa"/>
            <w:tcBorders>
              <w:top w:val="nil"/>
              <w:left w:val="nil"/>
              <w:bottom w:val="single" w:sz="4" w:space="0" w:color="auto"/>
              <w:right w:val="single" w:sz="4" w:space="0" w:color="auto"/>
            </w:tcBorders>
            <w:shd w:val="clear" w:color="auto" w:fill="auto"/>
            <w:vAlign w:val="bottom"/>
            <w:hideMark/>
          </w:tcPr>
          <w:p w14:paraId="3C0EA5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ALQUILERES Y RENTAS</w:t>
            </w:r>
          </w:p>
        </w:tc>
        <w:tc>
          <w:tcPr>
            <w:tcW w:w="1979" w:type="dxa"/>
            <w:tcBorders>
              <w:top w:val="nil"/>
              <w:left w:val="nil"/>
              <w:bottom w:val="single" w:sz="4" w:space="0" w:color="auto"/>
              <w:right w:val="single" w:sz="4" w:space="0" w:color="auto"/>
            </w:tcBorders>
            <w:shd w:val="clear" w:color="auto" w:fill="auto"/>
            <w:noWrap/>
            <w:vAlign w:val="center"/>
            <w:hideMark/>
          </w:tcPr>
          <w:p w14:paraId="18E7B12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19,560,000.00</w:t>
            </w:r>
          </w:p>
        </w:tc>
        <w:tc>
          <w:tcPr>
            <w:tcW w:w="1765" w:type="dxa"/>
            <w:tcBorders>
              <w:top w:val="nil"/>
              <w:left w:val="nil"/>
              <w:bottom w:val="single" w:sz="4" w:space="0" w:color="auto"/>
              <w:right w:val="single" w:sz="4" w:space="0" w:color="auto"/>
            </w:tcBorders>
            <w:shd w:val="clear" w:color="auto" w:fill="auto"/>
            <w:noWrap/>
            <w:vAlign w:val="center"/>
            <w:hideMark/>
          </w:tcPr>
          <w:p w14:paraId="0B849BB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17,181,537.55</w:t>
            </w:r>
          </w:p>
        </w:tc>
      </w:tr>
      <w:tr w:rsidR="008E0307" w:rsidRPr="00D36C9D" w14:paraId="737F24C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95D28D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5F3DE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2832" w:type="dxa"/>
            <w:tcBorders>
              <w:top w:val="nil"/>
              <w:left w:val="nil"/>
              <w:bottom w:val="single" w:sz="4" w:space="0" w:color="auto"/>
              <w:right w:val="single" w:sz="4" w:space="0" w:color="auto"/>
            </w:tcBorders>
            <w:shd w:val="clear" w:color="auto" w:fill="auto"/>
            <w:vAlign w:val="bottom"/>
            <w:hideMark/>
          </w:tcPr>
          <w:p w14:paraId="57B06DE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CONSERVACIÓN, REPARACIONES MENORES E INSTALACIONES TEMPORALES</w:t>
            </w:r>
          </w:p>
        </w:tc>
        <w:tc>
          <w:tcPr>
            <w:tcW w:w="1979" w:type="dxa"/>
            <w:tcBorders>
              <w:top w:val="nil"/>
              <w:left w:val="nil"/>
              <w:bottom w:val="single" w:sz="4" w:space="0" w:color="auto"/>
              <w:right w:val="single" w:sz="4" w:space="0" w:color="auto"/>
            </w:tcBorders>
            <w:shd w:val="clear" w:color="auto" w:fill="auto"/>
            <w:noWrap/>
            <w:vAlign w:val="center"/>
            <w:hideMark/>
          </w:tcPr>
          <w:p w14:paraId="2674FF3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1,600,000.00</w:t>
            </w:r>
          </w:p>
        </w:tc>
        <w:tc>
          <w:tcPr>
            <w:tcW w:w="1765" w:type="dxa"/>
            <w:tcBorders>
              <w:top w:val="nil"/>
              <w:left w:val="nil"/>
              <w:bottom w:val="single" w:sz="4" w:space="0" w:color="auto"/>
              <w:right w:val="single" w:sz="4" w:space="0" w:color="auto"/>
            </w:tcBorders>
            <w:shd w:val="clear" w:color="auto" w:fill="auto"/>
            <w:noWrap/>
            <w:vAlign w:val="center"/>
            <w:hideMark/>
          </w:tcPr>
          <w:p w14:paraId="7170126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407,219.23</w:t>
            </w:r>
          </w:p>
        </w:tc>
      </w:tr>
      <w:tr w:rsidR="008E0307" w:rsidRPr="00D36C9D" w14:paraId="42A95C38"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6FB2D00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39E30EA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2832" w:type="dxa"/>
            <w:tcBorders>
              <w:top w:val="nil"/>
              <w:left w:val="nil"/>
              <w:bottom w:val="single" w:sz="4" w:space="0" w:color="auto"/>
              <w:right w:val="single" w:sz="4" w:space="0" w:color="auto"/>
            </w:tcBorders>
            <w:shd w:val="clear" w:color="auto" w:fill="auto"/>
            <w:vAlign w:val="bottom"/>
            <w:hideMark/>
          </w:tcPr>
          <w:p w14:paraId="56B7125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OTROS SERVICIOS NO INCLUIDOS EN CONCEPTOS ANTERIORES</w:t>
            </w:r>
          </w:p>
        </w:tc>
        <w:tc>
          <w:tcPr>
            <w:tcW w:w="1979" w:type="dxa"/>
            <w:tcBorders>
              <w:top w:val="nil"/>
              <w:left w:val="nil"/>
              <w:bottom w:val="single" w:sz="4" w:space="0" w:color="auto"/>
              <w:right w:val="single" w:sz="4" w:space="0" w:color="auto"/>
            </w:tcBorders>
            <w:shd w:val="clear" w:color="auto" w:fill="auto"/>
            <w:noWrap/>
            <w:vAlign w:val="center"/>
            <w:hideMark/>
          </w:tcPr>
          <w:p w14:paraId="4847410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46,747,496.00</w:t>
            </w:r>
          </w:p>
        </w:tc>
        <w:tc>
          <w:tcPr>
            <w:tcW w:w="1765" w:type="dxa"/>
            <w:tcBorders>
              <w:top w:val="nil"/>
              <w:left w:val="nil"/>
              <w:bottom w:val="single" w:sz="4" w:space="0" w:color="auto"/>
              <w:right w:val="single" w:sz="4" w:space="0" w:color="auto"/>
            </w:tcBorders>
            <w:shd w:val="clear" w:color="auto" w:fill="auto"/>
            <w:noWrap/>
            <w:vAlign w:val="center"/>
            <w:hideMark/>
          </w:tcPr>
          <w:p w14:paraId="7095ECC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1,119,275.04</w:t>
            </w:r>
          </w:p>
        </w:tc>
      </w:tr>
      <w:tr w:rsidR="008E0307" w:rsidRPr="00D36C9D" w14:paraId="19591B6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643A69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C5AA4F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2832" w:type="dxa"/>
            <w:tcBorders>
              <w:top w:val="nil"/>
              <w:left w:val="nil"/>
              <w:bottom w:val="single" w:sz="4" w:space="0" w:color="auto"/>
              <w:right w:val="single" w:sz="4" w:space="0" w:color="auto"/>
            </w:tcBorders>
            <w:shd w:val="clear" w:color="auto" w:fill="auto"/>
            <w:vAlign w:val="bottom"/>
            <w:hideMark/>
          </w:tcPr>
          <w:p w14:paraId="5C77042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OTRAS CONTRATACIONES DE SERVICIOS</w:t>
            </w:r>
          </w:p>
        </w:tc>
        <w:tc>
          <w:tcPr>
            <w:tcW w:w="1979" w:type="dxa"/>
            <w:tcBorders>
              <w:top w:val="nil"/>
              <w:left w:val="nil"/>
              <w:bottom w:val="single" w:sz="4" w:space="0" w:color="auto"/>
              <w:right w:val="single" w:sz="4" w:space="0" w:color="auto"/>
            </w:tcBorders>
            <w:shd w:val="clear" w:color="auto" w:fill="auto"/>
            <w:noWrap/>
            <w:vAlign w:val="center"/>
            <w:hideMark/>
          </w:tcPr>
          <w:p w14:paraId="5CE7FC8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5,300,000.00</w:t>
            </w:r>
          </w:p>
        </w:tc>
        <w:tc>
          <w:tcPr>
            <w:tcW w:w="1765" w:type="dxa"/>
            <w:tcBorders>
              <w:top w:val="nil"/>
              <w:left w:val="nil"/>
              <w:bottom w:val="single" w:sz="4" w:space="0" w:color="auto"/>
              <w:right w:val="single" w:sz="4" w:space="0" w:color="auto"/>
            </w:tcBorders>
            <w:shd w:val="clear" w:color="auto" w:fill="auto"/>
            <w:noWrap/>
            <w:vAlign w:val="center"/>
            <w:hideMark/>
          </w:tcPr>
          <w:p w14:paraId="4ACF9A2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1,253,086.00</w:t>
            </w:r>
          </w:p>
        </w:tc>
      </w:tr>
      <w:tr w:rsidR="008E0307" w:rsidRPr="00D36C9D" w14:paraId="14EFD06B"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0A7D7E2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2832" w:type="dxa"/>
            <w:tcBorders>
              <w:top w:val="nil"/>
              <w:left w:val="nil"/>
              <w:bottom w:val="single" w:sz="4" w:space="0" w:color="auto"/>
              <w:right w:val="single" w:sz="4" w:space="0" w:color="auto"/>
            </w:tcBorders>
            <w:shd w:val="clear" w:color="000000" w:fill="F2F2F2"/>
            <w:noWrap/>
            <w:vAlign w:val="bottom"/>
            <w:hideMark/>
          </w:tcPr>
          <w:p w14:paraId="0B5DBDC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979" w:type="dxa"/>
            <w:tcBorders>
              <w:top w:val="nil"/>
              <w:left w:val="nil"/>
              <w:bottom w:val="single" w:sz="4" w:space="0" w:color="auto"/>
              <w:right w:val="single" w:sz="4" w:space="0" w:color="auto"/>
            </w:tcBorders>
            <w:shd w:val="clear" w:color="000000" w:fill="F2F2F2"/>
            <w:noWrap/>
            <w:vAlign w:val="center"/>
            <w:hideMark/>
          </w:tcPr>
          <w:p w14:paraId="2645DDF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25,709,500.00</w:t>
            </w:r>
          </w:p>
        </w:tc>
        <w:tc>
          <w:tcPr>
            <w:tcW w:w="1765" w:type="dxa"/>
            <w:tcBorders>
              <w:top w:val="nil"/>
              <w:left w:val="nil"/>
              <w:bottom w:val="single" w:sz="4" w:space="0" w:color="auto"/>
              <w:right w:val="single" w:sz="4" w:space="0" w:color="auto"/>
            </w:tcBorders>
            <w:shd w:val="clear" w:color="000000" w:fill="F2F2F2"/>
            <w:noWrap/>
            <w:vAlign w:val="center"/>
            <w:hideMark/>
          </w:tcPr>
          <w:p w14:paraId="616258A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15,977,050.90</w:t>
            </w:r>
          </w:p>
        </w:tc>
      </w:tr>
      <w:tr w:rsidR="008E0307" w:rsidRPr="00D36C9D" w14:paraId="3DF1BC69" w14:textId="77777777" w:rsidTr="008975DC">
        <w:trPr>
          <w:gridAfter w:val="1"/>
          <w:wAfter w:w="12" w:type="dxa"/>
          <w:trHeight w:val="20"/>
        </w:trPr>
        <w:tc>
          <w:tcPr>
            <w:tcW w:w="1133" w:type="dxa"/>
            <w:vMerge w:val="restart"/>
            <w:tcBorders>
              <w:top w:val="nil"/>
              <w:left w:val="single" w:sz="4" w:space="0" w:color="auto"/>
              <w:bottom w:val="single" w:sz="4" w:space="0" w:color="auto"/>
              <w:right w:val="single" w:sz="4" w:space="0" w:color="auto"/>
            </w:tcBorders>
            <w:shd w:val="clear" w:color="auto" w:fill="auto"/>
            <w:noWrap/>
            <w:vAlign w:val="bottom"/>
            <w:hideMark/>
          </w:tcPr>
          <w:p w14:paraId="4F1B52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6646D8C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2832" w:type="dxa"/>
            <w:tcBorders>
              <w:top w:val="nil"/>
              <w:left w:val="nil"/>
              <w:bottom w:val="single" w:sz="4" w:space="0" w:color="auto"/>
              <w:right w:val="single" w:sz="4" w:space="0" w:color="auto"/>
            </w:tcBorders>
            <w:shd w:val="clear" w:color="auto" w:fill="auto"/>
            <w:vAlign w:val="bottom"/>
            <w:hideMark/>
          </w:tcPr>
          <w:p w14:paraId="46F6303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Y PRODUCTOS AGROFORESTALES</w:t>
            </w:r>
          </w:p>
        </w:tc>
        <w:tc>
          <w:tcPr>
            <w:tcW w:w="1979" w:type="dxa"/>
            <w:tcBorders>
              <w:top w:val="nil"/>
              <w:left w:val="nil"/>
              <w:bottom w:val="single" w:sz="4" w:space="0" w:color="auto"/>
              <w:right w:val="single" w:sz="4" w:space="0" w:color="auto"/>
            </w:tcBorders>
            <w:shd w:val="clear" w:color="auto" w:fill="auto"/>
            <w:noWrap/>
            <w:vAlign w:val="center"/>
            <w:hideMark/>
          </w:tcPr>
          <w:p w14:paraId="6DA582F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1,000,000.00</w:t>
            </w:r>
          </w:p>
        </w:tc>
        <w:tc>
          <w:tcPr>
            <w:tcW w:w="1765" w:type="dxa"/>
            <w:tcBorders>
              <w:top w:val="nil"/>
              <w:left w:val="nil"/>
              <w:bottom w:val="single" w:sz="4" w:space="0" w:color="auto"/>
              <w:right w:val="single" w:sz="4" w:space="0" w:color="auto"/>
            </w:tcBorders>
            <w:shd w:val="clear" w:color="auto" w:fill="auto"/>
            <w:noWrap/>
            <w:vAlign w:val="center"/>
            <w:hideMark/>
          </w:tcPr>
          <w:p w14:paraId="019EA37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4E6321FD"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7DD5DA1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01D8B4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2832" w:type="dxa"/>
            <w:tcBorders>
              <w:top w:val="nil"/>
              <w:left w:val="nil"/>
              <w:bottom w:val="single" w:sz="4" w:space="0" w:color="auto"/>
              <w:right w:val="single" w:sz="4" w:space="0" w:color="auto"/>
            </w:tcBorders>
            <w:shd w:val="clear" w:color="auto" w:fill="auto"/>
            <w:vAlign w:val="bottom"/>
            <w:hideMark/>
          </w:tcPr>
          <w:p w14:paraId="5874659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TEXTILES Y VESTUARIOS</w:t>
            </w:r>
          </w:p>
        </w:tc>
        <w:tc>
          <w:tcPr>
            <w:tcW w:w="1979" w:type="dxa"/>
            <w:tcBorders>
              <w:top w:val="nil"/>
              <w:left w:val="nil"/>
              <w:bottom w:val="single" w:sz="4" w:space="0" w:color="auto"/>
              <w:right w:val="single" w:sz="4" w:space="0" w:color="auto"/>
            </w:tcBorders>
            <w:shd w:val="clear" w:color="auto" w:fill="auto"/>
            <w:noWrap/>
            <w:vAlign w:val="center"/>
            <w:hideMark/>
          </w:tcPr>
          <w:p w14:paraId="0469A9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1,100,000.00</w:t>
            </w:r>
          </w:p>
        </w:tc>
        <w:tc>
          <w:tcPr>
            <w:tcW w:w="1765" w:type="dxa"/>
            <w:tcBorders>
              <w:top w:val="nil"/>
              <w:left w:val="nil"/>
              <w:bottom w:val="single" w:sz="4" w:space="0" w:color="auto"/>
              <w:right w:val="single" w:sz="4" w:space="0" w:color="auto"/>
            </w:tcBorders>
            <w:shd w:val="clear" w:color="auto" w:fill="auto"/>
            <w:noWrap/>
            <w:vAlign w:val="center"/>
            <w:hideMark/>
          </w:tcPr>
          <w:p w14:paraId="648E9E7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824,700.42</w:t>
            </w:r>
          </w:p>
        </w:tc>
      </w:tr>
      <w:tr w:rsidR="008E0307" w:rsidRPr="00D36C9D" w14:paraId="58C9A159"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4C1BB50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DFDEB9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2832" w:type="dxa"/>
            <w:tcBorders>
              <w:top w:val="nil"/>
              <w:left w:val="nil"/>
              <w:bottom w:val="single" w:sz="4" w:space="0" w:color="auto"/>
              <w:right w:val="single" w:sz="4" w:space="0" w:color="auto"/>
            </w:tcBorders>
            <w:shd w:val="clear" w:color="auto" w:fill="auto"/>
            <w:vAlign w:val="bottom"/>
            <w:hideMark/>
          </w:tcPr>
          <w:p w14:paraId="71441CA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PAPEL, CARTON E IMPRESOS   </w:t>
            </w:r>
          </w:p>
        </w:tc>
        <w:tc>
          <w:tcPr>
            <w:tcW w:w="1979" w:type="dxa"/>
            <w:tcBorders>
              <w:top w:val="nil"/>
              <w:left w:val="nil"/>
              <w:bottom w:val="single" w:sz="4" w:space="0" w:color="auto"/>
              <w:right w:val="single" w:sz="4" w:space="0" w:color="auto"/>
            </w:tcBorders>
            <w:shd w:val="clear" w:color="auto" w:fill="auto"/>
            <w:noWrap/>
            <w:vAlign w:val="center"/>
            <w:hideMark/>
          </w:tcPr>
          <w:p w14:paraId="5D0D1FB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1,475,000.00</w:t>
            </w:r>
          </w:p>
        </w:tc>
        <w:tc>
          <w:tcPr>
            <w:tcW w:w="1765" w:type="dxa"/>
            <w:tcBorders>
              <w:top w:val="nil"/>
              <w:left w:val="nil"/>
              <w:bottom w:val="single" w:sz="4" w:space="0" w:color="auto"/>
              <w:right w:val="single" w:sz="4" w:space="0" w:color="auto"/>
            </w:tcBorders>
            <w:shd w:val="clear" w:color="auto" w:fill="auto"/>
            <w:noWrap/>
            <w:vAlign w:val="center"/>
            <w:hideMark/>
          </w:tcPr>
          <w:p w14:paraId="5B86ADE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800,000.00</w:t>
            </w:r>
          </w:p>
        </w:tc>
      </w:tr>
      <w:tr w:rsidR="008E0307" w:rsidRPr="00D36C9D" w14:paraId="413B619B"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4A3FC2E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B24DD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2832" w:type="dxa"/>
            <w:tcBorders>
              <w:top w:val="nil"/>
              <w:left w:val="nil"/>
              <w:bottom w:val="single" w:sz="4" w:space="0" w:color="auto"/>
              <w:right w:val="single" w:sz="4" w:space="0" w:color="auto"/>
            </w:tcBorders>
            <w:shd w:val="clear" w:color="auto" w:fill="auto"/>
            <w:vAlign w:val="bottom"/>
            <w:hideMark/>
          </w:tcPr>
          <w:p w14:paraId="2044F4B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CUERO, CAUCHO Y PLASTICO</w:t>
            </w:r>
          </w:p>
        </w:tc>
        <w:tc>
          <w:tcPr>
            <w:tcW w:w="1979" w:type="dxa"/>
            <w:tcBorders>
              <w:top w:val="nil"/>
              <w:left w:val="nil"/>
              <w:bottom w:val="single" w:sz="4" w:space="0" w:color="auto"/>
              <w:right w:val="single" w:sz="4" w:space="0" w:color="auto"/>
            </w:tcBorders>
            <w:shd w:val="clear" w:color="auto" w:fill="auto"/>
            <w:noWrap/>
            <w:vAlign w:val="center"/>
            <w:hideMark/>
          </w:tcPr>
          <w:p w14:paraId="106CD84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1,595,000.00</w:t>
            </w:r>
          </w:p>
        </w:tc>
        <w:tc>
          <w:tcPr>
            <w:tcW w:w="1765" w:type="dxa"/>
            <w:tcBorders>
              <w:top w:val="nil"/>
              <w:left w:val="nil"/>
              <w:bottom w:val="single" w:sz="4" w:space="0" w:color="auto"/>
              <w:right w:val="single" w:sz="4" w:space="0" w:color="auto"/>
            </w:tcBorders>
            <w:shd w:val="clear" w:color="auto" w:fill="auto"/>
            <w:noWrap/>
            <w:vAlign w:val="center"/>
            <w:hideMark/>
          </w:tcPr>
          <w:p w14:paraId="3AB15CA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1D4CFCCC"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1E1C5E5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15BD9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2832" w:type="dxa"/>
            <w:tcBorders>
              <w:top w:val="nil"/>
              <w:left w:val="nil"/>
              <w:bottom w:val="single" w:sz="4" w:space="0" w:color="auto"/>
              <w:right w:val="single" w:sz="4" w:space="0" w:color="auto"/>
            </w:tcBorders>
            <w:shd w:val="clear" w:color="auto" w:fill="auto"/>
            <w:vAlign w:val="bottom"/>
            <w:hideMark/>
          </w:tcPr>
          <w:p w14:paraId="7BBC1E7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MINERALES, METALICOS Y NO METALICOS</w:t>
            </w:r>
          </w:p>
        </w:tc>
        <w:tc>
          <w:tcPr>
            <w:tcW w:w="1979" w:type="dxa"/>
            <w:tcBorders>
              <w:top w:val="nil"/>
              <w:left w:val="nil"/>
              <w:bottom w:val="single" w:sz="4" w:space="0" w:color="auto"/>
              <w:right w:val="single" w:sz="4" w:space="0" w:color="auto"/>
            </w:tcBorders>
            <w:shd w:val="clear" w:color="auto" w:fill="auto"/>
            <w:noWrap/>
            <w:vAlign w:val="center"/>
            <w:hideMark/>
          </w:tcPr>
          <w:p w14:paraId="7AE9A50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824,500.00</w:t>
            </w:r>
          </w:p>
        </w:tc>
        <w:tc>
          <w:tcPr>
            <w:tcW w:w="1765" w:type="dxa"/>
            <w:tcBorders>
              <w:top w:val="nil"/>
              <w:left w:val="nil"/>
              <w:bottom w:val="single" w:sz="4" w:space="0" w:color="auto"/>
              <w:right w:val="single" w:sz="4" w:space="0" w:color="auto"/>
            </w:tcBorders>
            <w:shd w:val="clear" w:color="auto" w:fill="auto"/>
            <w:noWrap/>
            <w:vAlign w:val="center"/>
            <w:hideMark/>
          </w:tcPr>
          <w:p w14:paraId="706CE9A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200,000.00</w:t>
            </w:r>
          </w:p>
        </w:tc>
      </w:tr>
      <w:tr w:rsidR="008E0307" w:rsidRPr="00D36C9D" w14:paraId="5AC0EABE"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2D8AD01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15DBBC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2832" w:type="dxa"/>
            <w:tcBorders>
              <w:top w:val="nil"/>
              <w:left w:val="nil"/>
              <w:bottom w:val="single" w:sz="4" w:space="0" w:color="auto"/>
              <w:right w:val="single" w:sz="4" w:space="0" w:color="auto"/>
            </w:tcBorders>
            <w:shd w:val="clear" w:color="auto" w:fill="auto"/>
            <w:vAlign w:val="bottom"/>
            <w:hideMark/>
          </w:tcPr>
          <w:p w14:paraId="43F893D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LUBRICANTES, PRODUCTOS QUIMICOS Y CONEXOS</w:t>
            </w:r>
          </w:p>
        </w:tc>
        <w:tc>
          <w:tcPr>
            <w:tcW w:w="1979" w:type="dxa"/>
            <w:tcBorders>
              <w:top w:val="nil"/>
              <w:left w:val="nil"/>
              <w:bottom w:val="single" w:sz="4" w:space="0" w:color="auto"/>
              <w:right w:val="single" w:sz="4" w:space="0" w:color="auto"/>
            </w:tcBorders>
            <w:shd w:val="clear" w:color="auto" w:fill="auto"/>
            <w:noWrap/>
            <w:vAlign w:val="center"/>
            <w:hideMark/>
          </w:tcPr>
          <w:p w14:paraId="324C3F7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6,390,000.00</w:t>
            </w:r>
          </w:p>
        </w:tc>
        <w:tc>
          <w:tcPr>
            <w:tcW w:w="1765" w:type="dxa"/>
            <w:tcBorders>
              <w:top w:val="nil"/>
              <w:left w:val="nil"/>
              <w:bottom w:val="single" w:sz="4" w:space="0" w:color="auto"/>
              <w:right w:val="single" w:sz="4" w:space="0" w:color="auto"/>
            </w:tcBorders>
            <w:shd w:val="clear" w:color="auto" w:fill="auto"/>
            <w:noWrap/>
            <w:vAlign w:val="center"/>
            <w:hideMark/>
          </w:tcPr>
          <w:p w14:paraId="322BF0C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4,965,000.00</w:t>
            </w:r>
          </w:p>
        </w:tc>
      </w:tr>
      <w:tr w:rsidR="008E0307" w:rsidRPr="00D36C9D" w14:paraId="71FC85AF" w14:textId="77777777" w:rsidTr="008975DC">
        <w:trPr>
          <w:gridAfter w:val="1"/>
          <w:wAfter w:w="12" w:type="dxa"/>
          <w:trHeight w:val="20"/>
        </w:trPr>
        <w:tc>
          <w:tcPr>
            <w:tcW w:w="1133" w:type="dxa"/>
            <w:vMerge/>
            <w:tcBorders>
              <w:top w:val="nil"/>
              <w:left w:val="single" w:sz="4" w:space="0" w:color="auto"/>
              <w:bottom w:val="single" w:sz="4" w:space="0" w:color="auto"/>
              <w:right w:val="single" w:sz="4" w:space="0" w:color="auto"/>
            </w:tcBorders>
            <w:vAlign w:val="center"/>
            <w:hideMark/>
          </w:tcPr>
          <w:p w14:paraId="35FA5CC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0C7263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2832" w:type="dxa"/>
            <w:tcBorders>
              <w:top w:val="nil"/>
              <w:left w:val="nil"/>
              <w:bottom w:val="single" w:sz="4" w:space="0" w:color="auto"/>
              <w:right w:val="single" w:sz="4" w:space="0" w:color="auto"/>
            </w:tcBorders>
            <w:shd w:val="clear" w:color="auto" w:fill="auto"/>
            <w:vAlign w:val="bottom"/>
            <w:hideMark/>
          </w:tcPr>
          <w:p w14:paraId="53132FC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Y UTILES VARIOS</w:t>
            </w:r>
          </w:p>
        </w:tc>
        <w:tc>
          <w:tcPr>
            <w:tcW w:w="1979" w:type="dxa"/>
            <w:tcBorders>
              <w:top w:val="nil"/>
              <w:left w:val="nil"/>
              <w:bottom w:val="single" w:sz="4" w:space="0" w:color="auto"/>
              <w:right w:val="single" w:sz="4" w:space="0" w:color="auto"/>
            </w:tcBorders>
            <w:shd w:val="clear" w:color="auto" w:fill="auto"/>
            <w:noWrap/>
            <w:vAlign w:val="center"/>
            <w:hideMark/>
          </w:tcPr>
          <w:p w14:paraId="221DC16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13,325,000.00</w:t>
            </w:r>
          </w:p>
        </w:tc>
        <w:tc>
          <w:tcPr>
            <w:tcW w:w="1765" w:type="dxa"/>
            <w:tcBorders>
              <w:top w:val="nil"/>
              <w:left w:val="nil"/>
              <w:bottom w:val="single" w:sz="4" w:space="0" w:color="auto"/>
              <w:right w:val="single" w:sz="4" w:space="0" w:color="auto"/>
            </w:tcBorders>
            <w:shd w:val="clear" w:color="auto" w:fill="auto"/>
            <w:noWrap/>
            <w:vAlign w:val="center"/>
            <w:hideMark/>
          </w:tcPr>
          <w:p w14:paraId="6A91AF3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9,187,350.48</w:t>
            </w:r>
          </w:p>
        </w:tc>
      </w:tr>
      <w:tr w:rsidR="008E0307" w:rsidRPr="00D36C9D" w14:paraId="29EE552C"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FA1723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2832" w:type="dxa"/>
            <w:tcBorders>
              <w:top w:val="nil"/>
              <w:left w:val="nil"/>
              <w:bottom w:val="single" w:sz="4" w:space="0" w:color="auto"/>
              <w:right w:val="single" w:sz="4" w:space="0" w:color="auto"/>
            </w:tcBorders>
            <w:shd w:val="clear" w:color="000000" w:fill="F2F2F2"/>
            <w:vAlign w:val="bottom"/>
            <w:hideMark/>
          </w:tcPr>
          <w:p w14:paraId="6FA6F07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MUEBLE INMUEBLES E INTANGIBLES</w:t>
            </w:r>
          </w:p>
        </w:tc>
        <w:tc>
          <w:tcPr>
            <w:tcW w:w="1979" w:type="dxa"/>
            <w:tcBorders>
              <w:top w:val="nil"/>
              <w:left w:val="nil"/>
              <w:bottom w:val="single" w:sz="4" w:space="0" w:color="auto"/>
              <w:right w:val="single" w:sz="4" w:space="0" w:color="auto"/>
            </w:tcBorders>
            <w:shd w:val="clear" w:color="000000" w:fill="F2F2F2"/>
            <w:noWrap/>
            <w:vAlign w:val="center"/>
            <w:hideMark/>
          </w:tcPr>
          <w:p w14:paraId="7263A1E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20,718,000.00</w:t>
            </w:r>
          </w:p>
        </w:tc>
        <w:tc>
          <w:tcPr>
            <w:tcW w:w="1765" w:type="dxa"/>
            <w:tcBorders>
              <w:top w:val="nil"/>
              <w:left w:val="nil"/>
              <w:bottom w:val="single" w:sz="4" w:space="0" w:color="auto"/>
              <w:right w:val="single" w:sz="4" w:space="0" w:color="auto"/>
            </w:tcBorders>
            <w:shd w:val="clear" w:color="000000" w:fill="F2F2F2"/>
            <w:noWrap/>
            <w:vAlign w:val="center"/>
            <w:hideMark/>
          </w:tcPr>
          <w:p w14:paraId="7347F0D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346,532.00</w:t>
            </w:r>
          </w:p>
        </w:tc>
      </w:tr>
      <w:tr w:rsidR="008E0307" w:rsidRPr="00D36C9D" w14:paraId="44C173B3"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37464B5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1EC4C74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w:t>
            </w:r>
          </w:p>
        </w:tc>
        <w:tc>
          <w:tcPr>
            <w:tcW w:w="2832" w:type="dxa"/>
            <w:tcBorders>
              <w:top w:val="nil"/>
              <w:left w:val="nil"/>
              <w:bottom w:val="single" w:sz="4" w:space="0" w:color="auto"/>
              <w:right w:val="single" w:sz="4" w:space="0" w:color="auto"/>
            </w:tcBorders>
            <w:shd w:val="clear" w:color="auto" w:fill="auto"/>
            <w:noWrap/>
            <w:vAlign w:val="bottom"/>
            <w:hideMark/>
          </w:tcPr>
          <w:p w14:paraId="7E1CFE7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MOBILIARIOS Y EQUIPOS</w:t>
            </w:r>
          </w:p>
        </w:tc>
        <w:tc>
          <w:tcPr>
            <w:tcW w:w="1979" w:type="dxa"/>
            <w:tcBorders>
              <w:top w:val="nil"/>
              <w:left w:val="nil"/>
              <w:bottom w:val="single" w:sz="4" w:space="0" w:color="auto"/>
              <w:right w:val="single" w:sz="4" w:space="0" w:color="auto"/>
            </w:tcBorders>
            <w:shd w:val="clear" w:color="auto" w:fill="auto"/>
            <w:noWrap/>
            <w:vAlign w:val="center"/>
            <w:hideMark/>
          </w:tcPr>
          <w:p w14:paraId="395B5D7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4,635,000.00</w:t>
            </w:r>
          </w:p>
        </w:tc>
        <w:tc>
          <w:tcPr>
            <w:tcW w:w="1765" w:type="dxa"/>
            <w:tcBorders>
              <w:top w:val="nil"/>
              <w:left w:val="nil"/>
              <w:bottom w:val="single" w:sz="4" w:space="0" w:color="auto"/>
              <w:right w:val="single" w:sz="4" w:space="0" w:color="auto"/>
            </w:tcBorders>
            <w:shd w:val="clear" w:color="auto" w:fill="auto"/>
            <w:noWrap/>
            <w:vAlign w:val="center"/>
            <w:hideMark/>
          </w:tcPr>
          <w:p w14:paraId="011CB11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311,532.00</w:t>
            </w:r>
          </w:p>
        </w:tc>
      </w:tr>
      <w:tr w:rsidR="008E0307" w:rsidRPr="00D36C9D" w14:paraId="27E738B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C807F6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8A494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62</w:t>
            </w:r>
          </w:p>
        </w:tc>
        <w:tc>
          <w:tcPr>
            <w:tcW w:w="2832" w:type="dxa"/>
            <w:tcBorders>
              <w:top w:val="nil"/>
              <w:left w:val="nil"/>
              <w:bottom w:val="single" w:sz="4" w:space="0" w:color="auto"/>
              <w:right w:val="single" w:sz="4" w:space="0" w:color="auto"/>
            </w:tcBorders>
            <w:shd w:val="clear" w:color="auto" w:fill="auto"/>
            <w:vAlign w:val="bottom"/>
            <w:hideMark/>
          </w:tcPr>
          <w:p w14:paraId="5CEFEB8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 Y EQUIPO EDUCACIONAL Y RECREATIVO</w:t>
            </w:r>
          </w:p>
        </w:tc>
        <w:tc>
          <w:tcPr>
            <w:tcW w:w="1979" w:type="dxa"/>
            <w:tcBorders>
              <w:top w:val="nil"/>
              <w:left w:val="nil"/>
              <w:bottom w:val="single" w:sz="4" w:space="0" w:color="auto"/>
              <w:right w:val="single" w:sz="4" w:space="0" w:color="auto"/>
            </w:tcBorders>
            <w:shd w:val="clear" w:color="auto" w:fill="auto"/>
            <w:noWrap/>
            <w:vAlign w:val="center"/>
            <w:hideMark/>
          </w:tcPr>
          <w:p w14:paraId="7B2C776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25,000.00</w:t>
            </w:r>
          </w:p>
        </w:tc>
        <w:tc>
          <w:tcPr>
            <w:tcW w:w="1765" w:type="dxa"/>
            <w:tcBorders>
              <w:top w:val="nil"/>
              <w:left w:val="nil"/>
              <w:bottom w:val="single" w:sz="4" w:space="0" w:color="auto"/>
              <w:right w:val="single" w:sz="4" w:space="0" w:color="auto"/>
            </w:tcBorders>
            <w:shd w:val="clear" w:color="auto" w:fill="auto"/>
            <w:noWrap/>
            <w:vAlign w:val="center"/>
            <w:hideMark/>
          </w:tcPr>
          <w:p w14:paraId="73EEB6C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25,000.00</w:t>
            </w:r>
          </w:p>
        </w:tc>
      </w:tr>
      <w:tr w:rsidR="008E0307" w:rsidRPr="00D36C9D" w14:paraId="23E52CDC"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6C780D3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49FC20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64</w:t>
            </w:r>
          </w:p>
        </w:tc>
        <w:tc>
          <w:tcPr>
            <w:tcW w:w="2832" w:type="dxa"/>
            <w:tcBorders>
              <w:top w:val="nil"/>
              <w:left w:val="nil"/>
              <w:bottom w:val="single" w:sz="4" w:space="0" w:color="auto"/>
              <w:right w:val="single" w:sz="4" w:space="0" w:color="auto"/>
            </w:tcBorders>
            <w:shd w:val="clear" w:color="auto" w:fill="auto"/>
            <w:vAlign w:val="bottom"/>
            <w:hideMark/>
          </w:tcPr>
          <w:p w14:paraId="0FE4939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VEHÍCULOS Y EQUIPO DE TRANSPORTE, TRACCIÓN Y ELEVACIÓN</w:t>
            </w:r>
          </w:p>
        </w:tc>
        <w:tc>
          <w:tcPr>
            <w:tcW w:w="1979" w:type="dxa"/>
            <w:tcBorders>
              <w:top w:val="nil"/>
              <w:left w:val="nil"/>
              <w:bottom w:val="single" w:sz="4" w:space="0" w:color="auto"/>
              <w:right w:val="single" w:sz="4" w:space="0" w:color="auto"/>
            </w:tcBorders>
            <w:shd w:val="clear" w:color="auto" w:fill="auto"/>
            <w:noWrap/>
            <w:vAlign w:val="center"/>
            <w:hideMark/>
          </w:tcPr>
          <w:p w14:paraId="4EFECF0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15,998,000.00</w:t>
            </w:r>
          </w:p>
        </w:tc>
        <w:tc>
          <w:tcPr>
            <w:tcW w:w="1765" w:type="dxa"/>
            <w:tcBorders>
              <w:top w:val="nil"/>
              <w:left w:val="nil"/>
              <w:bottom w:val="single" w:sz="4" w:space="0" w:color="auto"/>
              <w:right w:val="single" w:sz="4" w:space="0" w:color="auto"/>
            </w:tcBorders>
            <w:shd w:val="clear" w:color="auto" w:fill="auto"/>
            <w:noWrap/>
            <w:vAlign w:val="center"/>
            <w:hideMark/>
          </w:tcPr>
          <w:p w14:paraId="20597B8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6B91CB99"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9F6B19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807B42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2832" w:type="dxa"/>
            <w:tcBorders>
              <w:top w:val="nil"/>
              <w:left w:val="nil"/>
              <w:bottom w:val="single" w:sz="4" w:space="0" w:color="auto"/>
              <w:right w:val="single" w:sz="4" w:space="0" w:color="auto"/>
            </w:tcBorders>
            <w:shd w:val="clear" w:color="auto" w:fill="auto"/>
            <w:vAlign w:val="bottom"/>
            <w:hideMark/>
          </w:tcPr>
          <w:p w14:paraId="5A968B1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OTROS EQUIPOS Y HERRAMIENTAS</w:t>
            </w:r>
          </w:p>
        </w:tc>
        <w:tc>
          <w:tcPr>
            <w:tcW w:w="1979" w:type="dxa"/>
            <w:tcBorders>
              <w:top w:val="nil"/>
              <w:left w:val="nil"/>
              <w:bottom w:val="single" w:sz="4" w:space="0" w:color="auto"/>
              <w:right w:val="single" w:sz="4" w:space="0" w:color="auto"/>
            </w:tcBorders>
            <w:shd w:val="clear" w:color="auto" w:fill="auto"/>
            <w:noWrap/>
            <w:vAlign w:val="center"/>
            <w:hideMark/>
          </w:tcPr>
          <w:p w14:paraId="5C62CC3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60,000.00</w:t>
            </w:r>
          </w:p>
        </w:tc>
        <w:tc>
          <w:tcPr>
            <w:tcW w:w="1765" w:type="dxa"/>
            <w:tcBorders>
              <w:top w:val="nil"/>
              <w:left w:val="nil"/>
              <w:bottom w:val="single" w:sz="4" w:space="0" w:color="auto"/>
              <w:right w:val="single" w:sz="4" w:space="0" w:color="auto"/>
            </w:tcBorders>
            <w:shd w:val="clear" w:color="auto" w:fill="auto"/>
            <w:noWrap/>
            <w:vAlign w:val="center"/>
            <w:hideMark/>
          </w:tcPr>
          <w:p w14:paraId="55424D0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10,000.00</w:t>
            </w:r>
          </w:p>
        </w:tc>
      </w:tr>
      <w:tr w:rsidR="008E0307" w:rsidRPr="00D36C9D" w14:paraId="27335BD7"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33CA66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2832" w:type="dxa"/>
            <w:tcBorders>
              <w:top w:val="nil"/>
              <w:left w:val="nil"/>
              <w:bottom w:val="single" w:sz="4" w:space="0" w:color="auto"/>
              <w:right w:val="single" w:sz="4" w:space="0" w:color="auto"/>
            </w:tcBorders>
            <w:shd w:val="clear" w:color="000000" w:fill="F2F2F2"/>
            <w:noWrap/>
            <w:vAlign w:val="bottom"/>
            <w:hideMark/>
          </w:tcPr>
          <w:p w14:paraId="58C917D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OBRAS </w:t>
            </w:r>
          </w:p>
        </w:tc>
        <w:tc>
          <w:tcPr>
            <w:tcW w:w="1979" w:type="dxa"/>
            <w:tcBorders>
              <w:top w:val="nil"/>
              <w:left w:val="nil"/>
              <w:bottom w:val="single" w:sz="4" w:space="0" w:color="auto"/>
              <w:right w:val="single" w:sz="4" w:space="0" w:color="auto"/>
            </w:tcBorders>
            <w:shd w:val="clear" w:color="000000" w:fill="F2F2F2"/>
            <w:noWrap/>
            <w:vAlign w:val="center"/>
            <w:hideMark/>
          </w:tcPr>
          <w:p w14:paraId="35A432B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1,160,000.00</w:t>
            </w:r>
          </w:p>
        </w:tc>
        <w:tc>
          <w:tcPr>
            <w:tcW w:w="1765" w:type="dxa"/>
            <w:tcBorders>
              <w:top w:val="nil"/>
              <w:left w:val="nil"/>
              <w:bottom w:val="single" w:sz="4" w:space="0" w:color="auto"/>
              <w:right w:val="single" w:sz="4" w:space="0" w:color="auto"/>
            </w:tcBorders>
            <w:shd w:val="clear" w:color="000000" w:fill="F2F2F2"/>
            <w:noWrap/>
            <w:vAlign w:val="center"/>
            <w:hideMark/>
          </w:tcPr>
          <w:p w14:paraId="773AD61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2924A01D" w14:textId="77777777" w:rsidTr="008975DC">
        <w:trPr>
          <w:gridAfter w:val="1"/>
          <w:wAfter w:w="12" w:type="dxa"/>
          <w:trHeight w:val="20"/>
        </w:trPr>
        <w:tc>
          <w:tcPr>
            <w:tcW w:w="1133" w:type="dxa"/>
            <w:tcBorders>
              <w:top w:val="nil"/>
              <w:left w:val="single" w:sz="4" w:space="0" w:color="auto"/>
              <w:bottom w:val="single" w:sz="4" w:space="0" w:color="auto"/>
              <w:right w:val="single" w:sz="4" w:space="0" w:color="auto"/>
            </w:tcBorders>
            <w:shd w:val="clear" w:color="000000" w:fill="FFFFFF"/>
            <w:noWrap/>
            <w:vAlign w:val="bottom"/>
            <w:hideMark/>
          </w:tcPr>
          <w:p w14:paraId="7856FEC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3C78F0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71</w:t>
            </w:r>
          </w:p>
        </w:tc>
        <w:tc>
          <w:tcPr>
            <w:tcW w:w="2832" w:type="dxa"/>
            <w:tcBorders>
              <w:top w:val="nil"/>
              <w:left w:val="nil"/>
              <w:bottom w:val="single" w:sz="4" w:space="0" w:color="auto"/>
              <w:right w:val="single" w:sz="4" w:space="0" w:color="auto"/>
            </w:tcBorders>
            <w:shd w:val="clear" w:color="auto" w:fill="auto"/>
            <w:vAlign w:val="bottom"/>
            <w:hideMark/>
          </w:tcPr>
          <w:p w14:paraId="06B176E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OBRAS PARA EDIFICACION NO RESIDENCIAL</w:t>
            </w:r>
          </w:p>
        </w:tc>
        <w:tc>
          <w:tcPr>
            <w:tcW w:w="1979" w:type="dxa"/>
            <w:tcBorders>
              <w:top w:val="nil"/>
              <w:left w:val="nil"/>
              <w:bottom w:val="single" w:sz="4" w:space="0" w:color="auto"/>
              <w:right w:val="single" w:sz="4" w:space="0" w:color="auto"/>
            </w:tcBorders>
            <w:shd w:val="clear" w:color="auto" w:fill="auto"/>
            <w:noWrap/>
            <w:vAlign w:val="center"/>
            <w:hideMark/>
          </w:tcPr>
          <w:p w14:paraId="612AD39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1,160,000.00</w:t>
            </w:r>
          </w:p>
        </w:tc>
        <w:tc>
          <w:tcPr>
            <w:tcW w:w="1765" w:type="dxa"/>
            <w:tcBorders>
              <w:top w:val="nil"/>
              <w:left w:val="nil"/>
              <w:bottom w:val="single" w:sz="4" w:space="0" w:color="auto"/>
              <w:right w:val="single" w:sz="4" w:space="0" w:color="auto"/>
            </w:tcBorders>
            <w:shd w:val="clear" w:color="auto" w:fill="auto"/>
            <w:noWrap/>
            <w:vAlign w:val="center"/>
            <w:hideMark/>
          </w:tcPr>
          <w:p w14:paraId="4304C5C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D8518F" w:rsidRPr="00D36C9D" w14:paraId="342598D2" w14:textId="77777777" w:rsidTr="00D8518F">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7D1F482E"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832" w:type="dxa"/>
            <w:tcBorders>
              <w:top w:val="nil"/>
              <w:left w:val="nil"/>
              <w:bottom w:val="single" w:sz="4" w:space="0" w:color="auto"/>
              <w:right w:val="single" w:sz="4" w:space="0" w:color="auto"/>
            </w:tcBorders>
            <w:shd w:val="clear" w:color="auto" w:fill="8EAADB" w:themeFill="accent5" w:themeFillTint="99"/>
            <w:vAlign w:val="center"/>
            <w:hideMark/>
          </w:tcPr>
          <w:p w14:paraId="34211023" w14:textId="77777777" w:rsidR="008E0307" w:rsidRPr="00D36C9D" w:rsidRDefault="008E0307" w:rsidP="00D8518F">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ATENCIÓN A NIÑOS Y NIÑAS Y ADOLECENTES</w:t>
            </w:r>
          </w:p>
        </w:tc>
        <w:tc>
          <w:tcPr>
            <w:tcW w:w="1979" w:type="dxa"/>
            <w:tcBorders>
              <w:top w:val="nil"/>
              <w:left w:val="nil"/>
              <w:bottom w:val="single" w:sz="4" w:space="0" w:color="auto"/>
              <w:right w:val="single" w:sz="4" w:space="0" w:color="auto"/>
            </w:tcBorders>
            <w:shd w:val="clear" w:color="auto" w:fill="8EAADB" w:themeFill="accent5" w:themeFillTint="99"/>
            <w:noWrap/>
            <w:vAlign w:val="center"/>
            <w:hideMark/>
          </w:tcPr>
          <w:p w14:paraId="7374D944"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489,151,171.00</w:t>
            </w:r>
          </w:p>
        </w:tc>
        <w:tc>
          <w:tcPr>
            <w:tcW w:w="1765" w:type="dxa"/>
            <w:tcBorders>
              <w:top w:val="nil"/>
              <w:left w:val="nil"/>
              <w:bottom w:val="single" w:sz="4" w:space="0" w:color="auto"/>
              <w:right w:val="single" w:sz="4" w:space="0" w:color="auto"/>
            </w:tcBorders>
            <w:shd w:val="clear" w:color="auto" w:fill="8EAADB" w:themeFill="accent5" w:themeFillTint="99"/>
            <w:noWrap/>
            <w:vAlign w:val="center"/>
            <w:hideMark/>
          </w:tcPr>
          <w:p w14:paraId="64BFFBA3" w14:textId="77777777" w:rsidR="008E0307" w:rsidRPr="00D36C9D" w:rsidRDefault="008E0307" w:rsidP="00D8518F">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342,453,738.51</w:t>
            </w:r>
          </w:p>
        </w:tc>
      </w:tr>
      <w:tr w:rsidR="008E0307" w:rsidRPr="00D36C9D" w14:paraId="2B99CC8E"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1648CC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832" w:type="dxa"/>
            <w:tcBorders>
              <w:top w:val="nil"/>
              <w:left w:val="nil"/>
              <w:bottom w:val="single" w:sz="4" w:space="0" w:color="auto"/>
              <w:right w:val="single" w:sz="4" w:space="0" w:color="auto"/>
            </w:tcBorders>
            <w:shd w:val="clear" w:color="000000" w:fill="F2F2F2"/>
            <w:vAlign w:val="bottom"/>
            <w:hideMark/>
          </w:tcPr>
          <w:p w14:paraId="2978812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 Y CONTRIBUCIONES</w:t>
            </w:r>
          </w:p>
        </w:tc>
        <w:tc>
          <w:tcPr>
            <w:tcW w:w="1979" w:type="dxa"/>
            <w:tcBorders>
              <w:top w:val="nil"/>
              <w:left w:val="nil"/>
              <w:bottom w:val="single" w:sz="4" w:space="0" w:color="auto"/>
              <w:right w:val="single" w:sz="4" w:space="0" w:color="auto"/>
            </w:tcBorders>
            <w:shd w:val="clear" w:color="000000" w:fill="F2F2F2"/>
            <w:noWrap/>
            <w:vAlign w:val="center"/>
            <w:hideMark/>
          </w:tcPr>
          <w:p w14:paraId="0EFED7F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186,057,900.00</w:t>
            </w:r>
          </w:p>
        </w:tc>
        <w:tc>
          <w:tcPr>
            <w:tcW w:w="1765" w:type="dxa"/>
            <w:tcBorders>
              <w:top w:val="nil"/>
              <w:left w:val="nil"/>
              <w:bottom w:val="single" w:sz="4" w:space="0" w:color="auto"/>
              <w:right w:val="single" w:sz="4" w:space="0" w:color="auto"/>
            </w:tcBorders>
            <w:shd w:val="clear" w:color="000000" w:fill="F2F2F2"/>
            <w:noWrap/>
            <w:vAlign w:val="center"/>
            <w:hideMark/>
          </w:tcPr>
          <w:p w14:paraId="61AFAD5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159,876,521.86</w:t>
            </w:r>
          </w:p>
        </w:tc>
      </w:tr>
      <w:tr w:rsidR="008E0307" w:rsidRPr="00D36C9D" w14:paraId="780CE8E1"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4649374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000000" w:fill="FFFFFF"/>
            <w:noWrap/>
            <w:vAlign w:val="bottom"/>
            <w:hideMark/>
          </w:tcPr>
          <w:p w14:paraId="01DA9AE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2832" w:type="dxa"/>
            <w:tcBorders>
              <w:top w:val="nil"/>
              <w:left w:val="nil"/>
              <w:bottom w:val="single" w:sz="4" w:space="0" w:color="auto"/>
              <w:right w:val="single" w:sz="4" w:space="0" w:color="auto"/>
            </w:tcBorders>
            <w:shd w:val="clear" w:color="auto" w:fill="auto"/>
            <w:vAlign w:val="bottom"/>
            <w:hideMark/>
          </w:tcPr>
          <w:p w14:paraId="3A74556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REMUNERACIONES</w:t>
            </w:r>
          </w:p>
        </w:tc>
        <w:tc>
          <w:tcPr>
            <w:tcW w:w="1979" w:type="dxa"/>
            <w:tcBorders>
              <w:top w:val="nil"/>
              <w:left w:val="nil"/>
              <w:bottom w:val="single" w:sz="4" w:space="0" w:color="auto"/>
              <w:right w:val="single" w:sz="4" w:space="0" w:color="auto"/>
            </w:tcBorders>
            <w:shd w:val="clear" w:color="auto" w:fill="auto"/>
            <w:noWrap/>
            <w:vAlign w:val="center"/>
            <w:hideMark/>
          </w:tcPr>
          <w:p w14:paraId="1BFDE61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141,527,450.00</w:t>
            </w:r>
          </w:p>
        </w:tc>
        <w:tc>
          <w:tcPr>
            <w:tcW w:w="1765" w:type="dxa"/>
            <w:tcBorders>
              <w:top w:val="nil"/>
              <w:left w:val="nil"/>
              <w:bottom w:val="single" w:sz="4" w:space="0" w:color="auto"/>
              <w:right w:val="single" w:sz="4" w:space="0" w:color="auto"/>
            </w:tcBorders>
            <w:shd w:val="clear" w:color="auto" w:fill="auto"/>
            <w:noWrap/>
            <w:vAlign w:val="center"/>
            <w:hideMark/>
          </w:tcPr>
          <w:p w14:paraId="76716A6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126,032,233.33</w:t>
            </w:r>
          </w:p>
        </w:tc>
      </w:tr>
      <w:tr w:rsidR="008E0307" w:rsidRPr="00D36C9D" w14:paraId="3B6DE8C2"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24F07B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4CE884D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832" w:type="dxa"/>
            <w:tcBorders>
              <w:top w:val="nil"/>
              <w:left w:val="nil"/>
              <w:bottom w:val="single" w:sz="4" w:space="0" w:color="auto"/>
              <w:right w:val="single" w:sz="4" w:space="0" w:color="auto"/>
            </w:tcBorders>
            <w:shd w:val="clear" w:color="auto" w:fill="auto"/>
            <w:vAlign w:val="bottom"/>
            <w:hideMark/>
          </w:tcPr>
          <w:p w14:paraId="0F3D529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SOBRESUELDOS</w:t>
            </w:r>
          </w:p>
        </w:tc>
        <w:tc>
          <w:tcPr>
            <w:tcW w:w="1979" w:type="dxa"/>
            <w:tcBorders>
              <w:top w:val="nil"/>
              <w:left w:val="nil"/>
              <w:bottom w:val="single" w:sz="4" w:space="0" w:color="auto"/>
              <w:right w:val="single" w:sz="4" w:space="0" w:color="auto"/>
            </w:tcBorders>
            <w:shd w:val="clear" w:color="auto" w:fill="auto"/>
            <w:noWrap/>
            <w:vAlign w:val="center"/>
            <w:hideMark/>
          </w:tcPr>
          <w:p w14:paraId="3E9682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25,271,450.00</w:t>
            </w:r>
          </w:p>
        </w:tc>
        <w:tc>
          <w:tcPr>
            <w:tcW w:w="1765" w:type="dxa"/>
            <w:tcBorders>
              <w:top w:val="nil"/>
              <w:left w:val="nil"/>
              <w:bottom w:val="single" w:sz="4" w:space="0" w:color="auto"/>
              <w:right w:val="single" w:sz="4" w:space="0" w:color="auto"/>
            </w:tcBorders>
            <w:shd w:val="clear" w:color="auto" w:fill="auto"/>
            <w:noWrap/>
            <w:vAlign w:val="center"/>
            <w:hideMark/>
          </w:tcPr>
          <w:p w14:paraId="2F11080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14,698,250.00</w:t>
            </w:r>
          </w:p>
        </w:tc>
      </w:tr>
      <w:tr w:rsidR="008E0307" w:rsidRPr="00D36C9D" w14:paraId="7D1F029D"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028729C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16598B5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832" w:type="dxa"/>
            <w:tcBorders>
              <w:top w:val="nil"/>
              <w:left w:val="nil"/>
              <w:bottom w:val="single" w:sz="4" w:space="0" w:color="auto"/>
              <w:right w:val="single" w:sz="4" w:space="0" w:color="auto"/>
            </w:tcBorders>
            <w:shd w:val="clear" w:color="auto" w:fill="auto"/>
            <w:vAlign w:val="bottom"/>
            <w:hideMark/>
          </w:tcPr>
          <w:p w14:paraId="04431AE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GRATIFICACIONES Y BONIFICACIONES</w:t>
            </w:r>
          </w:p>
        </w:tc>
        <w:tc>
          <w:tcPr>
            <w:tcW w:w="1979" w:type="dxa"/>
            <w:tcBorders>
              <w:top w:val="nil"/>
              <w:left w:val="nil"/>
              <w:bottom w:val="single" w:sz="4" w:space="0" w:color="auto"/>
              <w:right w:val="single" w:sz="4" w:space="0" w:color="auto"/>
            </w:tcBorders>
            <w:shd w:val="clear" w:color="auto" w:fill="auto"/>
            <w:noWrap/>
            <w:vAlign w:val="center"/>
            <w:hideMark/>
          </w:tcPr>
          <w:p w14:paraId="1D6B739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c>
          <w:tcPr>
            <w:tcW w:w="1765" w:type="dxa"/>
            <w:tcBorders>
              <w:top w:val="nil"/>
              <w:left w:val="nil"/>
              <w:bottom w:val="single" w:sz="4" w:space="0" w:color="auto"/>
              <w:right w:val="single" w:sz="4" w:space="0" w:color="auto"/>
            </w:tcBorders>
            <w:shd w:val="clear" w:color="auto" w:fill="auto"/>
            <w:noWrap/>
            <w:vAlign w:val="center"/>
            <w:hideMark/>
          </w:tcPr>
          <w:p w14:paraId="3E3E751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0.00</w:t>
            </w:r>
          </w:p>
        </w:tc>
      </w:tr>
      <w:tr w:rsidR="008E0307" w:rsidRPr="00D36C9D" w14:paraId="30F69792"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9B44CA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000000" w:fill="FFFFFF"/>
            <w:noWrap/>
            <w:vAlign w:val="bottom"/>
            <w:hideMark/>
          </w:tcPr>
          <w:p w14:paraId="04EC7F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832" w:type="dxa"/>
            <w:tcBorders>
              <w:top w:val="nil"/>
              <w:left w:val="nil"/>
              <w:bottom w:val="single" w:sz="4" w:space="0" w:color="auto"/>
              <w:right w:val="single" w:sz="4" w:space="0" w:color="auto"/>
            </w:tcBorders>
            <w:shd w:val="clear" w:color="auto" w:fill="auto"/>
            <w:vAlign w:val="bottom"/>
            <w:hideMark/>
          </w:tcPr>
          <w:p w14:paraId="7FDA8E0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CONTRIBUCIONES A LA SEGURIDAD SOCIAL</w:t>
            </w:r>
          </w:p>
        </w:tc>
        <w:tc>
          <w:tcPr>
            <w:tcW w:w="1979" w:type="dxa"/>
            <w:tcBorders>
              <w:top w:val="nil"/>
              <w:left w:val="nil"/>
              <w:bottom w:val="single" w:sz="4" w:space="0" w:color="auto"/>
              <w:right w:val="single" w:sz="4" w:space="0" w:color="auto"/>
            </w:tcBorders>
            <w:shd w:val="clear" w:color="auto" w:fill="auto"/>
            <w:noWrap/>
            <w:vAlign w:val="center"/>
            <w:hideMark/>
          </w:tcPr>
          <w:p w14:paraId="7E87328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19,259,000.00</w:t>
            </w:r>
          </w:p>
        </w:tc>
        <w:tc>
          <w:tcPr>
            <w:tcW w:w="1765" w:type="dxa"/>
            <w:tcBorders>
              <w:top w:val="nil"/>
              <w:left w:val="nil"/>
              <w:bottom w:val="single" w:sz="4" w:space="0" w:color="auto"/>
              <w:right w:val="single" w:sz="4" w:space="0" w:color="auto"/>
            </w:tcBorders>
            <w:shd w:val="clear" w:color="auto" w:fill="auto"/>
            <w:noWrap/>
            <w:vAlign w:val="center"/>
            <w:hideMark/>
          </w:tcPr>
          <w:p w14:paraId="23A94CD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19,146,038.53</w:t>
            </w:r>
          </w:p>
        </w:tc>
      </w:tr>
      <w:tr w:rsidR="008E0307" w:rsidRPr="00D36C9D" w14:paraId="04D10638"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7F219B5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2</w:t>
            </w:r>
          </w:p>
        </w:tc>
        <w:tc>
          <w:tcPr>
            <w:tcW w:w="2832" w:type="dxa"/>
            <w:tcBorders>
              <w:top w:val="nil"/>
              <w:left w:val="nil"/>
              <w:bottom w:val="single" w:sz="4" w:space="0" w:color="auto"/>
              <w:right w:val="single" w:sz="4" w:space="0" w:color="auto"/>
            </w:tcBorders>
            <w:shd w:val="clear" w:color="000000" w:fill="F2F2F2"/>
            <w:noWrap/>
            <w:vAlign w:val="bottom"/>
            <w:hideMark/>
          </w:tcPr>
          <w:p w14:paraId="475180F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CONTRATACIÓN DE SERVICIOS</w:t>
            </w:r>
          </w:p>
        </w:tc>
        <w:tc>
          <w:tcPr>
            <w:tcW w:w="1979" w:type="dxa"/>
            <w:tcBorders>
              <w:top w:val="nil"/>
              <w:left w:val="nil"/>
              <w:bottom w:val="single" w:sz="4" w:space="0" w:color="auto"/>
              <w:right w:val="single" w:sz="4" w:space="0" w:color="auto"/>
            </w:tcBorders>
            <w:shd w:val="clear" w:color="000000" w:fill="F2F2F2"/>
            <w:noWrap/>
            <w:vAlign w:val="center"/>
            <w:hideMark/>
          </w:tcPr>
          <w:p w14:paraId="1CCD89A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36,110,000.00</w:t>
            </w:r>
          </w:p>
        </w:tc>
        <w:tc>
          <w:tcPr>
            <w:tcW w:w="1765" w:type="dxa"/>
            <w:tcBorders>
              <w:top w:val="nil"/>
              <w:left w:val="nil"/>
              <w:bottom w:val="single" w:sz="4" w:space="0" w:color="auto"/>
              <w:right w:val="single" w:sz="4" w:space="0" w:color="auto"/>
            </w:tcBorders>
            <w:shd w:val="clear" w:color="000000" w:fill="F2F2F2"/>
            <w:noWrap/>
            <w:vAlign w:val="center"/>
            <w:hideMark/>
          </w:tcPr>
          <w:p w14:paraId="1425AFA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16,871,933.66</w:t>
            </w:r>
          </w:p>
        </w:tc>
      </w:tr>
      <w:tr w:rsidR="008E0307" w:rsidRPr="00D36C9D" w14:paraId="7D479E5E"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61E856A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29521D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2832" w:type="dxa"/>
            <w:tcBorders>
              <w:top w:val="nil"/>
              <w:left w:val="nil"/>
              <w:bottom w:val="single" w:sz="4" w:space="0" w:color="auto"/>
              <w:right w:val="single" w:sz="4" w:space="0" w:color="auto"/>
            </w:tcBorders>
            <w:shd w:val="clear" w:color="auto" w:fill="auto"/>
            <w:vAlign w:val="bottom"/>
            <w:hideMark/>
          </w:tcPr>
          <w:p w14:paraId="4E507A2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BÁSICOS</w:t>
            </w:r>
          </w:p>
        </w:tc>
        <w:tc>
          <w:tcPr>
            <w:tcW w:w="1979" w:type="dxa"/>
            <w:tcBorders>
              <w:top w:val="nil"/>
              <w:left w:val="nil"/>
              <w:bottom w:val="single" w:sz="4" w:space="0" w:color="auto"/>
              <w:right w:val="single" w:sz="4" w:space="0" w:color="auto"/>
            </w:tcBorders>
            <w:shd w:val="clear" w:color="auto" w:fill="auto"/>
            <w:noWrap/>
            <w:vAlign w:val="center"/>
            <w:hideMark/>
          </w:tcPr>
          <w:p w14:paraId="006B265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7,525,000.00</w:t>
            </w:r>
          </w:p>
        </w:tc>
        <w:tc>
          <w:tcPr>
            <w:tcW w:w="1765" w:type="dxa"/>
            <w:tcBorders>
              <w:top w:val="nil"/>
              <w:left w:val="nil"/>
              <w:bottom w:val="single" w:sz="4" w:space="0" w:color="auto"/>
              <w:right w:val="single" w:sz="4" w:space="0" w:color="auto"/>
            </w:tcBorders>
            <w:shd w:val="clear" w:color="auto" w:fill="auto"/>
            <w:noWrap/>
            <w:vAlign w:val="center"/>
            <w:hideMark/>
          </w:tcPr>
          <w:p w14:paraId="29AA172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3,339,751.00</w:t>
            </w:r>
          </w:p>
        </w:tc>
      </w:tr>
      <w:tr w:rsidR="008E0307" w:rsidRPr="00D36C9D" w14:paraId="2240A310"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F93680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509ED8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2832" w:type="dxa"/>
            <w:tcBorders>
              <w:top w:val="nil"/>
              <w:left w:val="nil"/>
              <w:bottom w:val="single" w:sz="4" w:space="0" w:color="auto"/>
              <w:right w:val="single" w:sz="4" w:space="0" w:color="auto"/>
            </w:tcBorders>
            <w:shd w:val="clear" w:color="auto" w:fill="auto"/>
            <w:vAlign w:val="bottom"/>
            <w:hideMark/>
          </w:tcPr>
          <w:p w14:paraId="38E9C42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 IMPRESION Y ENCUADERNACION</w:t>
            </w:r>
          </w:p>
        </w:tc>
        <w:tc>
          <w:tcPr>
            <w:tcW w:w="1979" w:type="dxa"/>
            <w:tcBorders>
              <w:top w:val="nil"/>
              <w:left w:val="nil"/>
              <w:bottom w:val="single" w:sz="4" w:space="0" w:color="auto"/>
              <w:right w:val="single" w:sz="4" w:space="0" w:color="auto"/>
            </w:tcBorders>
            <w:shd w:val="clear" w:color="auto" w:fill="auto"/>
            <w:noWrap/>
            <w:vAlign w:val="center"/>
            <w:hideMark/>
          </w:tcPr>
          <w:p w14:paraId="7B171F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225,000.00</w:t>
            </w:r>
          </w:p>
        </w:tc>
        <w:tc>
          <w:tcPr>
            <w:tcW w:w="1765" w:type="dxa"/>
            <w:tcBorders>
              <w:top w:val="nil"/>
              <w:left w:val="nil"/>
              <w:bottom w:val="single" w:sz="4" w:space="0" w:color="auto"/>
              <w:right w:val="single" w:sz="4" w:space="0" w:color="auto"/>
            </w:tcBorders>
            <w:shd w:val="clear" w:color="auto" w:fill="auto"/>
            <w:noWrap/>
            <w:vAlign w:val="center"/>
            <w:hideMark/>
          </w:tcPr>
          <w:p w14:paraId="4116C99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98,822.66</w:t>
            </w:r>
          </w:p>
        </w:tc>
      </w:tr>
      <w:tr w:rsidR="008E0307" w:rsidRPr="00D36C9D" w14:paraId="099C6989"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4BC644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A60760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2832" w:type="dxa"/>
            <w:tcBorders>
              <w:top w:val="nil"/>
              <w:left w:val="nil"/>
              <w:bottom w:val="single" w:sz="4" w:space="0" w:color="auto"/>
              <w:right w:val="single" w:sz="4" w:space="0" w:color="auto"/>
            </w:tcBorders>
            <w:shd w:val="clear" w:color="auto" w:fill="auto"/>
            <w:vAlign w:val="bottom"/>
            <w:hideMark/>
          </w:tcPr>
          <w:p w14:paraId="119CA9C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VIATICOS</w:t>
            </w:r>
          </w:p>
        </w:tc>
        <w:tc>
          <w:tcPr>
            <w:tcW w:w="1979" w:type="dxa"/>
            <w:tcBorders>
              <w:top w:val="nil"/>
              <w:left w:val="nil"/>
              <w:bottom w:val="single" w:sz="4" w:space="0" w:color="auto"/>
              <w:right w:val="single" w:sz="4" w:space="0" w:color="auto"/>
            </w:tcBorders>
            <w:shd w:val="clear" w:color="auto" w:fill="auto"/>
            <w:noWrap/>
            <w:vAlign w:val="center"/>
            <w:hideMark/>
          </w:tcPr>
          <w:p w14:paraId="422A432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2,600,000.00</w:t>
            </w:r>
          </w:p>
        </w:tc>
        <w:tc>
          <w:tcPr>
            <w:tcW w:w="1765" w:type="dxa"/>
            <w:tcBorders>
              <w:top w:val="nil"/>
              <w:left w:val="nil"/>
              <w:bottom w:val="single" w:sz="4" w:space="0" w:color="auto"/>
              <w:right w:val="single" w:sz="4" w:space="0" w:color="auto"/>
            </w:tcBorders>
            <w:shd w:val="clear" w:color="auto" w:fill="auto"/>
            <w:noWrap/>
            <w:vAlign w:val="center"/>
            <w:hideMark/>
          </w:tcPr>
          <w:p w14:paraId="6A6040A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2,401,314.34</w:t>
            </w:r>
          </w:p>
        </w:tc>
      </w:tr>
      <w:tr w:rsidR="008E0307" w:rsidRPr="00D36C9D" w14:paraId="2E2DDBC2"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08968B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282F3F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2832" w:type="dxa"/>
            <w:tcBorders>
              <w:top w:val="nil"/>
              <w:left w:val="nil"/>
              <w:bottom w:val="single" w:sz="4" w:space="0" w:color="auto"/>
              <w:right w:val="single" w:sz="4" w:space="0" w:color="auto"/>
            </w:tcBorders>
            <w:shd w:val="clear" w:color="auto" w:fill="auto"/>
            <w:vAlign w:val="bottom"/>
            <w:hideMark/>
          </w:tcPr>
          <w:p w14:paraId="34D55EF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TRANSPORTE Y ALMACENAJE</w:t>
            </w:r>
          </w:p>
        </w:tc>
        <w:tc>
          <w:tcPr>
            <w:tcW w:w="1979" w:type="dxa"/>
            <w:tcBorders>
              <w:top w:val="nil"/>
              <w:left w:val="nil"/>
              <w:bottom w:val="single" w:sz="4" w:space="0" w:color="auto"/>
              <w:right w:val="single" w:sz="4" w:space="0" w:color="auto"/>
            </w:tcBorders>
            <w:shd w:val="clear" w:color="auto" w:fill="auto"/>
            <w:noWrap/>
            <w:vAlign w:val="center"/>
            <w:hideMark/>
          </w:tcPr>
          <w:p w14:paraId="78A9BBB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530,000.00</w:t>
            </w:r>
          </w:p>
        </w:tc>
        <w:tc>
          <w:tcPr>
            <w:tcW w:w="1765" w:type="dxa"/>
            <w:tcBorders>
              <w:top w:val="nil"/>
              <w:left w:val="nil"/>
              <w:bottom w:val="single" w:sz="4" w:space="0" w:color="auto"/>
              <w:right w:val="single" w:sz="4" w:space="0" w:color="auto"/>
            </w:tcBorders>
            <w:shd w:val="clear" w:color="auto" w:fill="auto"/>
            <w:noWrap/>
            <w:vAlign w:val="center"/>
            <w:hideMark/>
          </w:tcPr>
          <w:p w14:paraId="22944BD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182,933.15</w:t>
            </w:r>
          </w:p>
        </w:tc>
      </w:tr>
      <w:tr w:rsidR="008E0307" w:rsidRPr="00D36C9D" w14:paraId="43119E4F"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0546FD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3253D7E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2832" w:type="dxa"/>
            <w:tcBorders>
              <w:top w:val="nil"/>
              <w:left w:val="nil"/>
              <w:bottom w:val="single" w:sz="4" w:space="0" w:color="auto"/>
              <w:right w:val="single" w:sz="4" w:space="0" w:color="auto"/>
            </w:tcBorders>
            <w:shd w:val="clear" w:color="auto" w:fill="auto"/>
            <w:vAlign w:val="bottom"/>
            <w:hideMark/>
          </w:tcPr>
          <w:p w14:paraId="558DE33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ALQUILERES Y RENTAS</w:t>
            </w:r>
          </w:p>
        </w:tc>
        <w:tc>
          <w:tcPr>
            <w:tcW w:w="1979" w:type="dxa"/>
            <w:tcBorders>
              <w:top w:val="nil"/>
              <w:left w:val="nil"/>
              <w:bottom w:val="single" w:sz="4" w:space="0" w:color="auto"/>
              <w:right w:val="single" w:sz="4" w:space="0" w:color="auto"/>
            </w:tcBorders>
            <w:shd w:val="clear" w:color="auto" w:fill="auto"/>
            <w:noWrap/>
            <w:vAlign w:val="center"/>
            <w:hideMark/>
          </w:tcPr>
          <w:p w14:paraId="3F51FD2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3,920,000.00</w:t>
            </w:r>
          </w:p>
        </w:tc>
        <w:tc>
          <w:tcPr>
            <w:tcW w:w="1765" w:type="dxa"/>
            <w:tcBorders>
              <w:top w:val="nil"/>
              <w:left w:val="nil"/>
              <w:bottom w:val="single" w:sz="4" w:space="0" w:color="auto"/>
              <w:right w:val="single" w:sz="4" w:space="0" w:color="auto"/>
            </w:tcBorders>
            <w:shd w:val="clear" w:color="auto" w:fill="auto"/>
            <w:noWrap/>
            <w:vAlign w:val="center"/>
            <w:hideMark/>
          </w:tcPr>
          <w:p w14:paraId="4769DB5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2,649,232.99</w:t>
            </w:r>
          </w:p>
        </w:tc>
      </w:tr>
      <w:tr w:rsidR="008E0307" w:rsidRPr="00D36C9D" w14:paraId="7D08BF83"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15F30B8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280DF0D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2832" w:type="dxa"/>
            <w:tcBorders>
              <w:top w:val="nil"/>
              <w:left w:val="nil"/>
              <w:bottom w:val="single" w:sz="4" w:space="0" w:color="auto"/>
              <w:right w:val="single" w:sz="4" w:space="0" w:color="auto"/>
            </w:tcBorders>
            <w:shd w:val="clear" w:color="auto" w:fill="auto"/>
            <w:vAlign w:val="bottom"/>
            <w:hideMark/>
          </w:tcPr>
          <w:p w14:paraId="39DC534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CONSERVACIÓN, REPARACIONES MENORES E INSTALACIONES TEMPORALES</w:t>
            </w:r>
          </w:p>
        </w:tc>
        <w:tc>
          <w:tcPr>
            <w:tcW w:w="1979" w:type="dxa"/>
            <w:tcBorders>
              <w:top w:val="nil"/>
              <w:left w:val="nil"/>
              <w:bottom w:val="single" w:sz="4" w:space="0" w:color="auto"/>
              <w:right w:val="single" w:sz="4" w:space="0" w:color="auto"/>
            </w:tcBorders>
            <w:shd w:val="clear" w:color="auto" w:fill="auto"/>
            <w:noWrap/>
            <w:vAlign w:val="center"/>
            <w:hideMark/>
          </w:tcPr>
          <w:p w14:paraId="54746E7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2,220,000.00</w:t>
            </w:r>
          </w:p>
        </w:tc>
        <w:tc>
          <w:tcPr>
            <w:tcW w:w="1765" w:type="dxa"/>
            <w:tcBorders>
              <w:top w:val="nil"/>
              <w:left w:val="nil"/>
              <w:bottom w:val="single" w:sz="4" w:space="0" w:color="auto"/>
              <w:right w:val="single" w:sz="4" w:space="0" w:color="auto"/>
            </w:tcBorders>
            <w:shd w:val="clear" w:color="auto" w:fill="auto"/>
            <w:noWrap/>
            <w:vAlign w:val="center"/>
            <w:hideMark/>
          </w:tcPr>
          <w:p w14:paraId="11BF901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812,184.69</w:t>
            </w:r>
          </w:p>
        </w:tc>
      </w:tr>
      <w:tr w:rsidR="008E0307" w:rsidRPr="00D36C9D" w14:paraId="4368C42D"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53A8050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FD5512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2832" w:type="dxa"/>
            <w:tcBorders>
              <w:top w:val="nil"/>
              <w:left w:val="nil"/>
              <w:bottom w:val="single" w:sz="4" w:space="0" w:color="auto"/>
              <w:right w:val="single" w:sz="4" w:space="0" w:color="auto"/>
            </w:tcBorders>
            <w:shd w:val="clear" w:color="auto" w:fill="auto"/>
            <w:vAlign w:val="bottom"/>
            <w:hideMark/>
          </w:tcPr>
          <w:p w14:paraId="65982CA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OTROS SERVICIOS NO INCLUIDOS EN CONCEPTOS ANTERIORES</w:t>
            </w:r>
          </w:p>
        </w:tc>
        <w:tc>
          <w:tcPr>
            <w:tcW w:w="1979" w:type="dxa"/>
            <w:tcBorders>
              <w:top w:val="nil"/>
              <w:left w:val="nil"/>
              <w:bottom w:val="single" w:sz="4" w:space="0" w:color="auto"/>
              <w:right w:val="single" w:sz="4" w:space="0" w:color="auto"/>
            </w:tcBorders>
            <w:shd w:val="clear" w:color="auto" w:fill="auto"/>
            <w:noWrap/>
            <w:vAlign w:val="center"/>
            <w:hideMark/>
          </w:tcPr>
          <w:p w14:paraId="19F6B01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15,390,000.00</w:t>
            </w:r>
          </w:p>
        </w:tc>
        <w:tc>
          <w:tcPr>
            <w:tcW w:w="1765" w:type="dxa"/>
            <w:tcBorders>
              <w:top w:val="nil"/>
              <w:left w:val="nil"/>
              <w:bottom w:val="single" w:sz="4" w:space="0" w:color="auto"/>
              <w:right w:val="single" w:sz="4" w:space="0" w:color="auto"/>
            </w:tcBorders>
            <w:shd w:val="clear" w:color="auto" w:fill="auto"/>
            <w:noWrap/>
            <w:vAlign w:val="center"/>
            <w:hideMark/>
          </w:tcPr>
          <w:p w14:paraId="27CECBA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7,208,609.53</w:t>
            </w:r>
          </w:p>
        </w:tc>
      </w:tr>
      <w:tr w:rsidR="008E0307" w:rsidRPr="00D36C9D" w14:paraId="5BB3F71F"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253AD6C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D4D6CD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2832" w:type="dxa"/>
            <w:tcBorders>
              <w:top w:val="nil"/>
              <w:left w:val="nil"/>
              <w:bottom w:val="single" w:sz="4" w:space="0" w:color="auto"/>
              <w:right w:val="single" w:sz="4" w:space="0" w:color="auto"/>
            </w:tcBorders>
            <w:shd w:val="clear" w:color="auto" w:fill="auto"/>
            <w:vAlign w:val="bottom"/>
            <w:hideMark/>
          </w:tcPr>
          <w:p w14:paraId="7E56A12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OTRAS CONTRATACIONES DE SERVICIOS</w:t>
            </w:r>
          </w:p>
        </w:tc>
        <w:tc>
          <w:tcPr>
            <w:tcW w:w="1979" w:type="dxa"/>
            <w:tcBorders>
              <w:top w:val="nil"/>
              <w:left w:val="nil"/>
              <w:bottom w:val="single" w:sz="4" w:space="0" w:color="auto"/>
              <w:right w:val="single" w:sz="4" w:space="0" w:color="auto"/>
            </w:tcBorders>
            <w:shd w:val="clear" w:color="auto" w:fill="auto"/>
            <w:noWrap/>
            <w:vAlign w:val="center"/>
            <w:hideMark/>
          </w:tcPr>
          <w:p w14:paraId="5C70E52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3,700,000.00</w:t>
            </w:r>
          </w:p>
        </w:tc>
        <w:tc>
          <w:tcPr>
            <w:tcW w:w="1765" w:type="dxa"/>
            <w:tcBorders>
              <w:top w:val="nil"/>
              <w:left w:val="nil"/>
              <w:bottom w:val="single" w:sz="4" w:space="0" w:color="auto"/>
              <w:right w:val="single" w:sz="4" w:space="0" w:color="auto"/>
            </w:tcBorders>
            <w:shd w:val="clear" w:color="auto" w:fill="auto"/>
            <w:noWrap/>
            <w:vAlign w:val="center"/>
            <w:hideMark/>
          </w:tcPr>
          <w:p w14:paraId="7212F0F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179,085.30</w:t>
            </w:r>
          </w:p>
        </w:tc>
      </w:tr>
      <w:tr w:rsidR="008E0307" w:rsidRPr="00D36C9D" w14:paraId="106F608C"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21C38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2832" w:type="dxa"/>
            <w:tcBorders>
              <w:top w:val="nil"/>
              <w:left w:val="nil"/>
              <w:bottom w:val="single" w:sz="4" w:space="0" w:color="auto"/>
              <w:right w:val="single" w:sz="4" w:space="0" w:color="auto"/>
            </w:tcBorders>
            <w:shd w:val="clear" w:color="000000" w:fill="F2F2F2"/>
            <w:noWrap/>
            <w:vAlign w:val="bottom"/>
            <w:hideMark/>
          </w:tcPr>
          <w:p w14:paraId="2FB44BB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Y SUMINISTROS</w:t>
            </w:r>
          </w:p>
        </w:tc>
        <w:tc>
          <w:tcPr>
            <w:tcW w:w="1979" w:type="dxa"/>
            <w:tcBorders>
              <w:top w:val="nil"/>
              <w:left w:val="nil"/>
              <w:bottom w:val="single" w:sz="4" w:space="0" w:color="auto"/>
              <w:right w:val="single" w:sz="4" w:space="0" w:color="auto"/>
            </w:tcBorders>
            <w:shd w:val="clear" w:color="000000" w:fill="F2F2F2"/>
            <w:noWrap/>
            <w:vAlign w:val="center"/>
            <w:hideMark/>
          </w:tcPr>
          <w:p w14:paraId="32C9177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251,818,271.00</w:t>
            </w:r>
          </w:p>
        </w:tc>
        <w:tc>
          <w:tcPr>
            <w:tcW w:w="1765" w:type="dxa"/>
            <w:tcBorders>
              <w:top w:val="nil"/>
              <w:left w:val="nil"/>
              <w:bottom w:val="single" w:sz="4" w:space="0" w:color="auto"/>
              <w:right w:val="single" w:sz="4" w:space="0" w:color="auto"/>
            </w:tcBorders>
            <w:shd w:val="clear" w:color="000000" w:fill="F2F2F2"/>
            <w:noWrap/>
            <w:vAlign w:val="center"/>
            <w:hideMark/>
          </w:tcPr>
          <w:p w14:paraId="67966A0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159,485,617.95</w:t>
            </w:r>
          </w:p>
        </w:tc>
      </w:tr>
      <w:tr w:rsidR="008E0307" w:rsidRPr="00D36C9D" w14:paraId="2ACAD961"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1BD79CF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39ACD1B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2832" w:type="dxa"/>
            <w:tcBorders>
              <w:top w:val="nil"/>
              <w:left w:val="nil"/>
              <w:bottom w:val="single" w:sz="4" w:space="0" w:color="auto"/>
              <w:right w:val="single" w:sz="4" w:space="0" w:color="auto"/>
            </w:tcBorders>
            <w:shd w:val="clear" w:color="auto" w:fill="auto"/>
            <w:vAlign w:val="bottom"/>
            <w:hideMark/>
          </w:tcPr>
          <w:p w14:paraId="35F5751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Y PRODUCTOS AGROFORESTALES</w:t>
            </w:r>
          </w:p>
        </w:tc>
        <w:tc>
          <w:tcPr>
            <w:tcW w:w="1979" w:type="dxa"/>
            <w:tcBorders>
              <w:top w:val="nil"/>
              <w:left w:val="nil"/>
              <w:bottom w:val="single" w:sz="4" w:space="0" w:color="auto"/>
              <w:right w:val="single" w:sz="4" w:space="0" w:color="auto"/>
            </w:tcBorders>
            <w:shd w:val="clear" w:color="auto" w:fill="auto"/>
            <w:noWrap/>
            <w:vAlign w:val="center"/>
            <w:hideMark/>
          </w:tcPr>
          <w:p w14:paraId="24994AD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147,410,000.00</w:t>
            </w:r>
          </w:p>
        </w:tc>
        <w:tc>
          <w:tcPr>
            <w:tcW w:w="1765" w:type="dxa"/>
            <w:tcBorders>
              <w:top w:val="nil"/>
              <w:left w:val="nil"/>
              <w:bottom w:val="single" w:sz="4" w:space="0" w:color="auto"/>
              <w:right w:val="single" w:sz="4" w:space="0" w:color="auto"/>
            </w:tcBorders>
            <w:shd w:val="clear" w:color="auto" w:fill="auto"/>
            <w:noWrap/>
            <w:vAlign w:val="center"/>
            <w:hideMark/>
          </w:tcPr>
          <w:p w14:paraId="27D829D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103,710,668.93</w:t>
            </w:r>
          </w:p>
        </w:tc>
      </w:tr>
      <w:tr w:rsidR="008E0307" w:rsidRPr="00D36C9D" w14:paraId="04DF18A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3022CC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457C1C7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2832" w:type="dxa"/>
            <w:tcBorders>
              <w:top w:val="nil"/>
              <w:left w:val="nil"/>
              <w:bottom w:val="single" w:sz="4" w:space="0" w:color="auto"/>
              <w:right w:val="single" w:sz="4" w:space="0" w:color="auto"/>
            </w:tcBorders>
            <w:shd w:val="clear" w:color="auto" w:fill="auto"/>
            <w:vAlign w:val="bottom"/>
            <w:hideMark/>
          </w:tcPr>
          <w:p w14:paraId="455CE31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TEXTILES Y VESTUARIOS</w:t>
            </w:r>
          </w:p>
        </w:tc>
        <w:tc>
          <w:tcPr>
            <w:tcW w:w="1979" w:type="dxa"/>
            <w:tcBorders>
              <w:top w:val="nil"/>
              <w:left w:val="nil"/>
              <w:bottom w:val="single" w:sz="4" w:space="0" w:color="auto"/>
              <w:right w:val="single" w:sz="4" w:space="0" w:color="auto"/>
            </w:tcBorders>
            <w:shd w:val="clear" w:color="auto" w:fill="auto"/>
            <w:noWrap/>
            <w:vAlign w:val="center"/>
            <w:hideMark/>
          </w:tcPr>
          <w:p w14:paraId="1780A56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7,480,000.00</w:t>
            </w:r>
          </w:p>
        </w:tc>
        <w:tc>
          <w:tcPr>
            <w:tcW w:w="1765" w:type="dxa"/>
            <w:tcBorders>
              <w:top w:val="nil"/>
              <w:left w:val="nil"/>
              <w:bottom w:val="single" w:sz="4" w:space="0" w:color="auto"/>
              <w:right w:val="single" w:sz="4" w:space="0" w:color="auto"/>
            </w:tcBorders>
            <w:shd w:val="clear" w:color="auto" w:fill="auto"/>
            <w:noWrap/>
            <w:vAlign w:val="center"/>
            <w:hideMark/>
          </w:tcPr>
          <w:p w14:paraId="3D551A4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3,236,995.13</w:t>
            </w:r>
          </w:p>
        </w:tc>
      </w:tr>
      <w:tr w:rsidR="008E0307" w:rsidRPr="00D36C9D" w14:paraId="6A20AAC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7DC16AD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02DF3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2832" w:type="dxa"/>
            <w:tcBorders>
              <w:top w:val="nil"/>
              <w:left w:val="nil"/>
              <w:bottom w:val="single" w:sz="4" w:space="0" w:color="auto"/>
              <w:right w:val="single" w:sz="4" w:space="0" w:color="auto"/>
            </w:tcBorders>
            <w:shd w:val="clear" w:color="auto" w:fill="auto"/>
            <w:vAlign w:val="bottom"/>
            <w:hideMark/>
          </w:tcPr>
          <w:p w14:paraId="7DE95D9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PAPEL, CARTON E IMPRESOS   </w:t>
            </w:r>
          </w:p>
        </w:tc>
        <w:tc>
          <w:tcPr>
            <w:tcW w:w="1979" w:type="dxa"/>
            <w:tcBorders>
              <w:top w:val="nil"/>
              <w:left w:val="nil"/>
              <w:bottom w:val="single" w:sz="4" w:space="0" w:color="auto"/>
              <w:right w:val="single" w:sz="4" w:space="0" w:color="auto"/>
            </w:tcBorders>
            <w:shd w:val="clear" w:color="auto" w:fill="auto"/>
            <w:noWrap/>
            <w:vAlign w:val="center"/>
            <w:hideMark/>
          </w:tcPr>
          <w:p w14:paraId="7CB8DA8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950,000.00</w:t>
            </w:r>
          </w:p>
        </w:tc>
        <w:tc>
          <w:tcPr>
            <w:tcW w:w="1765" w:type="dxa"/>
            <w:tcBorders>
              <w:top w:val="nil"/>
              <w:left w:val="nil"/>
              <w:bottom w:val="single" w:sz="4" w:space="0" w:color="auto"/>
              <w:right w:val="single" w:sz="4" w:space="0" w:color="auto"/>
            </w:tcBorders>
            <w:shd w:val="clear" w:color="auto" w:fill="auto"/>
            <w:noWrap/>
            <w:vAlign w:val="center"/>
            <w:hideMark/>
          </w:tcPr>
          <w:p w14:paraId="5AA43F6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279,262.76</w:t>
            </w:r>
          </w:p>
        </w:tc>
      </w:tr>
      <w:tr w:rsidR="008E0307" w:rsidRPr="00D36C9D" w14:paraId="05AFEC3A"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0244912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B8043A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w:t>
            </w:r>
          </w:p>
        </w:tc>
        <w:tc>
          <w:tcPr>
            <w:tcW w:w="2832" w:type="dxa"/>
            <w:tcBorders>
              <w:top w:val="nil"/>
              <w:left w:val="nil"/>
              <w:bottom w:val="single" w:sz="4" w:space="0" w:color="auto"/>
              <w:right w:val="single" w:sz="4" w:space="0" w:color="auto"/>
            </w:tcBorders>
            <w:shd w:val="clear" w:color="auto" w:fill="auto"/>
            <w:vAlign w:val="bottom"/>
            <w:hideMark/>
          </w:tcPr>
          <w:p w14:paraId="22AF4A8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FARMACÉUTICOS</w:t>
            </w:r>
          </w:p>
        </w:tc>
        <w:tc>
          <w:tcPr>
            <w:tcW w:w="1979" w:type="dxa"/>
            <w:tcBorders>
              <w:top w:val="nil"/>
              <w:left w:val="nil"/>
              <w:bottom w:val="single" w:sz="4" w:space="0" w:color="auto"/>
              <w:right w:val="single" w:sz="4" w:space="0" w:color="auto"/>
            </w:tcBorders>
            <w:shd w:val="clear" w:color="auto" w:fill="auto"/>
            <w:noWrap/>
            <w:vAlign w:val="center"/>
            <w:hideMark/>
          </w:tcPr>
          <w:p w14:paraId="39CA57F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19,100,000.00</w:t>
            </w:r>
          </w:p>
        </w:tc>
        <w:tc>
          <w:tcPr>
            <w:tcW w:w="1765" w:type="dxa"/>
            <w:tcBorders>
              <w:top w:val="nil"/>
              <w:left w:val="nil"/>
              <w:bottom w:val="single" w:sz="4" w:space="0" w:color="auto"/>
              <w:right w:val="single" w:sz="4" w:space="0" w:color="auto"/>
            </w:tcBorders>
            <w:shd w:val="clear" w:color="auto" w:fill="auto"/>
            <w:noWrap/>
            <w:vAlign w:val="center"/>
            <w:hideMark/>
          </w:tcPr>
          <w:p w14:paraId="229D401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13,431,691.32</w:t>
            </w:r>
          </w:p>
        </w:tc>
      </w:tr>
      <w:tr w:rsidR="008E0307" w:rsidRPr="00D36C9D" w14:paraId="5FE4CF5C"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9061FF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0B046D9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2832" w:type="dxa"/>
            <w:tcBorders>
              <w:top w:val="nil"/>
              <w:left w:val="nil"/>
              <w:bottom w:val="single" w:sz="4" w:space="0" w:color="auto"/>
              <w:right w:val="single" w:sz="4" w:space="0" w:color="auto"/>
            </w:tcBorders>
            <w:shd w:val="clear" w:color="auto" w:fill="auto"/>
            <w:vAlign w:val="bottom"/>
            <w:hideMark/>
          </w:tcPr>
          <w:p w14:paraId="43EC27A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CUERO, CAUCHO Y PLASTICO</w:t>
            </w:r>
          </w:p>
        </w:tc>
        <w:tc>
          <w:tcPr>
            <w:tcW w:w="1979" w:type="dxa"/>
            <w:tcBorders>
              <w:top w:val="nil"/>
              <w:left w:val="nil"/>
              <w:bottom w:val="single" w:sz="4" w:space="0" w:color="auto"/>
              <w:right w:val="single" w:sz="4" w:space="0" w:color="auto"/>
            </w:tcBorders>
            <w:shd w:val="clear" w:color="auto" w:fill="auto"/>
            <w:noWrap/>
            <w:vAlign w:val="center"/>
            <w:hideMark/>
          </w:tcPr>
          <w:p w14:paraId="55BABCB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2,210,000.00</w:t>
            </w:r>
          </w:p>
        </w:tc>
        <w:tc>
          <w:tcPr>
            <w:tcW w:w="1765" w:type="dxa"/>
            <w:tcBorders>
              <w:top w:val="nil"/>
              <w:left w:val="nil"/>
              <w:bottom w:val="single" w:sz="4" w:space="0" w:color="auto"/>
              <w:right w:val="single" w:sz="4" w:space="0" w:color="auto"/>
            </w:tcBorders>
            <w:shd w:val="clear" w:color="auto" w:fill="auto"/>
            <w:noWrap/>
            <w:vAlign w:val="center"/>
            <w:hideMark/>
          </w:tcPr>
          <w:p w14:paraId="77E67A0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1,478,274.42</w:t>
            </w:r>
          </w:p>
        </w:tc>
      </w:tr>
      <w:tr w:rsidR="008E0307" w:rsidRPr="00D36C9D" w14:paraId="32F726DC"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67F3F4D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504654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2832" w:type="dxa"/>
            <w:tcBorders>
              <w:top w:val="nil"/>
              <w:left w:val="nil"/>
              <w:bottom w:val="single" w:sz="4" w:space="0" w:color="auto"/>
              <w:right w:val="single" w:sz="4" w:space="0" w:color="auto"/>
            </w:tcBorders>
            <w:shd w:val="clear" w:color="auto" w:fill="auto"/>
            <w:vAlign w:val="bottom"/>
            <w:hideMark/>
          </w:tcPr>
          <w:p w14:paraId="64AD01D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MINERALES, METALICOS Y NO METALICOS</w:t>
            </w:r>
          </w:p>
        </w:tc>
        <w:tc>
          <w:tcPr>
            <w:tcW w:w="1979" w:type="dxa"/>
            <w:tcBorders>
              <w:top w:val="nil"/>
              <w:left w:val="nil"/>
              <w:bottom w:val="single" w:sz="4" w:space="0" w:color="auto"/>
              <w:right w:val="single" w:sz="4" w:space="0" w:color="auto"/>
            </w:tcBorders>
            <w:shd w:val="clear" w:color="auto" w:fill="auto"/>
            <w:noWrap/>
            <w:vAlign w:val="center"/>
            <w:hideMark/>
          </w:tcPr>
          <w:p w14:paraId="5C2D95A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352,500.00</w:t>
            </w:r>
          </w:p>
        </w:tc>
        <w:tc>
          <w:tcPr>
            <w:tcW w:w="1765" w:type="dxa"/>
            <w:tcBorders>
              <w:top w:val="nil"/>
              <w:left w:val="nil"/>
              <w:bottom w:val="single" w:sz="4" w:space="0" w:color="auto"/>
              <w:right w:val="single" w:sz="4" w:space="0" w:color="auto"/>
            </w:tcBorders>
            <w:shd w:val="clear" w:color="auto" w:fill="auto"/>
            <w:noWrap/>
            <w:vAlign w:val="center"/>
            <w:hideMark/>
          </w:tcPr>
          <w:p w14:paraId="5BD26EF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51,801.43</w:t>
            </w:r>
          </w:p>
        </w:tc>
      </w:tr>
      <w:tr w:rsidR="008E0307" w:rsidRPr="00D36C9D" w14:paraId="0EF6ED39"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E9AA3C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D8B068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2832" w:type="dxa"/>
            <w:tcBorders>
              <w:top w:val="nil"/>
              <w:left w:val="nil"/>
              <w:bottom w:val="single" w:sz="4" w:space="0" w:color="auto"/>
              <w:right w:val="single" w:sz="4" w:space="0" w:color="auto"/>
            </w:tcBorders>
            <w:shd w:val="clear" w:color="auto" w:fill="auto"/>
            <w:vAlign w:val="bottom"/>
            <w:hideMark/>
          </w:tcPr>
          <w:p w14:paraId="79864A1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LUBRICANTES, PRODUCTOS QUIMICOS Y CONEXOS</w:t>
            </w:r>
          </w:p>
        </w:tc>
        <w:tc>
          <w:tcPr>
            <w:tcW w:w="1979" w:type="dxa"/>
            <w:tcBorders>
              <w:top w:val="nil"/>
              <w:left w:val="nil"/>
              <w:bottom w:val="single" w:sz="4" w:space="0" w:color="auto"/>
              <w:right w:val="single" w:sz="4" w:space="0" w:color="auto"/>
            </w:tcBorders>
            <w:shd w:val="clear" w:color="auto" w:fill="auto"/>
            <w:noWrap/>
            <w:vAlign w:val="center"/>
            <w:hideMark/>
          </w:tcPr>
          <w:p w14:paraId="2FD49D5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10,625,000.00</w:t>
            </w:r>
          </w:p>
        </w:tc>
        <w:tc>
          <w:tcPr>
            <w:tcW w:w="1765" w:type="dxa"/>
            <w:tcBorders>
              <w:top w:val="nil"/>
              <w:left w:val="nil"/>
              <w:bottom w:val="single" w:sz="4" w:space="0" w:color="auto"/>
              <w:right w:val="single" w:sz="4" w:space="0" w:color="auto"/>
            </w:tcBorders>
            <w:shd w:val="clear" w:color="auto" w:fill="auto"/>
            <w:noWrap/>
            <w:vAlign w:val="center"/>
            <w:hideMark/>
          </w:tcPr>
          <w:p w14:paraId="0AA59FF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4,785,729.82</w:t>
            </w:r>
          </w:p>
        </w:tc>
      </w:tr>
      <w:tr w:rsidR="008E0307" w:rsidRPr="00D36C9D" w14:paraId="0E6B9E68"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1F76E6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7C538FA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2832" w:type="dxa"/>
            <w:tcBorders>
              <w:top w:val="nil"/>
              <w:left w:val="nil"/>
              <w:bottom w:val="single" w:sz="4" w:space="0" w:color="auto"/>
              <w:right w:val="single" w:sz="4" w:space="0" w:color="auto"/>
            </w:tcBorders>
            <w:shd w:val="clear" w:color="auto" w:fill="auto"/>
            <w:vAlign w:val="bottom"/>
            <w:hideMark/>
          </w:tcPr>
          <w:p w14:paraId="2CBAEDE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Y UTILES VARIOS</w:t>
            </w:r>
          </w:p>
        </w:tc>
        <w:tc>
          <w:tcPr>
            <w:tcW w:w="1979" w:type="dxa"/>
            <w:tcBorders>
              <w:top w:val="nil"/>
              <w:left w:val="nil"/>
              <w:bottom w:val="single" w:sz="4" w:space="0" w:color="auto"/>
              <w:right w:val="single" w:sz="4" w:space="0" w:color="auto"/>
            </w:tcBorders>
            <w:shd w:val="clear" w:color="auto" w:fill="auto"/>
            <w:noWrap/>
            <w:vAlign w:val="center"/>
            <w:hideMark/>
          </w:tcPr>
          <w:p w14:paraId="1A44C67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63,690,771.00</w:t>
            </w:r>
          </w:p>
        </w:tc>
        <w:tc>
          <w:tcPr>
            <w:tcW w:w="1765" w:type="dxa"/>
            <w:tcBorders>
              <w:top w:val="nil"/>
              <w:left w:val="nil"/>
              <w:bottom w:val="single" w:sz="4" w:space="0" w:color="auto"/>
              <w:right w:val="single" w:sz="4" w:space="0" w:color="auto"/>
            </w:tcBorders>
            <w:shd w:val="clear" w:color="auto" w:fill="auto"/>
            <w:noWrap/>
            <w:vAlign w:val="center"/>
            <w:hideMark/>
          </w:tcPr>
          <w:p w14:paraId="5B7E115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32,511,194.14</w:t>
            </w:r>
          </w:p>
        </w:tc>
      </w:tr>
      <w:tr w:rsidR="008E0307" w:rsidRPr="00D36C9D" w14:paraId="42FD1EF1"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51A8BB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2832" w:type="dxa"/>
            <w:tcBorders>
              <w:top w:val="nil"/>
              <w:left w:val="nil"/>
              <w:bottom w:val="single" w:sz="4" w:space="0" w:color="auto"/>
              <w:right w:val="single" w:sz="4" w:space="0" w:color="auto"/>
            </w:tcBorders>
            <w:shd w:val="clear" w:color="000000" w:fill="F2F2F2"/>
            <w:vAlign w:val="bottom"/>
            <w:hideMark/>
          </w:tcPr>
          <w:p w14:paraId="513E12C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BIENES MUEBLE INMUEBLES E INTANGIBLES</w:t>
            </w:r>
          </w:p>
        </w:tc>
        <w:tc>
          <w:tcPr>
            <w:tcW w:w="1979" w:type="dxa"/>
            <w:tcBorders>
              <w:top w:val="nil"/>
              <w:left w:val="nil"/>
              <w:bottom w:val="single" w:sz="4" w:space="0" w:color="auto"/>
              <w:right w:val="single" w:sz="4" w:space="0" w:color="auto"/>
            </w:tcBorders>
            <w:shd w:val="clear" w:color="000000" w:fill="F2F2F2"/>
            <w:noWrap/>
            <w:vAlign w:val="center"/>
            <w:hideMark/>
          </w:tcPr>
          <w:p w14:paraId="5563C93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6,965,000.00</w:t>
            </w:r>
          </w:p>
        </w:tc>
        <w:tc>
          <w:tcPr>
            <w:tcW w:w="1765" w:type="dxa"/>
            <w:tcBorders>
              <w:top w:val="nil"/>
              <w:left w:val="nil"/>
              <w:bottom w:val="single" w:sz="4" w:space="0" w:color="auto"/>
              <w:right w:val="single" w:sz="4" w:space="0" w:color="auto"/>
            </w:tcBorders>
            <w:shd w:val="clear" w:color="000000" w:fill="F2F2F2"/>
            <w:noWrap/>
            <w:vAlign w:val="center"/>
            <w:hideMark/>
          </w:tcPr>
          <w:p w14:paraId="702B2A2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2,374,665.04</w:t>
            </w:r>
          </w:p>
        </w:tc>
      </w:tr>
      <w:tr w:rsidR="008E0307" w:rsidRPr="00D36C9D" w14:paraId="174494F3" w14:textId="77777777" w:rsidTr="008975DC">
        <w:trPr>
          <w:gridAfter w:val="1"/>
          <w:wAfter w:w="12" w:type="dxa"/>
          <w:trHeight w:val="20"/>
        </w:trPr>
        <w:tc>
          <w:tcPr>
            <w:tcW w:w="1133" w:type="dxa"/>
            <w:vMerge w:val="restart"/>
            <w:tcBorders>
              <w:top w:val="nil"/>
              <w:left w:val="single" w:sz="4" w:space="0" w:color="auto"/>
              <w:bottom w:val="single" w:sz="4" w:space="0" w:color="000000"/>
              <w:right w:val="single" w:sz="4" w:space="0" w:color="auto"/>
            </w:tcBorders>
            <w:shd w:val="clear" w:color="000000" w:fill="FFFFFF"/>
            <w:noWrap/>
            <w:vAlign w:val="bottom"/>
            <w:hideMark/>
          </w:tcPr>
          <w:p w14:paraId="0398D84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19AE9FC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61</w:t>
            </w:r>
          </w:p>
        </w:tc>
        <w:tc>
          <w:tcPr>
            <w:tcW w:w="2832" w:type="dxa"/>
            <w:tcBorders>
              <w:top w:val="nil"/>
              <w:left w:val="nil"/>
              <w:bottom w:val="single" w:sz="4" w:space="0" w:color="auto"/>
              <w:right w:val="single" w:sz="4" w:space="0" w:color="auto"/>
            </w:tcBorders>
            <w:shd w:val="clear" w:color="auto" w:fill="auto"/>
            <w:vAlign w:val="bottom"/>
            <w:hideMark/>
          </w:tcPr>
          <w:p w14:paraId="5B3513D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MOBILIARIOS Y EQUIPOS</w:t>
            </w:r>
          </w:p>
        </w:tc>
        <w:tc>
          <w:tcPr>
            <w:tcW w:w="1979" w:type="dxa"/>
            <w:tcBorders>
              <w:top w:val="nil"/>
              <w:left w:val="nil"/>
              <w:bottom w:val="single" w:sz="4" w:space="0" w:color="auto"/>
              <w:right w:val="single" w:sz="4" w:space="0" w:color="auto"/>
            </w:tcBorders>
            <w:shd w:val="clear" w:color="auto" w:fill="auto"/>
            <w:noWrap/>
            <w:vAlign w:val="center"/>
            <w:hideMark/>
          </w:tcPr>
          <w:p w14:paraId="1E4660C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3,810,000.00</w:t>
            </w:r>
          </w:p>
        </w:tc>
        <w:tc>
          <w:tcPr>
            <w:tcW w:w="1765" w:type="dxa"/>
            <w:tcBorders>
              <w:top w:val="nil"/>
              <w:left w:val="nil"/>
              <w:bottom w:val="single" w:sz="4" w:space="0" w:color="auto"/>
              <w:right w:val="single" w:sz="4" w:space="0" w:color="auto"/>
            </w:tcBorders>
            <w:shd w:val="clear" w:color="auto" w:fill="auto"/>
            <w:noWrap/>
            <w:vAlign w:val="center"/>
            <w:hideMark/>
          </w:tcPr>
          <w:p w14:paraId="0CFB144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1,505,485.56</w:t>
            </w:r>
          </w:p>
        </w:tc>
      </w:tr>
      <w:tr w:rsidR="008E0307" w:rsidRPr="00D36C9D" w14:paraId="6BD8654D"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3D12DC8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17A243D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62</w:t>
            </w:r>
          </w:p>
        </w:tc>
        <w:tc>
          <w:tcPr>
            <w:tcW w:w="2832" w:type="dxa"/>
            <w:tcBorders>
              <w:top w:val="nil"/>
              <w:left w:val="nil"/>
              <w:bottom w:val="single" w:sz="4" w:space="0" w:color="auto"/>
              <w:right w:val="single" w:sz="4" w:space="0" w:color="auto"/>
            </w:tcBorders>
            <w:shd w:val="clear" w:color="auto" w:fill="auto"/>
            <w:vAlign w:val="bottom"/>
            <w:hideMark/>
          </w:tcPr>
          <w:p w14:paraId="4711561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MOBILIARIO Y EQUIPO EDUCACIONAL Y RECREATIVO</w:t>
            </w:r>
          </w:p>
        </w:tc>
        <w:tc>
          <w:tcPr>
            <w:tcW w:w="1979" w:type="dxa"/>
            <w:tcBorders>
              <w:top w:val="nil"/>
              <w:left w:val="nil"/>
              <w:bottom w:val="single" w:sz="4" w:space="0" w:color="auto"/>
              <w:right w:val="single" w:sz="4" w:space="0" w:color="auto"/>
            </w:tcBorders>
            <w:shd w:val="clear" w:color="auto" w:fill="auto"/>
            <w:noWrap/>
            <w:vAlign w:val="center"/>
            <w:hideMark/>
          </w:tcPr>
          <w:p w14:paraId="7F1F7E2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135,000.00</w:t>
            </w:r>
          </w:p>
        </w:tc>
        <w:tc>
          <w:tcPr>
            <w:tcW w:w="1765" w:type="dxa"/>
            <w:tcBorders>
              <w:top w:val="nil"/>
              <w:left w:val="nil"/>
              <w:bottom w:val="single" w:sz="4" w:space="0" w:color="auto"/>
              <w:right w:val="single" w:sz="4" w:space="0" w:color="auto"/>
            </w:tcBorders>
            <w:shd w:val="clear" w:color="auto" w:fill="auto"/>
            <w:noWrap/>
            <w:vAlign w:val="center"/>
            <w:hideMark/>
          </w:tcPr>
          <w:p w14:paraId="7638606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47,376.48</w:t>
            </w:r>
          </w:p>
        </w:tc>
      </w:tr>
      <w:tr w:rsidR="008E0307" w:rsidRPr="00D36C9D" w14:paraId="4F92D577"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67B3393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61A7427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w:t>
            </w:r>
          </w:p>
        </w:tc>
        <w:tc>
          <w:tcPr>
            <w:tcW w:w="2832" w:type="dxa"/>
            <w:tcBorders>
              <w:top w:val="nil"/>
              <w:left w:val="nil"/>
              <w:bottom w:val="single" w:sz="4" w:space="0" w:color="auto"/>
              <w:right w:val="single" w:sz="4" w:space="0" w:color="auto"/>
            </w:tcBorders>
            <w:shd w:val="clear" w:color="auto" w:fill="auto"/>
            <w:vAlign w:val="bottom"/>
            <w:hideMark/>
          </w:tcPr>
          <w:p w14:paraId="68AD5AE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E INSTRUMENTAL, CIENTÍFICO Y LAB.</w:t>
            </w:r>
          </w:p>
        </w:tc>
        <w:tc>
          <w:tcPr>
            <w:tcW w:w="1979" w:type="dxa"/>
            <w:tcBorders>
              <w:top w:val="nil"/>
              <w:left w:val="nil"/>
              <w:bottom w:val="single" w:sz="4" w:space="0" w:color="auto"/>
              <w:right w:val="single" w:sz="4" w:space="0" w:color="auto"/>
            </w:tcBorders>
            <w:shd w:val="clear" w:color="auto" w:fill="auto"/>
            <w:noWrap/>
            <w:vAlign w:val="center"/>
            <w:hideMark/>
          </w:tcPr>
          <w:p w14:paraId="5D85D01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125,000.00</w:t>
            </w:r>
          </w:p>
        </w:tc>
        <w:tc>
          <w:tcPr>
            <w:tcW w:w="1765" w:type="dxa"/>
            <w:tcBorders>
              <w:top w:val="nil"/>
              <w:left w:val="nil"/>
              <w:bottom w:val="single" w:sz="4" w:space="0" w:color="auto"/>
              <w:right w:val="single" w:sz="4" w:space="0" w:color="auto"/>
            </w:tcBorders>
            <w:shd w:val="clear" w:color="auto" w:fill="auto"/>
            <w:noWrap/>
            <w:vAlign w:val="center"/>
            <w:hideMark/>
          </w:tcPr>
          <w:p w14:paraId="718D2A0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85,132.00</w:t>
            </w:r>
          </w:p>
        </w:tc>
      </w:tr>
      <w:tr w:rsidR="008E0307" w:rsidRPr="00D36C9D" w14:paraId="2A76C185" w14:textId="77777777" w:rsidTr="008975DC">
        <w:trPr>
          <w:gridAfter w:val="1"/>
          <w:wAfter w:w="12" w:type="dxa"/>
          <w:trHeight w:val="20"/>
        </w:trPr>
        <w:tc>
          <w:tcPr>
            <w:tcW w:w="1133" w:type="dxa"/>
            <w:vMerge/>
            <w:tcBorders>
              <w:top w:val="nil"/>
              <w:left w:val="single" w:sz="4" w:space="0" w:color="auto"/>
              <w:bottom w:val="single" w:sz="4" w:space="0" w:color="000000"/>
              <w:right w:val="single" w:sz="4" w:space="0" w:color="auto"/>
            </w:tcBorders>
            <w:vAlign w:val="center"/>
            <w:hideMark/>
          </w:tcPr>
          <w:p w14:paraId="4F141E9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855" w:type="dxa"/>
            <w:tcBorders>
              <w:top w:val="nil"/>
              <w:left w:val="nil"/>
              <w:bottom w:val="single" w:sz="4" w:space="0" w:color="auto"/>
              <w:right w:val="single" w:sz="4" w:space="0" w:color="auto"/>
            </w:tcBorders>
            <w:shd w:val="clear" w:color="auto" w:fill="auto"/>
            <w:noWrap/>
            <w:vAlign w:val="bottom"/>
            <w:hideMark/>
          </w:tcPr>
          <w:p w14:paraId="51E6FB1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2832" w:type="dxa"/>
            <w:tcBorders>
              <w:top w:val="nil"/>
              <w:left w:val="nil"/>
              <w:bottom w:val="single" w:sz="4" w:space="0" w:color="auto"/>
              <w:right w:val="single" w:sz="4" w:space="0" w:color="auto"/>
            </w:tcBorders>
            <w:shd w:val="clear" w:color="auto" w:fill="auto"/>
            <w:vAlign w:val="bottom"/>
            <w:hideMark/>
          </w:tcPr>
          <w:p w14:paraId="253CB3C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OTROS EQUIPOS Y HERRAMIENTAS</w:t>
            </w:r>
          </w:p>
        </w:tc>
        <w:tc>
          <w:tcPr>
            <w:tcW w:w="1979" w:type="dxa"/>
            <w:tcBorders>
              <w:top w:val="nil"/>
              <w:left w:val="nil"/>
              <w:bottom w:val="single" w:sz="4" w:space="0" w:color="auto"/>
              <w:right w:val="single" w:sz="4" w:space="0" w:color="auto"/>
            </w:tcBorders>
            <w:shd w:val="clear" w:color="auto" w:fill="auto"/>
            <w:noWrap/>
            <w:vAlign w:val="center"/>
            <w:hideMark/>
          </w:tcPr>
          <w:p w14:paraId="24CA634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2,895,000.00</w:t>
            </w:r>
          </w:p>
        </w:tc>
        <w:tc>
          <w:tcPr>
            <w:tcW w:w="1765" w:type="dxa"/>
            <w:tcBorders>
              <w:top w:val="nil"/>
              <w:left w:val="nil"/>
              <w:bottom w:val="single" w:sz="4" w:space="0" w:color="auto"/>
              <w:right w:val="single" w:sz="4" w:space="0" w:color="auto"/>
            </w:tcBorders>
            <w:shd w:val="clear" w:color="auto" w:fill="auto"/>
            <w:noWrap/>
            <w:vAlign w:val="center"/>
            <w:hideMark/>
          </w:tcPr>
          <w:p w14:paraId="034FE0F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736,671.00</w:t>
            </w:r>
          </w:p>
        </w:tc>
      </w:tr>
      <w:tr w:rsidR="008E0307" w:rsidRPr="00D36C9D" w14:paraId="693C99A8"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8EAD7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2832" w:type="dxa"/>
            <w:tcBorders>
              <w:top w:val="nil"/>
              <w:left w:val="nil"/>
              <w:bottom w:val="single" w:sz="4" w:space="0" w:color="auto"/>
              <w:right w:val="single" w:sz="4" w:space="0" w:color="auto"/>
            </w:tcBorders>
            <w:shd w:val="clear" w:color="000000" w:fill="F2F2F2"/>
            <w:noWrap/>
            <w:vAlign w:val="bottom"/>
            <w:hideMark/>
          </w:tcPr>
          <w:p w14:paraId="546C2EF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OBRAS </w:t>
            </w:r>
          </w:p>
        </w:tc>
        <w:tc>
          <w:tcPr>
            <w:tcW w:w="1979" w:type="dxa"/>
            <w:tcBorders>
              <w:top w:val="nil"/>
              <w:left w:val="nil"/>
              <w:bottom w:val="single" w:sz="4" w:space="0" w:color="auto"/>
              <w:right w:val="single" w:sz="4" w:space="0" w:color="auto"/>
            </w:tcBorders>
            <w:shd w:val="clear" w:color="000000" w:fill="F2F2F2"/>
            <w:noWrap/>
            <w:vAlign w:val="center"/>
            <w:hideMark/>
          </w:tcPr>
          <w:p w14:paraId="5552ACD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8,200,000.00</w:t>
            </w:r>
          </w:p>
        </w:tc>
        <w:tc>
          <w:tcPr>
            <w:tcW w:w="1765" w:type="dxa"/>
            <w:tcBorders>
              <w:top w:val="nil"/>
              <w:left w:val="nil"/>
              <w:bottom w:val="single" w:sz="4" w:space="0" w:color="auto"/>
              <w:right w:val="single" w:sz="4" w:space="0" w:color="auto"/>
            </w:tcBorders>
            <w:shd w:val="clear" w:color="000000" w:fill="F2F2F2"/>
            <w:noWrap/>
            <w:vAlign w:val="center"/>
            <w:hideMark/>
          </w:tcPr>
          <w:p w14:paraId="5FBCCE2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3,845,000.00</w:t>
            </w:r>
          </w:p>
        </w:tc>
      </w:tr>
      <w:tr w:rsidR="008E0307" w:rsidRPr="00D36C9D" w14:paraId="5189451D" w14:textId="77777777" w:rsidTr="008975DC">
        <w:trPr>
          <w:gridAfter w:val="1"/>
          <w:wAfter w:w="12" w:type="dxa"/>
          <w:trHeight w:val="20"/>
        </w:trPr>
        <w:tc>
          <w:tcPr>
            <w:tcW w:w="1133" w:type="dxa"/>
            <w:tcBorders>
              <w:top w:val="nil"/>
              <w:left w:val="single" w:sz="4" w:space="0" w:color="auto"/>
              <w:bottom w:val="single" w:sz="4" w:space="0" w:color="auto"/>
              <w:right w:val="single" w:sz="4" w:space="0" w:color="auto"/>
            </w:tcBorders>
            <w:shd w:val="clear" w:color="000000" w:fill="FFFFFF"/>
            <w:noWrap/>
            <w:vAlign w:val="bottom"/>
            <w:hideMark/>
          </w:tcPr>
          <w:p w14:paraId="54DFC1C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271A0A3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71</w:t>
            </w:r>
          </w:p>
        </w:tc>
        <w:tc>
          <w:tcPr>
            <w:tcW w:w="2832" w:type="dxa"/>
            <w:tcBorders>
              <w:top w:val="nil"/>
              <w:left w:val="nil"/>
              <w:bottom w:val="single" w:sz="4" w:space="0" w:color="auto"/>
              <w:right w:val="single" w:sz="4" w:space="0" w:color="auto"/>
            </w:tcBorders>
            <w:shd w:val="clear" w:color="auto" w:fill="auto"/>
            <w:vAlign w:val="bottom"/>
            <w:hideMark/>
          </w:tcPr>
          <w:p w14:paraId="2D07DEA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OBRAS PARA EDIFICACION NO RESIDENCIAL</w:t>
            </w:r>
          </w:p>
        </w:tc>
        <w:tc>
          <w:tcPr>
            <w:tcW w:w="1979" w:type="dxa"/>
            <w:tcBorders>
              <w:top w:val="nil"/>
              <w:left w:val="nil"/>
              <w:bottom w:val="single" w:sz="4" w:space="0" w:color="auto"/>
              <w:right w:val="single" w:sz="4" w:space="0" w:color="auto"/>
            </w:tcBorders>
            <w:shd w:val="clear" w:color="auto" w:fill="auto"/>
            <w:noWrap/>
            <w:vAlign w:val="center"/>
            <w:hideMark/>
          </w:tcPr>
          <w:p w14:paraId="21F5058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8,200,000.00</w:t>
            </w:r>
          </w:p>
        </w:tc>
        <w:tc>
          <w:tcPr>
            <w:tcW w:w="1765" w:type="dxa"/>
            <w:tcBorders>
              <w:top w:val="nil"/>
              <w:left w:val="nil"/>
              <w:bottom w:val="single" w:sz="4" w:space="0" w:color="auto"/>
              <w:right w:val="single" w:sz="4" w:space="0" w:color="auto"/>
            </w:tcBorders>
            <w:shd w:val="clear" w:color="auto" w:fill="auto"/>
            <w:noWrap/>
            <w:vAlign w:val="center"/>
            <w:hideMark/>
          </w:tcPr>
          <w:p w14:paraId="4FE2F97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3,845,000.00</w:t>
            </w:r>
          </w:p>
        </w:tc>
      </w:tr>
      <w:tr w:rsidR="00D8518F" w:rsidRPr="00D36C9D" w14:paraId="5E34D368" w14:textId="77777777" w:rsidTr="00D8518F">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auto" w:fill="8EAADB" w:themeFill="accent5" w:themeFillTint="99"/>
            <w:noWrap/>
            <w:vAlign w:val="center"/>
            <w:hideMark/>
          </w:tcPr>
          <w:p w14:paraId="1A2D3F2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98</w:t>
            </w:r>
          </w:p>
        </w:tc>
        <w:tc>
          <w:tcPr>
            <w:tcW w:w="2832" w:type="dxa"/>
            <w:tcBorders>
              <w:top w:val="nil"/>
              <w:left w:val="nil"/>
              <w:bottom w:val="single" w:sz="4" w:space="0" w:color="auto"/>
              <w:right w:val="single" w:sz="4" w:space="0" w:color="auto"/>
            </w:tcBorders>
            <w:shd w:val="clear" w:color="auto" w:fill="8EAADB" w:themeFill="accent5" w:themeFillTint="99"/>
            <w:vAlign w:val="bottom"/>
            <w:hideMark/>
          </w:tcPr>
          <w:p w14:paraId="54DD92C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ADMINISTRACIÓN DE CONTRIBUCIONES ESPECIALES </w:t>
            </w:r>
          </w:p>
        </w:tc>
        <w:tc>
          <w:tcPr>
            <w:tcW w:w="1979" w:type="dxa"/>
            <w:tcBorders>
              <w:top w:val="nil"/>
              <w:left w:val="nil"/>
              <w:bottom w:val="single" w:sz="4" w:space="0" w:color="auto"/>
              <w:right w:val="single" w:sz="4" w:space="0" w:color="auto"/>
            </w:tcBorders>
            <w:shd w:val="clear" w:color="auto" w:fill="8EAADB" w:themeFill="accent5" w:themeFillTint="99"/>
            <w:noWrap/>
            <w:vAlign w:val="center"/>
            <w:hideMark/>
          </w:tcPr>
          <w:p w14:paraId="5355295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73,365,748.00</w:t>
            </w:r>
          </w:p>
        </w:tc>
        <w:tc>
          <w:tcPr>
            <w:tcW w:w="1765" w:type="dxa"/>
            <w:tcBorders>
              <w:top w:val="nil"/>
              <w:left w:val="nil"/>
              <w:bottom w:val="single" w:sz="4" w:space="0" w:color="auto"/>
              <w:right w:val="single" w:sz="4" w:space="0" w:color="auto"/>
            </w:tcBorders>
            <w:shd w:val="clear" w:color="auto" w:fill="8EAADB" w:themeFill="accent5" w:themeFillTint="99"/>
            <w:noWrap/>
            <w:vAlign w:val="center"/>
            <w:hideMark/>
          </w:tcPr>
          <w:p w14:paraId="0521012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47,163,436.91</w:t>
            </w:r>
          </w:p>
        </w:tc>
      </w:tr>
      <w:tr w:rsidR="008E0307" w:rsidRPr="00D36C9D" w14:paraId="4B447FED" w14:textId="77777777" w:rsidTr="008975DC">
        <w:trPr>
          <w:gridAfter w:val="1"/>
          <w:wAfter w:w="12" w:type="dxa"/>
          <w:trHeight w:val="20"/>
        </w:trPr>
        <w:tc>
          <w:tcPr>
            <w:tcW w:w="1988" w:type="dxa"/>
            <w:gridSpan w:val="2"/>
            <w:tcBorders>
              <w:top w:val="single" w:sz="4" w:space="0" w:color="auto"/>
              <w:left w:val="single" w:sz="4" w:space="0" w:color="auto"/>
              <w:bottom w:val="single" w:sz="4" w:space="0" w:color="auto"/>
              <w:right w:val="single" w:sz="4" w:space="0" w:color="auto"/>
            </w:tcBorders>
            <w:shd w:val="clear" w:color="000000" w:fill="F2F2F2"/>
            <w:noWrap/>
            <w:vAlign w:val="bottom"/>
            <w:hideMark/>
          </w:tcPr>
          <w:p w14:paraId="2B9F321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2832" w:type="dxa"/>
            <w:tcBorders>
              <w:top w:val="nil"/>
              <w:left w:val="nil"/>
              <w:bottom w:val="single" w:sz="4" w:space="0" w:color="auto"/>
              <w:right w:val="single" w:sz="4" w:space="0" w:color="auto"/>
            </w:tcBorders>
            <w:shd w:val="clear" w:color="000000" w:fill="F2F2F2"/>
            <w:noWrap/>
            <w:vAlign w:val="bottom"/>
            <w:hideMark/>
          </w:tcPr>
          <w:p w14:paraId="155293F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TRANSFERENCIAS CORRIENTES</w:t>
            </w:r>
          </w:p>
        </w:tc>
        <w:tc>
          <w:tcPr>
            <w:tcW w:w="1979" w:type="dxa"/>
            <w:tcBorders>
              <w:top w:val="nil"/>
              <w:left w:val="nil"/>
              <w:bottom w:val="single" w:sz="4" w:space="0" w:color="auto"/>
              <w:right w:val="single" w:sz="4" w:space="0" w:color="auto"/>
            </w:tcBorders>
            <w:shd w:val="clear" w:color="000000" w:fill="F2F2F2"/>
            <w:noWrap/>
            <w:vAlign w:val="center"/>
            <w:hideMark/>
          </w:tcPr>
          <w:p w14:paraId="1C03809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73,365,748.00</w:t>
            </w:r>
          </w:p>
        </w:tc>
        <w:tc>
          <w:tcPr>
            <w:tcW w:w="1765" w:type="dxa"/>
            <w:tcBorders>
              <w:top w:val="nil"/>
              <w:left w:val="nil"/>
              <w:bottom w:val="single" w:sz="4" w:space="0" w:color="auto"/>
              <w:right w:val="single" w:sz="4" w:space="0" w:color="auto"/>
            </w:tcBorders>
            <w:shd w:val="clear" w:color="000000" w:fill="F2F2F2"/>
            <w:noWrap/>
            <w:vAlign w:val="center"/>
            <w:hideMark/>
          </w:tcPr>
          <w:p w14:paraId="4D68DF1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47,163,436.91</w:t>
            </w:r>
          </w:p>
        </w:tc>
      </w:tr>
      <w:tr w:rsidR="008E0307" w:rsidRPr="00D36C9D" w14:paraId="0D61184F" w14:textId="77777777" w:rsidTr="008975DC">
        <w:trPr>
          <w:gridAfter w:val="1"/>
          <w:wAfter w:w="12" w:type="dxa"/>
          <w:trHeight w:val="20"/>
        </w:trPr>
        <w:tc>
          <w:tcPr>
            <w:tcW w:w="1133" w:type="dxa"/>
            <w:tcBorders>
              <w:top w:val="nil"/>
              <w:left w:val="single" w:sz="4" w:space="0" w:color="auto"/>
              <w:bottom w:val="single" w:sz="4" w:space="0" w:color="auto"/>
              <w:right w:val="single" w:sz="4" w:space="0" w:color="auto"/>
            </w:tcBorders>
            <w:shd w:val="clear" w:color="000000" w:fill="FFFFFF"/>
            <w:noWrap/>
            <w:vAlign w:val="bottom"/>
            <w:hideMark/>
          </w:tcPr>
          <w:p w14:paraId="1DEC94D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855" w:type="dxa"/>
            <w:tcBorders>
              <w:top w:val="nil"/>
              <w:left w:val="nil"/>
              <w:bottom w:val="single" w:sz="4" w:space="0" w:color="auto"/>
              <w:right w:val="single" w:sz="4" w:space="0" w:color="auto"/>
            </w:tcBorders>
            <w:shd w:val="clear" w:color="auto" w:fill="auto"/>
            <w:noWrap/>
            <w:vAlign w:val="bottom"/>
            <w:hideMark/>
          </w:tcPr>
          <w:p w14:paraId="1817E67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w:t>
            </w:r>
          </w:p>
        </w:tc>
        <w:tc>
          <w:tcPr>
            <w:tcW w:w="2832" w:type="dxa"/>
            <w:tcBorders>
              <w:top w:val="nil"/>
              <w:left w:val="nil"/>
              <w:bottom w:val="single" w:sz="4" w:space="0" w:color="auto"/>
              <w:right w:val="single" w:sz="4" w:space="0" w:color="auto"/>
            </w:tcBorders>
            <w:shd w:val="clear" w:color="auto" w:fill="auto"/>
            <w:vAlign w:val="bottom"/>
            <w:hideMark/>
          </w:tcPr>
          <w:p w14:paraId="67F1003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TRANSF. CORRIENTES AL SECTOR PRIVADO</w:t>
            </w:r>
          </w:p>
        </w:tc>
        <w:tc>
          <w:tcPr>
            <w:tcW w:w="1979" w:type="dxa"/>
            <w:tcBorders>
              <w:top w:val="nil"/>
              <w:left w:val="nil"/>
              <w:bottom w:val="single" w:sz="4" w:space="0" w:color="auto"/>
              <w:right w:val="single" w:sz="4" w:space="0" w:color="auto"/>
            </w:tcBorders>
            <w:shd w:val="clear" w:color="auto" w:fill="auto"/>
            <w:noWrap/>
            <w:vAlign w:val="center"/>
            <w:hideMark/>
          </w:tcPr>
          <w:p w14:paraId="23A2963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73,365,748.00</w:t>
            </w:r>
          </w:p>
        </w:tc>
        <w:tc>
          <w:tcPr>
            <w:tcW w:w="1765" w:type="dxa"/>
            <w:tcBorders>
              <w:top w:val="nil"/>
              <w:left w:val="nil"/>
              <w:bottom w:val="single" w:sz="4" w:space="0" w:color="auto"/>
              <w:right w:val="single" w:sz="4" w:space="0" w:color="auto"/>
            </w:tcBorders>
            <w:shd w:val="clear" w:color="auto" w:fill="auto"/>
            <w:noWrap/>
            <w:vAlign w:val="center"/>
            <w:hideMark/>
          </w:tcPr>
          <w:p w14:paraId="2F69EAC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47,163,436.91</w:t>
            </w:r>
          </w:p>
        </w:tc>
      </w:tr>
      <w:tr w:rsidR="00D8518F" w:rsidRPr="00D36C9D" w14:paraId="27DA4053" w14:textId="77777777" w:rsidTr="00D8518F">
        <w:trPr>
          <w:gridAfter w:val="1"/>
          <w:wAfter w:w="12" w:type="dxa"/>
          <w:trHeight w:val="327"/>
        </w:trPr>
        <w:tc>
          <w:tcPr>
            <w:tcW w:w="4820" w:type="dxa"/>
            <w:gridSpan w:val="3"/>
            <w:tcBorders>
              <w:top w:val="nil"/>
              <w:left w:val="single" w:sz="8" w:space="0" w:color="auto"/>
              <w:bottom w:val="single" w:sz="8" w:space="0" w:color="auto"/>
              <w:right w:val="single" w:sz="4" w:space="0" w:color="auto"/>
            </w:tcBorders>
            <w:shd w:val="clear" w:color="auto" w:fill="8EAADB" w:themeFill="accent5" w:themeFillTint="99"/>
            <w:vAlign w:val="center"/>
            <w:hideMark/>
          </w:tcPr>
          <w:p w14:paraId="60EE48C4"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TOTAL GENERAL </w:t>
            </w:r>
          </w:p>
        </w:tc>
        <w:tc>
          <w:tcPr>
            <w:tcW w:w="1979"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306A7EA4"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1,442,364,035.18</w:t>
            </w:r>
          </w:p>
        </w:tc>
        <w:tc>
          <w:tcPr>
            <w:tcW w:w="1765" w:type="dxa"/>
            <w:tcBorders>
              <w:top w:val="single" w:sz="4" w:space="0" w:color="auto"/>
              <w:left w:val="nil"/>
              <w:bottom w:val="single" w:sz="4" w:space="0" w:color="auto"/>
              <w:right w:val="single" w:sz="4" w:space="0" w:color="auto"/>
            </w:tcBorders>
            <w:shd w:val="clear" w:color="auto" w:fill="8EAADB" w:themeFill="accent5" w:themeFillTint="99"/>
            <w:vAlign w:val="center"/>
            <w:hideMark/>
          </w:tcPr>
          <w:p w14:paraId="00892197"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853,871,499.78</w:t>
            </w:r>
          </w:p>
        </w:tc>
      </w:tr>
    </w:tbl>
    <w:p w14:paraId="7AE278E8" w14:textId="77777777" w:rsidR="008E0307" w:rsidRPr="00D36C9D" w:rsidRDefault="008E0307" w:rsidP="008E0307">
      <w:pPr>
        <w:spacing w:after="16" w:line="259" w:lineRule="auto"/>
        <w:rPr>
          <w:rFonts w:ascii="Times New Roman" w:hAnsi="Times New Roman" w:cs="Times New Roman"/>
          <w:b/>
          <w:color w:val="1F3864" w:themeColor="accent5" w:themeShade="80"/>
          <w:sz w:val="36"/>
        </w:rPr>
        <w:sectPr w:rsidR="008E0307" w:rsidRPr="00D36C9D" w:rsidSect="009B391C">
          <w:pgSz w:w="12240" w:h="15840" w:code="1"/>
          <w:pgMar w:top="1440" w:right="2160" w:bottom="1440" w:left="2160" w:header="737" w:footer="680" w:gutter="0"/>
          <w:cols w:space="708"/>
          <w:docGrid w:linePitch="360"/>
        </w:sectPr>
      </w:pPr>
      <w:r w:rsidRPr="00D36C9D">
        <w:rPr>
          <w:rFonts w:ascii="Times New Roman" w:hAnsi="Times New Roman" w:cs="Times New Roman"/>
          <w:b/>
          <w:color w:val="1F3864" w:themeColor="accent5" w:themeShade="80"/>
          <w:sz w:val="36"/>
        </w:rPr>
        <w:t xml:space="preserve"> </w:t>
      </w:r>
    </w:p>
    <w:tbl>
      <w:tblPr>
        <w:tblpPr w:leftFromText="141" w:rightFromText="141" w:horzAnchor="margin" w:tblpXSpec="center" w:tblpY="-1695"/>
        <w:tblW w:w="13729" w:type="dxa"/>
        <w:tblLayout w:type="fixed"/>
        <w:tblCellMar>
          <w:left w:w="70" w:type="dxa"/>
          <w:right w:w="70" w:type="dxa"/>
        </w:tblCellMar>
        <w:tblLook w:val="04A0" w:firstRow="1" w:lastRow="0" w:firstColumn="1" w:lastColumn="0" w:noHBand="0" w:noVBand="1"/>
      </w:tblPr>
      <w:tblGrid>
        <w:gridCol w:w="2127"/>
        <w:gridCol w:w="589"/>
        <w:gridCol w:w="472"/>
        <w:gridCol w:w="573"/>
        <w:gridCol w:w="514"/>
        <w:gridCol w:w="573"/>
        <w:gridCol w:w="550"/>
        <w:gridCol w:w="567"/>
        <w:gridCol w:w="425"/>
        <w:gridCol w:w="426"/>
        <w:gridCol w:w="11"/>
        <w:gridCol w:w="555"/>
        <w:gridCol w:w="567"/>
        <w:gridCol w:w="12"/>
        <w:gridCol w:w="567"/>
        <w:gridCol w:w="481"/>
        <w:gridCol w:w="31"/>
        <w:gridCol w:w="480"/>
        <w:gridCol w:w="481"/>
        <w:gridCol w:w="511"/>
        <w:gridCol w:w="425"/>
        <w:gridCol w:w="567"/>
        <w:gridCol w:w="589"/>
        <w:gridCol w:w="469"/>
        <w:gridCol w:w="445"/>
        <w:gridCol w:w="460"/>
        <w:gridCol w:w="262"/>
      </w:tblGrid>
      <w:tr w:rsidR="00376D73" w:rsidRPr="00D36C9D" w14:paraId="1B4937F0" w14:textId="77777777" w:rsidTr="00376D73">
        <w:trPr>
          <w:trHeight w:val="20"/>
        </w:trPr>
        <w:tc>
          <w:tcPr>
            <w:tcW w:w="13729" w:type="dxa"/>
            <w:gridSpan w:val="27"/>
            <w:tcBorders>
              <w:top w:val="nil"/>
              <w:left w:val="nil"/>
              <w:bottom w:val="single" w:sz="4" w:space="0" w:color="auto"/>
              <w:right w:val="nil"/>
            </w:tcBorders>
            <w:shd w:val="clear" w:color="auto" w:fill="auto"/>
            <w:vAlign w:val="bottom"/>
            <w:hideMark/>
          </w:tcPr>
          <w:p w14:paraId="5D454FEE"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p>
          <w:p w14:paraId="4718586B" w14:textId="77777777" w:rsidR="00376D73" w:rsidRPr="00D36C9D" w:rsidRDefault="00376D73" w:rsidP="008975DC">
            <w:pPr>
              <w:spacing w:after="0" w:line="240" w:lineRule="auto"/>
              <w:ind w:left="0"/>
              <w:jc w:val="left"/>
              <w:rPr>
                <w:rFonts w:eastAsia="Times New Roman" w:cs="Times New Roman"/>
                <w:b/>
                <w:color w:val="1F3864" w:themeColor="accent5" w:themeShade="80"/>
                <w:szCs w:val="18"/>
                <w:lang w:eastAsia="es-DO"/>
              </w:rPr>
            </w:pPr>
          </w:p>
          <w:p w14:paraId="0C04DD7C" w14:textId="77777777" w:rsidR="00376D73" w:rsidRPr="00D36C9D" w:rsidRDefault="00376D73" w:rsidP="008975DC">
            <w:pPr>
              <w:spacing w:after="0" w:line="240" w:lineRule="auto"/>
              <w:ind w:left="0"/>
              <w:jc w:val="left"/>
              <w:rPr>
                <w:rFonts w:eastAsia="Times New Roman" w:cs="Times New Roman"/>
                <w:b/>
                <w:color w:val="1F3864" w:themeColor="accent5" w:themeShade="80"/>
                <w:szCs w:val="18"/>
                <w:lang w:eastAsia="es-DO"/>
              </w:rPr>
            </w:pPr>
          </w:p>
          <w:p w14:paraId="31B1A501" w14:textId="77777777" w:rsidR="00376D73" w:rsidRPr="00D36C9D" w:rsidRDefault="00376D73" w:rsidP="008975DC">
            <w:pPr>
              <w:spacing w:after="0" w:line="240" w:lineRule="auto"/>
              <w:ind w:left="0"/>
              <w:jc w:val="left"/>
              <w:rPr>
                <w:rFonts w:eastAsia="Times New Roman" w:cs="Times New Roman"/>
                <w:b/>
                <w:color w:val="1F3864" w:themeColor="accent5" w:themeShade="80"/>
                <w:szCs w:val="18"/>
                <w:lang w:eastAsia="es-DO"/>
              </w:rPr>
            </w:pPr>
          </w:p>
          <w:p w14:paraId="0713F1BB" w14:textId="77777777" w:rsidR="008E0307" w:rsidRPr="00D36C9D" w:rsidRDefault="00376D73" w:rsidP="00376D73">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 xml:space="preserve">Anexo  05: </w:t>
            </w:r>
            <w:r w:rsidR="008E0307" w:rsidRPr="00D36C9D">
              <w:rPr>
                <w:rFonts w:eastAsia="Times New Roman" w:cs="Times New Roman"/>
                <w:b/>
                <w:color w:val="1F3864" w:themeColor="accent5" w:themeShade="80"/>
                <w:szCs w:val="18"/>
                <w:lang w:eastAsia="es-DO"/>
              </w:rPr>
              <w:t xml:space="preserve">ESTADISTICA DE PROTECCION ESPECIAL A NNA DURANTE EMERGENCIA SANITARIA POR COVID -19 </w:t>
            </w:r>
            <w:r w:rsidRPr="00D36C9D">
              <w:rPr>
                <w:rFonts w:eastAsia="Times New Roman" w:cs="Times New Roman"/>
                <w:b/>
                <w:color w:val="1F3864" w:themeColor="accent5" w:themeShade="80"/>
                <w:szCs w:val="18"/>
                <w:lang w:eastAsia="es-DO"/>
              </w:rPr>
              <w:t xml:space="preserve">DEL </w:t>
            </w:r>
            <w:r w:rsidR="008E0307" w:rsidRPr="00D36C9D">
              <w:rPr>
                <w:rFonts w:eastAsia="Times New Roman" w:cs="Times New Roman"/>
                <w:b/>
                <w:color w:val="1F3864" w:themeColor="accent5" w:themeShade="80"/>
                <w:szCs w:val="18"/>
                <w:lang w:eastAsia="es-DO"/>
              </w:rPr>
              <w:t>15</w:t>
            </w:r>
            <w:r w:rsidRPr="00D36C9D">
              <w:rPr>
                <w:rFonts w:eastAsia="Times New Roman" w:cs="Times New Roman"/>
                <w:b/>
                <w:color w:val="1F3864" w:themeColor="accent5" w:themeShade="80"/>
                <w:szCs w:val="18"/>
                <w:lang w:eastAsia="es-DO"/>
              </w:rPr>
              <w:t xml:space="preserve"> DE MARZO AL 15 DE AGOSTO, 2020</w:t>
            </w:r>
          </w:p>
          <w:p w14:paraId="232D48A9" w14:textId="77777777" w:rsidR="00376D73" w:rsidRPr="00D36C9D" w:rsidRDefault="00376D73" w:rsidP="00376D73">
            <w:pPr>
              <w:spacing w:after="0" w:line="240" w:lineRule="auto"/>
              <w:ind w:left="0"/>
              <w:jc w:val="left"/>
              <w:rPr>
                <w:rFonts w:eastAsia="Times New Roman" w:cs="Times New Roman"/>
                <w:b/>
                <w:color w:val="1F3864" w:themeColor="accent5" w:themeShade="80"/>
                <w:szCs w:val="18"/>
                <w:lang w:eastAsia="es-DO"/>
              </w:rPr>
            </w:pPr>
          </w:p>
        </w:tc>
      </w:tr>
      <w:tr w:rsidR="00D8518F" w:rsidRPr="00D36C9D" w14:paraId="270D0436" w14:textId="77777777" w:rsidTr="00D8518F">
        <w:trPr>
          <w:gridAfter w:val="1"/>
          <w:wAfter w:w="262" w:type="dxa"/>
          <w:trHeight w:val="428"/>
        </w:trPr>
        <w:tc>
          <w:tcPr>
            <w:tcW w:w="2127"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62F3C309" w14:textId="77777777" w:rsidR="008975DC" w:rsidRPr="00D8518F" w:rsidRDefault="008975DC" w:rsidP="008975DC">
            <w:pPr>
              <w:spacing w:after="0" w:line="240" w:lineRule="auto"/>
              <w:ind w:left="0"/>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 Provincia</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3C8E09BC" w14:textId="77777777" w:rsidR="008975DC" w:rsidRPr="00D8518F" w:rsidRDefault="008975DC" w:rsidP="00376D73">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Total casos</w:t>
            </w:r>
          </w:p>
        </w:tc>
        <w:tc>
          <w:tcPr>
            <w:tcW w:w="4111" w:type="dxa"/>
            <w:gridSpan w:val="9"/>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3018467E" w14:textId="77777777" w:rsidR="008975DC" w:rsidRPr="00D8518F" w:rsidRDefault="008975DC"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Tipo de situación</w:t>
            </w:r>
          </w:p>
        </w:tc>
        <w:tc>
          <w:tcPr>
            <w:tcW w:w="1134" w:type="dxa"/>
            <w:gridSpan w:val="3"/>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E551768" w14:textId="77777777" w:rsidR="008975DC" w:rsidRPr="00D8518F" w:rsidRDefault="008975DC" w:rsidP="008975DC">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Total X sexo</w:t>
            </w:r>
          </w:p>
        </w:tc>
        <w:tc>
          <w:tcPr>
            <w:tcW w:w="1079" w:type="dxa"/>
            <w:gridSpan w:val="3"/>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116FBD23" w14:textId="77777777" w:rsidR="008975DC" w:rsidRPr="00D8518F" w:rsidRDefault="008975DC" w:rsidP="008975DC">
            <w:pPr>
              <w:spacing w:after="0" w:line="240" w:lineRule="auto"/>
              <w:ind w:left="0"/>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 Edades</w:t>
            </w:r>
          </w:p>
        </w:tc>
        <w:tc>
          <w:tcPr>
            <w:tcW w:w="2464" w:type="dxa"/>
            <w:gridSpan w:val="5"/>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6B79EB7" w14:textId="77777777" w:rsidR="008975DC" w:rsidRPr="00D8518F" w:rsidRDefault="008975DC" w:rsidP="00376D73">
            <w:pPr>
              <w:spacing w:after="0"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Medidas que recibieron</w:t>
            </w:r>
          </w:p>
        </w:tc>
        <w:tc>
          <w:tcPr>
            <w:tcW w:w="1963" w:type="dxa"/>
            <w:gridSpan w:val="4"/>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4D509265" w14:textId="77777777" w:rsidR="008975DC" w:rsidRPr="00D8518F" w:rsidRDefault="008975DC" w:rsidP="008975DC">
            <w:pPr>
              <w:spacing w:after="0" w:line="240" w:lineRule="auto"/>
              <w:ind w:left="0"/>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 Nacionalidad</w:t>
            </w:r>
          </w:p>
        </w:tc>
      </w:tr>
      <w:tr w:rsidR="00D8518F" w:rsidRPr="00D36C9D" w14:paraId="35841A6C" w14:textId="77777777" w:rsidTr="00D8518F">
        <w:trPr>
          <w:gridAfter w:val="1"/>
          <w:wAfter w:w="262" w:type="dxa"/>
          <w:trHeight w:val="20"/>
        </w:trPr>
        <w:tc>
          <w:tcPr>
            <w:tcW w:w="2127" w:type="dxa"/>
            <w:vMerge/>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39674517" w14:textId="77777777" w:rsidR="008E0307" w:rsidRPr="00D8518F" w:rsidRDefault="008E0307" w:rsidP="008975DC">
            <w:pPr>
              <w:spacing w:after="0" w:line="240" w:lineRule="auto"/>
              <w:ind w:left="0"/>
              <w:jc w:val="left"/>
              <w:rPr>
                <w:rFonts w:eastAsia="Times New Roman" w:cs="Times New Roman"/>
                <w:b/>
                <w:color w:val="FFFFFF" w:themeColor="background1"/>
                <w:szCs w:val="18"/>
                <w:lang w:eastAsia="es-DO"/>
              </w:rPr>
            </w:pPr>
          </w:p>
        </w:tc>
        <w:tc>
          <w:tcPr>
            <w:tcW w:w="589" w:type="dxa"/>
            <w:vMerge/>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49D2430B" w14:textId="77777777" w:rsidR="008E0307" w:rsidRPr="00D8518F" w:rsidRDefault="008E0307" w:rsidP="008975DC">
            <w:pPr>
              <w:spacing w:after="0" w:line="240" w:lineRule="auto"/>
              <w:ind w:left="0"/>
              <w:jc w:val="left"/>
              <w:rPr>
                <w:rFonts w:eastAsia="Times New Roman" w:cs="Times New Roman"/>
                <w:b/>
                <w:color w:val="FFFFFF" w:themeColor="background1"/>
                <w:szCs w:val="18"/>
                <w:lang w:eastAsia="es-DO"/>
              </w:rPr>
            </w:pPr>
          </w:p>
        </w:tc>
        <w:tc>
          <w:tcPr>
            <w:tcW w:w="472"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2262E5F9"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VF</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471D474A"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VP</w:t>
            </w:r>
          </w:p>
        </w:tc>
        <w:tc>
          <w:tcPr>
            <w:tcW w:w="514"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4944C6D0"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SP</w:t>
            </w:r>
          </w:p>
        </w:tc>
        <w:tc>
          <w:tcPr>
            <w:tcW w:w="573"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6E8BE6BC"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VS</w:t>
            </w:r>
          </w:p>
        </w:tc>
        <w:tc>
          <w:tcPr>
            <w:tcW w:w="550"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081FBDF3"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N/A</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44C6CC4C"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SC</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19986238"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BB</w:t>
            </w:r>
          </w:p>
        </w:tc>
        <w:tc>
          <w:tcPr>
            <w:tcW w:w="426"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05FCB352"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COVID</w:t>
            </w:r>
          </w:p>
        </w:tc>
        <w:tc>
          <w:tcPr>
            <w:tcW w:w="566"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4A781460"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7BB27A91"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H</w:t>
            </w:r>
          </w:p>
        </w:tc>
        <w:tc>
          <w:tcPr>
            <w:tcW w:w="579"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091508C3"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0-12</w:t>
            </w:r>
          </w:p>
        </w:tc>
        <w:tc>
          <w:tcPr>
            <w:tcW w:w="481"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06FDCC87"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13-18</w:t>
            </w:r>
          </w:p>
        </w:tc>
        <w:tc>
          <w:tcPr>
            <w:tcW w:w="511" w:type="dxa"/>
            <w:gridSpan w:val="2"/>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519C068C"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MP/P.N.</w:t>
            </w:r>
          </w:p>
        </w:tc>
        <w:tc>
          <w:tcPr>
            <w:tcW w:w="481" w:type="dxa"/>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69B408D7"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HP/</w:t>
            </w:r>
          </w:p>
        </w:tc>
        <w:tc>
          <w:tcPr>
            <w:tcW w:w="511" w:type="dxa"/>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3AC41418"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Rein</w:t>
            </w:r>
          </w:p>
        </w:tc>
        <w:tc>
          <w:tcPr>
            <w:tcW w:w="425"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0F43BD74"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PAF</w:t>
            </w:r>
          </w:p>
        </w:tc>
        <w:tc>
          <w:tcPr>
            <w:tcW w:w="567" w:type="dxa"/>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34C7D1B9"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Pro</w:t>
            </w:r>
          </w:p>
        </w:tc>
        <w:tc>
          <w:tcPr>
            <w:tcW w:w="589"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70C58417"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Dom</w:t>
            </w:r>
          </w:p>
        </w:tc>
        <w:tc>
          <w:tcPr>
            <w:tcW w:w="469"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6469570C"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Haití</w:t>
            </w:r>
          </w:p>
        </w:tc>
        <w:tc>
          <w:tcPr>
            <w:tcW w:w="445"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383D4864"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Ven</w:t>
            </w:r>
          </w:p>
        </w:tc>
        <w:tc>
          <w:tcPr>
            <w:tcW w:w="460" w:type="dxa"/>
            <w:vMerge w:val="restart"/>
            <w:tcBorders>
              <w:top w:val="single" w:sz="4" w:space="0" w:color="auto"/>
              <w:left w:val="single" w:sz="4" w:space="0" w:color="auto"/>
              <w:bottom w:val="single" w:sz="4" w:space="0" w:color="auto"/>
              <w:right w:val="single" w:sz="4" w:space="0" w:color="auto"/>
            </w:tcBorders>
            <w:shd w:val="clear" w:color="auto" w:fill="1F3864" w:themeFill="accent5" w:themeFillShade="80"/>
            <w:textDirection w:val="btLr"/>
            <w:vAlign w:val="center"/>
            <w:hideMark/>
          </w:tcPr>
          <w:p w14:paraId="220F06C9" w14:textId="77777777" w:rsidR="008E0307" w:rsidRPr="00D8518F" w:rsidRDefault="008E0307" w:rsidP="008975DC">
            <w:pPr>
              <w:spacing w:after="0" w:line="240" w:lineRule="auto"/>
              <w:ind w:left="113" w:right="113"/>
              <w:jc w:val="left"/>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Otro</w:t>
            </w:r>
          </w:p>
        </w:tc>
      </w:tr>
      <w:tr w:rsidR="00D8518F" w:rsidRPr="00D36C9D" w14:paraId="4768AE99" w14:textId="77777777" w:rsidTr="00D8518F">
        <w:trPr>
          <w:gridAfter w:val="1"/>
          <w:wAfter w:w="262" w:type="dxa"/>
          <w:trHeight w:val="979"/>
        </w:trPr>
        <w:tc>
          <w:tcPr>
            <w:tcW w:w="2127" w:type="dxa"/>
            <w:vMerge/>
            <w:tcBorders>
              <w:top w:val="single" w:sz="4" w:space="0" w:color="auto"/>
              <w:left w:val="single" w:sz="8" w:space="0" w:color="auto"/>
              <w:bottom w:val="single" w:sz="8" w:space="0" w:color="000000"/>
              <w:right w:val="single" w:sz="8" w:space="0" w:color="auto"/>
            </w:tcBorders>
            <w:vAlign w:val="center"/>
            <w:hideMark/>
          </w:tcPr>
          <w:p w14:paraId="27F66D1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89" w:type="dxa"/>
            <w:vMerge/>
            <w:tcBorders>
              <w:top w:val="single" w:sz="4" w:space="0" w:color="auto"/>
              <w:left w:val="single" w:sz="8" w:space="0" w:color="auto"/>
              <w:bottom w:val="single" w:sz="8" w:space="0" w:color="000000"/>
              <w:right w:val="single" w:sz="4" w:space="0" w:color="auto"/>
            </w:tcBorders>
            <w:vAlign w:val="center"/>
            <w:hideMark/>
          </w:tcPr>
          <w:p w14:paraId="33C2D1C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72" w:type="dxa"/>
            <w:vMerge/>
            <w:tcBorders>
              <w:top w:val="single" w:sz="4" w:space="0" w:color="auto"/>
              <w:left w:val="single" w:sz="4" w:space="0" w:color="auto"/>
              <w:bottom w:val="single" w:sz="4" w:space="0" w:color="auto"/>
              <w:right w:val="single" w:sz="4" w:space="0" w:color="auto"/>
            </w:tcBorders>
            <w:vAlign w:val="center"/>
            <w:hideMark/>
          </w:tcPr>
          <w:p w14:paraId="53F5DC3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1A0EE50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14" w:type="dxa"/>
            <w:vMerge/>
            <w:tcBorders>
              <w:top w:val="single" w:sz="4" w:space="0" w:color="auto"/>
              <w:left w:val="single" w:sz="4" w:space="0" w:color="auto"/>
              <w:bottom w:val="single" w:sz="4" w:space="0" w:color="auto"/>
              <w:right w:val="single" w:sz="4" w:space="0" w:color="auto"/>
            </w:tcBorders>
            <w:vAlign w:val="center"/>
            <w:hideMark/>
          </w:tcPr>
          <w:p w14:paraId="48761C3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73" w:type="dxa"/>
            <w:vMerge/>
            <w:tcBorders>
              <w:top w:val="single" w:sz="4" w:space="0" w:color="auto"/>
              <w:left w:val="single" w:sz="4" w:space="0" w:color="auto"/>
              <w:bottom w:val="single" w:sz="4" w:space="0" w:color="auto"/>
              <w:right w:val="single" w:sz="4" w:space="0" w:color="auto"/>
            </w:tcBorders>
            <w:vAlign w:val="center"/>
            <w:hideMark/>
          </w:tcPr>
          <w:p w14:paraId="7624FA1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50" w:type="dxa"/>
            <w:vMerge/>
            <w:tcBorders>
              <w:top w:val="single" w:sz="4" w:space="0" w:color="auto"/>
              <w:left w:val="single" w:sz="4" w:space="0" w:color="auto"/>
              <w:bottom w:val="single" w:sz="4" w:space="0" w:color="auto"/>
              <w:right w:val="single" w:sz="4" w:space="0" w:color="auto"/>
            </w:tcBorders>
            <w:vAlign w:val="center"/>
            <w:hideMark/>
          </w:tcPr>
          <w:p w14:paraId="039B203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12FD27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52AB16E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26" w:type="dxa"/>
            <w:vMerge/>
            <w:tcBorders>
              <w:top w:val="single" w:sz="4" w:space="0" w:color="auto"/>
              <w:left w:val="single" w:sz="4" w:space="0" w:color="auto"/>
              <w:bottom w:val="single" w:sz="4" w:space="0" w:color="auto"/>
              <w:right w:val="single" w:sz="4" w:space="0" w:color="auto"/>
            </w:tcBorders>
            <w:vAlign w:val="center"/>
            <w:hideMark/>
          </w:tcPr>
          <w:p w14:paraId="089B2BF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66" w:type="dxa"/>
            <w:gridSpan w:val="2"/>
            <w:vMerge/>
            <w:tcBorders>
              <w:top w:val="single" w:sz="4" w:space="0" w:color="auto"/>
              <w:left w:val="single" w:sz="4" w:space="0" w:color="auto"/>
              <w:bottom w:val="single" w:sz="4" w:space="0" w:color="auto"/>
              <w:right w:val="single" w:sz="4" w:space="0" w:color="auto"/>
            </w:tcBorders>
            <w:vAlign w:val="center"/>
            <w:hideMark/>
          </w:tcPr>
          <w:p w14:paraId="43F32AA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62B732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79" w:type="dxa"/>
            <w:gridSpan w:val="2"/>
            <w:vMerge/>
            <w:tcBorders>
              <w:top w:val="single" w:sz="4" w:space="0" w:color="auto"/>
              <w:left w:val="single" w:sz="4" w:space="0" w:color="auto"/>
              <w:bottom w:val="single" w:sz="4" w:space="0" w:color="auto"/>
              <w:right w:val="single" w:sz="4" w:space="0" w:color="auto"/>
            </w:tcBorders>
            <w:vAlign w:val="center"/>
            <w:hideMark/>
          </w:tcPr>
          <w:p w14:paraId="2911058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81" w:type="dxa"/>
            <w:vMerge/>
            <w:tcBorders>
              <w:top w:val="single" w:sz="4" w:space="0" w:color="auto"/>
              <w:left w:val="single" w:sz="4" w:space="0" w:color="auto"/>
              <w:bottom w:val="single" w:sz="4" w:space="0" w:color="auto"/>
              <w:right w:val="single" w:sz="4" w:space="0" w:color="auto"/>
            </w:tcBorders>
            <w:vAlign w:val="center"/>
            <w:hideMark/>
          </w:tcPr>
          <w:p w14:paraId="0D0D817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511" w:type="dxa"/>
            <w:gridSpan w:val="2"/>
            <w:vMerge/>
            <w:tcBorders>
              <w:top w:val="single" w:sz="4" w:space="0" w:color="auto"/>
              <w:left w:val="single" w:sz="4" w:space="0" w:color="auto"/>
              <w:bottom w:val="single" w:sz="4" w:space="0" w:color="auto"/>
              <w:right w:val="single" w:sz="4" w:space="0" w:color="auto"/>
            </w:tcBorders>
            <w:vAlign w:val="center"/>
            <w:hideMark/>
          </w:tcPr>
          <w:p w14:paraId="5A2D0E1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81"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D819FD5" w14:textId="77777777" w:rsidR="008E0307" w:rsidRPr="00D8518F" w:rsidRDefault="008E0307" w:rsidP="008975DC">
            <w:pPr>
              <w:spacing w:after="0" w:line="240" w:lineRule="auto"/>
              <w:ind w:left="0"/>
              <w:jc w:val="left"/>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ASFL</w:t>
            </w:r>
          </w:p>
        </w:tc>
        <w:tc>
          <w:tcPr>
            <w:tcW w:w="511"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40DD794F" w14:textId="77777777" w:rsidR="008E0307" w:rsidRPr="00D8518F" w:rsidRDefault="008E0307" w:rsidP="008975DC">
            <w:pPr>
              <w:spacing w:after="0" w:line="240" w:lineRule="auto"/>
              <w:ind w:left="0"/>
              <w:jc w:val="left"/>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Fam</w:t>
            </w:r>
          </w:p>
        </w:tc>
        <w:tc>
          <w:tcPr>
            <w:tcW w:w="425" w:type="dxa"/>
            <w:vMerge/>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0B8397C1" w14:textId="77777777" w:rsidR="008E0307" w:rsidRPr="00D8518F" w:rsidRDefault="008E0307" w:rsidP="008975DC">
            <w:pPr>
              <w:spacing w:after="0" w:line="240" w:lineRule="auto"/>
              <w:ind w:left="0"/>
              <w:jc w:val="left"/>
              <w:rPr>
                <w:rFonts w:eastAsia="Times New Roman" w:cs="Times New Roman"/>
                <w:color w:val="FFFFFF" w:themeColor="background1"/>
                <w:szCs w:val="18"/>
                <w:lang w:eastAsia="es-DO"/>
              </w:rPr>
            </w:pPr>
          </w:p>
        </w:tc>
        <w:tc>
          <w:tcPr>
            <w:tcW w:w="567"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5261889A" w14:textId="77777777" w:rsidR="008E0307" w:rsidRPr="00D8518F" w:rsidRDefault="008E0307" w:rsidP="008975DC">
            <w:pPr>
              <w:spacing w:after="0" w:line="240" w:lineRule="auto"/>
              <w:ind w:left="0"/>
              <w:jc w:val="left"/>
              <w:rPr>
                <w:rFonts w:eastAsia="Times New Roman" w:cs="Times New Roman"/>
                <w:color w:val="FFFFFF" w:themeColor="background1"/>
                <w:szCs w:val="18"/>
                <w:lang w:eastAsia="es-DO"/>
              </w:rPr>
            </w:pPr>
            <w:r w:rsidRPr="00D8518F">
              <w:rPr>
                <w:rFonts w:eastAsia="Times New Roman" w:cs="Times New Roman"/>
                <w:color w:val="FFFFFF" w:themeColor="background1"/>
                <w:szCs w:val="18"/>
                <w:lang w:eastAsia="es-DO"/>
              </w:rPr>
              <w:t>Social</w:t>
            </w:r>
          </w:p>
        </w:tc>
        <w:tc>
          <w:tcPr>
            <w:tcW w:w="589" w:type="dxa"/>
            <w:vMerge/>
            <w:tcBorders>
              <w:top w:val="single" w:sz="4" w:space="0" w:color="auto"/>
              <w:left w:val="single" w:sz="4" w:space="0" w:color="auto"/>
              <w:bottom w:val="single" w:sz="4" w:space="0" w:color="auto"/>
              <w:right w:val="single" w:sz="4" w:space="0" w:color="auto"/>
            </w:tcBorders>
            <w:vAlign w:val="center"/>
            <w:hideMark/>
          </w:tcPr>
          <w:p w14:paraId="02C24C5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69" w:type="dxa"/>
            <w:vMerge/>
            <w:tcBorders>
              <w:top w:val="single" w:sz="4" w:space="0" w:color="auto"/>
              <w:left w:val="single" w:sz="4" w:space="0" w:color="auto"/>
              <w:bottom w:val="single" w:sz="4" w:space="0" w:color="auto"/>
              <w:right w:val="single" w:sz="4" w:space="0" w:color="auto"/>
            </w:tcBorders>
            <w:vAlign w:val="center"/>
            <w:hideMark/>
          </w:tcPr>
          <w:p w14:paraId="72F7A1FC"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45" w:type="dxa"/>
            <w:vMerge/>
            <w:tcBorders>
              <w:top w:val="single" w:sz="4" w:space="0" w:color="auto"/>
              <w:left w:val="single" w:sz="4" w:space="0" w:color="auto"/>
              <w:bottom w:val="single" w:sz="4" w:space="0" w:color="auto"/>
              <w:right w:val="single" w:sz="4" w:space="0" w:color="auto"/>
            </w:tcBorders>
            <w:vAlign w:val="center"/>
            <w:hideMark/>
          </w:tcPr>
          <w:p w14:paraId="210E2E7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14:paraId="38198DF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p>
        </w:tc>
      </w:tr>
      <w:tr w:rsidR="00376D73" w:rsidRPr="00D36C9D" w14:paraId="49B96476"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5FF0A5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Monte Plata</w:t>
            </w:r>
          </w:p>
        </w:tc>
        <w:tc>
          <w:tcPr>
            <w:tcW w:w="589" w:type="dxa"/>
            <w:tcBorders>
              <w:top w:val="nil"/>
              <w:left w:val="nil"/>
              <w:bottom w:val="single" w:sz="8" w:space="0" w:color="auto"/>
              <w:right w:val="single" w:sz="4" w:space="0" w:color="auto"/>
            </w:tcBorders>
            <w:shd w:val="clear" w:color="auto" w:fill="auto"/>
            <w:vAlign w:val="center"/>
            <w:hideMark/>
          </w:tcPr>
          <w:p w14:paraId="743B53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567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6E71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0B3B3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EB3FC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FAF2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8516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97ED8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8134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8BCA40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EC908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97186E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51091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6D566A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D1001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FC8AB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62F9C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448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2BDD0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B6EE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6B26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B4DE1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58A1ADD3"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84FD49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Sanchez Ramirez</w:t>
            </w:r>
          </w:p>
        </w:tc>
        <w:tc>
          <w:tcPr>
            <w:tcW w:w="589" w:type="dxa"/>
            <w:tcBorders>
              <w:top w:val="nil"/>
              <w:left w:val="nil"/>
              <w:bottom w:val="single" w:sz="8" w:space="0" w:color="auto"/>
              <w:right w:val="single" w:sz="4" w:space="0" w:color="auto"/>
            </w:tcBorders>
            <w:shd w:val="clear" w:color="auto" w:fill="auto"/>
            <w:vAlign w:val="center"/>
            <w:hideMark/>
          </w:tcPr>
          <w:p w14:paraId="599C6B6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0CB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271D3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975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1FAA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3A953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7C2F9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396F1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67C60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240FD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80B87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32B09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AE2D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A1A6FD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41042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4890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30E2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27E5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D6258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6A75E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3ABC5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576A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631778FE"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D9658AF"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Monseñor Nouel</w:t>
            </w:r>
          </w:p>
        </w:tc>
        <w:tc>
          <w:tcPr>
            <w:tcW w:w="589" w:type="dxa"/>
            <w:tcBorders>
              <w:top w:val="nil"/>
              <w:left w:val="nil"/>
              <w:bottom w:val="single" w:sz="8" w:space="0" w:color="auto"/>
              <w:right w:val="single" w:sz="4" w:space="0" w:color="auto"/>
            </w:tcBorders>
            <w:shd w:val="clear" w:color="auto" w:fill="auto"/>
            <w:vAlign w:val="center"/>
            <w:hideMark/>
          </w:tcPr>
          <w:p w14:paraId="1BD5140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E444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3F568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E74BF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5B05A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56C6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B97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A814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D9C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6B6B21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B931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7A6DF0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C6EB2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39232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07123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51DF7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F6566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5EAC6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07C6B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5F9DF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3C093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944F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7DE61E0C"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6898A2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Pedernales</w:t>
            </w:r>
          </w:p>
        </w:tc>
        <w:tc>
          <w:tcPr>
            <w:tcW w:w="589" w:type="dxa"/>
            <w:tcBorders>
              <w:top w:val="nil"/>
              <w:left w:val="nil"/>
              <w:bottom w:val="single" w:sz="8" w:space="0" w:color="auto"/>
              <w:right w:val="single" w:sz="4" w:space="0" w:color="auto"/>
            </w:tcBorders>
            <w:shd w:val="clear" w:color="auto" w:fill="auto"/>
            <w:vAlign w:val="center"/>
            <w:hideMark/>
          </w:tcPr>
          <w:p w14:paraId="3584F65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C60F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FF3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4B37D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AAACD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B59D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6C13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371D0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18BB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039636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4A6B57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D65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6EBB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C1EBC9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368E1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F574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77A7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68EFA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BE173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21A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51A00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4C63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7AF6B470"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01BB74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Samaná</w:t>
            </w:r>
          </w:p>
        </w:tc>
        <w:tc>
          <w:tcPr>
            <w:tcW w:w="589" w:type="dxa"/>
            <w:tcBorders>
              <w:top w:val="nil"/>
              <w:left w:val="nil"/>
              <w:bottom w:val="single" w:sz="8" w:space="0" w:color="auto"/>
              <w:right w:val="single" w:sz="4" w:space="0" w:color="auto"/>
            </w:tcBorders>
            <w:shd w:val="clear" w:color="auto" w:fill="auto"/>
            <w:vAlign w:val="center"/>
            <w:hideMark/>
          </w:tcPr>
          <w:p w14:paraId="425327F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1DE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3CD7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1E8E1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3D952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06EC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6D88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DDA62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3B403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1A697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4D205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2DEC4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76DB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A85E5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391D0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1B906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807B3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04C4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FA01C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67</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4175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9F9C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24A644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5E8F961"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5751E0E"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Jose de Ocoa</w:t>
            </w:r>
          </w:p>
        </w:tc>
        <w:tc>
          <w:tcPr>
            <w:tcW w:w="589" w:type="dxa"/>
            <w:tcBorders>
              <w:top w:val="nil"/>
              <w:left w:val="nil"/>
              <w:bottom w:val="single" w:sz="8" w:space="0" w:color="auto"/>
              <w:right w:val="single" w:sz="4" w:space="0" w:color="auto"/>
            </w:tcBorders>
            <w:shd w:val="clear" w:color="auto" w:fill="auto"/>
            <w:vAlign w:val="center"/>
            <w:hideMark/>
          </w:tcPr>
          <w:p w14:paraId="590EE91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w:t>
            </w:r>
          </w:p>
        </w:tc>
        <w:tc>
          <w:tcPr>
            <w:tcW w:w="4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C11B1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DE0305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CAB4C0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2907AE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748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29E8C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D3034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2EDA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3D4E8F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AA4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F8868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3B2E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93E2E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7553B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1AA25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D21F1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00C15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706727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62E2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8E9D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F22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7CD7BA54"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5B3DE2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Azua</w:t>
            </w:r>
          </w:p>
        </w:tc>
        <w:tc>
          <w:tcPr>
            <w:tcW w:w="589" w:type="dxa"/>
            <w:tcBorders>
              <w:top w:val="nil"/>
              <w:left w:val="nil"/>
              <w:bottom w:val="single" w:sz="8" w:space="0" w:color="auto"/>
              <w:right w:val="single" w:sz="4" w:space="0" w:color="auto"/>
            </w:tcBorders>
            <w:shd w:val="clear" w:color="auto" w:fill="auto"/>
            <w:vAlign w:val="center"/>
            <w:hideMark/>
          </w:tcPr>
          <w:p w14:paraId="305E1E7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5C379B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721746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97BE7E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17CDAF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E82E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4C9D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CF3EA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A268F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8A1108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0444F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D59E0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1D440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C751D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9BF07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64B7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E68B3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78698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74DC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34264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AE37E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A29FC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62A2F4B2"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B14151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Hermanas Mirabal</w:t>
            </w:r>
          </w:p>
        </w:tc>
        <w:tc>
          <w:tcPr>
            <w:tcW w:w="589" w:type="dxa"/>
            <w:tcBorders>
              <w:top w:val="nil"/>
              <w:left w:val="nil"/>
              <w:bottom w:val="single" w:sz="8" w:space="0" w:color="auto"/>
              <w:right w:val="single" w:sz="4" w:space="0" w:color="auto"/>
            </w:tcBorders>
            <w:shd w:val="clear" w:color="auto" w:fill="auto"/>
            <w:vAlign w:val="center"/>
            <w:hideMark/>
          </w:tcPr>
          <w:p w14:paraId="4C79CE7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F2DDE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38FBD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21E45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41756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42F40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855C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1FBE1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CB2E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0C6912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BC21A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64916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B3F6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2B956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1055F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BF60C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F100B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57C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42B4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E6D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41BEE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450A2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0EF4ACB"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09246E7"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Pedro</w:t>
            </w:r>
          </w:p>
        </w:tc>
        <w:tc>
          <w:tcPr>
            <w:tcW w:w="589" w:type="dxa"/>
            <w:tcBorders>
              <w:top w:val="nil"/>
              <w:left w:val="nil"/>
              <w:bottom w:val="single" w:sz="8" w:space="0" w:color="auto"/>
              <w:right w:val="single" w:sz="4" w:space="0" w:color="auto"/>
            </w:tcBorders>
            <w:shd w:val="clear" w:color="auto" w:fill="auto"/>
            <w:vAlign w:val="center"/>
            <w:hideMark/>
          </w:tcPr>
          <w:p w14:paraId="26B6D78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76EDB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8A94F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81C1D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F717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5F797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C35A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7BF6D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B8B60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2CC9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8E12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822344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3BD6C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9ABE52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8357A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C72C0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14B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E1E63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49BCE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E0932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92F1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10072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138833A2"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7152F9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Valverde Mao</w:t>
            </w:r>
          </w:p>
        </w:tc>
        <w:tc>
          <w:tcPr>
            <w:tcW w:w="589" w:type="dxa"/>
            <w:tcBorders>
              <w:top w:val="nil"/>
              <w:left w:val="nil"/>
              <w:bottom w:val="single" w:sz="8" w:space="0" w:color="auto"/>
              <w:right w:val="single" w:sz="4" w:space="0" w:color="auto"/>
            </w:tcBorders>
            <w:shd w:val="clear" w:color="auto" w:fill="auto"/>
            <w:vAlign w:val="center"/>
            <w:hideMark/>
          </w:tcPr>
          <w:p w14:paraId="42D0095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92</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02A1F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0BB73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0FEA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5BA0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DD62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FDD14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51E68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05DE8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36A2D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118B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A1F1B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61B4B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5E62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59</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E8BA0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347C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DCBC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A09B5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743BF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2D20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4ADA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AD119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F0E3E55"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B3191A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 Seibo</w:t>
            </w:r>
          </w:p>
        </w:tc>
        <w:tc>
          <w:tcPr>
            <w:tcW w:w="589" w:type="dxa"/>
            <w:tcBorders>
              <w:top w:val="nil"/>
              <w:left w:val="nil"/>
              <w:bottom w:val="single" w:sz="8" w:space="0" w:color="auto"/>
              <w:right w:val="single" w:sz="4" w:space="0" w:color="auto"/>
            </w:tcBorders>
            <w:shd w:val="clear" w:color="auto" w:fill="auto"/>
            <w:vAlign w:val="center"/>
            <w:hideMark/>
          </w:tcPr>
          <w:p w14:paraId="67ADE8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D047F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66AE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3F16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759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0F6A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88606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1E7FA6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7D51B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1B4208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116D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FE50AB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DA0B6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7F4CD0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A787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9CF8F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75C3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89C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46705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4FC86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C76C9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9C87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121B49E5"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07A231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Dajabón</w:t>
            </w:r>
          </w:p>
        </w:tc>
        <w:tc>
          <w:tcPr>
            <w:tcW w:w="589" w:type="dxa"/>
            <w:tcBorders>
              <w:top w:val="nil"/>
              <w:left w:val="nil"/>
              <w:bottom w:val="single" w:sz="8" w:space="0" w:color="auto"/>
              <w:right w:val="single" w:sz="4" w:space="0" w:color="auto"/>
            </w:tcBorders>
            <w:shd w:val="clear" w:color="auto" w:fill="auto"/>
            <w:vAlign w:val="center"/>
            <w:hideMark/>
          </w:tcPr>
          <w:p w14:paraId="18A0E58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921A1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010C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41B55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D5F25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BECE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049E5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3BAFB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AD11B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31AFE2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945F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0247D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ED6AD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28673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0C69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436F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0C26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2535F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949CE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653FE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5DBB2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21A6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63EF2DD9"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BEE885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Santiago</w:t>
            </w:r>
          </w:p>
        </w:tc>
        <w:tc>
          <w:tcPr>
            <w:tcW w:w="589" w:type="dxa"/>
            <w:tcBorders>
              <w:top w:val="nil"/>
              <w:left w:val="nil"/>
              <w:bottom w:val="single" w:sz="8" w:space="0" w:color="auto"/>
              <w:right w:val="single" w:sz="4" w:space="0" w:color="auto"/>
            </w:tcBorders>
            <w:shd w:val="clear" w:color="auto" w:fill="auto"/>
            <w:vAlign w:val="center"/>
            <w:hideMark/>
          </w:tcPr>
          <w:p w14:paraId="48F0791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63711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F6E04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75B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5447F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85AE7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6314E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25588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C2FE6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8A58AF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D0A9E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13C98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27377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A8831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71C2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F0D1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16ACF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6F61F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1AAC5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51DB9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614DC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F187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r>
      <w:tr w:rsidR="00376D73" w:rsidRPr="00D36C9D" w14:paraId="2062D60D"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9BEBF8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Juan</w:t>
            </w:r>
          </w:p>
        </w:tc>
        <w:tc>
          <w:tcPr>
            <w:tcW w:w="589" w:type="dxa"/>
            <w:tcBorders>
              <w:top w:val="nil"/>
              <w:left w:val="nil"/>
              <w:bottom w:val="single" w:sz="8" w:space="0" w:color="auto"/>
              <w:right w:val="single" w:sz="4" w:space="0" w:color="auto"/>
            </w:tcBorders>
            <w:shd w:val="clear" w:color="auto" w:fill="auto"/>
            <w:vAlign w:val="center"/>
            <w:hideMark/>
          </w:tcPr>
          <w:p w14:paraId="55C6E5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622D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6174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66CB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A7C06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8D884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B13F7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DBA87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D9E1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8AACF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F74DB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96DAC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8D816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8A6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F90A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CCF41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BDE52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0C391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F63AB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37236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56AEC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7B68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22048CF1"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ABA752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Puerto Plata</w:t>
            </w:r>
          </w:p>
        </w:tc>
        <w:tc>
          <w:tcPr>
            <w:tcW w:w="589" w:type="dxa"/>
            <w:tcBorders>
              <w:top w:val="nil"/>
              <w:left w:val="nil"/>
              <w:bottom w:val="single" w:sz="8" w:space="0" w:color="auto"/>
              <w:right w:val="single" w:sz="4" w:space="0" w:color="auto"/>
            </w:tcBorders>
            <w:shd w:val="clear" w:color="auto" w:fill="auto"/>
            <w:vAlign w:val="center"/>
            <w:hideMark/>
          </w:tcPr>
          <w:p w14:paraId="2E2C6C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D5B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80D66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EC2E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76FCD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CDB7E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6B9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CE5D8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E792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F8E07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78B4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436BAB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A5165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56824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D1085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39683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60D14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4ACC2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678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C7481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25674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90A1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376D73" w:rsidRPr="00D36C9D" w14:paraId="7A10D641"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39FADB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Altagracia</w:t>
            </w:r>
          </w:p>
        </w:tc>
        <w:tc>
          <w:tcPr>
            <w:tcW w:w="589" w:type="dxa"/>
            <w:tcBorders>
              <w:top w:val="nil"/>
              <w:left w:val="nil"/>
              <w:bottom w:val="single" w:sz="8" w:space="0" w:color="auto"/>
              <w:right w:val="single" w:sz="4" w:space="0" w:color="auto"/>
            </w:tcBorders>
            <w:shd w:val="clear" w:color="auto" w:fill="auto"/>
            <w:vAlign w:val="center"/>
            <w:hideMark/>
          </w:tcPr>
          <w:p w14:paraId="3FD7960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115</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A44B6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ECE69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55F4B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9AA2A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5E5F6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27E7C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6DFBE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579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EF5E02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A4493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E9902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F149F7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536863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7C82B6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536AB9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1CC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EEFBB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3BF55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77</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411F7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601B6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800B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r>
      <w:tr w:rsidR="00376D73" w:rsidRPr="00D36C9D" w14:paraId="77B6E276"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72F8710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Hato Mayor</w:t>
            </w:r>
          </w:p>
        </w:tc>
        <w:tc>
          <w:tcPr>
            <w:tcW w:w="589" w:type="dxa"/>
            <w:tcBorders>
              <w:top w:val="nil"/>
              <w:left w:val="nil"/>
              <w:bottom w:val="single" w:sz="8" w:space="0" w:color="auto"/>
              <w:right w:val="single" w:sz="4" w:space="0" w:color="auto"/>
            </w:tcBorders>
            <w:shd w:val="clear" w:color="auto" w:fill="auto"/>
            <w:vAlign w:val="center"/>
            <w:hideMark/>
          </w:tcPr>
          <w:p w14:paraId="4014E54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112</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AD60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621B3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BC107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CF56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2DC77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4A331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96D3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7F5C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2AD98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B6ED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6937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44498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C6498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FF15A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EDC90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4628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84D72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3DFFE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91</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90195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29DEB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5151A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1315A9A"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3E1AC4CD"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María Trinidad S</w:t>
            </w:r>
          </w:p>
        </w:tc>
        <w:tc>
          <w:tcPr>
            <w:tcW w:w="589" w:type="dxa"/>
            <w:tcBorders>
              <w:top w:val="nil"/>
              <w:left w:val="nil"/>
              <w:bottom w:val="single" w:sz="8" w:space="0" w:color="auto"/>
              <w:right w:val="single" w:sz="4" w:space="0" w:color="auto"/>
            </w:tcBorders>
            <w:shd w:val="clear" w:color="auto" w:fill="auto"/>
            <w:vAlign w:val="center"/>
            <w:hideMark/>
          </w:tcPr>
          <w:p w14:paraId="23FCB0B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64</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14E1F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E312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32160C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8A1BB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757080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DB50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AF106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5736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4F8CF1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CB6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6552DD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CCB8C7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7D9378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35198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20385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D35B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2B9D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BF8F4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DE9209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9318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2DCD7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3D4642DB"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1D6D9B2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Independencia</w:t>
            </w:r>
          </w:p>
        </w:tc>
        <w:tc>
          <w:tcPr>
            <w:tcW w:w="589" w:type="dxa"/>
            <w:tcBorders>
              <w:top w:val="nil"/>
              <w:left w:val="nil"/>
              <w:bottom w:val="single" w:sz="8" w:space="0" w:color="auto"/>
              <w:right w:val="single" w:sz="4" w:space="0" w:color="auto"/>
            </w:tcBorders>
            <w:shd w:val="clear" w:color="auto" w:fill="auto"/>
            <w:vAlign w:val="center"/>
            <w:hideMark/>
          </w:tcPr>
          <w:p w14:paraId="10E57BB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63</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EC7C17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055F5F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CC977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0A49E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C1694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FF16E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2F328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9B1EC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9BDC4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2CFEE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93B900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21C0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ACA72E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57</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A664B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7218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35AC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2E51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30B913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CF3AC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20DF26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192F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1457B8F0"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B7FAAF1"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Vega</w:t>
            </w:r>
          </w:p>
        </w:tc>
        <w:tc>
          <w:tcPr>
            <w:tcW w:w="589" w:type="dxa"/>
            <w:tcBorders>
              <w:top w:val="nil"/>
              <w:left w:val="nil"/>
              <w:bottom w:val="single" w:sz="8" w:space="0" w:color="auto"/>
              <w:right w:val="single" w:sz="4" w:space="0" w:color="auto"/>
            </w:tcBorders>
            <w:shd w:val="clear" w:color="auto" w:fill="auto"/>
            <w:vAlign w:val="center"/>
            <w:hideMark/>
          </w:tcPr>
          <w:p w14:paraId="7BCDC22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97</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9E53D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455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57822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28BD6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EF6EA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9EEC5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CF36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F72D30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316326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599174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1EC18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4385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722D7B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59</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BB885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693B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14FBC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0CA0A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7BA41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69</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540C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6AE9C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96842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376D73" w:rsidRPr="00D36C9D" w14:paraId="734E9846"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45E8597" w14:textId="77777777" w:rsidR="008E0307" w:rsidRPr="00D36C9D" w:rsidRDefault="00376D73"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Gran Santo </w:t>
            </w:r>
            <w:r w:rsidR="008E0307" w:rsidRPr="00D36C9D">
              <w:rPr>
                <w:rFonts w:eastAsia="Times New Roman" w:cs="Times New Roman"/>
                <w:color w:val="1F3864" w:themeColor="accent5" w:themeShade="80"/>
                <w:szCs w:val="18"/>
                <w:lang w:eastAsia="es-DO"/>
              </w:rPr>
              <w:t>Domingo</w:t>
            </w:r>
          </w:p>
        </w:tc>
        <w:tc>
          <w:tcPr>
            <w:tcW w:w="589" w:type="dxa"/>
            <w:tcBorders>
              <w:top w:val="nil"/>
              <w:left w:val="nil"/>
              <w:bottom w:val="single" w:sz="8" w:space="0" w:color="auto"/>
              <w:right w:val="single" w:sz="4" w:space="0" w:color="auto"/>
            </w:tcBorders>
            <w:shd w:val="clear" w:color="auto" w:fill="auto"/>
            <w:vAlign w:val="center"/>
            <w:hideMark/>
          </w:tcPr>
          <w:p w14:paraId="3937A06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191</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10C81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CD8D0D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30E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EFF5E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B8F09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F3872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9403F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67C6D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043BF8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16A7C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91</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30720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949CC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76</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34ED39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17E6C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FE20F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444D9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60B4B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012EF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149</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74725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2F93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D2FF1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376D73" w:rsidRPr="00D36C9D" w14:paraId="27B43AD2"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934AAEB"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 Cristóbal</w:t>
            </w:r>
          </w:p>
        </w:tc>
        <w:tc>
          <w:tcPr>
            <w:tcW w:w="589" w:type="dxa"/>
            <w:tcBorders>
              <w:top w:val="nil"/>
              <w:left w:val="nil"/>
              <w:bottom w:val="single" w:sz="8" w:space="0" w:color="auto"/>
              <w:right w:val="single" w:sz="4" w:space="0" w:color="auto"/>
            </w:tcBorders>
            <w:shd w:val="clear" w:color="auto" w:fill="auto"/>
            <w:vAlign w:val="center"/>
            <w:hideMark/>
          </w:tcPr>
          <w:p w14:paraId="648DCC0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w:t>
            </w:r>
          </w:p>
        </w:tc>
        <w:tc>
          <w:tcPr>
            <w:tcW w:w="472"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2ED89CB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47008AC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514"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7AD8783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73"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5D87B4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1F0F0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91599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25BC1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DAE4CF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2CCAFC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8010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FE3DD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C97B2E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B7388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A00B9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E606F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BA5B20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EABAC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C21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97</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91232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FE290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871D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2814D9BA"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8414B7A"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Bahoruco</w:t>
            </w:r>
          </w:p>
        </w:tc>
        <w:tc>
          <w:tcPr>
            <w:tcW w:w="589" w:type="dxa"/>
            <w:tcBorders>
              <w:top w:val="nil"/>
              <w:left w:val="nil"/>
              <w:bottom w:val="single" w:sz="8" w:space="0" w:color="auto"/>
              <w:right w:val="single" w:sz="4" w:space="0" w:color="auto"/>
            </w:tcBorders>
            <w:shd w:val="clear" w:color="auto" w:fill="auto"/>
            <w:vAlign w:val="center"/>
            <w:hideMark/>
          </w:tcPr>
          <w:p w14:paraId="0BF96D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F2ADF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07D3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50D86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8A12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F2A05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BFF00C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CDA8D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D2EBB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A99A6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945F5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A1A803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5B5DF9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D4FE91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AD0E0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FF64F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D0B2A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621A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AA8FB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588BF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EFE61D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FB55B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25BE249"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2F17289"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Barahona</w:t>
            </w:r>
          </w:p>
        </w:tc>
        <w:tc>
          <w:tcPr>
            <w:tcW w:w="589" w:type="dxa"/>
            <w:tcBorders>
              <w:top w:val="nil"/>
              <w:left w:val="nil"/>
              <w:bottom w:val="single" w:sz="8" w:space="0" w:color="auto"/>
              <w:right w:val="single" w:sz="4" w:space="0" w:color="auto"/>
            </w:tcBorders>
            <w:shd w:val="clear" w:color="auto" w:fill="auto"/>
            <w:vAlign w:val="center"/>
            <w:hideMark/>
          </w:tcPr>
          <w:p w14:paraId="43C3D3E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A602F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DCD803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BCDC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56AF0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85070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6BFBB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A3DF8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BC37EF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5EB58D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BB510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D2019C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3892BE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06508A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09545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3F67D5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33D26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91C1BD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65510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E2B41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24A15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D5F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200DBD3B"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5A04E914"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Duarte</w:t>
            </w:r>
          </w:p>
        </w:tc>
        <w:tc>
          <w:tcPr>
            <w:tcW w:w="589" w:type="dxa"/>
            <w:tcBorders>
              <w:top w:val="nil"/>
              <w:left w:val="nil"/>
              <w:bottom w:val="single" w:sz="8" w:space="0" w:color="auto"/>
              <w:right w:val="single" w:sz="4" w:space="0" w:color="auto"/>
            </w:tcBorders>
            <w:shd w:val="clear" w:color="auto" w:fill="auto"/>
            <w:vAlign w:val="center"/>
            <w:hideMark/>
          </w:tcPr>
          <w:p w14:paraId="096E86F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3BD43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94E2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148C22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4C452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05C8D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4F72B5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4566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68A0A7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8BFF01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6B588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313F7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5D7A9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0341D1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4BC97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7D1EE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17EF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57111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37911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C63B9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CE8924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F9A4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07C0E190"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A213F73"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Elías Piña</w:t>
            </w:r>
          </w:p>
        </w:tc>
        <w:tc>
          <w:tcPr>
            <w:tcW w:w="589" w:type="dxa"/>
            <w:tcBorders>
              <w:top w:val="nil"/>
              <w:left w:val="nil"/>
              <w:bottom w:val="single" w:sz="8" w:space="0" w:color="auto"/>
              <w:right w:val="single" w:sz="4" w:space="0" w:color="auto"/>
            </w:tcBorders>
            <w:shd w:val="clear" w:color="auto" w:fill="auto"/>
            <w:vAlign w:val="center"/>
            <w:hideMark/>
          </w:tcPr>
          <w:p w14:paraId="788BEF6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6C06F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54867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B6DD9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60C93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1351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3D340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281B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F37C6D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9D2F84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D8B5FA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6E296A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B9D1F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CB7E58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5ECC01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690E7D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1A647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8D08C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096116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25AFB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8D22A5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AFFE6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7E8099AC"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0D9A00E5"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Espaillat</w:t>
            </w:r>
          </w:p>
        </w:tc>
        <w:tc>
          <w:tcPr>
            <w:tcW w:w="589" w:type="dxa"/>
            <w:tcBorders>
              <w:top w:val="nil"/>
              <w:left w:val="nil"/>
              <w:bottom w:val="single" w:sz="8" w:space="0" w:color="auto"/>
              <w:right w:val="single" w:sz="4" w:space="0" w:color="auto"/>
            </w:tcBorders>
            <w:shd w:val="clear" w:color="auto" w:fill="auto"/>
            <w:vAlign w:val="center"/>
            <w:hideMark/>
          </w:tcPr>
          <w:p w14:paraId="682111C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7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7B3EF2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EAD90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93BE6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FD24E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7C97F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EDDC7F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4D89F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B312A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ADFCB3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84C7F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EF727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AC135C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139141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C4BFD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00CD9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1DBC09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6785D8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A9343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463C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B51F5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1810A9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86BEC64"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269452B2"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Romana</w:t>
            </w:r>
          </w:p>
        </w:tc>
        <w:tc>
          <w:tcPr>
            <w:tcW w:w="589" w:type="dxa"/>
            <w:tcBorders>
              <w:top w:val="nil"/>
              <w:left w:val="nil"/>
              <w:bottom w:val="single" w:sz="8" w:space="0" w:color="auto"/>
              <w:right w:val="single" w:sz="8" w:space="0" w:color="auto"/>
            </w:tcBorders>
            <w:shd w:val="clear" w:color="auto" w:fill="auto"/>
            <w:vAlign w:val="center"/>
            <w:hideMark/>
          </w:tcPr>
          <w:p w14:paraId="2335503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472" w:type="dxa"/>
            <w:tcBorders>
              <w:top w:val="single" w:sz="4" w:space="0" w:color="auto"/>
              <w:left w:val="nil"/>
              <w:bottom w:val="single" w:sz="8" w:space="0" w:color="auto"/>
              <w:right w:val="single" w:sz="8" w:space="0" w:color="auto"/>
            </w:tcBorders>
            <w:shd w:val="clear" w:color="auto" w:fill="auto"/>
            <w:vAlign w:val="center"/>
            <w:hideMark/>
          </w:tcPr>
          <w:p w14:paraId="4F52B70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73" w:type="dxa"/>
            <w:tcBorders>
              <w:top w:val="single" w:sz="4" w:space="0" w:color="auto"/>
              <w:left w:val="nil"/>
              <w:bottom w:val="single" w:sz="8" w:space="0" w:color="auto"/>
              <w:right w:val="single" w:sz="8" w:space="0" w:color="auto"/>
            </w:tcBorders>
            <w:shd w:val="clear" w:color="auto" w:fill="auto"/>
            <w:vAlign w:val="center"/>
            <w:hideMark/>
          </w:tcPr>
          <w:p w14:paraId="3345579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4" w:type="dxa"/>
            <w:tcBorders>
              <w:top w:val="single" w:sz="4" w:space="0" w:color="auto"/>
              <w:left w:val="nil"/>
              <w:bottom w:val="single" w:sz="8" w:space="0" w:color="auto"/>
              <w:right w:val="single" w:sz="8" w:space="0" w:color="auto"/>
            </w:tcBorders>
            <w:shd w:val="clear" w:color="auto" w:fill="auto"/>
            <w:vAlign w:val="center"/>
            <w:hideMark/>
          </w:tcPr>
          <w:p w14:paraId="063E555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single" w:sz="4" w:space="0" w:color="auto"/>
              <w:left w:val="nil"/>
              <w:bottom w:val="single" w:sz="8" w:space="0" w:color="auto"/>
              <w:right w:val="single" w:sz="8" w:space="0" w:color="auto"/>
            </w:tcBorders>
            <w:shd w:val="clear" w:color="auto" w:fill="auto"/>
            <w:vAlign w:val="center"/>
            <w:hideMark/>
          </w:tcPr>
          <w:p w14:paraId="205B918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single" w:sz="4" w:space="0" w:color="auto"/>
              <w:left w:val="nil"/>
              <w:bottom w:val="single" w:sz="8" w:space="0" w:color="auto"/>
              <w:right w:val="single" w:sz="8" w:space="0" w:color="auto"/>
            </w:tcBorders>
            <w:shd w:val="clear" w:color="auto" w:fill="auto"/>
            <w:vAlign w:val="center"/>
            <w:hideMark/>
          </w:tcPr>
          <w:p w14:paraId="73EB2CC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2022B43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25" w:type="dxa"/>
            <w:tcBorders>
              <w:top w:val="single" w:sz="4" w:space="0" w:color="auto"/>
              <w:left w:val="nil"/>
              <w:bottom w:val="single" w:sz="8" w:space="0" w:color="auto"/>
              <w:right w:val="single" w:sz="8" w:space="0" w:color="auto"/>
            </w:tcBorders>
            <w:shd w:val="clear" w:color="auto" w:fill="auto"/>
            <w:vAlign w:val="center"/>
            <w:hideMark/>
          </w:tcPr>
          <w:p w14:paraId="6E68E35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6" w:type="dxa"/>
            <w:tcBorders>
              <w:top w:val="single" w:sz="4" w:space="0" w:color="auto"/>
              <w:left w:val="nil"/>
              <w:bottom w:val="single" w:sz="8" w:space="0" w:color="auto"/>
              <w:right w:val="single" w:sz="8" w:space="0" w:color="auto"/>
            </w:tcBorders>
            <w:shd w:val="clear" w:color="auto" w:fill="auto"/>
            <w:vAlign w:val="center"/>
            <w:hideMark/>
          </w:tcPr>
          <w:p w14:paraId="48E7863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single" w:sz="4" w:space="0" w:color="auto"/>
              <w:left w:val="nil"/>
              <w:bottom w:val="single" w:sz="8" w:space="0" w:color="auto"/>
              <w:right w:val="single" w:sz="8" w:space="0" w:color="auto"/>
            </w:tcBorders>
            <w:shd w:val="clear" w:color="auto" w:fill="auto"/>
            <w:vAlign w:val="center"/>
            <w:hideMark/>
          </w:tcPr>
          <w:p w14:paraId="751573A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5302AEE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579" w:type="dxa"/>
            <w:gridSpan w:val="2"/>
            <w:tcBorders>
              <w:top w:val="single" w:sz="4" w:space="0" w:color="auto"/>
              <w:left w:val="nil"/>
              <w:bottom w:val="single" w:sz="8" w:space="0" w:color="auto"/>
              <w:right w:val="single" w:sz="8" w:space="0" w:color="auto"/>
            </w:tcBorders>
            <w:shd w:val="clear" w:color="auto" w:fill="auto"/>
            <w:vAlign w:val="center"/>
            <w:hideMark/>
          </w:tcPr>
          <w:p w14:paraId="28FD8B3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481" w:type="dxa"/>
            <w:tcBorders>
              <w:top w:val="single" w:sz="4" w:space="0" w:color="auto"/>
              <w:left w:val="nil"/>
              <w:bottom w:val="single" w:sz="8" w:space="0" w:color="auto"/>
              <w:right w:val="single" w:sz="8" w:space="0" w:color="auto"/>
            </w:tcBorders>
            <w:shd w:val="clear" w:color="auto" w:fill="auto"/>
            <w:vAlign w:val="center"/>
            <w:hideMark/>
          </w:tcPr>
          <w:p w14:paraId="21D3BED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511" w:type="dxa"/>
            <w:gridSpan w:val="2"/>
            <w:tcBorders>
              <w:top w:val="single" w:sz="4" w:space="0" w:color="auto"/>
              <w:left w:val="nil"/>
              <w:bottom w:val="single" w:sz="8" w:space="0" w:color="auto"/>
              <w:right w:val="single" w:sz="8" w:space="0" w:color="auto"/>
            </w:tcBorders>
            <w:shd w:val="clear" w:color="auto" w:fill="auto"/>
            <w:vAlign w:val="center"/>
            <w:hideMark/>
          </w:tcPr>
          <w:p w14:paraId="534DE8F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481" w:type="dxa"/>
            <w:tcBorders>
              <w:top w:val="single" w:sz="4" w:space="0" w:color="auto"/>
              <w:left w:val="nil"/>
              <w:bottom w:val="single" w:sz="8" w:space="0" w:color="auto"/>
              <w:right w:val="single" w:sz="8" w:space="0" w:color="auto"/>
            </w:tcBorders>
            <w:shd w:val="clear" w:color="auto" w:fill="auto"/>
            <w:vAlign w:val="center"/>
            <w:hideMark/>
          </w:tcPr>
          <w:p w14:paraId="6EF047C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511" w:type="dxa"/>
            <w:tcBorders>
              <w:top w:val="single" w:sz="4" w:space="0" w:color="auto"/>
              <w:left w:val="nil"/>
              <w:bottom w:val="single" w:sz="8" w:space="0" w:color="auto"/>
              <w:right w:val="single" w:sz="8" w:space="0" w:color="auto"/>
            </w:tcBorders>
            <w:shd w:val="clear" w:color="auto" w:fill="auto"/>
            <w:vAlign w:val="center"/>
            <w:hideMark/>
          </w:tcPr>
          <w:p w14:paraId="12FE0ED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25" w:type="dxa"/>
            <w:tcBorders>
              <w:top w:val="single" w:sz="4" w:space="0" w:color="auto"/>
              <w:left w:val="nil"/>
              <w:bottom w:val="single" w:sz="8" w:space="0" w:color="auto"/>
              <w:right w:val="single" w:sz="8" w:space="0" w:color="auto"/>
            </w:tcBorders>
            <w:shd w:val="clear" w:color="auto" w:fill="auto"/>
            <w:vAlign w:val="center"/>
            <w:hideMark/>
          </w:tcPr>
          <w:p w14:paraId="378BD91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single" w:sz="4" w:space="0" w:color="auto"/>
              <w:left w:val="nil"/>
              <w:bottom w:val="single" w:sz="8" w:space="0" w:color="auto"/>
              <w:right w:val="single" w:sz="8" w:space="0" w:color="auto"/>
            </w:tcBorders>
            <w:shd w:val="clear" w:color="auto" w:fill="auto"/>
            <w:vAlign w:val="center"/>
            <w:hideMark/>
          </w:tcPr>
          <w:p w14:paraId="0B1548A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single" w:sz="4" w:space="0" w:color="auto"/>
              <w:left w:val="nil"/>
              <w:bottom w:val="single" w:sz="8" w:space="0" w:color="auto"/>
              <w:right w:val="single" w:sz="8" w:space="0" w:color="auto"/>
            </w:tcBorders>
            <w:shd w:val="clear" w:color="auto" w:fill="auto"/>
            <w:vAlign w:val="center"/>
            <w:hideMark/>
          </w:tcPr>
          <w:p w14:paraId="4A906EE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469" w:type="dxa"/>
            <w:tcBorders>
              <w:top w:val="single" w:sz="4" w:space="0" w:color="auto"/>
              <w:left w:val="nil"/>
              <w:bottom w:val="single" w:sz="8" w:space="0" w:color="auto"/>
              <w:right w:val="single" w:sz="8" w:space="0" w:color="auto"/>
            </w:tcBorders>
            <w:shd w:val="clear" w:color="auto" w:fill="auto"/>
            <w:vAlign w:val="center"/>
            <w:hideMark/>
          </w:tcPr>
          <w:p w14:paraId="21FB7E0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45" w:type="dxa"/>
            <w:tcBorders>
              <w:top w:val="single" w:sz="4" w:space="0" w:color="auto"/>
              <w:left w:val="nil"/>
              <w:bottom w:val="single" w:sz="8" w:space="0" w:color="auto"/>
              <w:right w:val="single" w:sz="8" w:space="0" w:color="auto"/>
            </w:tcBorders>
            <w:shd w:val="clear" w:color="auto" w:fill="auto"/>
            <w:vAlign w:val="center"/>
            <w:hideMark/>
          </w:tcPr>
          <w:p w14:paraId="481E411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single" w:sz="4" w:space="0" w:color="auto"/>
              <w:left w:val="nil"/>
              <w:bottom w:val="single" w:sz="8" w:space="0" w:color="auto"/>
              <w:right w:val="single" w:sz="8" w:space="0" w:color="auto"/>
            </w:tcBorders>
            <w:shd w:val="clear" w:color="auto" w:fill="auto"/>
            <w:vAlign w:val="center"/>
            <w:hideMark/>
          </w:tcPr>
          <w:p w14:paraId="4BB3B67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362BA54E"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6F588726"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Monte Cristi</w:t>
            </w:r>
          </w:p>
        </w:tc>
        <w:tc>
          <w:tcPr>
            <w:tcW w:w="589" w:type="dxa"/>
            <w:tcBorders>
              <w:top w:val="nil"/>
              <w:left w:val="nil"/>
              <w:bottom w:val="single" w:sz="8" w:space="0" w:color="auto"/>
              <w:right w:val="single" w:sz="8" w:space="0" w:color="auto"/>
            </w:tcBorders>
            <w:shd w:val="clear" w:color="auto" w:fill="auto"/>
            <w:vAlign w:val="center"/>
            <w:hideMark/>
          </w:tcPr>
          <w:p w14:paraId="3245C04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472" w:type="dxa"/>
            <w:tcBorders>
              <w:top w:val="nil"/>
              <w:left w:val="nil"/>
              <w:bottom w:val="single" w:sz="8" w:space="0" w:color="auto"/>
              <w:right w:val="single" w:sz="8" w:space="0" w:color="auto"/>
            </w:tcBorders>
            <w:shd w:val="clear" w:color="auto" w:fill="auto"/>
            <w:vAlign w:val="center"/>
            <w:hideMark/>
          </w:tcPr>
          <w:p w14:paraId="38EF41C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73" w:type="dxa"/>
            <w:tcBorders>
              <w:top w:val="nil"/>
              <w:left w:val="nil"/>
              <w:bottom w:val="single" w:sz="8" w:space="0" w:color="auto"/>
              <w:right w:val="single" w:sz="8" w:space="0" w:color="auto"/>
            </w:tcBorders>
            <w:shd w:val="clear" w:color="auto" w:fill="auto"/>
            <w:vAlign w:val="center"/>
            <w:hideMark/>
          </w:tcPr>
          <w:p w14:paraId="4DBB808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14" w:type="dxa"/>
            <w:tcBorders>
              <w:top w:val="nil"/>
              <w:left w:val="nil"/>
              <w:bottom w:val="single" w:sz="8" w:space="0" w:color="auto"/>
              <w:right w:val="single" w:sz="8" w:space="0" w:color="auto"/>
            </w:tcBorders>
            <w:shd w:val="clear" w:color="auto" w:fill="auto"/>
            <w:vAlign w:val="center"/>
            <w:hideMark/>
          </w:tcPr>
          <w:p w14:paraId="2D3DAF7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nil"/>
              <w:left w:val="nil"/>
              <w:bottom w:val="single" w:sz="8" w:space="0" w:color="auto"/>
              <w:right w:val="single" w:sz="8" w:space="0" w:color="auto"/>
            </w:tcBorders>
            <w:shd w:val="clear" w:color="auto" w:fill="auto"/>
            <w:vAlign w:val="center"/>
            <w:hideMark/>
          </w:tcPr>
          <w:p w14:paraId="3280BFC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50" w:type="dxa"/>
            <w:tcBorders>
              <w:top w:val="nil"/>
              <w:left w:val="nil"/>
              <w:bottom w:val="single" w:sz="8" w:space="0" w:color="auto"/>
              <w:right w:val="single" w:sz="8" w:space="0" w:color="auto"/>
            </w:tcBorders>
            <w:shd w:val="clear" w:color="auto" w:fill="auto"/>
            <w:vAlign w:val="center"/>
            <w:hideMark/>
          </w:tcPr>
          <w:p w14:paraId="1049BF1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single" w:sz="8" w:space="0" w:color="auto"/>
              <w:right w:val="single" w:sz="8" w:space="0" w:color="auto"/>
            </w:tcBorders>
            <w:shd w:val="clear" w:color="auto" w:fill="auto"/>
            <w:vAlign w:val="center"/>
            <w:hideMark/>
          </w:tcPr>
          <w:p w14:paraId="7835672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nil"/>
              <w:left w:val="nil"/>
              <w:bottom w:val="single" w:sz="8" w:space="0" w:color="auto"/>
              <w:right w:val="single" w:sz="8" w:space="0" w:color="auto"/>
            </w:tcBorders>
            <w:shd w:val="clear" w:color="auto" w:fill="auto"/>
            <w:vAlign w:val="center"/>
            <w:hideMark/>
          </w:tcPr>
          <w:p w14:paraId="33C2C55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nil"/>
              <w:left w:val="nil"/>
              <w:bottom w:val="single" w:sz="8" w:space="0" w:color="auto"/>
              <w:right w:val="single" w:sz="8" w:space="0" w:color="auto"/>
            </w:tcBorders>
            <w:shd w:val="clear" w:color="auto" w:fill="auto"/>
            <w:vAlign w:val="center"/>
            <w:hideMark/>
          </w:tcPr>
          <w:p w14:paraId="52197EC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nil"/>
              <w:left w:val="nil"/>
              <w:bottom w:val="single" w:sz="8" w:space="0" w:color="auto"/>
              <w:right w:val="single" w:sz="8" w:space="0" w:color="auto"/>
            </w:tcBorders>
            <w:shd w:val="clear" w:color="auto" w:fill="auto"/>
            <w:vAlign w:val="center"/>
            <w:hideMark/>
          </w:tcPr>
          <w:p w14:paraId="3721B93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67" w:type="dxa"/>
            <w:tcBorders>
              <w:top w:val="nil"/>
              <w:left w:val="nil"/>
              <w:bottom w:val="single" w:sz="8" w:space="0" w:color="auto"/>
              <w:right w:val="single" w:sz="8" w:space="0" w:color="auto"/>
            </w:tcBorders>
            <w:shd w:val="clear" w:color="auto" w:fill="auto"/>
            <w:vAlign w:val="center"/>
            <w:hideMark/>
          </w:tcPr>
          <w:p w14:paraId="23CC394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79" w:type="dxa"/>
            <w:gridSpan w:val="2"/>
            <w:tcBorders>
              <w:top w:val="nil"/>
              <w:left w:val="nil"/>
              <w:bottom w:val="single" w:sz="8" w:space="0" w:color="auto"/>
              <w:right w:val="single" w:sz="8" w:space="0" w:color="auto"/>
            </w:tcBorders>
            <w:shd w:val="clear" w:color="auto" w:fill="auto"/>
            <w:vAlign w:val="center"/>
            <w:hideMark/>
          </w:tcPr>
          <w:p w14:paraId="6CBECDC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481" w:type="dxa"/>
            <w:tcBorders>
              <w:top w:val="nil"/>
              <w:left w:val="nil"/>
              <w:bottom w:val="single" w:sz="8" w:space="0" w:color="auto"/>
              <w:right w:val="single" w:sz="8" w:space="0" w:color="auto"/>
            </w:tcBorders>
            <w:shd w:val="clear" w:color="auto" w:fill="auto"/>
            <w:vAlign w:val="center"/>
            <w:hideMark/>
          </w:tcPr>
          <w:p w14:paraId="6EEA56B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11" w:type="dxa"/>
            <w:gridSpan w:val="2"/>
            <w:tcBorders>
              <w:top w:val="nil"/>
              <w:left w:val="nil"/>
              <w:bottom w:val="single" w:sz="8" w:space="0" w:color="auto"/>
              <w:right w:val="single" w:sz="8" w:space="0" w:color="auto"/>
            </w:tcBorders>
            <w:shd w:val="clear" w:color="auto" w:fill="auto"/>
            <w:vAlign w:val="center"/>
            <w:hideMark/>
          </w:tcPr>
          <w:p w14:paraId="2F0C8BB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81" w:type="dxa"/>
            <w:tcBorders>
              <w:top w:val="nil"/>
              <w:left w:val="nil"/>
              <w:bottom w:val="single" w:sz="8" w:space="0" w:color="auto"/>
              <w:right w:val="single" w:sz="8" w:space="0" w:color="auto"/>
            </w:tcBorders>
            <w:shd w:val="clear" w:color="auto" w:fill="auto"/>
            <w:vAlign w:val="center"/>
            <w:hideMark/>
          </w:tcPr>
          <w:p w14:paraId="0F587CA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nil"/>
              <w:left w:val="nil"/>
              <w:bottom w:val="single" w:sz="8" w:space="0" w:color="auto"/>
              <w:right w:val="single" w:sz="8" w:space="0" w:color="auto"/>
            </w:tcBorders>
            <w:shd w:val="clear" w:color="auto" w:fill="auto"/>
            <w:vAlign w:val="center"/>
            <w:hideMark/>
          </w:tcPr>
          <w:p w14:paraId="50B269E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nil"/>
              <w:left w:val="nil"/>
              <w:bottom w:val="single" w:sz="8" w:space="0" w:color="auto"/>
              <w:right w:val="single" w:sz="8" w:space="0" w:color="auto"/>
            </w:tcBorders>
            <w:shd w:val="clear" w:color="auto" w:fill="auto"/>
            <w:vAlign w:val="center"/>
            <w:hideMark/>
          </w:tcPr>
          <w:p w14:paraId="6795CA50"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single" w:sz="8" w:space="0" w:color="auto"/>
              <w:right w:val="single" w:sz="8" w:space="0" w:color="auto"/>
            </w:tcBorders>
            <w:shd w:val="clear" w:color="auto" w:fill="auto"/>
            <w:vAlign w:val="center"/>
            <w:hideMark/>
          </w:tcPr>
          <w:p w14:paraId="787F418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nil"/>
              <w:left w:val="nil"/>
              <w:bottom w:val="single" w:sz="8" w:space="0" w:color="auto"/>
              <w:right w:val="single" w:sz="8" w:space="0" w:color="auto"/>
            </w:tcBorders>
            <w:shd w:val="clear" w:color="auto" w:fill="auto"/>
            <w:vAlign w:val="center"/>
            <w:hideMark/>
          </w:tcPr>
          <w:p w14:paraId="450158B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469" w:type="dxa"/>
            <w:tcBorders>
              <w:top w:val="nil"/>
              <w:left w:val="nil"/>
              <w:bottom w:val="single" w:sz="8" w:space="0" w:color="auto"/>
              <w:right w:val="single" w:sz="8" w:space="0" w:color="auto"/>
            </w:tcBorders>
            <w:shd w:val="clear" w:color="auto" w:fill="auto"/>
            <w:vAlign w:val="center"/>
            <w:hideMark/>
          </w:tcPr>
          <w:p w14:paraId="5FB556B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nil"/>
              <w:left w:val="nil"/>
              <w:bottom w:val="single" w:sz="8" w:space="0" w:color="auto"/>
              <w:right w:val="single" w:sz="8" w:space="0" w:color="auto"/>
            </w:tcBorders>
            <w:shd w:val="clear" w:color="auto" w:fill="auto"/>
            <w:vAlign w:val="center"/>
            <w:hideMark/>
          </w:tcPr>
          <w:p w14:paraId="4ACDB74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nil"/>
              <w:left w:val="nil"/>
              <w:bottom w:val="single" w:sz="8" w:space="0" w:color="auto"/>
              <w:right w:val="single" w:sz="8" w:space="0" w:color="auto"/>
            </w:tcBorders>
            <w:shd w:val="clear" w:color="auto" w:fill="auto"/>
            <w:vAlign w:val="center"/>
            <w:hideMark/>
          </w:tcPr>
          <w:p w14:paraId="50FDDD9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46718AF7" w14:textId="77777777" w:rsidTr="00376D73">
        <w:trPr>
          <w:gridAfter w:val="1"/>
          <w:wAfter w:w="262" w:type="dxa"/>
          <w:trHeight w:val="20"/>
        </w:trPr>
        <w:tc>
          <w:tcPr>
            <w:tcW w:w="2127" w:type="dxa"/>
            <w:tcBorders>
              <w:top w:val="nil"/>
              <w:left w:val="single" w:sz="8" w:space="0" w:color="auto"/>
              <w:bottom w:val="single" w:sz="8" w:space="0" w:color="auto"/>
              <w:right w:val="single" w:sz="8" w:space="0" w:color="auto"/>
            </w:tcBorders>
            <w:shd w:val="clear" w:color="auto" w:fill="auto"/>
            <w:noWrap/>
            <w:vAlign w:val="center"/>
            <w:hideMark/>
          </w:tcPr>
          <w:p w14:paraId="43716FF0"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Peravia</w:t>
            </w:r>
          </w:p>
        </w:tc>
        <w:tc>
          <w:tcPr>
            <w:tcW w:w="589" w:type="dxa"/>
            <w:tcBorders>
              <w:top w:val="nil"/>
              <w:left w:val="nil"/>
              <w:bottom w:val="single" w:sz="8" w:space="0" w:color="auto"/>
              <w:right w:val="single" w:sz="8" w:space="0" w:color="auto"/>
            </w:tcBorders>
            <w:shd w:val="clear" w:color="auto" w:fill="auto"/>
            <w:vAlign w:val="center"/>
            <w:hideMark/>
          </w:tcPr>
          <w:p w14:paraId="71E0126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72" w:type="dxa"/>
            <w:tcBorders>
              <w:top w:val="nil"/>
              <w:left w:val="nil"/>
              <w:bottom w:val="single" w:sz="8" w:space="0" w:color="auto"/>
              <w:right w:val="single" w:sz="8" w:space="0" w:color="auto"/>
            </w:tcBorders>
            <w:shd w:val="clear" w:color="auto" w:fill="auto"/>
            <w:vAlign w:val="center"/>
            <w:hideMark/>
          </w:tcPr>
          <w:p w14:paraId="3C2F70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nil"/>
              <w:left w:val="nil"/>
              <w:bottom w:val="single" w:sz="8" w:space="0" w:color="auto"/>
              <w:right w:val="single" w:sz="8" w:space="0" w:color="auto"/>
            </w:tcBorders>
            <w:shd w:val="clear" w:color="auto" w:fill="auto"/>
            <w:vAlign w:val="center"/>
            <w:hideMark/>
          </w:tcPr>
          <w:p w14:paraId="02FFCD2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4" w:type="dxa"/>
            <w:tcBorders>
              <w:top w:val="nil"/>
              <w:left w:val="nil"/>
              <w:bottom w:val="single" w:sz="8" w:space="0" w:color="auto"/>
              <w:right w:val="single" w:sz="8" w:space="0" w:color="auto"/>
            </w:tcBorders>
            <w:shd w:val="clear" w:color="auto" w:fill="auto"/>
            <w:vAlign w:val="center"/>
            <w:hideMark/>
          </w:tcPr>
          <w:p w14:paraId="2A6DA7F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nil"/>
              <w:left w:val="nil"/>
              <w:bottom w:val="single" w:sz="8" w:space="0" w:color="auto"/>
              <w:right w:val="single" w:sz="8" w:space="0" w:color="auto"/>
            </w:tcBorders>
            <w:shd w:val="clear" w:color="auto" w:fill="auto"/>
            <w:vAlign w:val="center"/>
            <w:hideMark/>
          </w:tcPr>
          <w:p w14:paraId="4BD13F9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50" w:type="dxa"/>
            <w:tcBorders>
              <w:top w:val="nil"/>
              <w:left w:val="nil"/>
              <w:bottom w:val="single" w:sz="8" w:space="0" w:color="auto"/>
              <w:right w:val="single" w:sz="8" w:space="0" w:color="auto"/>
            </w:tcBorders>
            <w:shd w:val="clear" w:color="auto" w:fill="auto"/>
            <w:vAlign w:val="center"/>
            <w:hideMark/>
          </w:tcPr>
          <w:p w14:paraId="35816FA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single" w:sz="8" w:space="0" w:color="auto"/>
              <w:right w:val="single" w:sz="8" w:space="0" w:color="auto"/>
            </w:tcBorders>
            <w:shd w:val="clear" w:color="auto" w:fill="auto"/>
            <w:vAlign w:val="center"/>
            <w:hideMark/>
          </w:tcPr>
          <w:p w14:paraId="41A6284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nil"/>
              <w:left w:val="nil"/>
              <w:bottom w:val="single" w:sz="8" w:space="0" w:color="auto"/>
              <w:right w:val="single" w:sz="8" w:space="0" w:color="auto"/>
            </w:tcBorders>
            <w:shd w:val="clear" w:color="auto" w:fill="auto"/>
            <w:vAlign w:val="center"/>
            <w:hideMark/>
          </w:tcPr>
          <w:p w14:paraId="1E64CD65"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nil"/>
              <w:left w:val="nil"/>
              <w:bottom w:val="single" w:sz="8" w:space="0" w:color="auto"/>
              <w:right w:val="single" w:sz="8" w:space="0" w:color="auto"/>
            </w:tcBorders>
            <w:shd w:val="clear" w:color="auto" w:fill="auto"/>
            <w:vAlign w:val="center"/>
            <w:hideMark/>
          </w:tcPr>
          <w:p w14:paraId="1C2850B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nil"/>
              <w:left w:val="nil"/>
              <w:bottom w:val="single" w:sz="8" w:space="0" w:color="auto"/>
              <w:right w:val="single" w:sz="8" w:space="0" w:color="auto"/>
            </w:tcBorders>
            <w:shd w:val="clear" w:color="auto" w:fill="auto"/>
            <w:vAlign w:val="center"/>
            <w:hideMark/>
          </w:tcPr>
          <w:p w14:paraId="51AE539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single" w:sz="8" w:space="0" w:color="auto"/>
              <w:right w:val="single" w:sz="8" w:space="0" w:color="auto"/>
            </w:tcBorders>
            <w:shd w:val="clear" w:color="auto" w:fill="auto"/>
            <w:vAlign w:val="center"/>
            <w:hideMark/>
          </w:tcPr>
          <w:p w14:paraId="27C9245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9" w:type="dxa"/>
            <w:gridSpan w:val="2"/>
            <w:tcBorders>
              <w:top w:val="nil"/>
              <w:left w:val="nil"/>
              <w:bottom w:val="single" w:sz="8" w:space="0" w:color="auto"/>
              <w:right w:val="single" w:sz="8" w:space="0" w:color="auto"/>
            </w:tcBorders>
            <w:shd w:val="clear" w:color="auto" w:fill="auto"/>
            <w:vAlign w:val="center"/>
            <w:hideMark/>
          </w:tcPr>
          <w:p w14:paraId="6A83F3B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nil"/>
              <w:left w:val="nil"/>
              <w:bottom w:val="single" w:sz="8" w:space="0" w:color="auto"/>
              <w:right w:val="single" w:sz="8" w:space="0" w:color="auto"/>
            </w:tcBorders>
            <w:shd w:val="clear" w:color="auto" w:fill="auto"/>
            <w:vAlign w:val="center"/>
            <w:hideMark/>
          </w:tcPr>
          <w:p w14:paraId="6328E88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gridSpan w:val="2"/>
            <w:tcBorders>
              <w:top w:val="nil"/>
              <w:left w:val="nil"/>
              <w:bottom w:val="single" w:sz="8" w:space="0" w:color="auto"/>
              <w:right w:val="single" w:sz="8" w:space="0" w:color="auto"/>
            </w:tcBorders>
            <w:shd w:val="clear" w:color="auto" w:fill="auto"/>
            <w:vAlign w:val="center"/>
            <w:hideMark/>
          </w:tcPr>
          <w:p w14:paraId="336E50D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81" w:type="dxa"/>
            <w:tcBorders>
              <w:top w:val="nil"/>
              <w:left w:val="nil"/>
              <w:bottom w:val="single" w:sz="8" w:space="0" w:color="auto"/>
              <w:right w:val="single" w:sz="8" w:space="0" w:color="auto"/>
            </w:tcBorders>
            <w:shd w:val="clear" w:color="auto" w:fill="auto"/>
            <w:vAlign w:val="center"/>
            <w:hideMark/>
          </w:tcPr>
          <w:p w14:paraId="2A2076B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nil"/>
              <w:left w:val="nil"/>
              <w:bottom w:val="single" w:sz="8" w:space="0" w:color="auto"/>
              <w:right w:val="single" w:sz="8" w:space="0" w:color="auto"/>
            </w:tcBorders>
            <w:shd w:val="clear" w:color="auto" w:fill="auto"/>
            <w:vAlign w:val="center"/>
            <w:hideMark/>
          </w:tcPr>
          <w:p w14:paraId="3A76205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nil"/>
              <w:left w:val="nil"/>
              <w:bottom w:val="single" w:sz="8" w:space="0" w:color="auto"/>
              <w:right w:val="single" w:sz="8" w:space="0" w:color="auto"/>
            </w:tcBorders>
            <w:shd w:val="clear" w:color="auto" w:fill="auto"/>
            <w:vAlign w:val="center"/>
            <w:hideMark/>
          </w:tcPr>
          <w:p w14:paraId="60C2B03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single" w:sz="8" w:space="0" w:color="auto"/>
              <w:right w:val="single" w:sz="8" w:space="0" w:color="auto"/>
            </w:tcBorders>
            <w:shd w:val="clear" w:color="auto" w:fill="auto"/>
            <w:vAlign w:val="center"/>
            <w:hideMark/>
          </w:tcPr>
          <w:p w14:paraId="27EF4AA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nil"/>
              <w:left w:val="nil"/>
              <w:bottom w:val="single" w:sz="8" w:space="0" w:color="auto"/>
              <w:right w:val="single" w:sz="8" w:space="0" w:color="auto"/>
            </w:tcBorders>
            <w:shd w:val="clear" w:color="auto" w:fill="auto"/>
            <w:vAlign w:val="center"/>
            <w:hideMark/>
          </w:tcPr>
          <w:p w14:paraId="220FE19B"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9" w:type="dxa"/>
            <w:tcBorders>
              <w:top w:val="nil"/>
              <w:left w:val="nil"/>
              <w:bottom w:val="single" w:sz="8" w:space="0" w:color="auto"/>
              <w:right w:val="single" w:sz="8" w:space="0" w:color="auto"/>
            </w:tcBorders>
            <w:shd w:val="clear" w:color="auto" w:fill="auto"/>
            <w:vAlign w:val="center"/>
            <w:hideMark/>
          </w:tcPr>
          <w:p w14:paraId="564EB13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nil"/>
              <w:left w:val="nil"/>
              <w:bottom w:val="single" w:sz="8" w:space="0" w:color="auto"/>
              <w:right w:val="single" w:sz="8" w:space="0" w:color="auto"/>
            </w:tcBorders>
            <w:shd w:val="clear" w:color="auto" w:fill="auto"/>
            <w:vAlign w:val="center"/>
            <w:hideMark/>
          </w:tcPr>
          <w:p w14:paraId="23F1E792"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nil"/>
              <w:left w:val="nil"/>
              <w:bottom w:val="single" w:sz="8" w:space="0" w:color="auto"/>
              <w:right w:val="single" w:sz="8" w:space="0" w:color="auto"/>
            </w:tcBorders>
            <w:shd w:val="clear" w:color="auto" w:fill="auto"/>
            <w:vAlign w:val="center"/>
            <w:hideMark/>
          </w:tcPr>
          <w:p w14:paraId="124D9C4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528AF2C4" w14:textId="77777777" w:rsidTr="00376D73">
        <w:trPr>
          <w:gridAfter w:val="1"/>
          <w:wAfter w:w="262" w:type="dxa"/>
          <w:trHeight w:val="20"/>
        </w:trPr>
        <w:tc>
          <w:tcPr>
            <w:tcW w:w="2127" w:type="dxa"/>
            <w:tcBorders>
              <w:top w:val="nil"/>
              <w:left w:val="single" w:sz="8" w:space="0" w:color="auto"/>
              <w:bottom w:val="nil"/>
              <w:right w:val="single" w:sz="8" w:space="0" w:color="auto"/>
            </w:tcBorders>
            <w:shd w:val="clear" w:color="auto" w:fill="auto"/>
            <w:noWrap/>
            <w:vAlign w:val="center"/>
            <w:hideMark/>
          </w:tcPr>
          <w:p w14:paraId="0CECF588" w14:textId="77777777" w:rsidR="008E0307" w:rsidRPr="00D36C9D" w:rsidRDefault="008E0307" w:rsidP="008975DC">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Santiago Rodríguez</w:t>
            </w:r>
          </w:p>
        </w:tc>
        <w:tc>
          <w:tcPr>
            <w:tcW w:w="589" w:type="dxa"/>
            <w:tcBorders>
              <w:top w:val="nil"/>
              <w:left w:val="nil"/>
              <w:bottom w:val="nil"/>
              <w:right w:val="single" w:sz="8" w:space="0" w:color="auto"/>
            </w:tcBorders>
            <w:shd w:val="clear" w:color="auto" w:fill="auto"/>
            <w:vAlign w:val="center"/>
            <w:hideMark/>
          </w:tcPr>
          <w:p w14:paraId="7994270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72" w:type="dxa"/>
            <w:tcBorders>
              <w:top w:val="nil"/>
              <w:left w:val="nil"/>
              <w:bottom w:val="nil"/>
              <w:right w:val="single" w:sz="8" w:space="0" w:color="auto"/>
            </w:tcBorders>
            <w:shd w:val="clear" w:color="auto" w:fill="auto"/>
            <w:vAlign w:val="center"/>
            <w:hideMark/>
          </w:tcPr>
          <w:p w14:paraId="43AA932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73" w:type="dxa"/>
            <w:tcBorders>
              <w:top w:val="nil"/>
              <w:left w:val="nil"/>
              <w:bottom w:val="nil"/>
              <w:right w:val="single" w:sz="8" w:space="0" w:color="auto"/>
            </w:tcBorders>
            <w:shd w:val="clear" w:color="auto" w:fill="auto"/>
            <w:vAlign w:val="center"/>
            <w:hideMark/>
          </w:tcPr>
          <w:p w14:paraId="01DC4E5C"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14" w:type="dxa"/>
            <w:tcBorders>
              <w:top w:val="nil"/>
              <w:left w:val="nil"/>
              <w:bottom w:val="nil"/>
              <w:right w:val="single" w:sz="8" w:space="0" w:color="auto"/>
            </w:tcBorders>
            <w:shd w:val="clear" w:color="auto" w:fill="auto"/>
            <w:vAlign w:val="center"/>
            <w:hideMark/>
          </w:tcPr>
          <w:p w14:paraId="7BB6D751"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73" w:type="dxa"/>
            <w:tcBorders>
              <w:top w:val="nil"/>
              <w:left w:val="nil"/>
              <w:bottom w:val="nil"/>
              <w:right w:val="single" w:sz="8" w:space="0" w:color="auto"/>
            </w:tcBorders>
            <w:shd w:val="clear" w:color="auto" w:fill="auto"/>
            <w:vAlign w:val="center"/>
            <w:hideMark/>
          </w:tcPr>
          <w:p w14:paraId="306F2B9A"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50" w:type="dxa"/>
            <w:tcBorders>
              <w:top w:val="nil"/>
              <w:left w:val="nil"/>
              <w:bottom w:val="nil"/>
              <w:right w:val="single" w:sz="8" w:space="0" w:color="auto"/>
            </w:tcBorders>
            <w:shd w:val="clear" w:color="auto" w:fill="auto"/>
            <w:vAlign w:val="center"/>
            <w:hideMark/>
          </w:tcPr>
          <w:p w14:paraId="33E87003"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nil"/>
              <w:right w:val="single" w:sz="8" w:space="0" w:color="auto"/>
            </w:tcBorders>
            <w:shd w:val="clear" w:color="auto" w:fill="auto"/>
            <w:vAlign w:val="center"/>
            <w:hideMark/>
          </w:tcPr>
          <w:p w14:paraId="771DFE5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425" w:type="dxa"/>
            <w:tcBorders>
              <w:top w:val="nil"/>
              <w:left w:val="nil"/>
              <w:bottom w:val="nil"/>
              <w:right w:val="single" w:sz="8" w:space="0" w:color="auto"/>
            </w:tcBorders>
            <w:shd w:val="clear" w:color="auto" w:fill="auto"/>
            <w:vAlign w:val="center"/>
            <w:hideMark/>
          </w:tcPr>
          <w:p w14:paraId="54B3A5AD"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6" w:type="dxa"/>
            <w:tcBorders>
              <w:top w:val="nil"/>
              <w:left w:val="nil"/>
              <w:bottom w:val="nil"/>
              <w:right w:val="single" w:sz="8" w:space="0" w:color="auto"/>
            </w:tcBorders>
            <w:shd w:val="clear" w:color="auto" w:fill="auto"/>
            <w:vAlign w:val="center"/>
            <w:hideMark/>
          </w:tcPr>
          <w:p w14:paraId="0AE7B5B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6" w:type="dxa"/>
            <w:gridSpan w:val="2"/>
            <w:tcBorders>
              <w:top w:val="nil"/>
              <w:left w:val="nil"/>
              <w:bottom w:val="nil"/>
              <w:right w:val="single" w:sz="8" w:space="0" w:color="auto"/>
            </w:tcBorders>
            <w:shd w:val="clear" w:color="auto" w:fill="auto"/>
            <w:vAlign w:val="center"/>
            <w:hideMark/>
          </w:tcPr>
          <w:p w14:paraId="7633EFF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67" w:type="dxa"/>
            <w:tcBorders>
              <w:top w:val="nil"/>
              <w:left w:val="nil"/>
              <w:bottom w:val="nil"/>
              <w:right w:val="single" w:sz="8" w:space="0" w:color="auto"/>
            </w:tcBorders>
            <w:shd w:val="clear" w:color="auto" w:fill="auto"/>
            <w:vAlign w:val="center"/>
            <w:hideMark/>
          </w:tcPr>
          <w:p w14:paraId="4189F4E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79" w:type="dxa"/>
            <w:gridSpan w:val="2"/>
            <w:tcBorders>
              <w:top w:val="nil"/>
              <w:left w:val="nil"/>
              <w:bottom w:val="nil"/>
              <w:right w:val="single" w:sz="8" w:space="0" w:color="auto"/>
            </w:tcBorders>
            <w:shd w:val="clear" w:color="auto" w:fill="auto"/>
            <w:vAlign w:val="center"/>
            <w:hideMark/>
          </w:tcPr>
          <w:p w14:paraId="64852CD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481" w:type="dxa"/>
            <w:tcBorders>
              <w:top w:val="nil"/>
              <w:left w:val="nil"/>
              <w:bottom w:val="nil"/>
              <w:right w:val="single" w:sz="8" w:space="0" w:color="auto"/>
            </w:tcBorders>
            <w:shd w:val="clear" w:color="auto" w:fill="auto"/>
            <w:vAlign w:val="center"/>
            <w:hideMark/>
          </w:tcPr>
          <w:p w14:paraId="641615A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11" w:type="dxa"/>
            <w:gridSpan w:val="2"/>
            <w:tcBorders>
              <w:top w:val="nil"/>
              <w:left w:val="nil"/>
              <w:bottom w:val="nil"/>
              <w:right w:val="single" w:sz="8" w:space="0" w:color="auto"/>
            </w:tcBorders>
            <w:shd w:val="clear" w:color="auto" w:fill="auto"/>
            <w:vAlign w:val="center"/>
            <w:hideMark/>
          </w:tcPr>
          <w:p w14:paraId="3E49E144"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81" w:type="dxa"/>
            <w:tcBorders>
              <w:top w:val="nil"/>
              <w:left w:val="nil"/>
              <w:bottom w:val="nil"/>
              <w:right w:val="single" w:sz="8" w:space="0" w:color="auto"/>
            </w:tcBorders>
            <w:shd w:val="clear" w:color="auto" w:fill="auto"/>
            <w:vAlign w:val="center"/>
            <w:hideMark/>
          </w:tcPr>
          <w:p w14:paraId="3353C49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11" w:type="dxa"/>
            <w:tcBorders>
              <w:top w:val="nil"/>
              <w:left w:val="nil"/>
              <w:bottom w:val="nil"/>
              <w:right w:val="single" w:sz="8" w:space="0" w:color="auto"/>
            </w:tcBorders>
            <w:shd w:val="clear" w:color="auto" w:fill="auto"/>
            <w:vAlign w:val="center"/>
            <w:hideMark/>
          </w:tcPr>
          <w:p w14:paraId="2FAAD637"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25" w:type="dxa"/>
            <w:tcBorders>
              <w:top w:val="nil"/>
              <w:left w:val="nil"/>
              <w:bottom w:val="nil"/>
              <w:right w:val="single" w:sz="8" w:space="0" w:color="auto"/>
            </w:tcBorders>
            <w:shd w:val="clear" w:color="auto" w:fill="auto"/>
            <w:vAlign w:val="center"/>
            <w:hideMark/>
          </w:tcPr>
          <w:p w14:paraId="47E8B64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67" w:type="dxa"/>
            <w:tcBorders>
              <w:top w:val="nil"/>
              <w:left w:val="nil"/>
              <w:bottom w:val="nil"/>
              <w:right w:val="single" w:sz="8" w:space="0" w:color="auto"/>
            </w:tcBorders>
            <w:shd w:val="clear" w:color="auto" w:fill="auto"/>
            <w:vAlign w:val="center"/>
            <w:hideMark/>
          </w:tcPr>
          <w:p w14:paraId="45A58168"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89" w:type="dxa"/>
            <w:tcBorders>
              <w:top w:val="nil"/>
              <w:left w:val="nil"/>
              <w:bottom w:val="nil"/>
              <w:right w:val="single" w:sz="8" w:space="0" w:color="auto"/>
            </w:tcBorders>
            <w:shd w:val="clear" w:color="auto" w:fill="auto"/>
            <w:vAlign w:val="center"/>
            <w:hideMark/>
          </w:tcPr>
          <w:p w14:paraId="796254C9"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469" w:type="dxa"/>
            <w:tcBorders>
              <w:top w:val="nil"/>
              <w:left w:val="nil"/>
              <w:bottom w:val="nil"/>
              <w:right w:val="single" w:sz="8" w:space="0" w:color="auto"/>
            </w:tcBorders>
            <w:shd w:val="clear" w:color="auto" w:fill="auto"/>
            <w:vAlign w:val="center"/>
            <w:hideMark/>
          </w:tcPr>
          <w:p w14:paraId="4C5B9356"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45" w:type="dxa"/>
            <w:tcBorders>
              <w:top w:val="nil"/>
              <w:left w:val="nil"/>
              <w:bottom w:val="nil"/>
              <w:right w:val="single" w:sz="8" w:space="0" w:color="auto"/>
            </w:tcBorders>
            <w:shd w:val="clear" w:color="auto" w:fill="auto"/>
            <w:vAlign w:val="center"/>
            <w:hideMark/>
          </w:tcPr>
          <w:p w14:paraId="70302EDE"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460" w:type="dxa"/>
            <w:tcBorders>
              <w:top w:val="nil"/>
              <w:left w:val="nil"/>
              <w:bottom w:val="nil"/>
              <w:right w:val="single" w:sz="8" w:space="0" w:color="auto"/>
            </w:tcBorders>
            <w:shd w:val="clear" w:color="auto" w:fill="auto"/>
            <w:vAlign w:val="center"/>
            <w:hideMark/>
          </w:tcPr>
          <w:p w14:paraId="0382F8AF" w14:textId="77777777" w:rsidR="008E0307" w:rsidRPr="00D36C9D" w:rsidRDefault="008E0307" w:rsidP="008975DC">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r>
      <w:tr w:rsidR="00376D73" w:rsidRPr="00D36C9D" w14:paraId="58557A13" w14:textId="77777777" w:rsidTr="00376D73">
        <w:trPr>
          <w:gridAfter w:val="1"/>
          <w:wAfter w:w="262" w:type="dxa"/>
          <w:trHeight w:val="361"/>
        </w:trPr>
        <w:tc>
          <w:tcPr>
            <w:tcW w:w="2127" w:type="dxa"/>
            <w:tcBorders>
              <w:top w:val="single" w:sz="8" w:space="0" w:color="auto"/>
              <w:left w:val="single" w:sz="8" w:space="0" w:color="auto"/>
              <w:bottom w:val="single" w:sz="8" w:space="0" w:color="auto"/>
              <w:right w:val="single" w:sz="4" w:space="0" w:color="auto"/>
            </w:tcBorders>
            <w:shd w:val="clear" w:color="auto" w:fill="FFFF00"/>
            <w:noWrap/>
            <w:vAlign w:val="center"/>
            <w:hideMark/>
          </w:tcPr>
          <w:p w14:paraId="379034F3"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Totales</w:t>
            </w:r>
          </w:p>
        </w:tc>
        <w:tc>
          <w:tcPr>
            <w:tcW w:w="589" w:type="dxa"/>
            <w:tcBorders>
              <w:top w:val="single" w:sz="8" w:space="0" w:color="auto"/>
              <w:left w:val="nil"/>
              <w:bottom w:val="single" w:sz="8" w:space="0" w:color="auto"/>
              <w:right w:val="single" w:sz="4" w:space="0" w:color="auto"/>
            </w:tcBorders>
            <w:shd w:val="clear" w:color="auto" w:fill="FFFF00"/>
            <w:vAlign w:val="center"/>
            <w:hideMark/>
          </w:tcPr>
          <w:p w14:paraId="324C2FC3"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1615</w:t>
            </w:r>
          </w:p>
        </w:tc>
        <w:tc>
          <w:tcPr>
            <w:tcW w:w="472" w:type="dxa"/>
            <w:tcBorders>
              <w:top w:val="single" w:sz="8" w:space="0" w:color="auto"/>
              <w:left w:val="nil"/>
              <w:bottom w:val="single" w:sz="8" w:space="0" w:color="auto"/>
              <w:right w:val="single" w:sz="4" w:space="0" w:color="auto"/>
            </w:tcBorders>
            <w:shd w:val="clear" w:color="auto" w:fill="FFFF00"/>
            <w:vAlign w:val="center"/>
            <w:hideMark/>
          </w:tcPr>
          <w:p w14:paraId="2FD10B61"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351</w:t>
            </w:r>
          </w:p>
        </w:tc>
        <w:tc>
          <w:tcPr>
            <w:tcW w:w="573" w:type="dxa"/>
            <w:tcBorders>
              <w:top w:val="single" w:sz="8" w:space="0" w:color="auto"/>
              <w:left w:val="nil"/>
              <w:bottom w:val="single" w:sz="8" w:space="0" w:color="auto"/>
              <w:right w:val="single" w:sz="4" w:space="0" w:color="auto"/>
            </w:tcBorders>
            <w:shd w:val="clear" w:color="auto" w:fill="FFFF00"/>
            <w:vAlign w:val="center"/>
            <w:hideMark/>
          </w:tcPr>
          <w:p w14:paraId="01AE6348"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330</w:t>
            </w:r>
          </w:p>
        </w:tc>
        <w:tc>
          <w:tcPr>
            <w:tcW w:w="514" w:type="dxa"/>
            <w:tcBorders>
              <w:top w:val="single" w:sz="8" w:space="0" w:color="auto"/>
              <w:left w:val="nil"/>
              <w:bottom w:val="single" w:sz="8" w:space="0" w:color="auto"/>
              <w:right w:val="single" w:sz="4" w:space="0" w:color="auto"/>
            </w:tcBorders>
            <w:shd w:val="clear" w:color="auto" w:fill="FFFF00"/>
            <w:vAlign w:val="center"/>
            <w:hideMark/>
          </w:tcPr>
          <w:p w14:paraId="1A2368DF"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147</w:t>
            </w:r>
          </w:p>
        </w:tc>
        <w:tc>
          <w:tcPr>
            <w:tcW w:w="573" w:type="dxa"/>
            <w:tcBorders>
              <w:top w:val="single" w:sz="8" w:space="0" w:color="auto"/>
              <w:left w:val="nil"/>
              <w:bottom w:val="single" w:sz="8" w:space="0" w:color="auto"/>
              <w:right w:val="single" w:sz="4" w:space="0" w:color="auto"/>
            </w:tcBorders>
            <w:shd w:val="clear" w:color="auto" w:fill="FFFF00"/>
            <w:vAlign w:val="center"/>
            <w:hideMark/>
          </w:tcPr>
          <w:p w14:paraId="5B7AF0D4"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235</w:t>
            </w:r>
          </w:p>
        </w:tc>
        <w:tc>
          <w:tcPr>
            <w:tcW w:w="550" w:type="dxa"/>
            <w:tcBorders>
              <w:top w:val="single" w:sz="8" w:space="0" w:color="auto"/>
              <w:left w:val="nil"/>
              <w:bottom w:val="single" w:sz="8" w:space="0" w:color="auto"/>
              <w:right w:val="single" w:sz="4" w:space="0" w:color="auto"/>
            </w:tcBorders>
            <w:shd w:val="clear" w:color="auto" w:fill="FFFF00"/>
            <w:vAlign w:val="center"/>
            <w:hideMark/>
          </w:tcPr>
          <w:p w14:paraId="1675E03E"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493</w:t>
            </w:r>
          </w:p>
        </w:tc>
        <w:tc>
          <w:tcPr>
            <w:tcW w:w="567" w:type="dxa"/>
            <w:tcBorders>
              <w:top w:val="single" w:sz="8" w:space="0" w:color="auto"/>
              <w:left w:val="nil"/>
              <w:bottom w:val="single" w:sz="8" w:space="0" w:color="auto"/>
              <w:right w:val="single" w:sz="4" w:space="0" w:color="auto"/>
            </w:tcBorders>
            <w:shd w:val="clear" w:color="auto" w:fill="FFFF00"/>
            <w:vAlign w:val="center"/>
            <w:hideMark/>
          </w:tcPr>
          <w:p w14:paraId="43285B3A"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132</w:t>
            </w:r>
          </w:p>
        </w:tc>
        <w:tc>
          <w:tcPr>
            <w:tcW w:w="425" w:type="dxa"/>
            <w:tcBorders>
              <w:top w:val="single" w:sz="8" w:space="0" w:color="auto"/>
              <w:left w:val="nil"/>
              <w:bottom w:val="single" w:sz="8" w:space="0" w:color="auto"/>
              <w:right w:val="single" w:sz="4" w:space="0" w:color="auto"/>
            </w:tcBorders>
            <w:shd w:val="clear" w:color="auto" w:fill="FFFF00"/>
            <w:vAlign w:val="center"/>
            <w:hideMark/>
          </w:tcPr>
          <w:p w14:paraId="7E409C74"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27</w:t>
            </w:r>
          </w:p>
        </w:tc>
        <w:tc>
          <w:tcPr>
            <w:tcW w:w="426" w:type="dxa"/>
            <w:tcBorders>
              <w:top w:val="single" w:sz="8" w:space="0" w:color="auto"/>
              <w:left w:val="nil"/>
              <w:bottom w:val="single" w:sz="8" w:space="0" w:color="auto"/>
              <w:right w:val="single" w:sz="4" w:space="0" w:color="auto"/>
            </w:tcBorders>
            <w:shd w:val="clear" w:color="auto" w:fill="FFFF00"/>
            <w:vAlign w:val="center"/>
            <w:hideMark/>
          </w:tcPr>
          <w:p w14:paraId="0FBF0CEC"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33</w:t>
            </w:r>
          </w:p>
        </w:tc>
        <w:tc>
          <w:tcPr>
            <w:tcW w:w="566" w:type="dxa"/>
            <w:gridSpan w:val="2"/>
            <w:tcBorders>
              <w:top w:val="single" w:sz="8" w:space="0" w:color="auto"/>
              <w:left w:val="nil"/>
              <w:bottom w:val="single" w:sz="8" w:space="0" w:color="auto"/>
              <w:right w:val="single" w:sz="4" w:space="0" w:color="auto"/>
            </w:tcBorders>
            <w:shd w:val="clear" w:color="auto" w:fill="FFFF00"/>
            <w:vAlign w:val="center"/>
            <w:hideMark/>
          </w:tcPr>
          <w:p w14:paraId="2F5F7A19"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881</w:t>
            </w:r>
          </w:p>
        </w:tc>
        <w:tc>
          <w:tcPr>
            <w:tcW w:w="567" w:type="dxa"/>
            <w:tcBorders>
              <w:top w:val="single" w:sz="8" w:space="0" w:color="auto"/>
              <w:left w:val="nil"/>
              <w:bottom w:val="single" w:sz="8" w:space="0" w:color="auto"/>
              <w:right w:val="single" w:sz="4" w:space="0" w:color="auto"/>
            </w:tcBorders>
            <w:shd w:val="clear" w:color="auto" w:fill="FFFF00"/>
            <w:vAlign w:val="center"/>
            <w:hideMark/>
          </w:tcPr>
          <w:p w14:paraId="7CDBEC0B"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750</w:t>
            </w:r>
          </w:p>
        </w:tc>
        <w:tc>
          <w:tcPr>
            <w:tcW w:w="579" w:type="dxa"/>
            <w:gridSpan w:val="2"/>
            <w:tcBorders>
              <w:top w:val="single" w:sz="8" w:space="0" w:color="auto"/>
              <w:left w:val="nil"/>
              <w:bottom w:val="single" w:sz="8" w:space="0" w:color="auto"/>
              <w:right w:val="single" w:sz="4" w:space="0" w:color="auto"/>
            </w:tcBorders>
            <w:shd w:val="clear" w:color="auto" w:fill="FFFF00"/>
            <w:vAlign w:val="center"/>
            <w:hideMark/>
          </w:tcPr>
          <w:p w14:paraId="1BFB4F78"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1050</w:t>
            </w:r>
          </w:p>
        </w:tc>
        <w:tc>
          <w:tcPr>
            <w:tcW w:w="481" w:type="dxa"/>
            <w:tcBorders>
              <w:top w:val="single" w:sz="8" w:space="0" w:color="auto"/>
              <w:left w:val="nil"/>
              <w:bottom w:val="single" w:sz="8" w:space="0" w:color="auto"/>
              <w:right w:val="single" w:sz="4" w:space="0" w:color="auto"/>
            </w:tcBorders>
            <w:shd w:val="clear" w:color="auto" w:fill="FFFF00"/>
            <w:vAlign w:val="center"/>
            <w:hideMark/>
          </w:tcPr>
          <w:p w14:paraId="1324709C"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577</w:t>
            </w:r>
          </w:p>
        </w:tc>
        <w:tc>
          <w:tcPr>
            <w:tcW w:w="511" w:type="dxa"/>
            <w:gridSpan w:val="2"/>
            <w:tcBorders>
              <w:top w:val="single" w:sz="8" w:space="0" w:color="auto"/>
              <w:left w:val="nil"/>
              <w:bottom w:val="single" w:sz="8" w:space="0" w:color="auto"/>
              <w:right w:val="single" w:sz="4" w:space="0" w:color="auto"/>
            </w:tcBorders>
            <w:shd w:val="clear" w:color="auto" w:fill="FFFF00"/>
            <w:vAlign w:val="center"/>
            <w:hideMark/>
          </w:tcPr>
          <w:p w14:paraId="7800C51E"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686</w:t>
            </w:r>
          </w:p>
        </w:tc>
        <w:tc>
          <w:tcPr>
            <w:tcW w:w="481" w:type="dxa"/>
            <w:tcBorders>
              <w:top w:val="single" w:sz="8" w:space="0" w:color="auto"/>
              <w:left w:val="nil"/>
              <w:bottom w:val="single" w:sz="8" w:space="0" w:color="auto"/>
              <w:right w:val="single" w:sz="4" w:space="0" w:color="auto"/>
            </w:tcBorders>
            <w:shd w:val="clear" w:color="auto" w:fill="FFFF00"/>
            <w:vAlign w:val="center"/>
            <w:hideMark/>
          </w:tcPr>
          <w:p w14:paraId="509715CB"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168</w:t>
            </w:r>
          </w:p>
        </w:tc>
        <w:tc>
          <w:tcPr>
            <w:tcW w:w="511" w:type="dxa"/>
            <w:tcBorders>
              <w:top w:val="single" w:sz="8" w:space="0" w:color="auto"/>
              <w:left w:val="nil"/>
              <w:bottom w:val="single" w:sz="8" w:space="0" w:color="auto"/>
              <w:right w:val="single" w:sz="4" w:space="0" w:color="auto"/>
            </w:tcBorders>
            <w:shd w:val="clear" w:color="auto" w:fill="FFFF00"/>
            <w:vAlign w:val="center"/>
            <w:hideMark/>
          </w:tcPr>
          <w:p w14:paraId="4F2BFD5D"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230</w:t>
            </w:r>
          </w:p>
        </w:tc>
        <w:tc>
          <w:tcPr>
            <w:tcW w:w="425" w:type="dxa"/>
            <w:tcBorders>
              <w:top w:val="single" w:sz="8" w:space="0" w:color="auto"/>
              <w:left w:val="nil"/>
              <w:bottom w:val="single" w:sz="8" w:space="0" w:color="auto"/>
              <w:right w:val="single" w:sz="4" w:space="0" w:color="auto"/>
            </w:tcBorders>
            <w:shd w:val="clear" w:color="auto" w:fill="FFFF00"/>
            <w:vAlign w:val="center"/>
            <w:hideMark/>
          </w:tcPr>
          <w:p w14:paraId="65A3B2D9"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12</w:t>
            </w:r>
          </w:p>
        </w:tc>
        <w:tc>
          <w:tcPr>
            <w:tcW w:w="567" w:type="dxa"/>
            <w:tcBorders>
              <w:top w:val="single" w:sz="8" w:space="0" w:color="auto"/>
              <w:left w:val="nil"/>
              <w:bottom w:val="single" w:sz="8" w:space="0" w:color="auto"/>
              <w:right w:val="single" w:sz="4" w:space="0" w:color="auto"/>
            </w:tcBorders>
            <w:shd w:val="clear" w:color="auto" w:fill="FFFF00"/>
            <w:vAlign w:val="center"/>
            <w:hideMark/>
          </w:tcPr>
          <w:p w14:paraId="54111568"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197</w:t>
            </w:r>
          </w:p>
        </w:tc>
        <w:tc>
          <w:tcPr>
            <w:tcW w:w="589" w:type="dxa"/>
            <w:tcBorders>
              <w:top w:val="single" w:sz="8" w:space="0" w:color="auto"/>
              <w:left w:val="nil"/>
              <w:bottom w:val="single" w:sz="8" w:space="0" w:color="auto"/>
              <w:right w:val="single" w:sz="4" w:space="0" w:color="auto"/>
            </w:tcBorders>
            <w:shd w:val="clear" w:color="auto" w:fill="FFFF00"/>
            <w:vAlign w:val="center"/>
            <w:hideMark/>
          </w:tcPr>
          <w:p w14:paraId="2E6F2A2C"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1279</w:t>
            </w:r>
          </w:p>
        </w:tc>
        <w:tc>
          <w:tcPr>
            <w:tcW w:w="469" w:type="dxa"/>
            <w:tcBorders>
              <w:top w:val="single" w:sz="8" w:space="0" w:color="auto"/>
              <w:left w:val="nil"/>
              <w:bottom w:val="single" w:sz="8" w:space="0" w:color="auto"/>
              <w:right w:val="single" w:sz="4" w:space="0" w:color="auto"/>
            </w:tcBorders>
            <w:shd w:val="clear" w:color="auto" w:fill="FFFF00"/>
            <w:vAlign w:val="center"/>
            <w:hideMark/>
          </w:tcPr>
          <w:p w14:paraId="79B1A955"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223</w:t>
            </w:r>
          </w:p>
        </w:tc>
        <w:tc>
          <w:tcPr>
            <w:tcW w:w="445" w:type="dxa"/>
            <w:tcBorders>
              <w:top w:val="single" w:sz="8" w:space="0" w:color="auto"/>
              <w:left w:val="nil"/>
              <w:bottom w:val="single" w:sz="8" w:space="0" w:color="auto"/>
              <w:right w:val="single" w:sz="4" w:space="0" w:color="auto"/>
            </w:tcBorders>
            <w:shd w:val="clear" w:color="auto" w:fill="FFFF00"/>
            <w:vAlign w:val="center"/>
            <w:hideMark/>
          </w:tcPr>
          <w:p w14:paraId="2FBA096E"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3</w:t>
            </w:r>
          </w:p>
        </w:tc>
        <w:tc>
          <w:tcPr>
            <w:tcW w:w="460" w:type="dxa"/>
            <w:tcBorders>
              <w:top w:val="single" w:sz="8" w:space="0" w:color="auto"/>
              <w:left w:val="nil"/>
              <w:bottom w:val="single" w:sz="8" w:space="0" w:color="auto"/>
              <w:right w:val="single" w:sz="8" w:space="0" w:color="auto"/>
            </w:tcBorders>
            <w:shd w:val="clear" w:color="auto" w:fill="FFFF00"/>
            <w:vAlign w:val="center"/>
            <w:hideMark/>
          </w:tcPr>
          <w:p w14:paraId="0F089C01" w14:textId="77777777" w:rsidR="008E0307" w:rsidRPr="00D36C9D" w:rsidRDefault="008E0307" w:rsidP="008975DC">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9</w:t>
            </w:r>
          </w:p>
        </w:tc>
      </w:tr>
      <w:tr w:rsidR="00376D73" w:rsidRPr="00D36C9D" w14:paraId="42046CD9" w14:textId="77777777" w:rsidTr="00376D73">
        <w:trPr>
          <w:gridAfter w:val="1"/>
          <w:wAfter w:w="262" w:type="dxa"/>
          <w:trHeight w:val="409"/>
        </w:trPr>
        <w:tc>
          <w:tcPr>
            <w:tcW w:w="13467" w:type="dxa"/>
            <w:gridSpan w:val="26"/>
            <w:tcBorders>
              <w:top w:val="single" w:sz="8" w:space="0" w:color="auto"/>
              <w:left w:val="single" w:sz="8" w:space="0" w:color="auto"/>
              <w:bottom w:val="single" w:sz="8" w:space="0" w:color="auto"/>
              <w:right w:val="single" w:sz="8" w:space="0" w:color="auto"/>
            </w:tcBorders>
            <w:shd w:val="clear" w:color="000000" w:fill="D0CECE"/>
            <w:noWrap/>
            <w:vAlign w:val="center"/>
          </w:tcPr>
          <w:p w14:paraId="62390F14" w14:textId="77777777" w:rsidR="008E0307" w:rsidRPr="00D36C9D" w:rsidRDefault="008E0307" w:rsidP="008975DC">
            <w:pPr>
              <w:spacing w:after="0"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Fuente: registros administrativos del departamento de Políticas Normas y Regulaciones</w:t>
            </w:r>
          </w:p>
        </w:tc>
      </w:tr>
    </w:tbl>
    <w:p w14:paraId="3ED0A0F7" w14:textId="77777777" w:rsidR="008E0307" w:rsidRPr="00D36C9D" w:rsidRDefault="008E0307" w:rsidP="008E0307">
      <w:pPr>
        <w:spacing w:after="200" w:line="276" w:lineRule="auto"/>
        <w:rPr>
          <w:rFonts w:ascii="Times New Roman" w:eastAsia="Trebuchet MS" w:hAnsi="Times New Roman" w:cs="Times New Roman"/>
          <w:b/>
          <w:color w:val="1F3864" w:themeColor="accent5" w:themeShade="80"/>
        </w:rPr>
      </w:pPr>
    </w:p>
    <w:p w14:paraId="64BBFF4A" w14:textId="77777777" w:rsidR="008E0307" w:rsidRPr="00D36C9D" w:rsidRDefault="008E0307" w:rsidP="008E0307">
      <w:pPr>
        <w:spacing w:after="200" w:line="276" w:lineRule="auto"/>
        <w:rPr>
          <w:rFonts w:ascii="Times New Roman" w:eastAsia="Trebuchet MS" w:hAnsi="Times New Roman" w:cs="Times New Roman"/>
          <w:color w:val="1F3864" w:themeColor="accent5" w:themeShade="80"/>
        </w:rPr>
      </w:pPr>
    </w:p>
    <w:p w14:paraId="1B3DB8BD" w14:textId="77777777" w:rsidR="00376D73" w:rsidRPr="00D36C9D" w:rsidRDefault="00376D73">
      <w:pPr>
        <w:rPr>
          <w:rFonts w:ascii="Times New Roman" w:hAnsi="Times New Roman" w:cs="Times New Roman"/>
          <w:b/>
          <w:color w:val="1F3864" w:themeColor="accent5" w:themeShade="80"/>
        </w:rPr>
      </w:pPr>
    </w:p>
    <w:p w14:paraId="29E4F1FE" w14:textId="77777777" w:rsidR="00376D73" w:rsidRPr="00D36C9D" w:rsidRDefault="00376D73" w:rsidP="00BC0D60">
      <w:pPr>
        <w:spacing w:after="0" w:line="240" w:lineRule="auto"/>
        <w:ind w:left="1701"/>
        <w:jc w:val="left"/>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Lectura</w:t>
      </w:r>
    </w:p>
    <w:tbl>
      <w:tblPr>
        <w:tblStyle w:val="TableGrid"/>
        <w:tblW w:w="0" w:type="auto"/>
        <w:tblInd w:w="1555" w:type="dxa"/>
        <w:tblLook w:val="04A0" w:firstRow="1" w:lastRow="0" w:firstColumn="1" w:lastColumn="0" w:noHBand="0" w:noVBand="1"/>
      </w:tblPr>
      <w:tblGrid>
        <w:gridCol w:w="3025"/>
        <w:gridCol w:w="1621"/>
        <w:gridCol w:w="4429"/>
      </w:tblGrid>
      <w:tr w:rsidR="00D8518F" w:rsidRPr="00D36C9D" w14:paraId="63ECAF0E" w14:textId="77777777" w:rsidTr="00D8518F">
        <w:trPr>
          <w:trHeight w:val="283"/>
        </w:trPr>
        <w:tc>
          <w:tcPr>
            <w:tcW w:w="0" w:type="auto"/>
            <w:shd w:val="clear" w:color="auto" w:fill="1F3864" w:themeFill="accent5" w:themeFillShade="80"/>
            <w:vAlign w:val="center"/>
          </w:tcPr>
          <w:p w14:paraId="4F24741D" w14:textId="77777777" w:rsidR="00BC0D60" w:rsidRPr="00D8518F" w:rsidRDefault="00BC0D60" w:rsidP="00BC0D60">
            <w:pPr>
              <w:spacing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Tipología de Situación</w:t>
            </w:r>
          </w:p>
        </w:tc>
        <w:tc>
          <w:tcPr>
            <w:tcW w:w="0" w:type="auto"/>
            <w:shd w:val="clear" w:color="auto" w:fill="1F3864" w:themeFill="accent5" w:themeFillShade="80"/>
            <w:vAlign w:val="center"/>
          </w:tcPr>
          <w:p w14:paraId="44876A61" w14:textId="77777777" w:rsidR="00BC0D60" w:rsidRPr="00D8518F" w:rsidRDefault="00BC0D60" w:rsidP="00BC0D60">
            <w:pPr>
              <w:spacing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Nacionalidad</w:t>
            </w:r>
          </w:p>
        </w:tc>
        <w:tc>
          <w:tcPr>
            <w:tcW w:w="0" w:type="auto"/>
            <w:shd w:val="clear" w:color="auto" w:fill="1F3864" w:themeFill="accent5" w:themeFillShade="80"/>
            <w:vAlign w:val="center"/>
          </w:tcPr>
          <w:p w14:paraId="1A08F005" w14:textId="77777777" w:rsidR="00BC0D60" w:rsidRPr="00D8518F" w:rsidRDefault="00BC0D60" w:rsidP="00BC0D60">
            <w:pPr>
              <w:spacing w:line="240" w:lineRule="auto"/>
              <w:ind w:left="0"/>
              <w:jc w:val="center"/>
              <w:rPr>
                <w:rFonts w:eastAsia="Times New Roman" w:cs="Times New Roman"/>
                <w:b/>
                <w:color w:val="FFFFFF" w:themeColor="background1"/>
                <w:szCs w:val="18"/>
                <w:lang w:eastAsia="es-DO"/>
              </w:rPr>
            </w:pPr>
            <w:r w:rsidRPr="00D8518F">
              <w:rPr>
                <w:rFonts w:eastAsia="Times New Roman" w:cs="Times New Roman"/>
                <w:b/>
                <w:color w:val="FFFFFF" w:themeColor="background1"/>
                <w:szCs w:val="18"/>
                <w:lang w:eastAsia="es-DO"/>
              </w:rPr>
              <w:t>Tipología: Derivación protección Social</w:t>
            </w:r>
          </w:p>
        </w:tc>
      </w:tr>
      <w:tr w:rsidR="00BC0D60" w:rsidRPr="00D36C9D" w14:paraId="11BCE0F0" w14:textId="77777777" w:rsidTr="00BC0D60">
        <w:trPr>
          <w:trHeight w:val="283"/>
        </w:trPr>
        <w:tc>
          <w:tcPr>
            <w:tcW w:w="0" w:type="auto"/>
            <w:shd w:val="clear" w:color="auto" w:fill="auto"/>
            <w:vAlign w:val="center"/>
          </w:tcPr>
          <w:p w14:paraId="0A04919E"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VF: Violencia física</w:t>
            </w:r>
          </w:p>
        </w:tc>
        <w:tc>
          <w:tcPr>
            <w:tcW w:w="0" w:type="auto"/>
            <w:shd w:val="clear" w:color="auto" w:fill="auto"/>
            <w:vAlign w:val="center"/>
          </w:tcPr>
          <w:p w14:paraId="6C531298"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 Dominicana</w:t>
            </w:r>
          </w:p>
        </w:tc>
        <w:tc>
          <w:tcPr>
            <w:tcW w:w="0" w:type="auto"/>
            <w:shd w:val="clear" w:color="auto" w:fill="auto"/>
            <w:vAlign w:val="center"/>
          </w:tcPr>
          <w:p w14:paraId="49FD33E6"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 Plan Social de la Presidencia</w:t>
            </w:r>
          </w:p>
        </w:tc>
      </w:tr>
      <w:tr w:rsidR="00BC0D60" w:rsidRPr="00D36C9D" w14:paraId="41518438" w14:textId="77777777" w:rsidTr="00BC0D60">
        <w:trPr>
          <w:trHeight w:val="283"/>
        </w:trPr>
        <w:tc>
          <w:tcPr>
            <w:tcW w:w="0" w:type="auto"/>
            <w:shd w:val="clear" w:color="auto" w:fill="auto"/>
            <w:vAlign w:val="center"/>
          </w:tcPr>
          <w:p w14:paraId="160E1D9F"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VP: Violencia Psicológica</w:t>
            </w:r>
          </w:p>
        </w:tc>
        <w:tc>
          <w:tcPr>
            <w:tcW w:w="0" w:type="auto"/>
            <w:shd w:val="clear" w:color="auto" w:fill="auto"/>
            <w:vAlign w:val="center"/>
          </w:tcPr>
          <w:p w14:paraId="36932CB6"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 Haitiana </w:t>
            </w:r>
          </w:p>
        </w:tc>
        <w:tc>
          <w:tcPr>
            <w:tcW w:w="0" w:type="auto"/>
            <w:shd w:val="clear" w:color="auto" w:fill="auto"/>
            <w:vAlign w:val="center"/>
          </w:tcPr>
          <w:p w14:paraId="472714B0"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 Programa Solidaridad</w:t>
            </w:r>
          </w:p>
        </w:tc>
      </w:tr>
      <w:tr w:rsidR="00BC0D60" w:rsidRPr="00D36C9D" w14:paraId="3BE248C4" w14:textId="77777777" w:rsidTr="00BC0D60">
        <w:trPr>
          <w:trHeight w:val="283"/>
        </w:trPr>
        <w:tc>
          <w:tcPr>
            <w:tcW w:w="0" w:type="auto"/>
            <w:shd w:val="clear" w:color="auto" w:fill="auto"/>
            <w:vAlign w:val="center"/>
          </w:tcPr>
          <w:p w14:paraId="6F4A41D7"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SP: Situación de pobreza</w:t>
            </w:r>
          </w:p>
        </w:tc>
        <w:tc>
          <w:tcPr>
            <w:tcW w:w="0" w:type="auto"/>
            <w:shd w:val="clear" w:color="auto" w:fill="auto"/>
            <w:vAlign w:val="center"/>
          </w:tcPr>
          <w:p w14:paraId="0ECCCBB8"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 Venezolana </w:t>
            </w:r>
          </w:p>
        </w:tc>
        <w:tc>
          <w:tcPr>
            <w:tcW w:w="0" w:type="auto"/>
            <w:shd w:val="clear" w:color="auto" w:fill="auto"/>
            <w:vAlign w:val="center"/>
          </w:tcPr>
          <w:p w14:paraId="61B019FF"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 Cobertura programa de la emergencia </w:t>
            </w:r>
          </w:p>
        </w:tc>
      </w:tr>
      <w:tr w:rsidR="00BC0D60" w:rsidRPr="00D36C9D" w14:paraId="0F353C1A" w14:textId="77777777" w:rsidTr="00BC0D60">
        <w:trPr>
          <w:trHeight w:val="283"/>
        </w:trPr>
        <w:tc>
          <w:tcPr>
            <w:tcW w:w="0" w:type="auto"/>
            <w:shd w:val="clear" w:color="auto" w:fill="auto"/>
            <w:vAlign w:val="center"/>
          </w:tcPr>
          <w:p w14:paraId="730E6E14" w14:textId="77777777" w:rsidR="00BC0D60" w:rsidRPr="00D36C9D" w:rsidRDefault="00BC0D60" w:rsidP="00BC0D60">
            <w:pPr>
              <w:spacing w:line="240" w:lineRule="auto"/>
              <w:ind w:left="0"/>
              <w:jc w:val="left"/>
              <w:rPr>
                <w:rFonts w:eastAsia="Times New Roman" w:cs="Times New Roman"/>
                <w:b/>
                <w:color w:val="1F3864" w:themeColor="accent5" w:themeShade="80"/>
                <w:szCs w:val="18"/>
                <w:lang w:eastAsia="es-DO"/>
              </w:rPr>
            </w:pPr>
            <w:r w:rsidRPr="00D36C9D">
              <w:rPr>
                <w:rFonts w:eastAsia="Times New Roman" w:cs="Times New Roman"/>
                <w:color w:val="1F3864" w:themeColor="accent5" w:themeShade="80"/>
                <w:szCs w:val="18"/>
                <w:lang w:eastAsia="es-DO"/>
              </w:rPr>
              <w:t>VS: Violencia Sexual</w:t>
            </w:r>
          </w:p>
        </w:tc>
        <w:tc>
          <w:tcPr>
            <w:tcW w:w="0" w:type="auto"/>
            <w:shd w:val="clear" w:color="auto" w:fill="auto"/>
            <w:vAlign w:val="center"/>
          </w:tcPr>
          <w:p w14:paraId="0BA1DE2B"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 otra*</w:t>
            </w:r>
          </w:p>
        </w:tc>
        <w:tc>
          <w:tcPr>
            <w:tcW w:w="0" w:type="auto"/>
            <w:shd w:val="clear" w:color="auto" w:fill="auto"/>
            <w:vAlign w:val="center"/>
          </w:tcPr>
          <w:p w14:paraId="5BD4D67C"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 Sector salud.</w:t>
            </w:r>
          </w:p>
        </w:tc>
      </w:tr>
      <w:tr w:rsidR="00BC0D60" w:rsidRPr="00D36C9D" w14:paraId="073810EF" w14:textId="77777777" w:rsidTr="00BC0D60">
        <w:trPr>
          <w:trHeight w:val="283"/>
        </w:trPr>
        <w:tc>
          <w:tcPr>
            <w:tcW w:w="0" w:type="auto"/>
            <w:shd w:val="clear" w:color="auto" w:fill="auto"/>
            <w:vAlign w:val="center"/>
          </w:tcPr>
          <w:p w14:paraId="084F57E3"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NA: Negligencia / Abandono</w:t>
            </w:r>
          </w:p>
        </w:tc>
        <w:tc>
          <w:tcPr>
            <w:tcW w:w="0" w:type="auto"/>
            <w:shd w:val="clear" w:color="auto" w:fill="auto"/>
            <w:vAlign w:val="center"/>
          </w:tcPr>
          <w:p w14:paraId="66EB59E8"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p>
        </w:tc>
        <w:tc>
          <w:tcPr>
            <w:tcW w:w="0" w:type="auto"/>
            <w:shd w:val="clear" w:color="auto" w:fill="auto"/>
            <w:vAlign w:val="center"/>
          </w:tcPr>
          <w:p w14:paraId="6DE50D31"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p>
        </w:tc>
      </w:tr>
      <w:tr w:rsidR="00BC0D60" w:rsidRPr="00D36C9D" w14:paraId="4C89608D" w14:textId="77777777" w:rsidTr="00BC0D60">
        <w:trPr>
          <w:trHeight w:val="283"/>
        </w:trPr>
        <w:tc>
          <w:tcPr>
            <w:tcW w:w="0" w:type="auto"/>
            <w:shd w:val="clear" w:color="auto" w:fill="auto"/>
            <w:vAlign w:val="center"/>
          </w:tcPr>
          <w:p w14:paraId="0CEE4551"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SC: Situación de calle</w:t>
            </w:r>
          </w:p>
        </w:tc>
        <w:tc>
          <w:tcPr>
            <w:tcW w:w="0" w:type="auto"/>
            <w:shd w:val="clear" w:color="auto" w:fill="auto"/>
            <w:vAlign w:val="center"/>
          </w:tcPr>
          <w:p w14:paraId="2BE5F983"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p>
        </w:tc>
        <w:tc>
          <w:tcPr>
            <w:tcW w:w="0" w:type="auto"/>
            <w:shd w:val="clear" w:color="auto" w:fill="auto"/>
            <w:vAlign w:val="center"/>
          </w:tcPr>
          <w:p w14:paraId="30A1DC33" w14:textId="77777777" w:rsidR="00BC0D60" w:rsidRPr="00D36C9D" w:rsidRDefault="00BC0D60" w:rsidP="00BC0D60">
            <w:pPr>
              <w:spacing w:line="240" w:lineRule="auto"/>
              <w:ind w:left="0"/>
              <w:jc w:val="left"/>
              <w:rPr>
                <w:rFonts w:eastAsia="Times New Roman" w:cs="Times New Roman"/>
                <w:color w:val="1F3864" w:themeColor="accent5" w:themeShade="80"/>
                <w:szCs w:val="18"/>
                <w:lang w:eastAsia="es-DO"/>
              </w:rPr>
            </w:pPr>
          </w:p>
        </w:tc>
      </w:tr>
    </w:tbl>
    <w:p w14:paraId="4D49DAC3" w14:textId="77777777" w:rsidR="00376D73" w:rsidRPr="00D36C9D" w:rsidRDefault="00376D73" w:rsidP="008E0307">
      <w:pPr>
        <w:spacing w:after="200" w:line="276" w:lineRule="auto"/>
        <w:rPr>
          <w:rFonts w:ascii="Times New Roman" w:eastAsia="Trebuchet MS" w:hAnsi="Times New Roman" w:cs="Times New Roman"/>
          <w:color w:val="1F3864" w:themeColor="accent5" w:themeShade="80"/>
        </w:rPr>
        <w:sectPr w:rsidR="00376D73" w:rsidRPr="00D36C9D" w:rsidSect="009B391C">
          <w:pgSz w:w="15840" w:h="12240" w:orient="landscape"/>
          <w:pgMar w:top="720" w:right="720" w:bottom="720" w:left="720" w:header="0" w:footer="720" w:gutter="0"/>
          <w:pgNumType w:start="147"/>
          <w:cols w:space="720"/>
          <w:titlePg/>
          <w:docGrid w:linePitch="360"/>
        </w:sectPr>
      </w:pPr>
    </w:p>
    <w:tbl>
      <w:tblPr>
        <w:tblW w:w="5216" w:type="pct"/>
        <w:tblCellMar>
          <w:left w:w="70" w:type="dxa"/>
          <w:right w:w="70" w:type="dxa"/>
        </w:tblCellMar>
        <w:tblLook w:val="04A0" w:firstRow="1" w:lastRow="0" w:firstColumn="1" w:lastColumn="0" w:noHBand="0" w:noVBand="1"/>
      </w:tblPr>
      <w:tblGrid>
        <w:gridCol w:w="844"/>
        <w:gridCol w:w="583"/>
        <w:gridCol w:w="6053"/>
        <w:gridCol w:w="1545"/>
        <w:gridCol w:w="1545"/>
        <w:gridCol w:w="1437"/>
      </w:tblGrid>
      <w:tr w:rsidR="00971A12" w:rsidRPr="00D36C9D" w14:paraId="7AE27730" w14:textId="77777777" w:rsidTr="00971A12">
        <w:trPr>
          <w:cantSplit/>
          <w:trHeight w:val="283"/>
          <w:tblHeader/>
        </w:trPr>
        <w:tc>
          <w:tcPr>
            <w:tcW w:w="3115" w:type="pct"/>
            <w:gridSpan w:val="3"/>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255A4701" w14:textId="77777777" w:rsidR="008E0307" w:rsidRPr="00971A12" w:rsidRDefault="008E0307" w:rsidP="00BC0D60">
            <w:pPr>
              <w:spacing w:after="0" w:line="240" w:lineRule="auto"/>
              <w:ind w:left="0"/>
              <w:jc w:val="center"/>
              <w:rPr>
                <w:rFonts w:eastAsia="Times New Roman" w:cs="Times New Roman"/>
                <w:b/>
                <w:color w:val="FFFFFF" w:themeColor="background1"/>
                <w:szCs w:val="18"/>
                <w:lang w:eastAsia="es-DO"/>
              </w:rPr>
            </w:pPr>
            <w:r w:rsidRPr="00971A12">
              <w:rPr>
                <w:rFonts w:eastAsia="Times New Roman" w:cs="Times New Roman"/>
                <w:b/>
                <w:color w:val="FFFFFF" w:themeColor="background1"/>
                <w:szCs w:val="18"/>
                <w:lang w:eastAsia="es-DO"/>
              </w:rPr>
              <w:lastRenderedPageBreak/>
              <w:t>Anexo no. 06. Detalle de las Capacitaciones impartidas</w:t>
            </w:r>
          </w:p>
        </w:tc>
        <w:tc>
          <w:tcPr>
            <w:tcW w:w="643" w:type="pct"/>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hideMark/>
          </w:tcPr>
          <w:p w14:paraId="1362B4E0" w14:textId="77777777" w:rsidR="008E0307" w:rsidRPr="00971A12" w:rsidRDefault="008E0307" w:rsidP="00BC0D60">
            <w:pPr>
              <w:spacing w:after="0" w:line="240" w:lineRule="auto"/>
              <w:ind w:left="0"/>
              <w:jc w:val="center"/>
              <w:rPr>
                <w:rFonts w:eastAsia="Times New Roman" w:cs="Times New Roman"/>
                <w:b/>
                <w:color w:val="FFFFFF" w:themeColor="background1"/>
                <w:szCs w:val="18"/>
                <w:lang w:eastAsia="es-DO"/>
              </w:rPr>
            </w:pPr>
            <w:r w:rsidRPr="00971A12">
              <w:rPr>
                <w:rFonts w:eastAsia="Times New Roman" w:cs="Times New Roman"/>
                <w:b/>
                <w:color w:val="FFFFFF" w:themeColor="background1"/>
                <w:szCs w:val="18"/>
                <w:lang w:eastAsia="es-DO"/>
              </w:rPr>
              <w:t>Participantes  Género Femenino</w:t>
            </w:r>
          </w:p>
        </w:tc>
        <w:tc>
          <w:tcPr>
            <w:tcW w:w="643"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CC1C21A" w14:textId="77777777" w:rsidR="008E0307" w:rsidRPr="00971A12" w:rsidRDefault="008E0307" w:rsidP="00BC0D60">
            <w:pPr>
              <w:spacing w:after="0" w:line="240" w:lineRule="auto"/>
              <w:ind w:left="0"/>
              <w:jc w:val="center"/>
              <w:rPr>
                <w:rFonts w:eastAsia="Times New Roman" w:cs="Times New Roman"/>
                <w:b/>
                <w:color w:val="FFFFFF" w:themeColor="background1"/>
                <w:szCs w:val="18"/>
                <w:lang w:eastAsia="es-DO"/>
              </w:rPr>
            </w:pPr>
            <w:r w:rsidRPr="00971A12">
              <w:rPr>
                <w:rFonts w:eastAsia="Times New Roman" w:cs="Times New Roman"/>
                <w:b/>
                <w:color w:val="FFFFFF" w:themeColor="background1"/>
                <w:szCs w:val="18"/>
                <w:lang w:eastAsia="es-DO"/>
              </w:rPr>
              <w:t>Participantes Género Masculino</w:t>
            </w:r>
          </w:p>
        </w:tc>
        <w:tc>
          <w:tcPr>
            <w:tcW w:w="598" w:type="pct"/>
            <w:tcBorders>
              <w:top w:val="single" w:sz="4" w:space="0" w:color="auto"/>
              <w:left w:val="nil"/>
              <w:bottom w:val="single" w:sz="4" w:space="0" w:color="auto"/>
              <w:right w:val="single" w:sz="4" w:space="0" w:color="auto"/>
            </w:tcBorders>
            <w:shd w:val="clear" w:color="auto" w:fill="1F3864" w:themeFill="accent5" w:themeFillShade="80"/>
            <w:vAlign w:val="center"/>
            <w:hideMark/>
          </w:tcPr>
          <w:p w14:paraId="40403949" w14:textId="77777777" w:rsidR="008E0307" w:rsidRPr="00971A12" w:rsidRDefault="008E0307" w:rsidP="00BC0D60">
            <w:pPr>
              <w:spacing w:after="0" w:line="240" w:lineRule="auto"/>
              <w:ind w:left="0"/>
              <w:jc w:val="center"/>
              <w:rPr>
                <w:rFonts w:eastAsia="Times New Roman" w:cs="Times New Roman"/>
                <w:b/>
                <w:color w:val="FFFFFF" w:themeColor="background1"/>
                <w:szCs w:val="18"/>
                <w:lang w:eastAsia="es-DO"/>
              </w:rPr>
            </w:pPr>
            <w:r w:rsidRPr="00971A12">
              <w:rPr>
                <w:rFonts w:eastAsia="Times New Roman" w:cs="Times New Roman"/>
                <w:b/>
                <w:color w:val="FFFFFF" w:themeColor="background1"/>
                <w:szCs w:val="18"/>
                <w:lang w:eastAsia="es-DO"/>
              </w:rPr>
              <w:t>Cantidad de Participante</w:t>
            </w:r>
          </w:p>
        </w:tc>
      </w:tr>
      <w:tr w:rsidR="008E0307" w:rsidRPr="00D36C9D" w14:paraId="108BA63E" w14:textId="77777777" w:rsidTr="00BC0D60">
        <w:trPr>
          <w:cantSplit/>
          <w:trHeight w:val="340"/>
        </w:trPr>
        <w:tc>
          <w:tcPr>
            <w:tcW w:w="352" w:type="pct"/>
            <w:vMerge w:val="restart"/>
            <w:tcBorders>
              <w:top w:val="single" w:sz="4" w:space="0" w:color="auto"/>
              <w:left w:val="single" w:sz="8" w:space="0" w:color="auto"/>
              <w:bottom w:val="single" w:sz="8" w:space="0" w:color="000000"/>
              <w:right w:val="nil"/>
            </w:tcBorders>
            <w:shd w:val="clear" w:color="auto" w:fill="auto"/>
            <w:textDirection w:val="btLr"/>
            <w:vAlign w:val="center"/>
            <w:hideMark/>
          </w:tcPr>
          <w:p w14:paraId="5D036C30" w14:textId="77777777" w:rsidR="008E0307" w:rsidRPr="00D36C9D" w:rsidRDefault="008E0307" w:rsidP="00BC0D60">
            <w:pPr>
              <w:spacing w:after="0" w:line="240" w:lineRule="auto"/>
              <w:ind w:left="0"/>
              <w:jc w:val="center"/>
              <w:rPr>
                <w:rFonts w:ascii="Times New Roman" w:eastAsia="Times New Roman" w:hAnsi="Times New Roman" w:cs="Times New Roman"/>
                <w:b/>
                <w:bCs/>
                <w:color w:val="1F3864" w:themeColor="accent5" w:themeShade="80"/>
                <w:sz w:val="16"/>
                <w:szCs w:val="16"/>
                <w:lang w:eastAsia="es-DO"/>
              </w:rPr>
            </w:pPr>
            <w:r w:rsidRPr="00D36C9D">
              <w:rPr>
                <w:rFonts w:eastAsia="Times New Roman" w:cs="Times New Roman"/>
                <w:color w:val="1F3864" w:themeColor="accent5" w:themeShade="80"/>
                <w:szCs w:val="18"/>
                <w:lang w:eastAsia="es-DO"/>
              </w:rPr>
              <w:t>1er. Trimestre</w:t>
            </w:r>
          </w:p>
        </w:tc>
        <w:tc>
          <w:tcPr>
            <w:tcW w:w="243"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75A621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2519" w:type="pct"/>
            <w:tcBorders>
              <w:top w:val="single" w:sz="4" w:space="0" w:color="auto"/>
              <w:left w:val="nil"/>
              <w:bottom w:val="single" w:sz="4" w:space="0" w:color="auto"/>
              <w:right w:val="single" w:sz="4" w:space="0" w:color="auto"/>
            </w:tcBorders>
            <w:shd w:val="clear" w:color="auto" w:fill="auto"/>
            <w:vAlign w:val="bottom"/>
            <w:hideMark/>
          </w:tcPr>
          <w:p w14:paraId="1172522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Cuidado del Cuidador</w:t>
            </w:r>
          </w:p>
        </w:tc>
        <w:tc>
          <w:tcPr>
            <w:tcW w:w="643" w:type="pct"/>
            <w:tcBorders>
              <w:top w:val="nil"/>
              <w:left w:val="nil"/>
              <w:bottom w:val="single" w:sz="4" w:space="0" w:color="auto"/>
              <w:right w:val="single" w:sz="4" w:space="0" w:color="auto"/>
            </w:tcBorders>
            <w:shd w:val="clear" w:color="auto" w:fill="auto"/>
            <w:noWrap/>
            <w:vAlign w:val="center"/>
            <w:hideMark/>
          </w:tcPr>
          <w:p w14:paraId="69C7037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643" w:type="pct"/>
            <w:tcBorders>
              <w:top w:val="nil"/>
              <w:left w:val="nil"/>
              <w:bottom w:val="single" w:sz="4" w:space="0" w:color="auto"/>
              <w:right w:val="single" w:sz="4" w:space="0" w:color="auto"/>
            </w:tcBorders>
            <w:shd w:val="clear" w:color="auto" w:fill="auto"/>
            <w:vAlign w:val="center"/>
            <w:hideMark/>
          </w:tcPr>
          <w:p w14:paraId="12DD409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4D033EC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r>
      <w:tr w:rsidR="008E0307" w:rsidRPr="00D36C9D" w14:paraId="1096A8C4"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58756579"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AC2C1B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2519" w:type="pct"/>
            <w:tcBorders>
              <w:top w:val="nil"/>
              <w:left w:val="nil"/>
              <w:bottom w:val="single" w:sz="4" w:space="0" w:color="auto"/>
              <w:right w:val="single" w:sz="4" w:space="0" w:color="auto"/>
            </w:tcBorders>
            <w:shd w:val="clear" w:color="auto" w:fill="auto"/>
            <w:vAlign w:val="bottom"/>
            <w:hideMark/>
          </w:tcPr>
          <w:p w14:paraId="0C8DDBB4"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Inducción a la Institución</w:t>
            </w:r>
          </w:p>
        </w:tc>
        <w:tc>
          <w:tcPr>
            <w:tcW w:w="643" w:type="pct"/>
            <w:tcBorders>
              <w:top w:val="nil"/>
              <w:left w:val="nil"/>
              <w:bottom w:val="single" w:sz="4" w:space="0" w:color="auto"/>
              <w:right w:val="single" w:sz="4" w:space="0" w:color="auto"/>
            </w:tcBorders>
            <w:shd w:val="clear" w:color="auto" w:fill="auto"/>
            <w:noWrap/>
            <w:vAlign w:val="center"/>
            <w:hideMark/>
          </w:tcPr>
          <w:p w14:paraId="39323C8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643" w:type="pct"/>
            <w:tcBorders>
              <w:top w:val="nil"/>
              <w:left w:val="nil"/>
              <w:bottom w:val="single" w:sz="4" w:space="0" w:color="auto"/>
              <w:right w:val="single" w:sz="4" w:space="0" w:color="auto"/>
            </w:tcBorders>
            <w:shd w:val="clear" w:color="auto" w:fill="auto"/>
            <w:vAlign w:val="center"/>
            <w:hideMark/>
          </w:tcPr>
          <w:p w14:paraId="5749642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98" w:type="pct"/>
            <w:tcBorders>
              <w:top w:val="nil"/>
              <w:left w:val="nil"/>
              <w:bottom w:val="single" w:sz="4" w:space="0" w:color="auto"/>
              <w:right w:val="single" w:sz="4" w:space="0" w:color="auto"/>
            </w:tcBorders>
            <w:shd w:val="clear" w:color="auto" w:fill="auto"/>
            <w:noWrap/>
            <w:vAlign w:val="center"/>
            <w:hideMark/>
          </w:tcPr>
          <w:p w14:paraId="35942D3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r>
      <w:tr w:rsidR="008E0307" w:rsidRPr="00D36C9D" w14:paraId="26508B51"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7ED51342"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F50C3A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2519" w:type="pct"/>
            <w:tcBorders>
              <w:top w:val="nil"/>
              <w:left w:val="nil"/>
              <w:bottom w:val="single" w:sz="4" w:space="0" w:color="auto"/>
              <w:right w:val="single" w:sz="4" w:space="0" w:color="auto"/>
            </w:tcBorders>
            <w:shd w:val="clear" w:color="auto" w:fill="auto"/>
            <w:vAlign w:val="bottom"/>
            <w:hideMark/>
          </w:tcPr>
          <w:p w14:paraId="68700263"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Campaña Nacional de Crianza Positiva</w:t>
            </w:r>
          </w:p>
        </w:tc>
        <w:tc>
          <w:tcPr>
            <w:tcW w:w="643" w:type="pct"/>
            <w:tcBorders>
              <w:top w:val="nil"/>
              <w:left w:val="nil"/>
              <w:bottom w:val="single" w:sz="4" w:space="0" w:color="auto"/>
              <w:right w:val="single" w:sz="4" w:space="0" w:color="auto"/>
            </w:tcBorders>
            <w:shd w:val="clear" w:color="auto" w:fill="auto"/>
            <w:noWrap/>
            <w:vAlign w:val="center"/>
            <w:hideMark/>
          </w:tcPr>
          <w:p w14:paraId="2C188CC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643" w:type="pct"/>
            <w:tcBorders>
              <w:top w:val="nil"/>
              <w:left w:val="nil"/>
              <w:bottom w:val="single" w:sz="4" w:space="0" w:color="auto"/>
              <w:right w:val="single" w:sz="4" w:space="0" w:color="auto"/>
            </w:tcBorders>
            <w:shd w:val="clear" w:color="auto" w:fill="auto"/>
            <w:vAlign w:val="center"/>
            <w:hideMark/>
          </w:tcPr>
          <w:p w14:paraId="44DE391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98" w:type="pct"/>
            <w:tcBorders>
              <w:top w:val="nil"/>
              <w:left w:val="nil"/>
              <w:bottom w:val="single" w:sz="4" w:space="0" w:color="auto"/>
              <w:right w:val="single" w:sz="4" w:space="0" w:color="auto"/>
            </w:tcBorders>
            <w:shd w:val="clear" w:color="auto" w:fill="auto"/>
            <w:noWrap/>
            <w:vAlign w:val="center"/>
            <w:hideMark/>
          </w:tcPr>
          <w:p w14:paraId="1C41E08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r>
      <w:tr w:rsidR="008E0307" w:rsidRPr="00D36C9D" w14:paraId="3CB16F91"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7AFD7332"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8393E0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2519" w:type="pct"/>
            <w:tcBorders>
              <w:top w:val="nil"/>
              <w:left w:val="nil"/>
              <w:bottom w:val="single" w:sz="4" w:space="0" w:color="auto"/>
              <w:right w:val="single" w:sz="4" w:space="0" w:color="auto"/>
            </w:tcBorders>
            <w:shd w:val="clear" w:color="auto" w:fill="auto"/>
            <w:vAlign w:val="bottom"/>
            <w:hideMark/>
          </w:tcPr>
          <w:p w14:paraId="770D4591"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Diplomado en Seguridad Social y Legislación Laboral</w:t>
            </w:r>
          </w:p>
        </w:tc>
        <w:tc>
          <w:tcPr>
            <w:tcW w:w="643" w:type="pct"/>
            <w:tcBorders>
              <w:top w:val="nil"/>
              <w:left w:val="nil"/>
              <w:bottom w:val="single" w:sz="4" w:space="0" w:color="auto"/>
              <w:right w:val="single" w:sz="4" w:space="0" w:color="auto"/>
            </w:tcBorders>
            <w:shd w:val="clear" w:color="auto" w:fill="auto"/>
            <w:noWrap/>
            <w:vAlign w:val="center"/>
            <w:hideMark/>
          </w:tcPr>
          <w:p w14:paraId="5332C04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vAlign w:val="center"/>
            <w:hideMark/>
          </w:tcPr>
          <w:p w14:paraId="5D06BC7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p>
        </w:tc>
        <w:tc>
          <w:tcPr>
            <w:tcW w:w="598" w:type="pct"/>
            <w:tcBorders>
              <w:top w:val="nil"/>
              <w:left w:val="nil"/>
              <w:bottom w:val="single" w:sz="4" w:space="0" w:color="auto"/>
              <w:right w:val="single" w:sz="4" w:space="0" w:color="auto"/>
            </w:tcBorders>
            <w:shd w:val="clear" w:color="auto" w:fill="auto"/>
            <w:noWrap/>
            <w:vAlign w:val="center"/>
            <w:hideMark/>
          </w:tcPr>
          <w:p w14:paraId="6678A07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63217089"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7E11E23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F1F6DC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2519" w:type="pct"/>
            <w:tcBorders>
              <w:top w:val="nil"/>
              <w:left w:val="nil"/>
              <w:bottom w:val="single" w:sz="4" w:space="0" w:color="auto"/>
              <w:right w:val="single" w:sz="4" w:space="0" w:color="auto"/>
            </w:tcBorders>
            <w:shd w:val="clear" w:color="auto" w:fill="auto"/>
            <w:vAlign w:val="bottom"/>
            <w:hideMark/>
          </w:tcPr>
          <w:p w14:paraId="43C4695A"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Sensibilización para una República Digital</w:t>
            </w:r>
          </w:p>
        </w:tc>
        <w:tc>
          <w:tcPr>
            <w:tcW w:w="643" w:type="pct"/>
            <w:tcBorders>
              <w:top w:val="nil"/>
              <w:left w:val="nil"/>
              <w:bottom w:val="single" w:sz="4" w:space="0" w:color="auto"/>
              <w:right w:val="single" w:sz="4" w:space="0" w:color="auto"/>
            </w:tcBorders>
            <w:shd w:val="clear" w:color="auto" w:fill="auto"/>
            <w:noWrap/>
            <w:vAlign w:val="center"/>
            <w:hideMark/>
          </w:tcPr>
          <w:p w14:paraId="610A82A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643" w:type="pct"/>
            <w:tcBorders>
              <w:top w:val="nil"/>
              <w:left w:val="nil"/>
              <w:bottom w:val="single" w:sz="4" w:space="0" w:color="auto"/>
              <w:right w:val="single" w:sz="4" w:space="0" w:color="auto"/>
            </w:tcBorders>
            <w:shd w:val="clear" w:color="auto" w:fill="auto"/>
            <w:vAlign w:val="center"/>
            <w:hideMark/>
          </w:tcPr>
          <w:p w14:paraId="6B431C2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598" w:type="pct"/>
            <w:tcBorders>
              <w:top w:val="nil"/>
              <w:left w:val="nil"/>
              <w:bottom w:val="single" w:sz="4" w:space="0" w:color="auto"/>
              <w:right w:val="single" w:sz="4" w:space="0" w:color="auto"/>
            </w:tcBorders>
            <w:shd w:val="clear" w:color="auto" w:fill="auto"/>
            <w:noWrap/>
            <w:vAlign w:val="center"/>
            <w:hideMark/>
          </w:tcPr>
          <w:p w14:paraId="089BFC0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w:t>
            </w:r>
          </w:p>
        </w:tc>
      </w:tr>
      <w:tr w:rsidR="008E0307" w:rsidRPr="00D36C9D" w14:paraId="7199089C"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14E7349A"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4D9C2F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2519" w:type="pct"/>
            <w:tcBorders>
              <w:top w:val="nil"/>
              <w:left w:val="nil"/>
              <w:bottom w:val="single" w:sz="4" w:space="0" w:color="auto"/>
              <w:right w:val="single" w:sz="4" w:space="0" w:color="auto"/>
            </w:tcBorders>
            <w:shd w:val="clear" w:color="auto" w:fill="auto"/>
            <w:vAlign w:val="bottom"/>
            <w:hideMark/>
          </w:tcPr>
          <w:p w14:paraId="3118B74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Ley 379-81 y sus beneficios</w:t>
            </w:r>
          </w:p>
        </w:tc>
        <w:tc>
          <w:tcPr>
            <w:tcW w:w="643" w:type="pct"/>
            <w:tcBorders>
              <w:top w:val="nil"/>
              <w:left w:val="nil"/>
              <w:bottom w:val="single" w:sz="4" w:space="0" w:color="auto"/>
              <w:right w:val="single" w:sz="4" w:space="0" w:color="auto"/>
            </w:tcBorders>
            <w:shd w:val="clear" w:color="auto" w:fill="auto"/>
            <w:noWrap/>
            <w:vAlign w:val="center"/>
            <w:hideMark/>
          </w:tcPr>
          <w:p w14:paraId="1C3CC25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643" w:type="pct"/>
            <w:tcBorders>
              <w:top w:val="nil"/>
              <w:left w:val="nil"/>
              <w:bottom w:val="single" w:sz="4" w:space="0" w:color="auto"/>
              <w:right w:val="single" w:sz="4" w:space="0" w:color="auto"/>
            </w:tcBorders>
            <w:shd w:val="clear" w:color="auto" w:fill="auto"/>
            <w:vAlign w:val="center"/>
            <w:hideMark/>
          </w:tcPr>
          <w:p w14:paraId="61F8546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98" w:type="pct"/>
            <w:tcBorders>
              <w:top w:val="nil"/>
              <w:left w:val="nil"/>
              <w:bottom w:val="single" w:sz="4" w:space="0" w:color="auto"/>
              <w:right w:val="single" w:sz="4" w:space="0" w:color="auto"/>
            </w:tcBorders>
            <w:shd w:val="clear" w:color="auto" w:fill="auto"/>
            <w:noWrap/>
            <w:vAlign w:val="center"/>
            <w:hideMark/>
          </w:tcPr>
          <w:p w14:paraId="0EC9DFB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r>
      <w:tr w:rsidR="008E0307" w:rsidRPr="00D36C9D" w14:paraId="5360E320"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16EC364B"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EEBAB3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2519" w:type="pct"/>
            <w:tcBorders>
              <w:top w:val="nil"/>
              <w:left w:val="nil"/>
              <w:bottom w:val="single" w:sz="4" w:space="0" w:color="auto"/>
              <w:right w:val="single" w:sz="4" w:space="0" w:color="auto"/>
            </w:tcBorders>
            <w:shd w:val="clear" w:color="auto" w:fill="auto"/>
            <w:vAlign w:val="bottom"/>
            <w:hideMark/>
          </w:tcPr>
          <w:p w14:paraId="32136FBC"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Relaciones Humanas: "Hacia una Nueva Convivencia"</w:t>
            </w:r>
          </w:p>
        </w:tc>
        <w:tc>
          <w:tcPr>
            <w:tcW w:w="643" w:type="pct"/>
            <w:tcBorders>
              <w:top w:val="nil"/>
              <w:left w:val="nil"/>
              <w:bottom w:val="single" w:sz="4" w:space="0" w:color="auto"/>
              <w:right w:val="single" w:sz="4" w:space="0" w:color="auto"/>
            </w:tcBorders>
            <w:shd w:val="clear" w:color="auto" w:fill="auto"/>
            <w:noWrap/>
            <w:vAlign w:val="center"/>
            <w:hideMark/>
          </w:tcPr>
          <w:p w14:paraId="2EB25FB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c>
          <w:tcPr>
            <w:tcW w:w="643" w:type="pct"/>
            <w:tcBorders>
              <w:top w:val="nil"/>
              <w:left w:val="nil"/>
              <w:bottom w:val="single" w:sz="4" w:space="0" w:color="auto"/>
              <w:right w:val="single" w:sz="4" w:space="0" w:color="auto"/>
            </w:tcBorders>
            <w:shd w:val="clear" w:color="auto" w:fill="auto"/>
            <w:vAlign w:val="center"/>
            <w:hideMark/>
          </w:tcPr>
          <w:p w14:paraId="0C0F5A0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p>
        </w:tc>
        <w:tc>
          <w:tcPr>
            <w:tcW w:w="598" w:type="pct"/>
            <w:tcBorders>
              <w:top w:val="nil"/>
              <w:left w:val="nil"/>
              <w:bottom w:val="single" w:sz="4" w:space="0" w:color="auto"/>
              <w:right w:val="single" w:sz="4" w:space="0" w:color="auto"/>
            </w:tcBorders>
            <w:shd w:val="clear" w:color="auto" w:fill="auto"/>
            <w:noWrap/>
            <w:vAlign w:val="center"/>
            <w:hideMark/>
          </w:tcPr>
          <w:p w14:paraId="43FCC6B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r>
      <w:tr w:rsidR="008E0307" w:rsidRPr="00D36C9D" w14:paraId="3D20FBF0"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46F631B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DDF2E2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2519" w:type="pct"/>
            <w:tcBorders>
              <w:top w:val="nil"/>
              <w:left w:val="nil"/>
              <w:bottom w:val="single" w:sz="4" w:space="0" w:color="auto"/>
              <w:right w:val="single" w:sz="4" w:space="0" w:color="auto"/>
            </w:tcBorders>
            <w:shd w:val="clear" w:color="auto" w:fill="auto"/>
            <w:vAlign w:val="bottom"/>
            <w:hideMark/>
          </w:tcPr>
          <w:p w14:paraId="25FB3A42"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Silver de Pasos para Proteger</w:t>
            </w:r>
          </w:p>
        </w:tc>
        <w:tc>
          <w:tcPr>
            <w:tcW w:w="643" w:type="pct"/>
            <w:tcBorders>
              <w:top w:val="nil"/>
              <w:left w:val="nil"/>
              <w:bottom w:val="single" w:sz="4" w:space="0" w:color="auto"/>
              <w:right w:val="single" w:sz="4" w:space="0" w:color="auto"/>
            </w:tcBorders>
            <w:shd w:val="clear" w:color="auto" w:fill="auto"/>
            <w:noWrap/>
            <w:vAlign w:val="center"/>
            <w:hideMark/>
          </w:tcPr>
          <w:p w14:paraId="31F6BB9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vAlign w:val="center"/>
            <w:hideMark/>
          </w:tcPr>
          <w:p w14:paraId="6187398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1BB6567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r>
      <w:tr w:rsidR="008E0307" w:rsidRPr="00D36C9D" w14:paraId="15120AE7"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356DE9B3"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54AB44C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2519" w:type="pct"/>
            <w:tcBorders>
              <w:top w:val="nil"/>
              <w:left w:val="nil"/>
              <w:bottom w:val="single" w:sz="4" w:space="0" w:color="auto"/>
              <w:right w:val="single" w:sz="4" w:space="0" w:color="auto"/>
            </w:tcBorders>
            <w:shd w:val="clear" w:color="auto" w:fill="auto"/>
            <w:vAlign w:val="bottom"/>
            <w:hideMark/>
          </w:tcPr>
          <w:p w14:paraId="497979F4"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Módulo Básico: "Protección Integral a niños, niñas y adolescentes"</w:t>
            </w:r>
          </w:p>
        </w:tc>
        <w:tc>
          <w:tcPr>
            <w:tcW w:w="643" w:type="pct"/>
            <w:tcBorders>
              <w:top w:val="nil"/>
              <w:left w:val="nil"/>
              <w:bottom w:val="single" w:sz="4" w:space="0" w:color="auto"/>
              <w:right w:val="single" w:sz="4" w:space="0" w:color="auto"/>
            </w:tcBorders>
            <w:shd w:val="clear" w:color="auto" w:fill="auto"/>
            <w:noWrap/>
            <w:vAlign w:val="center"/>
            <w:hideMark/>
          </w:tcPr>
          <w:p w14:paraId="5448575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643" w:type="pct"/>
            <w:tcBorders>
              <w:top w:val="nil"/>
              <w:left w:val="nil"/>
              <w:bottom w:val="single" w:sz="4" w:space="0" w:color="auto"/>
              <w:right w:val="single" w:sz="4" w:space="0" w:color="auto"/>
            </w:tcBorders>
            <w:shd w:val="clear" w:color="auto" w:fill="auto"/>
            <w:vAlign w:val="center"/>
            <w:hideMark/>
          </w:tcPr>
          <w:p w14:paraId="764A717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w:t>
            </w:r>
          </w:p>
        </w:tc>
        <w:tc>
          <w:tcPr>
            <w:tcW w:w="598" w:type="pct"/>
            <w:tcBorders>
              <w:top w:val="nil"/>
              <w:left w:val="nil"/>
              <w:bottom w:val="single" w:sz="4" w:space="0" w:color="auto"/>
              <w:right w:val="single" w:sz="4" w:space="0" w:color="auto"/>
            </w:tcBorders>
            <w:shd w:val="clear" w:color="auto" w:fill="auto"/>
            <w:noWrap/>
            <w:vAlign w:val="center"/>
            <w:hideMark/>
          </w:tcPr>
          <w:p w14:paraId="20EF3D5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w:t>
            </w:r>
          </w:p>
        </w:tc>
      </w:tr>
      <w:tr w:rsidR="008E0307" w:rsidRPr="00D36C9D" w14:paraId="14C026FD"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70390BE5"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578A311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2519" w:type="pct"/>
            <w:tcBorders>
              <w:top w:val="nil"/>
              <w:left w:val="nil"/>
              <w:bottom w:val="single" w:sz="4" w:space="0" w:color="auto"/>
              <w:right w:val="single" w:sz="4" w:space="0" w:color="auto"/>
            </w:tcBorders>
            <w:shd w:val="clear" w:color="auto" w:fill="auto"/>
            <w:vAlign w:val="bottom"/>
            <w:hideMark/>
          </w:tcPr>
          <w:p w14:paraId="6B897A7E"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Prevención de Embarazo en Adolescentes, Uniones Tempranas y Matrimonio Infantil </w:t>
            </w:r>
          </w:p>
        </w:tc>
        <w:tc>
          <w:tcPr>
            <w:tcW w:w="643" w:type="pct"/>
            <w:tcBorders>
              <w:top w:val="nil"/>
              <w:left w:val="nil"/>
              <w:bottom w:val="single" w:sz="4" w:space="0" w:color="auto"/>
              <w:right w:val="single" w:sz="4" w:space="0" w:color="auto"/>
            </w:tcBorders>
            <w:shd w:val="clear" w:color="auto" w:fill="auto"/>
            <w:noWrap/>
            <w:vAlign w:val="center"/>
            <w:hideMark/>
          </w:tcPr>
          <w:p w14:paraId="142D36C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643" w:type="pct"/>
            <w:tcBorders>
              <w:top w:val="nil"/>
              <w:left w:val="nil"/>
              <w:bottom w:val="single" w:sz="4" w:space="0" w:color="auto"/>
              <w:right w:val="single" w:sz="4" w:space="0" w:color="auto"/>
            </w:tcBorders>
            <w:shd w:val="clear" w:color="auto" w:fill="auto"/>
            <w:vAlign w:val="center"/>
            <w:hideMark/>
          </w:tcPr>
          <w:p w14:paraId="259A2AB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98" w:type="pct"/>
            <w:tcBorders>
              <w:top w:val="nil"/>
              <w:left w:val="nil"/>
              <w:bottom w:val="single" w:sz="4" w:space="0" w:color="auto"/>
              <w:right w:val="single" w:sz="4" w:space="0" w:color="auto"/>
            </w:tcBorders>
            <w:shd w:val="clear" w:color="auto" w:fill="auto"/>
            <w:noWrap/>
            <w:vAlign w:val="center"/>
            <w:hideMark/>
          </w:tcPr>
          <w:p w14:paraId="26653C1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74</w:t>
            </w:r>
          </w:p>
        </w:tc>
      </w:tr>
      <w:tr w:rsidR="008E0307" w:rsidRPr="00D36C9D" w14:paraId="06D0C40A"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2AA4747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21456F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2519" w:type="pct"/>
            <w:tcBorders>
              <w:top w:val="nil"/>
              <w:left w:val="nil"/>
              <w:bottom w:val="single" w:sz="4" w:space="0" w:color="auto"/>
              <w:right w:val="single" w:sz="4" w:space="0" w:color="auto"/>
            </w:tcBorders>
            <w:shd w:val="clear" w:color="auto" w:fill="auto"/>
            <w:vAlign w:val="bottom"/>
            <w:hideMark/>
          </w:tcPr>
          <w:p w14:paraId="615A015F"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Medidas Preventivas ante el Coronavirus</w:t>
            </w:r>
          </w:p>
        </w:tc>
        <w:tc>
          <w:tcPr>
            <w:tcW w:w="643" w:type="pct"/>
            <w:tcBorders>
              <w:top w:val="nil"/>
              <w:left w:val="nil"/>
              <w:bottom w:val="single" w:sz="4" w:space="0" w:color="auto"/>
              <w:right w:val="single" w:sz="4" w:space="0" w:color="auto"/>
            </w:tcBorders>
            <w:shd w:val="clear" w:color="auto" w:fill="auto"/>
            <w:noWrap/>
            <w:vAlign w:val="center"/>
            <w:hideMark/>
          </w:tcPr>
          <w:p w14:paraId="54F3951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643" w:type="pct"/>
            <w:tcBorders>
              <w:top w:val="nil"/>
              <w:left w:val="nil"/>
              <w:bottom w:val="single" w:sz="4" w:space="0" w:color="auto"/>
              <w:right w:val="single" w:sz="4" w:space="0" w:color="auto"/>
            </w:tcBorders>
            <w:shd w:val="clear" w:color="auto" w:fill="auto"/>
            <w:vAlign w:val="center"/>
            <w:hideMark/>
          </w:tcPr>
          <w:p w14:paraId="1FAAB22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598" w:type="pct"/>
            <w:tcBorders>
              <w:top w:val="nil"/>
              <w:left w:val="nil"/>
              <w:bottom w:val="single" w:sz="4" w:space="0" w:color="auto"/>
              <w:right w:val="single" w:sz="4" w:space="0" w:color="auto"/>
            </w:tcBorders>
            <w:shd w:val="clear" w:color="auto" w:fill="auto"/>
            <w:noWrap/>
            <w:vAlign w:val="center"/>
            <w:hideMark/>
          </w:tcPr>
          <w:p w14:paraId="72822BA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w:t>
            </w:r>
          </w:p>
        </w:tc>
      </w:tr>
      <w:tr w:rsidR="008E0307" w:rsidRPr="00D36C9D" w14:paraId="025973A0"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11FD738D"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346996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2519" w:type="pct"/>
            <w:tcBorders>
              <w:top w:val="nil"/>
              <w:left w:val="nil"/>
              <w:bottom w:val="single" w:sz="4" w:space="0" w:color="auto"/>
              <w:right w:val="single" w:sz="4" w:space="0" w:color="auto"/>
            </w:tcBorders>
            <w:shd w:val="clear" w:color="auto" w:fill="auto"/>
            <w:vAlign w:val="bottom"/>
            <w:hideMark/>
          </w:tcPr>
          <w:p w14:paraId="0676D7B6"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Atención socio-emocional a niños, niñas y adolescentes en modalidad residencial</w:t>
            </w:r>
          </w:p>
        </w:tc>
        <w:tc>
          <w:tcPr>
            <w:tcW w:w="643" w:type="pct"/>
            <w:tcBorders>
              <w:top w:val="nil"/>
              <w:left w:val="nil"/>
              <w:bottom w:val="single" w:sz="4" w:space="0" w:color="auto"/>
              <w:right w:val="single" w:sz="4" w:space="0" w:color="auto"/>
            </w:tcBorders>
            <w:shd w:val="clear" w:color="auto" w:fill="auto"/>
            <w:noWrap/>
            <w:vAlign w:val="center"/>
            <w:hideMark/>
          </w:tcPr>
          <w:p w14:paraId="183E20C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643" w:type="pct"/>
            <w:tcBorders>
              <w:top w:val="nil"/>
              <w:left w:val="nil"/>
              <w:bottom w:val="single" w:sz="4" w:space="0" w:color="auto"/>
              <w:right w:val="single" w:sz="4" w:space="0" w:color="auto"/>
            </w:tcBorders>
            <w:shd w:val="clear" w:color="auto" w:fill="auto"/>
            <w:vAlign w:val="center"/>
            <w:hideMark/>
          </w:tcPr>
          <w:p w14:paraId="227D67D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40045C6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r>
      <w:tr w:rsidR="008E0307" w:rsidRPr="00D36C9D" w14:paraId="067CD756"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3CB567F0"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16613F7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2519" w:type="pct"/>
            <w:tcBorders>
              <w:top w:val="nil"/>
              <w:left w:val="nil"/>
              <w:bottom w:val="single" w:sz="4" w:space="0" w:color="auto"/>
              <w:right w:val="single" w:sz="4" w:space="0" w:color="auto"/>
            </w:tcBorders>
            <w:shd w:val="clear" w:color="auto" w:fill="auto"/>
            <w:vAlign w:val="bottom"/>
            <w:hideMark/>
          </w:tcPr>
          <w:p w14:paraId="2BCCFB45"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Manejo y Uso de los formularios del área de educación</w:t>
            </w:r>
          </w:p>
        </w:tc>
        <w:tc>
          <w:tcPr>
            <w:tcW w:w="643" w:type="pct"/>
            <w:tcBorders>
              <w:top w:val="nil"/>
              <w:left w:val="nil"/>
              <w:bottom w:val="single" w:sz="4" w:space="0" w:color="auto"/>
              <w:right w:val="single" w:sz="4" w:space="0" w:color="auto"/>
            </w:tcBorders>
            <w:shd w:val="clear" w:color="auto" w:fill="auto"/>
            <w:noWrap/>
            <w:vAlign w:val="center"/>
            <w:hideMark/>
          </w:tcPr>
          <w:p w14:paraId="71D058A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643" w:type="pct"/>
            <w:tcBorders>
              <w:top w:val="nil"/>
              <w:left w:val="nil"/>
              <w:bottom w:val="single" w:sz="4" w:space="0" w:color="auto"/>
              <w:right w:val="single" w:sz="4" w:space="0" w:color="auto"/>
            </w:tcBorders>
            <w:shd w:val="clear" w:color="auto" w:fill="auto"/>
            <w:vAlign w:val="center"/>
            <w:hideMark/>
          </w:tcPr>
          <w:p w14:paraId="60E5457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56A802B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6E5FC3E0" w14:textId="77777777" w:rsidTr="00BC0D60">
        <w:trPr>
          <w:cantSplit/>
          <w:trHeight w:val="340"/>
        </w:trPr>
        <w:tc>
          <w:tcPr>
            <w:tcW w:w="352" w:type="pct"/>
            <w:vMerge/>
            <w:tcBorders>
              <w:top w:val="single" w:sz="8" w:space="0" w:color="auto"/>
              <w:left w:val="single" w:sz="8" w:space="0" w:color="auto"/>
              <w:bottom w:val="single" w:sz="8" w:space="0" w:color="000000"/>
              <w:right w:val="nil"/>
            </w:tcBorders>
            <w:vAlign w:val="center"/>
            <w:hideMark/>
          </w:tcPr>
          <w:p w14:paraId="7E5DC233"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DF0151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2519" w:type="pct"/>
            <w:tcBorders>
              <w:top w:val="nil"/>
              <w:left w:val="nil"/>
              <w:bottom w:val="single" w:sz="8" w:space="0" w:color="auto"/>
              <w:right w:val="single" w:sz="4" w:space="0" w:color="auto"/>
            </w:tcBorders>
            <w:shd w:val="clear" w:color="auto" w:fill="auto"/>
            <w:vAlign w:val="bottom"/>
            <w:hideMark/>
          </w:tcPr>
          <w:p w14:paraId="2E64EE71"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Capacitación Inicial al área educativa.</w:t>
            </w:r>
          </w:p>
        </w:tc>
        <w:tc>
          <w:tcPr>
            <w:tcW w:w="643" w:type="pct"/>
            <w:tcBorders>
              <w:top w:val="nil"/>
              <w:left w:val="nil"/>
              <w:bottom w:val="single" w:sz="8" w:space="0" w:color="auto"/>
              <w:right w:val="single" w:sz="4" w:space="0" w:color="auto"/>
            </w:tcBorders>
            <w:shd w:val="clear" w:color="auto" w:fill="auto"/>
            <w:noWrap/>
            <w:vAlign w:val="center"/>
            <w:hideMark/>
          </w:tcPr>
          <w:p w14:paraId="711C209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643" w:type="pct"/>
            <w:tcBorders>
              <w:top w:val="nil"/>
              <w:left w:val="nil"/>
              <w:bottom w:val="single" w:sz="8" w:space="0" w:color="auto"/>
              <w:right w:val="single" w:sz="4" w:space="0" w:color="auto"/>
            </w:tcBorders>
            <w:shd w:val="clear" w:color="auto" w:fill="auto"/>
            <w:vAlign w:val="center"/>
            <w:hideMark/>
          </w:tcPr>
          <w:p w14:paraId="5F1C36B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8" w:space="0" w:color="auto"/>
              <w:right w:val="single" w:sz="4" w:space="0" w:color="auto"/>
            </w:tcBorders>
            <w:shd w:val="clear" w:color="auto" w:fill="auto"/>
            <w:noWrap/>
            <w:vAlign w:val="center"/>
            <w:hideMark/>
          </w:tcPr>
          <w:p w14:paraId="586D263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r>
      <w:tr w:rsidR="008E0307" w:rsidRPr="00D36C9D" w14:paraId="0703F1BF" w14:textId="77777777" w:rsidTr="00BC0D60">
        <w:trPr>
          <w:cantSplit/>
          <w:trHeight w:val="340"/>
        </w:trPr>
        <w:tc>
          <w:tcPr>
            <w:tcW w:w="352" w:type="pct"/>
            <w:vMerge w:val="restart"/>
            <w:tcBorders>
              <w:top w:val="nil"/>
              <w:left w:val="single" w:sz="8" w:space="0" w:color="auto"/>
              <w:bottom w:val="single" w:sz="8" w:space="0" w:color="000000"/>
              <w:right w:val="nil"/>
            </w:tcBorders>
            <w:shd w:val="clear" w:color="auto" w:fill="auto"/>
            <w:textDirection w:val="btLr"/>
            <w:vAlign w:val="center"/>
            <w:hideMark/>
          </w:tcPr>
          <w:p w14:paraId="6AEA558B" w14:textId="77777777" w:rsidR="008E0307" w:rsidRPr="00D36C9D" w:rsidRDefault="008E0307" w:rsidP="00BC0D60">
            <w:pPr>
              <w:spacing w:after="0" w:line="240" w:lineRule="auto"/>
              <w:ind w:left="0"/>
              <w:jc w:val="center"/>
              <w:rPr>
                <w:rFonts w:ascii="Times New Roman" w:eastAsia="Times New Roman" w:hAnsi="Times New Roman" w:cs="Times New Roman"/>
                <w:b/>
                <w:bCs/>
                <w:color w:val="1F3864" w:themeColor="accent5" w:themeShade="80"/>
                <w:sz w:val="16"/>
                <w:szCs w:val="16"/>
                <w:lang w:eastAsia="es-DO"/>
              </w:rPr>
            </w:pPr>
            <w:r w:rsidRPr="00D36C9D">
              <w:rPr>
                <w:rFonts w:eastAsia="Times New Roman" w:cs="Times New Roman"/>
                <w:color w:val="1F3864" w:themeColor="accent5" w:themeShade="80"/>
                <w:szCs w:val="18"/>
                <w:lang w:eastAsia="es-DO"/>
              </w:rPr>
              <w:t>2do. Trimestre</w:t>
            </w: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3AE0A85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2519" w:type="pct"/>
            <w:tcBorders>
              <w:top w:val="nil"/>
              <w:left w:val="nil"/>
              <w:bottom w:val="single" w:sz="4" w:space="0" w:color="auto"/>
              <w:right w:val="single" w:sz="4" w:space="0" w:color="auto"/>
            </w:tcBorders>
            <w:shd w:val="clear" w:color="auto" w:fill="auto"/>
            <w:vAlign w:val="bottom"/>
            <w:hideMark/>
          </w:tcPr>
          <w:p w14:paraId="57A7BCC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Inducción a la Administración Pública, Ética, Deberes y Derechos del Servidor Público.</w:t>
            </w:r>
          </w:p>
        </w:tc>
        <w:tc>
          <w:tcPr>
            <w:tcW w:w="643" w:type="pct"/>
            <w:tcBorders>
              <w:top w:val="nil"/>
              <w:left w:val="nil"/>
              <w:bottom w:val="single" w:sz="4" w:space="0" w:color="auto"/>
              <w:right w:val="single" w:sz="4" w:space="0" w:color="auto"/>
            </w:tcBorders>
            <w:shd w:val="clear" w:color="auto" w:fill="auto"/>
            <w:noWrap/>
            <w:vAlign w:val="center"/>
            <w:hideMark/>
          </w:tcPr>
          <w:p w14:paraId="59029CC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643" w:type="pct"/>
            <w:tcBorders>
              <w:top w:val="nil"/>
              <w:left w:val="nil"/>
              <w:bottom w:val="single" w:sz="4" w:space="0" w:color="auto"/>
              <w:right w:val="single" w:sz="4" w:space="0" w:color="auto"/>
            </w:tcBorders>
            <w:shd w:val="clear" w:color="auto" w:fill="auto"/>
            <w:vAlign w:val="center"/>
            <w:hideMark/>
          </w:tcPr>
          <w:p w14:paraId="544445E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5A3A3B5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4AD5314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D5DDE2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551FD5E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2519" w:type="pct"/>
            <w:tcBorders>
              <w:top w:val="nil"/>
              <w:left w:val="nil"/>
              <w:bottom w:val="single" w:sz="4" w:space="0" w:color="auto"/>
              <w:right w:val="single" w:sz="4" w:space="0" w:color="auto"/>
            </w:tcBorders>
            <w:shd w:val="clear" w:color="auto" w:fill="auto"/>
            <w:vAlign w:val="bottom"/>
            <w:hideMark/>
          </w:tcPr>
          <w:p w14:paraId="415EF6E9"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Comunicación Eficaz en Tiempo de Crisis</w:t>
            </w:r>
          </w:p>
        </w:tc>
        <w:tc>
          <w:tcPr>
            <w:tcW w:w="643" w:type="pct"/>
            <w:tcBorders>
              <w:top w:val="nil"/>
              <w:left w:val="nil"/>
              <w:bottom w:val="single" w:sz="4" w:space="0" w:color="auto"/>
              <w:right w:val="single" w:sz="4" w:space="0" w:color="auto"/>
            </w:tcBorders>
            <w:shd w:val="clear" w:color="auto" w:fill="auto"/>
            <w:noWrap/>
            <w:vAlign w:val="center"/>
            <w:hideMark/>
          </w:tcPr>
          <w:p w14:paraId="73330E4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111</w:t>
            </w:r>
          </w:p>
        </w:tc>
        <w:tc>
          <w:tcPr>
            <w:tcW w:w="643" w:type="pct"/>
            <w:tcBorders>
              <w:top w:val="nil"/>
              <w:left w:val="nil"/>
              <w:bottom w:val="single" w:sz="4" w:space="0" w:color="auto"/>
              <w:right w:val="single" w:sz="4" w:space="0" w:color="auto"/>
            </w:tcBorders>
            <w:shd w:val="clear" w:color="auto" w:fill="auto"/>
            <w:vAlign w:val="center"/>
            <w:hideMark/>
          </w:tcPr>
          <w:p w14:paraId="08B6A3A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598" w:type="pct"/>
            <w:tcBorders>
              <w:top w:val="nil"/>
              <w:left w:val="nil"/>
              <w:bottom w:val="single" w:sz="4" w:space="0" w:color="auto"/>
              <w:right w:val="single" w:sz="4" w:space="0" w:color="auto"/>
            </w:tcBorders>
            <w:shd w:val="clear" w:color="auto" w:fill="auto"/>
            <w:noWrap/>
            <w:vAlign w:val="center"/>
            <w:hideMark/>
          </w:tcPr>
          <w:p w14:paraId="61B07DC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130</w:t>
            </w:r>
          </w:p>
        </w:tc>
      </w:tr>
      <w:tr w:rsidR="008E0307" w:rsidRPr="00D36C9D" w14:paraId="6BD04409"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FD0344D"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173611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c>
          <w:tcPr>
            <w:tcW w:w="2519" w:type="pct"/>
            <w:tcBorders>
              <w:top w:val="nil"/>
              <w:left w:val="nil"/>
              <w:bottom w:val="single" w:sz="4" w:space="0" w:color="auto"/>
              <w:right w:val="single" w:sz="4" w:space="0" w:color="auto"/>
            </w:tcBorders>
            <w:shd w:val="clear" w:color="auto" w:fill="auto"/>
            <w:vAlign w:val="bottom"/>
            <w:hideMark/>
          </w:tcPr>
          <w:p w14:paraId="625F7CA6"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Orientaciones prácticas para la intervención socio-familiar en tiempos de COVID-19</w:t>
            </w:r>
          </w:p>
        </w:tc>
        <w:tc>
          <w:tcPr>
            <w:tcW w:w="643" w:type="pct"/>
            <w:tcBorders>
              <w:top w:val="nil"/>
              <w:left w:val="nil"/>
              <w:bottom w:val="single" w:sz="4" w:space="0" w:color="auto"/>
              <w:right w:val="single" w:sz="4" w:space="0" w:color="auto"/>
            </w:tcBorders>
            <w:shd w:val="clear" w:color="auto" w:fill="auto"/>
            <w:noWrap/>
            <w:vAlign w:val="center"/>
            <w:hideMark/>
          </w:tcPr>
          <w:p w14:paraId="043DE45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643" w:type="pct"/>
            <w:tcBorders>
              <w:top w:val="nil"/>
              <w:left w:val="nil"/>
              <w:bottom w:val="single" w:sz="4" w:space="0" w:color="auto"/>
              <w:right w:val="single" w:sz="4" w:space="0" w:color="auto"/>
            </w:tcBorders>
            <w:shd w:val="clear" w:color="auto" w:fill="auto"/>
            <w:vAlign w:val="center"/>
            <w:hideMark/>
          </w:tcPr>
          <w:p w14:paraId="556DB6F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w:t>
            </w:r>
          </w:p>
        </w:tc>
        <w:tc>
          <w:tcPr>
            <w:tcW w:w="598" w:type="pct"/>
            <w:tcBorders>
              <w:top w:val="nil"/>
              <w:left w:val="nil"/>
              <w:bottom w:val="single" w:sz="4" w:space="0" w:color="auto"/>
              <w:right w:val="single" w:sz="4" w:space="0" w:color="auto"/>
            </w:tcBorders>
            <w:shd w:val="clear" w:color="auto" w:fill="auto"/>
            <w:noWrap/>
            <w:vAlign w:val="center"/>
            <w:hideMark/>
          </w:tcPr>
          <w:p w14:paraId="6D1222D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74</w:t>
            </w:r>
          </w:p>
        </w:tc>
      </w:tr>
      <w:tr w:rsidR="008E0307" w:rsidRPr="00D36C9D" w14:paraId="4F56CF9F"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2FCEFFB0"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3333C48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c>
          <w:tcPr>
            <w:tcW w:w="2519" w:type="pct"/>
            <w:tcBorders>
              <w:top w:val="nil"/>
              <w:left w:val="nil"/>
              <w:bottom w:val="single" w:sz="4" w:space="0" w:color="auto"/>
              <w:right w:val="single" w:sz="4" w:space="0" w:color="auto"/>
            </w:tcBorders>
            <w:shd w:val="clear" w:color="auto" w:fill="auto"/>
            <w:vAlign w:val="bottom"/>
            <w:hideMark/>
          </w:tcPr>
          <w:p w14:paraId="640639D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Cuidado del Cuidador "Actitud Positiva en Tiempo de Crisis"</w:t>
            </w:r>
          </w:p>
        </w:tc>
        <w:tc>
          <w:tcPr>
            <w:tcW w:w="643" w:type="pct"/>
            <w:tcBorders>
              <w:top w:val="nil"/>
              <w:left w:val="nil"/>
              <w:bottom w:val="single" w:sz="4" w:space="0" w:color="auto"/>
              <w:right w:val="single" w:sz="4" w:space="0" w:color="auto"/>
            </w:tcBorders>
            <w:shd w:val="clear" w:color="auto" w:fill="auto"/>
            <w:noWrap/>
            <w:vAlign w:val="center"/>
            <w:hideMark/>
          </w:tcPr>
          <w:p w14:paraId="5DE6CB8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127</w:t>
            </w:r>
          </w:p>
        </w:tc>
        <w:tc>
          <w:tcPr>
            <w:tcW w:w="643" w:type="pct"/>
            <w:tcBorders>
              <w:top w:val="nil"/>
              <w:left w:val="nil"/>
              <w:bottom w:val="single" w:sz="4" w:space="0" w:color="auto"/>
              <w:right w:val="single" w:sz="4" w:space="0" w:color="auto"/>
            </w:tcBorders>
            <w:shd w:val="clear" w:color="auto" w:fill="auto"/>
            <w:vAlign w:val="center"/>
            <w:hideMark/>
          </w:tcPr>
          <w:p w14:paraId="7A1B81C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c>
          <w:tcPr>
            <w:tcW w:w="598" w:type="pct"/>
            <w:tcBorders>
              <w:top w:val="nil"/>
              <w:left w:val="nil"/>
              <w:bottom w:val="single" w:sz="4" w:space="0" w:color="auto"/>
              <w:right w:val="single" w:sz="4" w:space="0" w:color="auto"/>
            </w:tcBorders>
            <w:shd w:val="clear" w:color="auto" w:fill="auto"/>
            <w:noWrap/>
            <w:vAlign w:val="center"/>
            <w:hideMark/>
          </w:tcPr>
          <w:p w14:paraId="0C4F0A9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167</w:t>
            </w:r>
          </w:p>
        </w:tc>
      </w:tr>
      <w:tr w:rsidR="008E0307" w:rsidRPr="00D36C9D" w14:paraId="665DCC2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5067F58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3F42418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2519" w:type="pct"/>
            <w:tcBorders>
              <w:top w:val="nil"/>
              <w:left w:val="nil"/>
              <w:bottom w:val="single" w:sz="4" w:space="0" w:color="auto"/>
              <w:right w:val="single" w:sz="4" w:space="0" w:color="auto"/>
            </w:tcBorders>
            <w:shd w:val="clear" w:color="auto" w:fill="auto"/>
            <w:vAlign w:val="bottom"/>
            <w:hideMark/>
          </w:tcPr>
          <w:p w14:paraId="6BD8FF4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Conferencia Justicia Penal Adolescentes en tiempo de COVID-19.  Compartiendo experiencias de distintos Sistemas Legales.</w:t>
            </w:r>
          </w:p>
        </w:tc>
        <w:tc>
          <w:tcPr>
            <w:tcW w:w="643" w:type="pct"/>
            <w:tcBorders>
              <w:top w:val="nil"/>
              <w:left w:val="nil"/>
              <w:bottom w:val="single" w:sz="4" w:space="0" w:color="auto"/>
              <w:right w:val="single" w:sz="4" w:space="0" w:color="auto"/>
            </w:tcBorders>
            <w:shd w:val="clear" w:color="auto" w:fill="auto"/>
            <w:noWrap/>
            <w:vAlign w:val="center"/>
            <w:hideMark/>
          </w:tcPr>
          <w:p w14:paraId="7EC6572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w:t>
            </w:r>
          </w:p>
        </w:tc>
        <w:tc>
          <w:tcPr>
            <w:tcW w:w="643" w:type="pct"/>
            <w:tcBorders>
              <w:top w:val="nil"/>
              <w:left w:val="nil"/>
              <w:bottom w:val="single" w:sz="4" w:space="0" w:color="auto"/>
              <w:right w:val="single" w:sz="4" w:space="0" w:color="auto"/>
            </w:tcBorders>
            <w:shd w:val="clear" w:color="auto" w:fill="auto"/>
            <w:vAlign w:val="center"/>
            <w:hideMark/>
          </w:tcPr>
          <w:p w14:paraId="1A0B5A7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4099C66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r>
      <w:tr w:rsidR="008E0307" w:rsidRPr="00D36C9D" w14:paraId="549A923A"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76D4FA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7968E7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20</w:t>
            </w:r>
          </w:p>
        </w:tc>
        <w:tc>
          <w:tcPr>
            <w:tcW w:w="2519" w:type="pct"/>
            <w:tcBorders>
              <w:top w:val="nil"/>
              <w:left w:val="nil"/>
              <w:bottom w:val="single" w:sz="4" w:space="0" w:color="auto"/>
              <w:right w:val="single" w:sz="4" w:space="0" w:color="auto"/>
            </w:tcBorders>
            <w:shd w:val="clear" w:color="auto" w:fill="auto"/>
            <w:vAlign w:val="bottom"/>
            <w:hideMark/>
          </w:tcPr>
          <w:p w14:paraId="65E362C9"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Conferencia Impacto sobre Salud Mental en el contexto de la COVID-19. Equipo Salud Mental de República Dominicana y otros países Andinos de Centro América.</w:t>
            </w:r>
          </w:p>
        </w:tc>
        <w:tc>
          <w:tcPr>
            <w:tcW w:w="643" w:type="pct"/>
            <w:tcBorders>
              <w:top w:val="nil"/>
              <w:left w:val="nil"/>
              <w:bottom w:val="single" w:sz="4" w:space="0" w:color="auto"/>
              <w:right w:val="single" w:sz="4" w:space="0" w:color="auto"/>
            </w:tcBorders>
            <w:shd w:val="clear" w:color="auto" w:fill="auto"/>
            <w:noWrap/>
            <w:vAlign w:val="center"/>
            <w:hideMark/>
          </w:tcPr>
          <w:p w14:paraId="5F519BD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643" w:type="pct"/>
            <w:tcBorders>
              <w:top w:val="nil"/>
              <w:left w:val="nil"/>
              <w:bottom w:val="single" w:sz="4" w:space="0" w:color="auto"/>
              <w:right w:val="single" w:sz="4" w:space="0" w:color="auto"/>
            </w:tcBorders>
            <w:shd w:val="clear" w:color="auto" w:fill="auto"/>
            <w:vAlign w:val="center"/>
            <w:hideMark/>
          </w:tcPr>
          <w:p w14:paraId="58D4C41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7572EA7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3A3113CF"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48E8AC96"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131D77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21</w:t>
            </w:r>
          </w:p>
        </w:tc>
        <w:tc>
          <w:tcPr>
            <w:tcW w:w="2519" w:type="pct"/>
            <w:tcBorders>
              <w:top w:val="nil"/>
              <w:left w:val="nil"/>
              <w:bottom w:val="single" w:sz="4" w:space="0" w:color="auto"/>
              <w:right w:val="single" w:sz="4" w:space="0" w:color="auto"/>
            </w:tcBorders>
            <w:shd w:val="clear" w:color="auto" w:fill="auto"/>
            <w:vAlign w:val="bottom"/>
            <w:hideMark/>
          </w:tcPr>
          <w:p w14:paraId="10233245"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Conferencia Cuando se Abusa por Omisión Niños, Niñas Victima de Negligencia.</w:t>
            </w:r>
            <w:r w:rsidRPr="00D36C9D">
              <w:rPr>
                <w:rFonts w:eastAsia="Times New Roman" w:cs="Times New Roman"/>
                <w:color w:val="1F3864" w:themeColor="accent5" w:themeShade="80"/>
                <w:szCs w:val="18"/>
                <w:lang w:eastAsia="es-DO"/>
              </w:rPr>
              <w:br/>
              <w:t>Impartida por diferentes panelistas.</w:t>
            </w:r>
          </w:p>
        </w:tc>
        <w:tc>
          <w:tcPr>
            <w:tcW w:w="643" w:type="pct"/>
            <w:tcBorders>
              <w:top w:val="nil"/>
              <w:left w:val="nil"/>
              <w:bottom w:val="single" w:sz="4" w:space="0" w:color="auto"/>
              <w:right w:val="single" w:sz="4" w:space="0" w:color="auto"/>
            </w:tcBorders>
            <w:shd w:val="clear" w:color="auto" w:fill="auto"/>
            <w:noWrap/>
            <w:vAlign w:val="center"/>
            <w:hideMark/>
          </w:tcPr>
          <w:p w14:paraId="314C2C3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643" w:type="pct"/>
            <w:tcBorders>
              <w:top w:val="nil"/>
              <w:left w:val="nil"/>
              <w:bottom w:val="single" w:sz="4" w:space="0" w:color="auto"/>
              <w:right w:val="single" w:sz="4" w:space="0" w:color="auto"/>
            </w:tcBorders>
            <w:shd w:val="clear" w:color="auto" w:fill="auto"/>
            <w:vAlign w:val="center"/>
            <w:hideMark/>
          </w:tcPr>
          <w:p w14:paraId="5249788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67A1832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r>
      <w:tr w:rsidR="008E0307" w:rsidRPr="00D36C9D" w14:paraId="7B09312A"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07D1BF39"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14A1AB1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22</w:t>
            </w:r>
          </w:p>
        </w:tc>
        <w:tc>
          <w:tcPr>
            <w:tcW w:w="2519" w:type="pct"/>
            <w:tcBorders>
              <w:top w:val="nil"/>
              <w:left w:val="nil"/>
              <w:bottom w:val="single" w:sz="4" w:space="0" w:color="auto"/>
              <w:right w:val="single" w:sz="4" w:space="0" w:color="auto"/>
            </w:tcBorders>
            <w:shd w:val="clear" w:color="auto" w:fill="auto"/>
            <w:vAlign w:val="bottom"/>
            <w:hideMark/>
          </w:tcPr>
          <w:p w14:paraId="192CC8AE"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Seminario: La Salud Mental de las personas con discapacidades durante el brote de COVID-19</w:t>
            </w:r>
          </w:p>
        </w:tc>
        <w:tc>
          <w:tcPr>
            <w:tcW w:w="643" w:type="pct"/>
            <w:tcBorders>
              <w:top w:val="nil"/>
              <w:left w:val="nil"/>
              <w:bottom w:val="single" w:sz="4" w:space="0" w:color="auto"/>
              <w:right w:val="single" w:sz="4" w:space="0" w:color="auto"/>
            </w:tcBorders>
            <w:shd w:val="clear" w:color="auto" w:fill="auto"/>
            <w:noWrap/>
            <w:vAlign w:val="center"/>
            <w:hideMark/>
          </w:tcPr>
          <w:p w14:paraId="661B675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643" w:type="pct"/>
            <w:tcBorders>
              <w:top w:val="nil"/>
              <w:left w:val="nil"/>
              <w:bottom w:val="single" w:sz="4" w:space="0" w:color="auto"/>
              <w:right w:val="single" w:sz="4" w:space="0" w:color="auto"/>
            </w:tcBorders>
            <w:shd w:val="clear" w:color="auto" w:fill="auto"/>
            <w:vAlign w:val="center"/>
            <w:hideMark/>
          </w:tcPr>
          <w:p w14:paraId="4458744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1071DBC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1738B11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2AB00A3A"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3E85113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w:t>
            </w:r>
          </w:p>
        </w:tc>
        <w:tc>
          <w:tcPr>
            <w:tcW w:w="2519" w:type="pct"/>
            <w:tcBorders>
              <w:top w:val="nil"/>
              <w:left w:val="nil"/>
              <w:bottom w:val="single" w:sz="4" w:space="0" w:color="auto"/>
              <w:right w:val="single" w:sz="4" w:space="0" w:color="auto"/>
            </w:tcBorders>
            <w:shd w:val="clear" w:color="auto" w:fill="auto"/>
            <w:vAlign w:val="bottom"/>
            <w:hideMark/>
          </w:tcPr>
          <w:p w14:paraId="11F1282C"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Guía de servicios para entrevistas a personas en condición de vulnerabilidad, victimas o testigos de delitos</w:t>
            </w:r>
          </w:p>
        </w:tc>
        <w:tc>
          <w:tcPr>
            <w:tcW w:w="643" w:type="pct"/>
            <w:tcBorders>
              <w:top w:val="nil"/>
              <w:left w:val="nil"/>
              <w:bottom w:val="single" w:sz="4" w:space="0" w:color="auto"/>
              <w:right w:val="single" w:sz="4" w:space="0" w:color="auto"/>
            </w:tcBorders>
            <w:shd w:val="clear" w:color="auto" w:fill="auto"/>
            <w:noWrap/>
            <w:vAlign w:val="center"/>
            <w:hideMark/>
          </w:tcPr>
          <w:p w14:paraId="6B9EC94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643" w:type="pct"/>
            <w:tcBorders>
              <w:top w:val="nil"/>
              <w:left w:val="nil"/>
              <w:bottom w:val="single" w:sz="4" w:space="0" w:color="auto"/>
              <w:right w:val="single" w:sz="4" w:space="0" w:color="auto"/>
            </w:tcBorders>
            <w:shd w:val="clear" w:color="auto" w:fill="auto"/>
            <w:vAlign w:val="center"/>
            <w:hideMark/>
          </w:tcPr>
          <w:p w14:paraId="459C392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1548718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r>
      <w:tr w:rsidR="008E0307" w:rsidRPr="00D36C9D" w14:paraId="0903A214"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4EDD5A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329766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c>
          <w:tcPr>
            <w:tcW w:w="2519" w:type="pct"/>
            <w:tcBorders>
              <w:top w:val="nil"/>
              <w:left w:val="nil"/>
              <w:bottom w:val="single" w:sz="4" w:space="0" w:color="auto"/>
              <w:right w:val="single" w:sz="4" w:space="0" w:color="auto"/>
            </w:tcBorders>
            <w:shd w:val="clear" w:color="auto" w:fill="auto"/>
            <w:vAlign w:val="bottom"/>
            <w:hideMark/>
          </w:tcPr>
          <w:p w14:paraId="48AF2880"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Perfil de Niñez y Adolescencia no acompañada en movimiento entre Haití y República Dominicana.</w:t>
            </w:r>
          </w:p>
        </w:tc>
        <w:tc>
          <w:tcPr>
            <w:tcW w:w="643" w:type="pct"/>
            <w:tcBorders>
              <w:top w:val="nil"/>
              <w:left w:val="nil"/>
              <w:bottom w:val="single" w:sz="4" w:space="0" w:color="auto"/>
              <w:right w:val="single" w:sz="4" w:space="0" w:color="auto"/>
            </w:tcBorders>
            <w:shd w:val="clear" w:color="auto" w:fill="auto"/>
            <w:noWrap/>
            <w:vAlign w:val="center"/>
            <w:hideMark/>
          </w:tcPr>
          <w:p w14:paraId="02B1985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643" w:type="pct"/>
            <w:tcBorders>
              <w:top w:val="nil"/>
              <w:left w:val="nil"/>
              <w:bottom w:val="single" w:sz="4" w:space="0" w:color="auto"/>
              <w:right w:val="single" w:sz="4" w:space="0" w:color="auto"/>
            </w:tcBorders>
            <w:shd w:val="clear" w:color="auto" w:fill="auto"/>
            <w:vAlign w:val="center"/>
            <w:hideMark/>
          </w:tcPr>
          <w:p w14:paraId="722EBD7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06265E7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20152ADD"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B6D835F"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355D6D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w:t>
            </w:r>
          </w:p>
        </w:tc>
        <w:tc>
          <w:tcPr>
            <w:tcW w:w="2519" w:type="pct"/>
            <w:tcBorders>
              <w:top w:val="nil"/>
              <w:left w:val="nil"/>
              <w:bottom w:val="single" w:sz="4" w:space="0" w:color="auto"/>
              <w:right w:val="single" w:sz="4" w:space="0" w:color="auto"/>
            </w:tcBorders>
            <w:shd w:val="clear" w:color="auto" w:fill="auto"/>
            <w:vAlign w:val="bottom"/>
            <w:hideMark/>
          </w:tcPr>
          <w:p w14:paraId="6F209FC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Comunicar eficazmente desde la asertividad.</w:t>
            </w:r>
          </w:p>
        </w:tc>
        <w:tc>
          <w:tcPr>
            <w:tcW w:w="643" w:type="pct"/>
            <w:tcBorders>
              <w:top w:val="nil"/>
              <w:left w:val="nil"/>
              <w:bottom w:val="single" w:sz="4" w:space="0" w:color="auto"/>
              <w:right w:val="single" w:sz="4" w:space="0" w:color="auto"/>
            </w:tcBorders>
            <w:shd w:val="clear" w:color="auto" w:fill="auto"/>
            <w:noWrap/>
            <w:vAlign w:val="center"/>
            <w:hideMark/>
          </w:tcPr>
          <w:p w14:paraId="519F21D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643" w:type="pct"/>
            <w:tcBorders>
              <w:top w:val="nil"/>
              <w:left w:val="nil"/>
              <w:bottom w:val="single" w:sz="4" w:space="0" w:color="auto"/>
              <w:right w:val="single" w:sz="4" w:space="0" w:color="auto"/>
            </w:tcBorders>
            <w:shd w:val="clear" w:color="auto" w:fill="auto"/>
            <w:vAlign w:val="center"/>
            <w:hideMark/>
          </w:tcPr>
          <w:p w14:paraId="60E1E89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98" w:type="pct"/>
            <w:tcBorders>
              <w:top w:val="nil"/>
              <w:left w:val="nil"/>
              <w:bottom w:val="single" w:sz="4" w:space="0" w:color="auto"/>
              <w:right w:val="single" w:sz="4" w:space="0" w:color="auto"/>
            </w:tcBorders>
            <w:shd w:val="clear" w:color="auto" w:fill="auto"/>
            <w:noWrap/>
            <w:vAlign w:val="center"/>
            <w:hideMark/>
          </w:tcPr>
          <w:p w14:paraId="55A46DC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r>
      <w:tr w:rsidR="008E0307" w:rsidRPr="00D36C9D" w14:paraId="4044FDD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71A2E82"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277235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c>
          <w:tcPr>
            <w:tcW w:w="2519" w:type="pct"/>
            <w:tcBorders>
              <w:top w:val="nil"/>
              <w:left w:val="nil"/>
              <w:bottom w:val="single" w:sz="4" w:space="0" w:color="auto"/>
              <w:right w:val="single" w:sz="4" w:space="0" w:color="auto"/>
            </w:tcBorders>
            <w:shd w:val="clear" w:color="auto" w:fill="auto"/>
            <w:vAlign w:val="bottom"/>
            <w:hideMark/>
          </w:tcPr>
          <w:p w14:paraId="5F93B2F2"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Diplomado de Consejería Familiar online</w:t>
            </w:r>
          </w:p>
        </w:tc>
        <w:tc>
          <w:tcPr>
            <w:tcW w:w="643" w:type="pct"/>
            <w:tcBorders>
              <w:top w:val="nil"/>
              <w:left w:val="nil"/>
              <w:bottom w:val="single" w:sz="4" w:space="0" w:color="auto"/>
              <w:right w:val="single" w:sz="4" w:space="0" w:color="auto"/>
            </w:tcBorders>
            <w:shd w:val="clear" w:color="auto" w:fill="auto"/>
            <w:noWrap/>
            <w:vAlign w:val="center"/>
            <w:hideMark/>
          </w:tcPr>
          <w:p w14:paraId="4044CEF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vAlign w:val="center"/>
            <w:hideMark/>
          </w:tcPr>
          <w:p w14:paraId="2AC3FC5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3BB595E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474ECC9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1CACDB0"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C41B5B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27</w:t>
            </w:r>
          </w:p>
        </w:tc>
        <w:tc>
          <w:tcPr>
            <w:tcW w:w="2519" w:type="pct"/>
            <w:tcBorders>
              <w:top w:val="nil"/>
              <w:left w:val="nil"/>
              <w:bottom w:val="single" w:sz="4" w:space="0" w:color="auto"/>
              <w:right w:val="single" w:sz="4" w:space="0" w:color="auto"/>
            </w:tcBorders>
            <w:shd w:val="clear" w:color="auto" w:fill="auto"/>
            <w:vAlign w:val="bottom"/>
            <w:hideMark/>
          </w:tcPr>
          <w:p w14:paraId="0FE468E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Manejo Cognitivo Conductual de la Ansiedad y Preocupaciones.</w:t>
            </w:r>
          </w:p>
        </w:tc>
        <w:tc>
          <w:tcPr>
            <w:tcW w:w="643" w:type="pct"/>
            <w:tcBorders>
              <w:top w:val="nil"/>
              <w:left w:val="nil"/>
              <w:bottom w:val="single" w:sz="4" w:space="0" w:color="auto"/>
              <w:right w:val="single" w:sz="4" w:space="0" w:color="auto"/>
            </w:tcBorders>
            <w:shd w:val="clear" w:color="auto" w:fill="auto"/>
            <w:noWrap/>
            <w:vAlign w:val="center"/>
            <w:hideMark/>
          </w:tcPr>
          <w:p w14:paraId="4899F7D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643" w:type="pct"/>
            <w:tcBorders>
              <w:top w:val="nil"/>
              <w:left w:val="nil"/>
              <w:bottom w:val="single" w:sz="4" w:space="0" w:color="auto"/>
              <w:right w:val="single" w:sz="4" w:space="0" w:color="auto"/>
            </w:tcBorders>
            <w:shd w:val="clear" w:color="auto" w:fill="auto"/>
            <w:vAlign w:val="center"/>
            <w:hideMark/>
          </w:tcPr>
          <w:p w14:paraId="55C6696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37C6238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r>
      <w:tr w:rsidR="008E0307" w:rsidRPr="00D36C9D" w14:paraId="6004D77F"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50B73B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136298B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2519" w:type="pct"/>
            <w:tcBorders>
              <w:top w:val="nil"/>
              <w:left w:val="nil"/>
              <w:bottom w:val="single" w:sz="4" w:space="0" w:color="auto"/>
              <w:right w:val="single" w:sz="4" w:space="0" w:color="auto"/>
            </w:tcBorders>
            <w:shd w:val="clear" w:color="auto" w:fill="auto"/>
            <w:vAlign w:val="bottom"/>
            <w:hideMark/>
          </w:tcPr>
          <w:p w14:paraId="488A1DB1"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Retos y desafíos del Teletrabajo y la Educomunicación</w:t>
            </w:r>
          </w:p>
        </w:tc>
        <w:tc>
          <w:tcPr>
            <w:tcW w:w="643" w:type="pct"/>
            <w:tcBorders>
              <w:top w:val="nil"/>
              <w:left w:val="nil"/>
              <w:bottom w:val="single" w:sz="4" w:space="0" w:color="auto"/>
              <w:right w:val="single" w:sz="4" w:space="0" w:color="auto"/>
            </w:tcBorders>
            <w:shd w:val="clear" w:color="auto" w:fill="auto"/>
            <w:noWrap/>
            <w:vAlign w:val="center"/>
            <w:hideMark/>
          </w:tcPr>
          <w:p w14:paraId="75A1EE6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643" w:type="pct"/>
            <w:tcBorders>
              <w:top w:val="nil"/>
              <w:left w:val="nil"/>
              <w:bottom w:val="single" w:sz="4" w:space="0" w:color="auto"/>
              <w:right w:val="single" w:sz="4" w:space="0" w:color="auto"/>
            </w:tcBorders>
            <w:shd w:val="clear" w:color="auto" w:fill="auto"/>
            <w:vAlign w:val="center"/>
            <w:hideMark/>
          </w:tcPr>
          <w:p w14:paraId="604312B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0831227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r>
      <w:tr w:rsidR="008E0307" w:rsidRPr="00D36C9D" w14:paraId="2DC36D09"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4CC04EB"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11E586C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2519" w:type="pct"/>
            <w:tcBorders>
              <w:top w:val="nil"/>
              <w:left w:val="nil"/>
              <w:bottom w:val="single" w:sz="4" w:space="0" w:color="auto"/>
              <w:right w:val="single" w:sz="4" w:space="0" w:color="auto"/>
            </w:tcBorders>
            <w:shd w:val="clear" w:color="auto" w:fill="auto"/>
            <w:vAlign w:val="bottom"/>
            <w:hideMark/>
          </w:tcPr>
          <w:p w14:paraId="2D709793"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Primeros auxilios psicológicos para NNA en tiempos de covid-19.</w:t>
            </w:r>
          </w:p>
        </w:tc>
        <w:tc>
          <w:tcPr>
            <w:tcW w:w="643" w:type="pct"/>
            <w:tcBorders>
              <w:top w:val="nil"/>
              <w:left w:val="nil"/>
              <w:bottom w:val="single" w:sz="4" w:space="0" w:color="auto"/>
              <w:right w:val="single" w:sz="4" w:space="0" w:color="auto"/>
            </w:tcBorders>
            <w:shd w:val="clear" w:color="auto" w:fill="auto"/>
            <w:noWrap/>
            <w:vAlign w:val="center"/>
            <w:hideMark/>
          </w:tcPr>
          <w:p w14:paraId="5373B1F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643" w:type="pct"/>
            <w:tcBorders>
              <w:top w:val="nil"/>
              <w:left w:val="nil"/>
              <w:bottom w:val="single" w:sz="4" w:space="0" w:color="auto"/>
              <w:right w:val="single" w:sz="4" w:space="0" w:color="auto"/>
            </w:tcBorders>
            <w:shd w:val="clear" w:color="auto" w:fill="auto"/>
            <w:vAlign w:val="center"/>
            <w:hideMark/>
          </w:tcPr>
          <w:p w14:paraId="187F99E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7240748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r>
      <w:tr w:rsidR="008E0307" w:rsidRPr="00D36C9D" w14:paraId="0A34789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D3AADD7"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F2BD41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w:t>
            </w:r>
          </w:p>
        </w:tc>
        <w:tc>
          <w:tcPr>
            <w:tcW w:w="2519" w:type="pct"/>
            <w:tcBorders>
              <w:top w:val="nil"/>
              <w:left w:val="nil"/>
              <w:bottom w:val="single" w:sz="8" w:space="0" w:color="auto"/>
              <w:right w:val="single" w:sz="4" w:space="0" w:color="auto"/>
            </w:tcBorders>
            <w:shd w:val="clear" w:color="auto" w:fill="auto"/>
            <w:vAlign w:val="bottom"/>
            <w:hideMark/>
          </w:tcPr>
          <w:p w14:paraId="1F745F0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Sensibilización y Trato Digno de Personas con Discapacidad, desde un Enfoque de Derechos.</w:t>
            </w:r>
          </w:p>
        </w:tc>
        <w:tc>
          <w:tcPr>
            <w:tcW w:w="643" w:type="pct"/>
            <w:tcBorders>
              <w:top w:val="nil"/>
              <w:left w:val="nil"/>
              <w:bottom w:val="single" w:sz="8" w:space="0" w:color="auto"/>
              <w:right w:val="single" w:sz="4" w:space="0" w:color="auto"/>
            </w:tcBorders>
            <w:shd w:val="clear" w:color="auto" w:fill="auto"/>
            <w:noWrap/>
            <w:vAlign w:val="center"/>
            <w:hideMark/>
          </w:tcPr>
          <w:p w14:paraId="4E6E863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643" w:type="pct"/>
            <w:tcBorders>
              <w:top w:val="nil"/>
              <w:left w:val="nil"/>
              <w:bottom w:val="single" w:sz="8" w:space="0" w:color="auto"/>
              <w:right w:val="single" w:sz="4" w:space="0" w:color="auto"/>
            </w:tcBorders>
            <w:shd w:val="clear" w:color="auto" w:fill="auto"/>
            <w:vAlign w:val="center"/>
            <w:hideMark/>
          </w:tcPr>
          <w:p w14:paraId="0120547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598" w:type="pct"/>
            <w:tcBorders>
              <w:top w:val="nil"/>
              <w:left w:val="nil"/>
              <w:bottom w:val="single" w:sz="8" w:space="0" w:color="auto"/>
              <w:right w:val="single" w:sz="4" w:space="0" w:color="auto"/>
            </w:tcBorders>
            <w:shd w:val="clear" w:color="auto" w:fill="auto"/>
            <w:noWrap/>
            <w:vAlign w:val="center"/>
            <w:hideMark/>
          </w:tcPr>
          <w:p w14:paraId="5055E4B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w:t>
            </w:r>
          </w:p>
        </w:tc>
      </w:tr>
      <w:tr w:rsidR="008E0307" w:rsidRPr="00D36C9D" w14:paraId="7D108D3A" w14:textId="77777777" w:rsidTr="00BC0D60">
        <w:trPr>
          <w:cantSplit/>
          <w:trHeight w:val="340"/>
        </w:trPr>
        <w:tc>
          <w:tcPr>
            <w:tcW w:w="352" w:type="pct"/>
            <w:vMerge w:val="restart"/>
            <w:tcBorders>
              <w:top w:val="nil"/>
              <w:left w:val="single" w:sz="8" w:space="0" w:color="auto"/>
              <w:bottom w:val="single" w:sz="8" w:space="0" w:color="000000"/>
              <w:right w:val="nil"/>
            </w:tcBorders>
            <w:shd w:val="clear" w:color="auto" w:fill="auto"/>
            <w:textDirection w:val="btLr"/>
            <w:vAlign w:val="center"/>
            <w:hideMark/>
          </w:tcPr>
          <w:p w14:paraId="1A02B63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3er. Trimestre</w:t>
            </w: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515E7E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w:t>
            </w:r>
          </w:p>
        </w:tc>
        <w:tc>
          <w:tcPr>
            <w:tcW w:w="2519" w:type="pct"/>
            <w:tcBorders>
              <w:top w:val="nil"/>
              <w:left w:val="nil"/>
              <w:bottom w:val="single" w:sz="4" w:space="0" w:color="auto"/>
              <w:right w:val="single" w:sz="4" w:space="0" w:color="auto"/>
            </w:tcBorders>
            <w:shd w:val="clear" w:color="auto" w:fill="auto"/>
            <w:vAlign w:val="bottom"/>
            <w:hideMark/>
          </w:tcPr>
          <w:p w14:paraId="646F378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Inducción a la Institución</w:t>
            </w:r>
          </w:p>
        </w:tc>
        <w:tc>
          <w:tcPr>
            <w:tcW w:w="643" w:type="pct"/>
            <w:tcBorders>
              <w:top w:val="nil"/>
              <w:left w:val="nil"/>
              <w:bottom w:val="single" w:sz="4" w:space="0" w:color="auto"/>
              <w:right w:val="single" w:sz="4" w:space="0" w:color="auto"/>
            </w:tcBorders>
            <w:shd w:val="clear" w:color="auto" w:fill="auto"/>
            <w:noWrap/>
            <w:vAlign w:val="center"/>
            <w:hideMark/>
          </w:tcPr>
          <w:p w14:paraId="19B30EF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29</w:t>
            </w:r>
          </w:p>
        </w:tc>
        <w:tc>
          <w:tcPr>
            <w:tcW w:w="643" w:type="pct"/>
            <w:tcBorders>
              <w:top w:val="nil"/>
              <w:left w:val="nil"/>
              <w:bottom w:val="single" w:sz="4" w:space="0" w:color="auto"/>
              <w:right w:val="single" w:sz="4" w:space="0" w:color="auto"/>
            </w:tcBorders>
            <w:shd w:val="clear" w:color="auto" w:fill="auto"/>
            <w:vAlign w:val="center"/>
            <w:hideMark/>
          </w:tcPr>
          <w:p w14:paraId="0550EA8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598" w:type="pct"/>
            <w:tcBorders>
              <w:top w:val="nil"/>
              <w:left w:val="nil"/>
              <w:bottom w:val="single" w:sz="4" w:space="0" w:color="auto"/>
              <w:right w:val="single" w:sz="4" w:space="0" w:color="auto"/>
            </w:tcBorders>
            <w:shd w:val="clear" w:color="auto" w:fill="auto"/>
            <w:noWrap/>
            <w:vAlign w:val="center"/>
            <w:hideMark/>
          </w:tcPr>
          <w:p w14:paraId="0C42E32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r>
      <w:tr w:rsidR="008E0307" w:rsidRPr="00D36C9D" w14:paraId="75B9EFB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F06F043"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83C46D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2519" w:type="pct"/>
            <w:tcBorders>
              <w:top w:val="nil"/>
              <w:left w:val="nil"/>
              <w:bottom w:val="single" w:sz="4" w:space="0" w:color="auto"/>
              <w:right w:val="single" w:sz="4" w:space="0" w:color="auto"/>
            </w:tcBorders>
            <w:shd w:val="clear" w:color="auto" w:fill="auto"/>
            <w:vAlign w:val="bottom"/>
            <w:hideMark/>
          </w:tcPr>
          <w:p w14:paraId="4B76230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Sensibilización y Trato Digno de Personas con Discapacidad, desde un Enfoque de Derechos.</w:t>
            </w:r>
          </w:p>
        </w:tc>
        <w:tc>
          <w:tcPr>
            <w:tcW w:w="643" w:type="pct"/>
            <w:tcBorders>
              <w:top w:val="nil"/>
              <w:left w:val="nil"/>
              <w:bottom w:val="single" w:sz="4" w:space="0" w:color="auto"/>
              <w:right w:val="single" w:sz="4" w:space="0" w:color="auto"/>
            </w:tcBorders>
            <w:shd w:val="clear" w:color="auto" w:fill="auto"/>
            <w:noWrap/>
            <w:vAlign w:val="center"/>
            <w:hideMark/>
          </w:tcPr>
          <w:p w14:paraId="0E2AD8F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19</w:t>
            </w:r>
          </w:p>
        </w:tc>
        <w:tc>
          <w:tcPr>
            <w:tcW w:w="643" w:type="pct"/>
            <w:tcBorders>
              <w:top w:val="nil"/>
              <w:left w:val="nil"/>
              <w:bottom w:val="single" w:sz="4" w:space="0" w:color="auto"/>
              <w:right w:val="single" w:sz="4" w:space="0" w:color="auto"/>
            </w:tcBorders>
            <w:shd w:val="clear" w:color="auto" w:fill="auto"/>
            <w:vAlign w:val="center"/>
            <w:hideMark/>
          </w:tcPr>
          <w:p w14:paraId="1CD1C37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98" w:type="pct"/>
            <w:tcBorders>
              <w:top w:val="nil"/>
              <w:left w:val="nil"/>
              <w:bottom w:val="single" w:sz="4" w:space="0" w:color="auto"/>
              <w:right w:val="single" w:sz="4" w:space="0" w:color="auto"/>
            </w:tcBorders>
            <w:shd w:val="clear" w:color="auto" w:fill="auto"/>
            <w:noWrap/>
            <w:vAlign w:val="center"/>
            <w:hideMark/>
          </w:tcPr>
          <w:p w14:paraId="36444FE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w:t>
            </w:r>
          </w:p>
        </w:tc>
      </w:tr>
      <w:tr w:rsidR="008E0307" w:rsidRPr="00D36C9D" w14:paraId="76E10A4D"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92E0C0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691678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33</w:t>
            </w:r>
          </w:p>
        </w:tc>
        <w:tc>
          <w:tcPr>
            <w:tcW w:w="2519" w:type="pct"/>
            <w:tcBorders>
              <w:top w:val="nil"/>
              <w:left w:val="nil"/>
              <w:bottom w:val="single" w:sz="4" w:space="0" w:color="auto"/>
              <w:right w:val="single" w:sz="4" w:space="0" w:color="auto"/>
            </w:tcBorders>
            <w:shd w:val="clear" w:color="auto" w:fill="auto"/>
            <w:vAlign w:val="bottom"/>
            <w:hideMark/>
          </w:tcPr>
          <w:p w14:paraId="433C816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Redacción de Informes Técnicos</w:t>
            </w:r>
          </w:p>
        </w:tc>
        <w:tc>
          <w:tcPr>
            <w:tcW w:w="643" w:type="pct"/>
            <w:tcBorders>
              <w:top w:val="nil"/>
              <w:left w:val="nil"/>
              <w:bottom w:val="single" w:sz="4" w:space="0" w:color="auto"/>
              <w:right w:val="single" w:sz="4" w:space="0" w:color="auto"/>
            </w:tcBorders>
            <w:shd w:val="clear" w:color="auto" w:fill="auto"/>
            <w:noWrap/>
            <w:vAlign w:val="center"/>
            <w:hideMark/>
          </w:tcPr>
          <w:p w14:paraId="033E0A0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c>
          <w:tcPr>
            <w:tcW w:w="643" w:type="pct"/>
            <w:tcBorders>
              <w:top w:val="nil"/>
              <w:left w:val="nil"/>
              <w:bottom w:val="single" w:sz="4" w:space="0" w:color="auto"/>
              <w:right w:val="single" w:sz="4" w:space="0" w:color="auto"/>
            </w:tcBorders>
            <w:shd w:val="clear" w:color="auto" w:fill="auto"/>
            <w:vAlign w:val="center"/>
            <w:hideMark/>
          </w:tcPr>
          <w:p w14:paraId="7E13FA7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98" w:type="pct"/>
            <w:tcBorders>
              <w:top w:val="nil"/>
              <w:left w:val="nil"/>
              <w:bottom w:val="single" w:sz="4" w:space="0" w:color="auto"/>
              <w:right w:val="single" w:sz="4" w:space="0" w:color="auto"/>
            </w:tcBorders>
            <w:shd w:val="clear" w:color="auto" w:fill="auto"/>
            <w:noWrap/>
            <w:vAlign w:val="center"/>
            <w:hideMark/>
          </w:tcPr>
          <w:p w14:paraId="5F7DC45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r>
      <w:tr w:rsidR="008E0307" w:rsidRPr="00D36C9D" w14:paraId="379279C9"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25512A0"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4B8584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34</w:t>
            </w:r>
          </w:p>
        </w:tc>
        <w:tc>
          <w:tcPr>
            <w:tcW w:w="2519" w:type="pct"/>
            <w:tcBorders>
              <w:top w:val="nil"/>
              <w:left w:val="nil"/>
              <w:bottom w:val="single" w:sz="4" w:space="0" w:color="auto"/>
              <w:right w:val="single" w:sz="4" w:space="0" w:color="auto"/>
            </w:tcBorders>
            <w:shd w:val="clear" w:color="auto" w:fill="auto"/>
            <w:vAlign w:val="bottom"/>
            <w:hideMark/>
          </w:tcPr>
          <w:p w14:paraId="2F1F283C"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Ortografía</w:t>
            </w:r>
          </w:p>
        </w:tc>
        <w:tc>
          <w:tcPr>
            <w:tcW w:w="643" w:type="pct"/>
            <w:tcBorders>
              <w:top w:val="nil"/>
              <w:left w:val="nil"/>
              <w:bottom w:val="single" w:sz="4" w:space="0" w:color="auto"/>
              <w:right w:val="single" w:sz="4" w:space="0" w:color="auto"/>
            </w:tcBorders>
            <w:shd w:val="clear" w:color="auto" w:fill="auto"/>
            <w:noWrap/>
            <w:vAlign w:val="center"/>
            <w:hideMark/>
          </w:tcPr>
          <w:p w14:paraId="59573F1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w:t>
            </w:r>
          </w:p>
        </w:tc>
        <w:tc>
          <w:tcPr>
            <w:tcW w:w="643" w:type="pct"/>
            <w:tcBorders>
              <w:top w:val="nil"/>
              <w:left w:val="nil"/>
              <w:bottom w:val="single" w:sz="4" w:space="0" w:color="auto"/>
              <w:right w:val="single" w:sz="4" w:space="0" w:color="auto"/>
            </w:tcBorders>
            <w:shd w:val="clear" w:color="auto" w:fill="auto"/>
            <w:vAlign w:val="center"/>
            <w:hideMark/>
          </w:tcPr>
          <w:p w14:paraId="031D3A0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98" w:type="pct"/>
            <w:tcBorders>
              <w:top w:val="nil"/>
              <w:left w:val="nil"/>
              <w:bottom w:val="single" w:sz="4" w:space="0" w:color="auto"/>
              <w:right w:val="single" w:sz="4" w:space="0" w:color="auto"/>
            </w:tcBorders>
            <w:shd w:val="clear" w:color="auto" w:fill="auto"/>
            <w:noWrap/>
            <w:vAlign w:val="center"/>
            <w:hideMark/>
          </w:tcPr>
          <w:p w14:paraId="1347764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18</w:t>
            </w:r>
          </w:p>
        </w:tc>
      </w:tr>
      <w:tr w:rsidR="008E0307" w:rsidRPr="00D36C9D" w14:paraId="63DEC885"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0956F0A2"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75A3DC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35</w:t>
            </w:r>
          </w:p>
        </w:tc>
        <w:tc>
          <w:tcPr>
            <w:tcW w:w="2519" w:type="pct"/>
            <w:tcBorders>
              <w:top w:val="nil"/>
              <w:left w:val="nil"/>
              <w:bottom w:val="single" w:sz="4" w:space="0" w:color="auto"/>
              <w:right w:val="single" w:sz="4" w:space="0" w:color="auto"/>
            </w:tcBorders>
            <w:shd w:val="clear" w:color="auto" w:fill="auto"/>
            <w:vAlign w:val="bottom"/>
            <w:hideMark/>
          </w:tcPr>
          <w:p w14:paraId="0C020891"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Formación de Tutores en Ambiente Virtual</w:t>
            </w:r>
          </w:p>
        </w:tc>
        <w:tc>
          <w:tcPr>
            <w:tcW w:w="643" w:type="pct"/>
            <w:tcBorders>
              <w:top w:val="nil"/>
              <w:left w:val="nil"/>
              <w:bottom w:val="single" w:sz="4" w:space="0" w:color="auto"/>
              <w:right w:val="single" w:sz="4" w:space="0" w:color="auto"/>
            </w:tcBorders>
            <w:shd w:val="clear" w:color="auto" w:fill="auto"/>
            <w:noWrap/>
            <w:vAlign w:val="center"/>
            <w:hideMark/>
          </w:tcPr>
          <w:p w14:paraId="450F586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vAlign w:val="center"/>
            <w:hideMark/>
          </w:tcPr>
          <w:p w14:paraId="78BF23F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57D3653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33DDE88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4BF727A"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F979C3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36</w:t>
            </w:r>
          </w:p>
        </w:tc>
        <w:tc>
          <w:tcPr>
            <w:tcW w:w="2519" w:type="pct"/>
            <w:tcBorders>
              <w:top w:val="nil"/>
              <w:left w:val="nil"/>
              <w:bottom w:val="single" w:sz="4" w:space="0" w:color="auto"/>
              <w:right w:val="single" w:sz="4" w:space="0" w:color="auto"/>
            </w:tcBorders>
            <w:shd w:val="clear" w:color="auto" w:fill="auto"/>
            <w:vAlign w:val="bottom"/>
            <w:hideMark/>
          </w:tcPr>
          <w:p w14:paraId="264FF6F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Curso de PowerPoint</w:t>
            </w:r>
          </w:p>
        </w:tc>
        <w:tc>
          <w:tcPr>
            <w:tcW w:w="643" w:type="pct"/>
            <w:tcBorders>
              <w:top w:val="nil"/>
              <w:left w:val="nil"/>
              <w:bottom w:val="single" w:sz="4" w:space="0" w:color="auto"/>
              <w:right w:val="single" w:sz="4" w:space="0" w:color="auto"/>
            </w:tcBorders>
            <w:shd w:val="clear" w:color="auto" w:fill="auto"/>
            <w:noWrap/>
            <w:vAlign w:val="center"/>
            <w:hideMark/>
          </w:tcPr>
          <w:p w14:paraId="64C2429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28</w:t>
            </w:r>
          </w:p>
        </w:tc>
        <w:tc>
          <w:tcPr>
            <w:tcW w:w="643" w:type="pct"/>
            <w:tcBorders>
              <w:top w:val="nil"/>
              <w:left w:val="nil"/>
              <w:bottom w:val="single" w:sz="4" w:space="0" w:color="auto"/>
              <w:right w:val="single" w:sz="4" w:space="0" w:color="auto"/>
            </w:tcBorders>
            <w:shd w:val="clear" w:color="auto" w:fill="auto"/>
            <w:vAlign w:val="center"/>
            <w:hideMark/>
          </w:tcPr>
          <w:p w14:paraId="0B82558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w:t>
            </w:r>
          </w:p>
        </w:tc>
        <w:tc>
          <w:tcPr>
            <w:tcW w:w="598" w:type="pct"/>
            <w:tcBorders>
              <w:top w:val="nil"/>
              <w:left w:val="nil"/>
              <w:bottom w:val="single" w:sz="4" w:space="0" w:color="auto"/>
              <w:right w:val="single" w:sz="4" w:space="0" w:color="auto"/>
            </w:tcBorders>
            <w:shd w:val="clear" w:color="auto" w:fill="auto"/>
            <w:noWrap/>
            <w:vAlign w:val="center"/>
            <w:hideMark/>
          </w:tcPr>
          <w:p w14:paraId="2218FE3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r>
      <w:tr w:rsidR="008E0307" w:rsidRPr="00D36C9D" w14:paraId="33B04E80"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32DC39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6DB4E45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2519" w:type="pct"/>
            <w:tcBorders>
              <w:top w:val="nil"/>
              <w:left w:val="nil"/>
              <w:bottom w:val="single" w:sz="4" w:space="0" w:color="auto"/>
              <w:right w:val="single" w:sz="4" w:space="0" w:color="auto"/>
            </w:tcBorders>
            <w:shd w:val="clear" w:color="auto" w:fill="auto"/>
            <w:vAlign w:val="bottom"/>
            <w:hideMark/>
          </w:tcPr>
          <w:p w14:paraId="4FAA0806"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Curso Técnicas de Entrevistas Forenses para Personas en Condiciones de Vulnerabilidad, Víctimas y Testigos de Delitos</w:t>
            </w:r>
          </w:p>
        </w:tc>
        <w:tc>
          <w:tcPr>
            <w:tcW w:w="643" w:type="pct"/>
            <w:tcBorders>
              <w:top w:val="nil"/>
              <w:left w:val="nil"/>
              <w:bottom w:val="single" w:sz="4" w:space="0" w:color="auto"/>
              <w:right w:val="single" w:sz="4" w:space="0" w:color="auto"/>
            </w:tcBorders>
            <w:shd w:val="clear" w:color="auto" w:fill="auto"/>
            <w:noWrap/>
            <w:vAlign w:val="center"/>
            <w:hideMark/>
          </w:tcPr>
          <w:p w14:paraId="49029D3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643" w:type="pct"/>
            <w:tcBorders>
              <w:top w:val="nil"/>
              <w:left w:val="nil"/>
              <w:bottom w:val="single" w:sz="4" w:space="0" w:color="auto"/>
              <w:right w:val="single" w:sz="4" w:space="0" w:color="auto"/>
            </w:tcBorders>
            <w:shd w:val="clear" w:color="auto" w:fill="auto"/>
            <w:vAlign w:val="center"/>
            <w:hideMark/>
          </w:tcPr>
          <w:p w14:paraId="0456AC1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0C15998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1F04AF38"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0DC058A6"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7158B1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38</w:t>
            </w:r>
          </w:p>
        </w:tc>
        <w:tc>
          <w:tcPr>
            <w:tcW w:w="2519" w:type="pct"/>
            <w:tcBorders>
              <w:top w:val="nil"/>
              <w:left w:val="nil"/>
              <w:bottom w:val="single" w:sz="4" w:space="0" w:color="auto"/>
              <w:right w:val="single" w:sz="4" w:space="0" w:color="auto"/>
            </w:tcBorders>
            <w:shd w:val="clear" w:color="auto" w:fill="auto"/>
            <w:vAlign w:val="bottom"/>
            <w:hideMark/>
          </w:tcPr>
          <w:p w14:paraId="00866A7F"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Manejo de Almacén</w:t>
            </w:r>
          </w:p>
        </w:tc>
        <w:tc>
          <w:tcPr>
            <w:tcW w:w="643" w:type="pct"/>
            <w:tcBorders>
              <w:top w:val="nil"/>
              <w:left w:val="nil"/>
              <w:bottom w:val="single" w:sz="4" w:space="0" w:color="auto"/>
              <w:right w:val="single" w:sz="4" w:space="0" w:color="auto"/>
            </w:tcBorders>
            <w:shd w:val="clear" w:color="auto" w:fill="auto"/>
            <w:noWrap/>
            <w:vAlign w:val="center"/>
            <w:hideMark/>
          </w:tcPr>
          <w:p w14:paraId="3FB03BE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643" w:type="pct"/>
            <w:tcBorders>
              <w:top w:val="nil"/>
              <w:left w:val="nil"/>
              <w:bottom w:val="single" w:sz="4" w:space="0" w:color="auto"/>
              <w:right w:val="single" w:sz="4" w:space="0" w:color="auto"/>
            </w:tcBorders>
            <w:shd w:val="clear" w:color="auto" w:fill="auto"/>
            <w:vAlign w:val="center"/>
            <w:hideMark/>
          </w:tcPr>
          <w:p w14:paraId="66F664A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98" w:type="pct"/>
            <w:tcBorders>
              <w:top w:val="nil"/>
              <w:left w:val="nil"/>
              <w:bottom w:val="single" w:sz="4" w:space="0" w:color="auto"/>
              <w:right w:val="single" w:sz="4" w:space="0" w:color="auto"/>
            </w:tcBorders>
            <w:shd w:val="clear" w:color="auto" w:fill="auto"/>
            <w:noWrap/>
            <w:vAlign w:val="center"/>
            <w:hideMark/>
          </w:tcPr>
          <w:p w14:paraId="15815E2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w:t>
            </w:r>
          </w:p>
        </w:tc>
      </w:tr>
      <w:tr w:rsidR="008E0307" w:rsidRPr="00D36C9D" w14:paraId="23DAFF2E"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11C2B6A9"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5E6378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w:t>
            </w:r>
          </w:p>
        </w:tc>
        <w:tc>
          <w:tcPr>
            <w:tcW w:w="2519" w:type="pct"/>
            <w:tcBorders>
              <w:top w:val="nil"/>
              <w:left w:val="nil"/>
              <w:bottom w:val="single" w:sz="4" w:space="0" w:color="auto"/>
              <w:right w:val="single" w:sz="4" w:space="0" w:color="auto"/>
            </w:tcBorders>
            <w:shd w:val="clear" w:color="auto" w:fill="auto"/>
            <w:vAlign w:val="bottom"/>
            <w:hideMark/>
          </w:tcPr>
          <w:p w14:paraId="1BED107C"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Cuidado del Cuidador "Actitud Positiva en tiempo de crisis"</w:t>
            </w:r>
          </w:p>
        </w:tc>
        <w:tc>
          <w:tcPr>
            <w:tcW w:w="643" w:type="pct"/>
            <w:tcBorders>
              <w:top w:val="nil"/>
              <w:left w:val="nil"/>
              <w:bottom w:val="single" w:sz="4" w:space="0" w:color="auto"/>
              <w:right w:val="single" w:sz="4" w:space="0" w:color="auto"/>
            </w:tcBorders>
            <w:shd w:val="clear" w:color="auto" w:fill="auto"/>
            <w:noWrap/>
            <w:vAlign w:val="center"/>
            <w:hideMark/>
          </w:tcPr>
          <w:p w14:paraId="709E21D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c>
          <w:tcPr>
            <w:tcW w:w="643" w:type="pct"/>
            <w:tcBorders>
              <w:top w:val="nil"/>
              <w:left w:val="nil"/>
              <w:bottom w:val="single" w:sz="4" w:space="0" w:color="auto"/>
              <w:right w:val="single" w:sz="4" w:space="0" w:color="auto"/>
            </w:tcBorders>
            <w:shd w:val="clear" w:color="auto" w:fill="auto"/>
            <w:noWrap/>
            <w:vAlign w:val="center"/>
            <w:hideMark/>
          </w:tcPr>
          <w:p w14:paraId="7D840E5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77</w:t>
            </w:r>
          </w:p>
        </w:tc>
        <w:tc>
          <w:tcPr>
            <w:tcW w:w="598" w:type="pct"/>
            <w:tcBorders>
              <w:top w:val="nil"/>
              <w:left w:val="nil"/>
              <w:bottom w:val="single" w:sz="4" w:space="0" w:color="auto"/>
              <w:right w:val="single" w:sz="4" w:space="0" w:color="auto"/>
            </w:tcBorders>
            <w:shd w:val="clear" w:color="auto" w:fill="auto"/>
            <w:noWrap/>
            <w:vAlign w:val="center"/>
            <w:hideMark/>
          </w:tcPr>
          <w:p w14:paraId="4E2606A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86</w:t>
            </w:r>
          </w:p>
        </w:tc>
      </w:tr>
      <w:tr w:rsidR="008E0307" w:rsidRPr="00D36C9D" w14:paraId="70FB2126"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237C438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13683C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w:t>
            </w:r>
          </w:p>
        </w:tc>
        <w:tc>
          <w:tcPr>
            <w:tcW w:w="2519" w:type="pct"/>
            <w:tcBorders>
              <w:top w:val="nil"/>
              <w:left w:val="nil"/>
              <w:bottom w:val="single" w:sz="4" w:space="0" w:color="auto"/>
              <w:right w:val="single" w:sz="4" w:space="0" w:color="auto"/>
            </w:tcBorders>
            <w:shd w:val="clear" w:color="auto" w:fill="auto"/>
            <w:vAlign w:val="bottom"/>
            <w:hideMark/>
          </w:tcPr>
          <w:p w14:paraId="53695F6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Socialización Guía de Atención Psicológica en tiempos de COVID-19 </w:t>
            </w:r>
          </w:p>
        </w:tc>
        <w:tc>
          <w:tcPr>
            <w:tcW w:w="643" w:type="pct"/>
            <w:tcBorders>
              <w:top w:val="nil"/>
              <w:left w:val="nil"/>
              <w:bottom w:val="single" w:sz="4" w:space="0" w:color="auto"/>
              <w:right w:val="single" w:sz="4" w:space="0" w:color="auto"/>
            </w:tcBorders>
            <w:shd w:val="clear" w:color="auto" w:fill="auto"/>
            <w:noWrap/>
            <w:vAlign w:val="center"/>
            <w:hideMark/>
          </w:tcPr>
          <w:p w14:paraId="0C7EAA0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c>
          <w:tcPr>
            <w:tcW w:w="643" w:type="pct"/>
            <w:tcBorders>
              <w:top w:val="nil"/>
              <w:left w:val="nil"/>
              <w:bottom w:val="single" w:sz="4" w:space="0" w:color="auto"/>
              <w:right w:val="single" w:sz="4" w:space="0" w:color="auto"/>
            </w:tcBorders>
            <w:shd w:val="clear" w:color="auto" w:fill="auto"/>
            <w:noWrap/>
            <w:vAlign w:val="center"/>
            <w:hideMark/>
          </w:tcPr>
          <w:p w14:paraId="724E52D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41CD030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w:t>
            </w:r>
          </w:p>
        </w:tc>
      </w:tr>
      <w:tr w:rsidR="008E0307" w:rsidRPr="00D36C9D" w14:paraId="5F471878"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D33B2AD"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35A8B0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w:t>
            </w:r>
          </w:p>
        </w:tc>
        <w:tc>
          <w:tcPr>
            <w:tcW w:w="2519" w:type="pct"/>
            <w:tcBorders>
              <w:top w:val="nil"/>
              <w:left w:val="nil"/>
              <w:bottom w:val="single" w:sz="4" w:space="0" w:color="auto"/>
              <w:right w:val="single" w:sz="4" w:space="0" w:color="auto"/>
            </w:tcBorders>
            <w:shd w:val="clear" w:color="auto" w:fill="auto"/>
            <w:vAlign w:val="bottom"/>
            <w:hideMark/>
          </w:tcPr>
          <w:p w14:paraId="7395B429"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Medidas para evitar contagio de COVID-19 en transporte público y manejo de alimentos</w:t>
            </w:r>
          </w:p>
        </w:tc>
        <w:tc>
          <w:tcPr>
            <w:tcW w:w="643" w:type="pct"/>
            <w:tcBorders>
              <w:top w:val="nil"/>
              <w:left w:val="nil"/>
              <w:bottom w:val="single" w:sz="4" w:space="0" w:color="auto"/>
              <w:right w:val="single" w:sz="4" w:space="0" w:color="auto"/>
            </w:tcBorders>
            <w:shd w:val="clear" w:color="auto" w:fill="auto"/>
            <w:noWrap/>
            <w:vAlign w:val="center"/>
            <w:hideMark/>
          </w:tcPr>
          <w:p w14:paraId="512D708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643" w:type="pct"/>
            <w:tcBorders>
              <w:top w:val="nil"/>
              <w:left w:val="nil"/>
              <w:bottom w:val="single" w:sz="4" w:space="0" w:color="auto"/>
              <w:right w:val="single" w:sz="4" w:space="0" w:color="auto"/>
            </w:tcBorders>
            <w:shd w:val="clear" w:color="auto" w:fill="auto"/>
            <w:noWrap/>
            <w:vAlign w:val="center"/>
            <w:hideMark/>
          </w:tcPr>
          <w:p w14:paraId="5742803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c>
          <w:tcPr>
            <w:tcW w:w="598" w:type="pct"/>
            <w:tcBorders>
              <w:top w:val="nil"/>
              <w:left w:val="nil"/>
              <w:bottom w:val="single" w:sz="4" w:space="0" w:color="auto"/>
              <w:right w:val="single" w:sz="4" w:space="0" w:color="auto"/>
            </w:tcBorders>
            <w:shd w:val="clear" w:color="auto" w:fill="auto"/>
            <w:noWrap/>
            <w:vAlign w:val="center"/>
            <w:hideMark/>
          </w:tcPr>
          <w:p w14:paraId="2D3EDA3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w:t>
            </w:r>
          </w:p>
        </w:tc>
      </w:tr>
      <w:tr w:rsidR="008E0307" w:rsidRPr="00D36C9D" w14:paraId="115D038E"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4582AA48"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40CB5B3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w:t>
            </w:r>
          </w:p>
        </w:tc>
        <w:tc>
          <w:tcPr>
            <w:tcW w:w="2519" w:type="pct"/>
            <w:tcBorders>
              <w:top w:val="nil"/>
              <w:left w:val="nil"/>
              <w:bottom w:val="single" w:sz="4" w:space="0" w:color="auto"/>
              <w:right w:val="single" w:sz="4" w:space="0" w:color="auto"/>
            </w:tcBorders>
            <w:shd w:val="clear" w:color="auto" w:fill="auto"/>
            <w:vAlign w:val="bottom"/>
            <w:hideMark/>
          </w:tcPr>
          <w:p w14:paraId="5476CBEE"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Envío de solicitudes de alimentos, pedidos de emergencias y análisis de formularios de nutrición </w:t>
            </w:r>
          </w:p>
        </w:tc>
        <w:tc>
          <w:tcPr>
            <w:tcW w:w="643" w:type="pct"/>
            <w:tcBorders>
              <w:top w:val="nil"/>
              <w:left w:val="nil"/>
              <w:bottom w:val="single" w:sz="4" w:space="0" w:color="auto"/>
              <w:right w:val="single" w:sz="4" w:space="0" w:color="auto"/>
            </w:tcBorders>
            <w:shd w:val="clear" w:color="auto" w:fill="auto"/>
            <w:noWrap/>
            <w:vAlign w:val="center"/>
            <w:hideMark/>
          </w:tcPr>
          <w:p w14:paraId="6C7A54D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643" w:type="pct"/>
            <w:tcBorders>
              <w:top w:val="nil"/>
              <w:left w:val="nil"/>
              <w:bottom w:val="single" w:sz="4" w:space="0" w:color="auto"/>
              <w:right w:val="single" w:sz="4" w:space="0" w:color="auto"/>
            </w:tcBorders>
            <w:shd w:val="clear" w:color="auto" w:fill="auto"/>
            <w:noWrap/>
            <w:vAlign w:val="center"/>
            <w:hideMark/>
          </w:tcPr>
          <w:p w14:paraId="2C15546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495307B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1ADF2BA4"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85E17E8"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0CC7F76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w:t>
            </w:r>
          </w:p>
        </w:tc>
        <w:tc>
          <w:tcPr>
            <w:tcW w:w="2519" w:type="pct"/>
            <w:tcBorders>
              <w:top w:val="nil"/>
              <w:left w:val="nil"/>
              <w:bottom w:val="single" w:sz="4" w:space="0" w:color="auto"/>
              <w:right w:val="single" w:sz="4" w:space="0" w:color="auto"/>
            </w:tcBorders>
            <w:shd w:val="clear" w:color="auto" w:fill="auto"/>
            <w:vAlign w:val="bottom"/>
            <w:hideMark/>
          </w:tcPr>
          <w:p w14:paraId="6E6ACEE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Uso y manejo de guía de reforzamiento educativa en niños y niñas de 3 a 5 años</w:t>
            </w:r>
          </w:p>
        </w:tc>
        <w:tc>
          <w:tcPr>
            <w:tcW w:w="643" w:type="pct"/>
            <w:tcBorders>
              <w:top w:val="nil"/>
              <w:left w:val="nil"/>
              <w:bottom w:val="single" w:sz="4" w:space="0" w:color="auto"/>
              <w:right w:val="single" w:sz="4" w:space="0" w:color="auto"/>
            </w:tcBorders>
            <w:shd w:val="clear" w:color="auto" w:fill="auto"/>
            <w:noWrap/>
            <w:vAlign w:val="center"/>
            <w:hideMark/>
          </w:tcPr>
          <w:p w14:paraId="129085B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643" w:type="pct"/>
            <w:tcBorders>
              <w:top w:val="nil"/>
              <w:left w:val="nil"/>
              <w:bottom w:val="single" w:sz="4" w:space="0" w:color="auto"/>
              <w:right w:val="single" w:sz="4" w:space="0" w:color="auto"/>
            </w:tcBorders>
            <w:shd w:val="clear" w:color="auto" w:fill="auto"/>
            <w:noWrap/>
            <w:vAlign w:val="center"/>
            <w:hideMark/>
          </w:tcPr>
          <w:p w14:paraId="4D671CB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w:t>
            </w:r>
          </w:p>
        </w:tc>
        <w:tc>
          <w:tcPr>
            <w:tcW w:w="598" w:type="pct"/>
            <w:tcBorders>
              <w:top w:val="nil"/>
              <w:left w:val="nil"/>
              <w:bottom w:val="single" w:sz="4" w:space="0" w:color="auto"/>
              <w:right w:val="single" w:sz="4" w:space="0" w:color="auto"/>
            </w:tcBorders>
            <w:shd w:val="clear" w:color="auto" w:fill="auto"/>
            <w:noWrap/>
            <w:vAlign w:val="center"/>
            <w:hideMark/>
          </w:tcPr>
          <w:p w14:paraId="07C4904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17</w:t>
            </w:r>
          </w:p>
        </w:tc>
      </w:tr>
      <w:tr w:rsidR="008E0307" w:rsidRPr="00D36C9D" w14:paraId="6F92378E"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E99E91F"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191537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w:t>
            </w:r>
          </w:p>
        </w:tc>
        <w:tc>
          <w:tcPr>
            <w:tcW w:w="2519" w:type="pct"/>
            <w:tcBorders>
              <w:top w:val="nil"/>
              <w:left w:val="nil"/>
              <w:bottom w:val="single" w:sz="4" w:space="0" w:color="auto"/>
              <w:right w:val="single" w:sz="4" w:space="0" w:color="auto"/>
            </w:tcBorders>
            <w:shd w:val="clear" w:color="auto" w:fill="auto"/>
            <w:vAlign w:val="bottom"/>
            <w:hideMark/>
          </w:tcPr>
          <w:p w14:paraId="6F3B7975"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Taller Planificación Educativa</w:t>
            </w:r>
          </w:p>
        </w:tc>
        <w:tc>
          <w:tcPr>
            <w:tcW w:w="643" w:type="pct"/>
            <w:tcBorders>
              <w:top w:val="nil"/>
              <w:left w:val="nil"/>
              <w:bottom w:val="single" w:sz="4" w:space="0" w:color="auto"/>
              <w:right w:val="single" w:sz="4" w:space="0" w:color="auto"/>
            </w:tcBorders>
            <w:shd w:val="clear" w:color="auto" w:fill="auto"/>
            <w:noWrap/>
            <w:vAlign w:val="center"/>
            <w:hideMark/>
          </w:tcPr>
          <w:p w14:paraId="57AF622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c>
          <w:tcPr>
            <w:tcW w:w="643" w:type="pct"/>
            <w:tcBorders>
              <w:top w:val="nil"/>
              <w:left w:val="nil"/>
              <w:bottom w:val="single" w:sz="4" w:space="0" w:color="auto"/>
              <w:right w:val="single" w:sz="4" w:space="0" w:color="auto"/>
            </w:tcBorders>
            <w:shd w:val="clear" w:color="auto" w:fill="auto"/>
            <w:noWrap/>
            <w:vAlign w:val="center"/>
            <w:hideMark/>
          </w:tcPr>
          <w:p w14:paraId="7E548A1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0C42891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5F6062F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576A3A9F"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157BF4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w:t>
            </w:r>
          </w:p>
        </w:tc>
        <w:tc>
          <w:tcPr>
            <w:tcW w:w="2519" w:type="pct"/>
            <w:tcBorders>
              <w:top w:val="nil"/>
              <w:left w:val="nil"/>
              <w:bottom w:val="single" w:sz="4" w:space="0" w:color="auto"/>
              <w:right w:val="single" w:sz="4" w:space="0" w:color="auto"/>
            </w:tcBorders>
            <w:shd w:val="clear" w:color="auto" w:fill="auto"/>
            <w:vAlign w:val="bottom"/>
            <w:hideMark/>
          </w:tcPr>
          <w:p w14:paraId="3E52C923"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Resiliencia en tiempos de Crisis</w:t>
            </w:r>
          </w:p>
        </w:tc>
        <w:tc>
          <w:tcPr>
            <w:tcW w:w="643" w:type="pct"/>
            <w:tcBorders>
              <w:top w:val="nil"/>
              <w:left w:val="nil"/>
              <w:bottom w:val="single" w:sz="4" w:space="0" w:color="auto"/>
              <w:right w:val="single" w:sz="4" w:space="0" w:color="auto"/>
            </w:tcBorders>
            <w:shd w:val="clear" w:color="auto" w:fill="auto"/>
            <w:noWrap/>
            <w:vAlign w:val="center"/>
            <w:hideMark/>
          </w:tcPr>
          <w:p w14:paraId="08FB073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215108C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3CCB53F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5886E87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0FC0DDAC"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7504B75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46</w:t>
            </w:r>
          </w:p>
        </w:tc>
        <w:tc>
          <w:tcPr>
            <w:tcW w:w="2519" w:type="pct"/>
            <w:tcBorders>
              <w:top w:val="nil"/>
              <w:left w:val="nil"/>
              <w:bottom w:val="single" w:sz="4" w:space="0" w:color="auto"/>
              <w:right w:val="single" w:sz="4" w:space="0" w:color="auto"/>
            </w:tcBorders>
            <w:shd w:val="clear" w:color="auto" w:fill="auto"/>
            <w:vAlign w:val="bottom"/>
            <w:hideMark/>
          </w:tcPr>
          <w:p w14:paraId="50FA9D15"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Crianza con amor y límites, con énfasis en adolescentes</w:t>
            </w:r>
          </w:p>
        </w:tc>
        <w:tc>
          <w:tcPr>
            <w:tcW w:w="643" w:type="pct"/>
            <w:tcBorders>
              <w:top w:val="nil"/>
              <w:left w:val="nil"/>
              <w:bottom w:val="single" w:sz="4" w:space="0" w:color="auto"/>
              <w:right w:val="single" w:sz="4" w:space="0" w:color="auto"/>
            </w:tcBorders>
            <w:shd w:val="clear" w:color="auto" w:fill="auto"/>
            <w:noWrap/>
            <w:vAlign w:val="center"/>
            <w:hideMark/>
          </w:tcPr>
          <w:p w14:paraId="3969210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11258AD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684C773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24CBB612"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4A9071B2"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2266A56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w:t>
            </w:r>
          </w:p>
        </w:tc>
        <w:tc>
          <w:tcPr>
            <w:tcW w:w="2519" w:type="pct"/>
            <w:tcBorders>
              <w:top w:val="nil"/>
              <w:left w:val="nil"/>
              <w:bottom w:val="single" w:sz="4" w:space="0" w:color="auto"/>
              <w:right w:val="single" w:sz="4" w:space="0" w:color="auto"/>
            </w:tcBorders>
            <w:shd w:val="clear" w:color="auto" w:fill="auto"/>
            <w:vAlign w:val="bottom"/>
            <w:hideMark/>
          </w:tcPr>
          <w:p w14:paraId="56E48EA0"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Espíritu de Liderazgo en el Entorno Público</w:t>
            </w:r>
          </w:p>
        </w:tc>
        <w:tc>
          <w:tcPr>
            <w:tcW w:w="643" w:type="pct"/>
            <w:tcBorders>
              <w:top w:val="nil"/>
              <w:left w:val="nil"/>
              <w:bottom w:val="single" w:sz="4" w:space="0" w:color="auto"/>
              <w:right w:val="single" w:sz="4" w:space="0" w:color="auto"/>
            </w:tcBorders>
            <w:shd w:val="clear" w:color="auto" w:fill="auto"/>
            <w:noWrap/>
            <w:vAlign w:val="center"/>
            <w:hideMark/>
          </w:tcPr>
          <w:p w14:paraId="1940760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643" w:type="pct"/>
            <w:tcBorders>
              <w:top w:val="nil"/>
              <w:left w:val="nil"/>
              <w:bottom w:val="single" w:sz="4" w:space="0" w:color="auto"/>
              <w:right w:val="single" w:sz="4" w:space="0" w:color="auto"/>
            </w:tcBorders>
            <w:shd w:val="clear" w:color="auto" w:fill="auto"/>
            <w:noWrap/>
            <w:vAlign w:val="center"/>
            <w:hideMark/>
          </w:tcPr>
          <w:p w14:paraId="58FCC59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7434B33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w:t>
            </w:r>
          </w:p>
        </w:tc>
      </w:tr>
      <w:tr w:rsidR="008E0307" w:rsidRPr="00D36C9D" w14:paraId="7AABF049"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614A4D6"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5104667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w:t>
            </w:r>
          </w:p>
        </w:tc>
        <w:tc>
          <w:tcPr>
            <w:tcW w:w="2519" w:type="pct"/>
            <w:tcBorders>
              <w:top w:val="nil"/>
              <w:left w:val="nil"/>
              <w:bottom w:val="single" w:sz="4" w:space="0" w:color="auto"/>
              <w:right w:val="single" w:sz="4" w:space="0" w:color="auto"/>
            </w:tcBorders>
            <w:shd w:val="clear" w:color="auto" w:fill="auto"/>
            <w:vAlign w:val="bottom"/>
            <w:hideMark/>
          </w:tcPr>
          <w:p w14:paraId="30DC5420"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Gestión por Objetivos y Teletrabajo tras el COVID-19</w:t>
            </w:r>
          </w:p>
        </w:tc>
        <w:tc>
          <w:tcPr>
            <w:tcW w:w="643" w:type="pct"/>
            <w:tcBorders>
              <w:top w:val="nil"/>
              <w:left w:val="nil"/>
              <w:bottom w:val="single" w:sz="4" w:space="0" w:color="auto"/>
              <w:right w:val="single" w:sz="4" w:space="0" w:color="auto"/>
            </w:tcBorders>
            <w:shd w:val="clear" w:color="auto" w:fill="auto"/>
            <w:noWrap/>
            <w:vAlign w:val="center"/>
            <w:hideMark/>
          </w:tcPr>
          <w:p w14:paraId="0F94287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643" w:type="pct"/>
            <w:tcBorders>
              <w:top w:val="nil"/>
              <w:left w:val="nil"/>
              <w:bottom w:val="single" w:sz="4" w:space="0" w:color="auto"/>
              <w:right w:val="single" w:sz="4" w:space="0" w:color="auto"/>
            </w:tcBorders>
            <w:shd w:val="clear" w:color="auto" w:fill="auto"/>
            <w:noWrap/>
            <w:vAlign w:val="center"/>
            <w:hideMark/>
          </w:tcPr>
          <w:p w14:paraId="41E22D9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598" w:type="pct"/>
            <w:tcBorders>
              <w:top w:val="nil"/>
              <w:left w:val="nil"/>
              <w:bottom w:val="single" w:sz="4" w:space="0" w:color="auto"/>
              <w:right w:val="single" w:sz="4" w:space="0" w:color="auto"/>
            </w:tcBorders>
            <w:shd w:val="clear" w:color="auto" w:fill="auto"/>
            <w:noWrap/>
            <w:vAlign w:val="center"/>
            <w:hideMark/>
          </w:tcPr>
          <w:p w14:paraId="1CFB95B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r>
      <w:tr w:rsidR="008E0307" w:rsidRPr="00D36C9D" w14:paraId="269D4261"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312E1A0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bottom"/>
            <w:hideMark/>
          </w:tcPr>
          <w:p w14:paraId="50AA568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w:t>
            </w:r>
          </w:p>
        </w:tc>
        <w:tc>
          <w:tcPr>
            <w:tcW w:w="2519" w:type="pct"/>
            <w:tcBorders>
              <w:top w:val="nil"/>
              <w:left w:val="nil"/>
              <w:bottom w:val="single" w:sz="4" w:space="0" w:color="auto"/>
              <w:right w:val="single" w:sz="4" w:space="0" w:color="auto"/>
            </w:tcBorders>
            <w:shd w:val="clear" w:color="auto" w:fill="auto"/>
            <w:vAlign w:val="bottom"/>
            <w:hideMark/>
          </w:tcPr>
          <w:p w14:paraId="31C6C29A"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Finanzas Personales</w:t>
            </w:r>
          </w:p>
        </w:tc>
        <w:tc>
          <w:tcPr>
            <w:tcW w:w="643" w:type="pct"/>
            <w:tcBorders>
              <w:top w:val="nil"/>
              <w:left w:val="nil"/>
              <w:bottom w:val="single" w:sz="4" w:space="0" w:color="auto"/>
              <w:right w:val="single" w:sz="4" w:space="0" w:color="auto"/>
            </w:tcBorders>
            <w:shd w:val="clear" w:color="auto" w:fill="auto"/>
            <w:noWrap/>
            <w:vAlign w:val="center"/>
            <w:hideMark/>
          </w:tcPr>
          <w:p w14:paraId="312458F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w:t>
            </w:r>
          </w:p>
        </w:tc>
        <w:tc>
          <w:tcPr>
            <w:tcW w:w="643" w:type="pct"/>
            <w:tcBorders>
              <w:top w:val="nil"/>
              <w:left w:val="nil"/>
              <w:bottom w:val="single" w:sz="4" w:space="0" w:color="auto"/>
              <w:right w:val="single" w:sz="4" w:space="0" w:color="auto"/>
            </w:tcBorders>
            <w:shd w:val="clear" w:color="auto" w:fill="auto"/>
            <w:noWrap/>
            <w:vAlign w:val="center"/>
            <w:hideMark/>
          </w:tcPr>
          <w:p w14:paraId="5A75354C"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598" w:type="pct"/>
            <w:tcBorders>
              <w:top w:val="nil"/>
              <w:left w:val="nil"/>
              <w:bottom w:val="single" w:sz="4" w:space="0" w:color="auto"/>
              <w:right w:val="single" w:sz="4" w:space="0" w:color="auto"/>
            </w:tcBorders>
            <w:shd w:val="clear" w:color="auto" w:fill="auto"/>
            <w:noWrap/>
            <w:vAlign w:val="center"/>
            <w:hideMark/>
          </w:tcPr>
          <w:p w14:paraId="5D8A885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w:t>
            </w:r>
          </w:p>
        </w:tc>
      </w:tr>
      <w:tr w:rsidR="008E0307" w:rsidRPr="00D36C9D" w14:paraId="6C43A3D7"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A0855BB"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2CCDE69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w:t>
            </w:r>
          </w:p>
        </w:tc>
        <w:tc>
          <w:tcPr>
            <w:tcW w:w="2519" w:type="pct"/>
            <w:tcBorders>
              <w:top w:val="nil"/>
              <w:left w:val="nil"/>
              <w:bottom w:val="single" w:sz="4" w:space="0" w:color="auto"/>
              <w:right w:val="single" w:sz="4" w:space="0" w:color="auto"/>
            </w:tcBorders>
            <w:shd w:val="clear" w:color="auto" w:fill="auto"/>
            <w:vAlign w:val="bottom"/>
            <w:hideMark/>
          </w:tcPr>
          <w:p w14:paraId="7214DC4A"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Adversidad, incertidumbre, miedo: Como manejarlo y superarlo</w:t>
            </w:r>
          </w:p>
        </w:tc>
        <w:tc>
          <w:tcPr>
            <w:tcW w:w="643" w:type="pct"/>
            <w:tcBorders>
              <w:top w:val="nil"/>
              <w:left w:val="nil"/>
              <w:bottom w:val="single" w:sz="4" w:space="0" w:color="auto"/>
              <w:right w:val="single" w:sz="4" w:space="0" w:color="auto"/>
            </w:tcBorders>
            <w:shd w:val="clear" w:color="auto" w:fill="auto"/>
            <w:noWrap/>
            <w:vAlign w:val="center"/>
            <w:hideMark/>
          </w:tcPr>
          <w:p w14:paraId="2553F91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2188E60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1BECF36F"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6AC1A35C"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79F169FC"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3D7BE48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w:t>
            </w:r>
          </w:p>
        </w:tc>
        <w:tc>
          <w:tcPr>
            <w:tcW w:w="2519" w:type="pct"/>
            <w:tcBorders>
              <w:top w:val="nil"/>
              <w:left w:val="nil"/>
              <w:bottom w:val="single" w:sz="4" w:space="0" w:color="auto"/>
              <w:right w:val="single" w:sz="4" w:space="0" w:color="auto"/>
            </w:tcBorders>
            <w:shd w:val="clear" w:color="auto" w:fill="auto"/>
            <w:vAlign w:val="bottom"/>
            <w:hideMark/>
          </w:tcPr>
          <w:p w14:paraId="54FBE6BD"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Estrategias para Crianza de niños de 6 a 12 años</w:t>
            </w:r>
          </w:p>
        </w:tc>
        <w:tc>
          <w:tcPr>
            <w:tcW w:w="643" w:type="pct"/>
            <w:tcBorders>
              <w:top w:val="nil"/>
              <w:left w:val="nil"/>
              <w:bottom w:val="single" w:sz="4" w:space="0" w:color="auto"/>
              <w:right w:val="single" w:sz="4" w:space="0" w:color="auto"/>
            </w:tcBorders>
            <w:shd w:val="clear" w:color="auto" w:fill="auto"/>
            <w:noWrap/>
            <w:vAlign w:val="center"/>
            <w:hideMark/>
          </w:tcPr>
          <w:p w14:paraId="5ECFC19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w:t>
            </w:r>
          </w:p>
        </w:tc>
        <w:tc>
          <w:tcPr>
            <w:tcW w:w="643" w:type="pct"/>
            <w:tcBorders>
              <w:top w:val="nil"/>
              <w:left w:val="nil"/>
              <w:bottom w:val="single" w:sz="4" w:space="0" w:color="auto"/>
              <w:right w:val="single" w:sz="4" w:space="0" w:color="auto"/>
            </w:tcBorders>
            <w:shd w:val="clear" w:color="auto" w:fill="auto"/>
            <w:noWrap/>
            <w:vAlign w:val="center"/>
            <w:hideMark/>
          </w:tcPr>
          <w:p w14:paraId="6343A5E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w:t>
            </w:r>
          </w:p>
        </w:tc>
        <w:tc>
          <w:tcPr>
            <w:tcW w:w="598" w:type="pct"/>
            <w:tcBorders>
              <w:top w:val="nil"/>
              <w:left w:val="nil"/>
              <w:bottom w:val="single" w:sz="4" w:space="0" w:color="auto"/>
              <w:right w:val="single" w:sz="4" w:space="0" w:color="auto"/>
            </w:tcBorders>
            <w:shd w:val="clear" w:color="auto" w:fill="auto"/>
            <w:noWrap/>
            <w:vAlign w:val="center"/>
            <w:hideMark/>
          </w:tcPr>
          <w:p w14:paraId="353FC6FD"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13</w:t>
            </w:r>
          </w:p>
        </w:tc>
      </w:tr>
      <w:tr w:rsidR="008E0307" w:rsidRPr="00D36C9D" w14:paraId="35EC50EC"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21A4FD4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5194719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w:t>
            </w:r>
          </w:p>
        </w:tc>
        <w:tc>
          <w:tcPr>
            <w:tcW w:w="2519" w:type="pct"/>
            <w:tcBorders>
              <w:top w:val="nil"/>
              <w:left w:val="nil"/>
              <w:bottom w:val="single" w:sz="4" w:space="0" w:color="auto"/>
              <w:right w:val="single" w:sz="4" w:space="0" w:color="auto"/>
            </w:tcBorders>
            <w:shd w:val="clear" w:color="auto" w:fill="auto"/>
            <w:vAlign w:val="bottom"/>
            <w:hideMark/>
          </w:tcPr>
          <w:p w14:paraId="46D78D6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asertividad</w:t>
            </w:r>
          </w:p>
        </w:tc>
        <w:tc>
          <w:tcPr>
            <w:tcW w:w="643" w:type="pct"/>
            <w:tcBorders>
              <w:top w:val="nil"/>
              <w:left w:val="nil"/>
              <w:bottom w:val="single" w:sz="4" w:space="0" w:color="auto"/>
              <w:right w:val="single" w:sz="4" w:space="0" w:color="auto"/>
            </w:tcBorders>
            <w:shd w:val="clear" w:color="auto" w:fill="auto"/>
            <w:noWrap/>
            <w:vAlign w:val="center"/>
            <w:hideMark/>
          </w:tcPr>
          <w:p w14:paraId="5659259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350455B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0259465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73A98B92"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45E934F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1EA2DB2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w:t>
            </w:r>
          </w:p>
        </w:tc>
        <w:tc>
          <w:tcPr>
            <w:tcW w:w="2519" w:type="pct"/>
            <w:tcBorders>
              <w:top w:val="nil"/>
              <w:left w:val="nil"/>
              <w:bottom w:val="single" w:sz="4" w:space="0" w:color="auto"/>
              <w:right w:val="single" w:sz="4" w:space="0" w:color="auto"/>
            </w:tcBorders>
            <w:shd w:val="clear" w:color="auto" w:fill="auto"/>
            <w:vAlign w:val="bottom"/>
            <w:hideMark/>
          </w:tcPr>
          <w:p w14:paraId="68BE29B4"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Taller Seminario de Visión psicosocial antes las Perspectivas de Gobierno</w:t>
            </w:r>
          </w:p>
        </w:tc>
        <w:tc>
          <w:tcPr>
            <w:tcW w:w="643" w:type="pct"/>
            <w:tcBorders>
              <w:top w:val="nil"/>
              <w:left w:val="nil"/>
              <w:bottom w:val="single" w:sz="4" w:space="0" w:color="auto"/>
              <w:right w:val="single" w:sz="4" w:space="0" w:color="auto"/>
            </w:tcBorders>
            <w:shd w:val="clear" w:color="auto" w:fill="auto"/>
            <w:noWrap/>
            <w:vAlign w:val="center"/>
            <w:hideMark/>
          </w:tcPr>
          <w:p w14:paraId="6252C39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1C276D7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2F9EA19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545C0357"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4A5C53F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530D917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54</w:t>
            </w:r>
          </w:p>
        </w:tc>
        <w:tc>
          <w:tcPr>
            <w:tcW w:w="2519" w:type="pct"/>
            <w:tcBorders>
              <w:top w:val="nil"/>
              <w:left w:val="nil"/>
              <w:bottom w:val="single" w:sz="4" w:space="0" w:color="auto"/>
              <w:right w:val="single" w:sz="4" w:space="0" w:color="auto"/>
            </w:tcBorders>
            <w:shd w:val="clear" w:color="auto" w:fill="auto"/>
            <w:vAlign w:val="bottom"/>
            <w:hideMark/>
          </w:tcPr>
          <w:p w14:paraId="4A92ED5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Comunicación Asertiva del líder durante la crisis.</w:t>
            </w:r>
          </w:p>
        </w:tc>
        <w:tc>
          <w:tcPr>
            <w:tcW w:w="643" w:type="pct"/>
            <w:tcBorders>
              <w:top w:val="nil"/>
              <w:left w:val="nil"/>
              <w:bottom w:val="single" w:sz="4" w:space="0" w:color="auto"/>
              <w:right w:val="single" w:sz="4" w:space="0" w:color="auto"/>
            </w:tcBorders>
            <w:shd w:val="clear" w:color="auto" w:fill="auto"/>
            <w:noWrap/>
            <w:vAlign w:val="center"/>
            <w:hideMark/>
          </w:tcPr>
          <w:p w14:paraId="01A8957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643" w:type="pct"/>
            <w:tcBorders>
              <w:top w:val="nil"/>
              <w:left w:val="nil"/>
              <w:bottom w:val="single" w:sz="4" w:space="0" w:color="auto"/>
              <w:right w:val="single" w:sz="4" w:space="0" w:color="auto"/>
            </w:tcBorders>
            <w:shd w:val="clear" w:color="auto" w:fill="auto"/>
            <w:noWrap/>
            <w:vAlign w:val="center"/>
            <w:hideMark/>
          </w:tcPr>
          <w:p w14:paraId="3B7A2B0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58D0911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r>
      <w:tr w:rsidR="008E0307" w:rsidRPr="00D36C9D" w14:paraId="6CD21B1C"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8F8F978"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32875AC5"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w:t>
            </w:r>
          </w:p>
        </w:tc>
        <w:tc>
          <w:tcPr>
            <w:tcW w:w="2519" w:type="pct"/>
            <w:tcBorders>
              <w:top w:val="nil"/>
              <w:left w:val="nil"/>
              <w:bottom w:val="single" w:sz="4" w:space="0" w:color="auto"/>
              <w:right w:val="single" w:sz="4" w:space="0" w:color="auto"/>
            </w:tcBorders>
            <w:shd w:val="clear" w:color="auto" w:fill="auto"/>
            <w:vAlign w:val="bottom"/>
            <w:hideMark/>
          </w:tcPr>
          <w:p w14:paraId="0DB1F9CE"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Conferencia Crianza Positiva, Prevención del Abuso Infantil y experiencia en Atención Judicial</w:t>
            </w:r>
          </w:p>
        </w:tc>
        <w:tc>
          <w:tcPr>
            <w:tcW w:w="643" w:type="pct"/>
            <w:tcBorders>
              <w:top w:val="nil"/>
              <w:left w:val="nil"/>
              <w:bottom w:val="single" w:sz="4" w:space="0" w:color="auto"/>
              <w:right w:val="single" w:sz="4" w:space="0" w:color="auto"/>
            </w:tcBorders>
            <w:shd w:val="clear" w:color="auto" w:fill="auto"/>
            <w:noWrap/>
            <w:vAlign w:val="center"/>
            <w:hideMark/>
          </w:tcPr>
          <w:p w14:paraId="7FC91D3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6171B3F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621222E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3D8318B5"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5366F28A"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2F736B3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w:t>
            </w:r>
          </w:p>
        </w:tc>
        <w:tc>
          <w:tcPr>
            <w:tcW w:w="2519" w:type="pct"/>
            <w:tcBorders>
              <w:top w:val="nil"/>
              <w:left w:val="nil"/>
              <w:bottom w:val="single" w:sz="4" w:space="0" w:color="auto"/>
              <w:right w:val="single" w:sz="4" w:space="0" w:color="auto"/>
            </w:tcBorders>
            <w:shd w:val="clear" w:color="auto" w:fill="auto"/>
            <w:vAlign w:val="bottom"/>
            <w:hideMark/>
          </w:tcPr>
          <w:p w14:paraId="79E57AC4"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Perfilación y Psicología Criminal</w:t>
            </w:r>
          </w:p>
        </w:tc>
        <w:tc>
          <w:tcPr>
            <w:tcW w:w="643" w:type="pct"/>
            <w:tcBorders>
              <w:top w:val="nil"/>
              <w:left w:val="nil"/>
              <w:bottom w:val="single" w:sz="4" w:space="0" w:color="auto"/>
              <w:right w:val="single" w:sz="4" w:space="0" w:color="auto"/>
            </w:tcBorders>
            <w:shd w:val="clear" w:color="auto" w:fill="auto"/>
            <w:noWrap/>
            <w:vAlign w:val="center"/>
            <w:hideMark/>
          </w:tcPr>
          <w:p w14:paraId="73A3A437"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c>
          <w:tcPr>
            <w:tcW w:w="643" w:type="pct"/>
            <w:tcBorders>
              <w:top w:val="nil"/>
              <w:left w:val="nil"/>
              <w:bottom w:val="single" w:sz="4" w:space="0" w:color="auto"/>
              <w:right w:val="single" w:sz="4" w:space="0" w:color="auto"/>
            </w:tcBorders>
            <w:shd w:val="clear" w:color="auto" w:fill="auto"/>
            <w:noWrap/>
            <w:vAlign w:val="center"/>
            <w:hideMark/>
          </w:tcPr>
          <w:p w14:paraId="67DFCB4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4" w:space="0" w:color="auto"/>
              <w:right w:val="single" w:sz="4" w:space="0" w:color="auto"/>
            </w:tcBorders>
            <w:shd w:val="clear" w:color="auto" w:fill="auto"/>
            <w:noWrap/>
            <w:vAlign w:val="center"/>
            <w:hideMark/>
          </w:tcPr>
          <w:p w14:paraId="0F86B2B9"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w:t>
            </w:r>
          </w:p>
        </w:tc>
      </w:tr>
      <w:tr w:rsidR="008E0307" w:rsidRPr="00D36C9D" w14:paraId="22D847B0"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6957A5C1"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627EBA53"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57</w:t>
            </w:r>
          </w:p>
        </w:tc>
        <w:tc>
          <w:tcPr>
            <w:tcW w:w="2519" w:type="pct"/>
            <w:tcBorders>
              <w:top w:val="nil"/>
              <w:left w:val="nil"/>
              <w:bottom w:val="single" w:sz="8" w:space="0" w:color="auto"/>
              <w:right w:val="single" w:sz="4" w:space="0" w:color="auto"/>
            </w:tcBorders>
            <w:shd w:val="clear" w:color="auto" w:fill="auto"/>
            <w:vAlign w:val="bottom"/>
            <w:hideMark/>
          </w:tcPr>
          <w:p w14:paraId="32BEDA7E"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Lanzamiento de protocolo Entrevistas Forense</w:t>
            </w:r>
          </w:p>
        </w:tc>
        <w:tc>
          <w:tcPr>
            <w:tcW w:w="643" w:type="pct"/>
            <w:tcBorders>
              <w:top w:val="nil"/>
              <w:left w:val="nil"/>
              <w:bottom w:val="single" w:sz="8" w:space="0" w:color="auto"/>
              <w:right w:val="single" w:sz="4" w:space="0" w:color="auto"/>
            </w:tcBorders>
            <w:shd w:val="clear" w:color="auto" w:fill="auto"/>
            <w:noWrap/>
            <w:vAlign w:val="center"/>
            <w:hideMark/>
          </w:tcPr>
          <w:p w14:paraId="5ED0F388"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c>
          <w:tcPr>
            <w:tcW w:w="643" w:type="pct"/>
            <w:tcBorders>
              <w:top w:val="nil"/>
              <w:left w:val="nil"/>
              <w:bottom w:val="single" w:sz="8" w:space="0" w:color="auto"/>
              <w:right w:val="single" w:sz="4" w:space="0" w:color="auto"/>
            </w:tcBorders>
            <w:shd w:val="clear" w:color="auto" w:fill="auto"/>
            <w:noWrap/>
            <w:vAlign w:val="center"/>
            <w:hideMark/>
          </w:tcPr>
          <w:p w14:paraId="111B877E"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0</w:t>
            </w:r>
          </w:p>
        </w:tc>
        <w:tc>
          <w:tcPr>
            <w:tcW w:w="598" w:type="pct"/>
            <w:tcBorders>
              <w:top w:val="nil"/>
              <w:left w:val="nil"/>
              <w:bottom w:val="single" w:sz="8" w:space="0" w:color="auto"/>
              <w:right w:val="single" w:sz="4" w:space="0" w:color="auto"/>
            </w:tcBorders>
            <w:shd w:val="clear" w:color="auto" w:fill="auto"/>
            <w:noWrap/>
            <w:vAlign w:val="center"/>
            <w:hideMark/>
          </w:tcPr>
          <w:p w14:paraId="6829B38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w:t>
            </w:r>
          </w:p>
        </w:tc>
      </w:tr>
      <w:tr w:rsidR="008E0307" w:rsidRPr="00D36C9D" w14:paraId="7AF13ECA" w14:textId="77777777" w:rsidTr="00BC0D60">
        <w:trPr>
          <w:cantSplit/>
          <w:trHeight w:val="340"/>
        </w:trPr>
        <w:tc>
          <w:tcPr>
            <w:tcW w:w="352" w:type="pct"/>
            <w:vMerge w:val="restart"/>
            <w:tcBorders>
              <w:top w:val="nil"/>
              <w:left w:val="single" w:sz="8" w:space="0" w:color="auto"/>
              <w:bottom w:val="single" w:sz="8" w:space="0" w:color="000000"/>
              <w:right w:val="nil"/>
            </w:tcBorders>
            <w:shd w:val="clear" w:color="auto" w:fill="auto"/>
            <w:textDirection w:val="btLr"/>
            <w:vAlign w:val="center"/>
            <w:hideMark/>
          </w:tcPr>
          <w:p w14:paraId="5E42ED0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4to. Trimestre</w:t>
            </w: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488BE0F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58</w:t>
            </w:r>
          </w:p>
        </w:tc>
        <w:tc>
          <w:tcPr>
            <w:tcW w:w="2519" w:type="pct"/>
            <w:tcBorders>
              <w:top w:val="nil"/>
              <w:left w:val="nil"/>
              <w:bottom w:val="single" w:sz="4" w:space="0" w:color="auto"/>
              <w:right w:val="single" w:sz="4" w:space="0" w:color="auto"/>
            </w:tcBorders>
            <w:shd w:val="clear" w:color="auto" w:fill="auto"/>
            <w:vAlign w:val="bottom"/>
            <w:hideMark/>
          </w:tcPr>
          <w:p w14:paraId="394218C8"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Inducción a la Institución</w:t>
            </w:r>
          </w:p>
        </w:tc>
        <w:tc>
          <w:tcPr>
            <w:tcW w:w="643" w:type="pct"/>
            <w:tcBorders>
              <w:top w:val="nil"/>
              <w:left w:val="nil"/>
              <w:bottom w:val="single" w:sz="4" w:space="0" w:color="auto"/>
              <w:right w:val="single" w:sz="4" w:space="0" w:color="auto"/>
            </w:tcBorders>
            <w:shd w:val="clear" w:color="auto" w:fill="auto"/>
            <w:noWrap/>
            <w:vAlign w:val="center"/>
            <w:hideMark/>
          </w:tcPr>
          <w:p w14:paraId="37BD7B36"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w:t>
            </w:r>
          </w:p>
        </w:tc>
        <w:tc>
          <w:tcPr>
            <w:tcW w:w="643" w:type="pct"/>
            <w:tcBorders>
              <w:top w:val="nil"/>
              <w:left w:val="nil"/>
              <w:bottom w:val="single" w:sz="4" w:space="0" w:color="auto"/>
              <w:right w:val="single" w:sz="4" w:space="0" w:color="auto"/>
            </w:tcBorders>
            <w:shd w:val="clear" w:color="auto" w:fill="auto"/>
            <w:vAlign w:val="center"/>
            <w:hideMark/>
          </w:tcPr>
          <w:p w14:paraId="7B2C963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w:t>
            </w:r>
          </w:p>
        </w:tc>
        <w:tc>
          <w:tcPr>
            <w:tcW w:w="598" w:type="pct"/>
            <w:tcBorders>
              <w:top w:val="nil"/>
              <w:left w:val="nil"/>
              <w:bottom w:val="single" w:sz="4" w:space="0" w:color="auto"/>
              <w:right w:val="single" w:sz="4" w:space="0" w:color="auto"/>
            </w:tcBorders>
            <w:shd w:val="clear" w:color="auto" w:fill="auto"/>
            <w:noWrap/>
            <w:vAlign w:val="center"/>
            <w:hideMark/>
          </w:tcPr>
          <w:p w14:paraId="788AABE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113</w:t>
            </w:r>
          </w:p>
        </w:tc>
      </w:tr>
      <w:tr w:rsidR="008E0307" w:rsidRPr="00D36C9D" w14:paraId="79DF68A7"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1402BA0E"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47A86980"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59</w:t>
            </w:r>
          </w:p>
        </w:tc>
        <w:tc>
          <w:tcPr>
            <w:tcW w:w="2519" w:type="pct"/>
            <w:tcBorders>
              <w:top w:val="nil"/>
              <w:left w:val="nil"/>
              <w:bottom w:val="single" w:sz="4" w:space="0" w:color="auto"/>
              <w:right w:val="single" w:sz="4" w:space="0" w:color="auto"/>
            </w:tcBorders>
            <w:shd w:val="clear" w:color="auto" w:fill="auto"/>
            <w:vAlign w:val="bottom"/>
            <w:hideMark/>
          </w:tcPr>
          <w:p w14:paraId="22E4391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Facilitador de la Formación Profesional (en curso)</w:t>
            </w:r>
          </w:p>
        </w:tc>
        <w:tc>
          <w:tcPr>
            <w:tcW w:w="643" w:type="pct"/>
            <w:tcBorders>
              <w:top w:val="nil"/>
              <w:left w:val="nil"/>
              <w:bottom w:val="single" w:sz="4" w:space="0" w:color="auto"/>
              <w:right w:val="single" w:sz="4" w:space="0" w:color="auto"/>
            </w:tcBorders>
            <w:shd w:val="clear" w:color="auto" w:fill="auto"/>
            <w:noWrap/>
            <w:vAlign w:val="center"/>
            <w:hideMark/>
          </w:tcPr>
          <w:p w14:paraId="286F7FF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p>
        </w:tc>
        <w:tc>
          <w:tcPr>
            <w:tcW w:w="643" w:type="pct"/>
            <w:tcBorders>
              <w:top w:val="nil"/>
              <w:left w:val="nil"/>
              <w:bottom w:val="single" w:sz="4" w:space="0" w:color="auto"/>
              <w:right w:val="single" w:sz="4" w:space="0" w:color="auto"/>
            </w:tcBorders>
            <w:shd w:val="clear" w:color="auto" w:fill="auto"/>
            <w:vAlign w:val="center"/>
            <w:hideMark/>
          </w:tcPr>
          <w:p w14:paraId="588D5204"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p>
        </w:tc>
        <w:tc>
          <w:tcPr>
            <w:tcW w:w="598" w:type="pct"/>
            <w:tcBorders>
              <w:top w:val="nil"/>
              <w:left w:val="nil"/>
              <w:bottom w:val="single" w:sz="4" w:space="0" w:color="auto"/>
              <w:right w:val="single" w:sz="4" w:space="0" w:color="auto"/>
            </w:tcBorders>
            <w:shd w:val="clear" w:color="auto" w:fill="auto"/>
            <w:noWrap/>
            <w:vAlign w:val="center"/>
            <w:hideMark/>
          </w:tcPr>
          <w:p w14:paraId="40904622"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p>
        </w:tc>
      </w:tr>
      <w:tr w:rsidR="008E0307" w:rsidRPr="00D36C9D" w14:paraId="23C3C7A5"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0ABEDADD"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56DEFE1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w:t>
            </w:r>
          </w:p>
        </w:tc>
        <w:tc>
          <w:tcPr>
            <w:tcW w:w="2519" w:type="pct"/>
            <w:tcBorders>
              <w:top w:val="nil"/>
              <w:left w:val="nil"/>
              <w:bottom w:val="single" w:sz="4" w:space="0" w:color="auto"/>
              <w:right w:val="single" w:sz="4" w:space="0" w:color="auto"/>
            </w:tcBorders>
            <w:shd w:val="clear" w:color="auto" w:fill="auto"/>
            <w:vAlign w:val="bottom"/>
            <w:hideMark/>
          </w:tcPr>
          <w:p w14:paraId="43C5AB57"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Curso Especializado sobre Derechos de Niños, Niñas y Adolescentes en Movilidad.</w:t>
            </w:r>
          </w:p>
        </w:tc>
        <w:tc>
          <w:tcPr>
            <w:tcW w:w="643" w:type="pct"/>
            <w:tcBorders>
              <w:top w:val="nil"/>
              <w:left w:val="nil"/>
              <w:bottom w:val="single" w:sz="4" w:space="0" w:color="auto"/>
              <w:right w:val="single" w:sz="4" w:space="0" w:color="auto"/>
            </w:tcBorders>
            <w:shd w:val="clear" w:color="auto" w:fill="auto"/>
            <w:noWrap/>
            <w:hideMark/>
          </w:tcPr>
          <w:p w14:paraId="114B084B"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37</w:t>
            </w:r>
          </w:p>
        </w:tc>
        <w:tc>
          <w:tcPr>
            <w:tcW w:w="643" w:type="pct"/>
            <w:tcBorders>
              <w:top w:val="nil"/>
              <w:left w:val="nil"/>
              <w:bottom w:val="single" w:sz="4" w:space="0" w:color="auto"/>
              <w:right w:val="single" w:sz="4" w:space="0" w:color="auto"/>
            </w:tcBorders>
            <w:shd w:val="clear" w:color="auto" w:fill="auto"/>
            <w:hideMark/>
          </w:tcPr>
          <w:p w14:paraId="0689D701"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w:t>
            </w:r>
          </w:p>
        </w:tc>
        <w:tc>
          <w:tcPr>
            <w:tcW w:w="598" w:type="pct"/>
            <w:tcBorders>
              <w:top w:val="nil"/>
              <w:left w:val="nil"/>
              <w:bottom w:val="single" w:sz="4" w:space="0" w:color="auto"/>
              <w:right w:val="single" w:sz="4" w:space="0" w:color="auto"/>
            </w:tcBorders>
            <w:shd w:val="clear" w:color="auto" w:fill="auto"/>
            <w:noWrap/>
            <w:vAlign w:val="center"/>
            <w:hideMark/>
          </w:tcPr>
          <w:p w14:paraId="7109E5DA" w14:textId="77777777" w:rsidR="008E0307" w:rsidRPr="00D36C9D" w:rsidRDefault="008E0307" w:rsidP="00BC0D60">
            <w:pPr>
              <w:spacing w:after="0"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w:t>
            </w:r>
          </w:p>
        </w:tc>
      </w:tr>
      <w:tr w:rsidR="008E0307" w:rsidRPr="00D36C9D" w14:paraId="01382063" w14:textId="77777777" w:rsidTr="00BC0D60">
        <w:trPr>
          <w:cantSplit/>
          <w:trHeight w:val="340"/>
        </w:trPr>
        <w:tc>
          <w:tcPr>
            <w:tcW w:w="352" w:type="pct"/>
            <w:vMerge/>
            <w:tcBorders>
              <w:top w:val="nil"/>
              <w:left w:val="single" w:sz="8" w:space="0" w:color="auto"/>
              <w:bottom w:val="single" w:sz="8" w:space="0" w:color="000000"/>
              <w:right w:val="nil"/>
            </w:tcBorders>
            <w:vAlign w:val="center"/>
            <w:hideMark/>
          </w:tcPr>
          <w:p w14:paraId="28CECAB4" w14:textId="77777777" w:rsidR="008E0307" w:rsidRPr="00D36C9D" w:rsidRDefault="008E0307" w:rsidP="008E0307">
            <w:pPr>
              <w:spacing w:after="0" w:line="240" w:lineRule="auto"/>
              <w:rPr>
                <w:rFonts w:ascii="Times New Roman" w:eastAsia="Times New Roman" w:hAnsi="Times New Roman" w:cs="Times New Roman"/>
                <w:b/>
                <w:bCs/>
                <w:color w:val="1F3864" w:themeColor="accent5" w:themeShade="80"/>
                <w:sz w:val="16"/>
                <w:szCs w:val="16"/>
                <w:lang w:eastAsia="es-DO"/>
              </w:rPr>
            </w:pPr>
          </w:p>
        </w:tc>
        <w:tc>
          <w:tcPr>
            <w:tcW w:w="243" w:type="pct"/>
            <w:tcBorders>
              <w:top w:val="nil"/>
              <w:left w:val="single" w:sz="4" w:space="0" w:color="auto"/>
              <w:bottom w:val="single" w:sz="4" w:space="0" w:color="auto"/>
              <w:right w:val="single" w:sz="4" w:space="0" w:color="auto"/>
            </w:tcBorders>
            <w:shd w:val="clear" w:color="auto" w:fill="auto"/>
            <w:vAlign w:val="center"/>
            <w:hideMark/>
          </w:tcPr>
          <w:p w14:paraId="204312FD" w14:textId="77777777" w:rsidR="008E0307" w:rsidRPr="00D36C9D" w:rsidRDefault="008E0307" w:rsidP="00BC0D60">
            <w:pPr>
              <w:spacing w:after="0" w:line="240" w:lineRule="auto"/>
              <w:ind w:left="0"/>
              <w:jc w:val="center"/>
              <w:rPr>
                <w:rFonts w:ascii="Times New Roman" w:eastAsia="Times New Roman" w:hAnsi="Times New Roman" w:cs="Times New Roman"/>
                <w:color w:val="1F3864" w:themeColor="accent5" w:themeShade="80"/>
                <w:sz w:val="16"/>
                <w:szCs w:val="16"/>
                <w:lang w:eastAsia="es-DO"/>
              </w:rPr>
            </w:pPr>
            <w:r w:rsidRPr="00D36C9D">
              <w:rPr>
                <w:rFonts w:eastAsia="Times New Roman" w:cs="Times New Roman"/>
                <w:color w:val="1F3864" w:themeColor="accent5" w:themeShade="80"/>
                <w:szCs w:val="18"/>
                <w:lang w:eastAsia="es-DO"/>
              </w:rPr>
              <w:t>61</w:t>
            </w:r>
          </w:p>
        </w:tc>
        <w:tc>
          <w:tcPr>
            <w:tcW w:w="2519" w:type="pct"/>
            <w:tcBorders>
              <w:top w:val="nil"/>
              <w:left w:val="nil"/>
              <w:bottom w:val="single" w:sz="4" w:space="0" w:color="auto"/>
              <w:right w:val="single" w:sz="4" w:space="0" w:color="auto"/>
            </w:tcBorders>
            <w:shd w:val="clear" w:color="auto" w:fill="auto"/>
            <w:vAlign w:val="bottom"/>
            <w:hideMark/>
          </w:tcPr>
          <w:p w14:paraId="483C4535"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Normas y consejería en Trabajo Social (en curso)</w:t>
            </w:r>
          </w:p>
        </w:tc>
        <w:tc>
          <w:tcPr>
            <w:tcW w:w="643" w:type="pct"/>
            <w:tcBorders>
              <w:top w:val="nil"/>
              <w:left w:val="nil"/>
              <w:bottom w:val="single" w:sz="4" w:space="0" w:color="auto"/>
              <w:right w:val="single" w:sz="4" w:space="0" w:color="auto"/>
            </w:tcBorders>
            <w:shd w:val="clear" w:color="auto" w:fill="auto"/>
            <w:noWrap/>
            <w:hideMark/>
          </w:tcPr>
          <w:p w14:paraId="4B37DF2A"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643" w:type="pct"/>
            <w:tcBorders>
              <w:top w:val="nil"/>
              <w:left w:val="nil"/>
              <w:bottom w:val="single" w:sz="4" w:space="0" w:color="auto"/>
              <w:right w:val="single" w:sz="4" w:space="0" w:color="auto"/>
            </w:tcBorders>
            <w:shd w:val="clear" w:color="auto" w:fill="auto"/>
            <w:hideMark/>
          </w:tcPr>
          <w:p w14:paraId="39793117"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c>
          <w:tcPr>
            <w:tcW w:w="598" w:type="pct"/>
            <w:tcBorders>
              <w:top w:val="nil"/>
              <w:left w:val="nil"/>
              <w:bottom w:val="single" w:sz="4" w:space="0" w:color="auto"/>
              <w:right w:val="single" w:sz="4" w:space="0" w:color="auto"/>
            </w:tcBorders>
            <w:shd w:val="clear" w:color="auto" w:fill="auto"/>
            <w:noWrap/>
            <w:vAlign w:val="center"/>
            <w:hideMark/>
          </w:tcPr>
          <w:p w14:paraId="795D093B" w14:textId="77777777" w:rsidR="008E0307" w:rsidRPr="00D36C9D" w:rsidRDefault="008E0307" w:rsidP="00BC0D60">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w:t>
            </w:r>
          </w:p>
        </w:tc>
      </w:tr>
      <w:tr w:rsidR="008E0307" w:rsidRPr="00D36C9D" w14:paraId="4B26118B" w14:textId="77777777" w:rsidTr="00BC0D60">
        <w:trPr>
          <w:cantSplit/>
          <w:trHeight w:val="189"/>
        </w:trPr>
        <w:tc>
          <w:tcPr>
            <w:tcW w:w="352" w:type="pct"/>
            <w:tcBorders>
              <w:top w:val="nil"/>
              <w:left w:val="nil"/>
              <w:bottom w:val="nil"/>
              <w:right w:val="nil"/>
            </w:tcBorders>
            <w:shd w:val="clear" w:color="auto" w:fill="auto"/>
            <w:noWrap/>
            <w:vAlign w:val="bottom"/>
            <w:hideMark/>
          </w:tcPr>
          <w:p w14:paraId="613F247E" w14:textId="77777777" w:rsidR="008E0307" w:rsidRPr="00D36C9D" w:rsidRDefault="008E0307" w:rsidP="008E0307">
            <w:pPr>
              <w:spacing w:after="0" w:line="240" w:lineRule="auto"/>
              <w:jc w:val="center"/>
              <w:rPr>
                <w:rFonts w:ascii="Times New Roman" w:eastAsia="Times New Roman" w:hAnsi="Times New Roman" w:cs="Times New Roman"/>
                <w:color w:val="1F3864" w:themeColor="accent5" w:themeShade="80"/>
                <w:sz w:val="16"/>
                <w:szCs w:val="16"/>
                <w:lang w:eastAsia="es-DO"/>
              </w:rPr>
            </w:pPr>
          </w:p>
        </w:tc>
        <w:tc>
          <w:tcPr>
            <w:tcW w:w="243" w:type="pct"/>
            <w:tcBorders>
              <w:top w:val="nil"/>
              <w:left w:val="nil"/>
              <w:bottom w:val="nil"/>
              <w:right w:val="single" w:sz="4" w:space="0" w:color="auto"/>
            </w:tcBorders>
            <w:shd w:val="clear" w:color="auto" w:fill="auto"/>
            <w:noWrap/>
            <w:vAlign w:val="bottom"/>
            <w:hideMark/>
          </w:tcPr>
          <w:p w14:paraId="4E67EE42" w14:textId="77777777" w:rsidR="008E0307" w:rsidRPr="00D36C9D" w:rsidRDefault="008E0307" w:rsidP="008E0307">
            <w:pPr>
              <w:spacing w:after="0" w:line="240" w:lineRule="auto"/>
              <w:rPr>
                <w:rFonts w:ascii="Times New Roman" w:eastAsia="Times New Roman" w:hAnsi="Times New Roman" w:cs="Times New Roman"/>
                <w:color w:val="1F3864" w:themeColor="accent5" w:themeShade="80"/>
                <w:sz w:val="16"/>
                <w:szCs w:val="16"/>
                <w:lang w:eastAsia="es-DO"/>
              </w:rPr>
            </w:pPr>
          </w:p>
        </w:tc>
        <w:tc>
          <w:tcPr>
            <w:tcW w:w="2519"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042C4248" w14:textId="77777777" w:rsidR="008E0307" w:rsidRPr="00D36C9D" w:rsidRDefault="008E0307" w:rsidP="00BC0D60">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TOTAL GENERAL</w:t>
            </w:r>
          </w:p>
        </w:tc>
        <w:tc>
          <w:tcPr>
            <w:tcW w:w="64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30F771A4" w14:textId="77777777" w:rsidR="008E0307" w:rsidRPr="00D36C9D" w:rsidRDefault="008E0307" w:rsidP="00BC0D60">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1029</w:t>
            </w:r>
          </w:p>
        </w:tc>
        <w:tc>
          <w:tcPr>
            <w:tcW w:w="643"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1FCF5DDF" w14:textId="77777777" w:rsidR="008E0307" w:rsidRPr="00D36C9D" w:rsidRDefault="008E0307" w:rsidP="00BC0D60">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417</w:t>
            </w:r>
          </w:p>
        </w:tc>
        <w:tc>
          <w:tcPr>
            <w:tcW w:w="598" w:type="pct"/>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center"/>
            <w:hideMark/>
          </w:tcPr>
          <w:p w14:paraId="7150FDD0" w14:textId="77777777" w:rsidR="008E0307" w:rsidRPr="00D36C9D" w:rsidRDefault="008E0307" w:rsidP="00BC0D60">
            <w:pPr>
              <w:spacing w:after="0" w:line="240" w:lineRule="auto"/>
              <w:ind w:left="0"/>
              <w:jc w:val="center"/>
              <w:rPr>
                <w:rFonts w:eastAsia="Times New Roman" w:cs="Times New Roman"/>
                <w:b/>
                <w:color w:val="1F3864" w:themeColor="accent5" w:themeShade="80"/>
                <w:szCs w:val="18"/>
                <w:lang w:eastAsia="es-DO"/>
              </w:rPr>
            </w:pPr>
            <w:r w:rsidRPr="00D36C9D">
              <w:rPr>
                <w:rFonts w:eastAsia="Times New Roman" w:cs="Times New Roman"/>
                <w:b/>
                <w:color w:val="1F3864" w:themeColor="accent5" w:themeShade="80"/>
                <w:szCs w:val="18"/>
                <w:lang w:eastAsia="es-DO"/>
              </w:rPr>
              <w:t>1446</w:t>
            </w:r>
          </w:p>
        </w:tc>
      </w:tr>
    </w:tbl>
    <w:p w14:paraId="0E7BDA70" w14:textId="77777777" w:rsidR="008E0307" w:rsidRPr="00D36C9D" w:rsidRDefault="008E0307" w:rsidP="008E0307">
      <w:pPr>
        <w:spacing w:after="16" w:line="259" w:lineRule="auto"/>
        <w:rPr>
          <w:rFonts w:ascii="Times New Roman" w:hAnsi="Times New Roman" w:cs="Times New Roman"/>
          <w:b/>
          <w:color w:val="1F3864" w:themeColor="accent5" w:themeShade="80"/>
          <w:sz w:val="36"/>
        </w:rPr>
        <w:sectPr w:rsidR="008E0307" w:rsidRPr="00D36C9D" w:rsidSect="009B391C">
          <w:pgSz w:w="15840" w:h="12240" w:orient="landscape" w:code="1"/>
          <w:pgMar w:top="1440" w:right="2160" w:bottom="1440" w:left="2160" w:header="737" w:footer="0" w:gutter="0"/>
          <w:cols w:space="708"/>
          <w:docGrid w:linePitch="360"/>
        </w:sectPr>
      </w:pPr>
    </w:p>
    <w:tbl>
      <w:tblPr>
        <w:tblW w:w="8926" w:type="dxa"/>
        <w:tblInd w:w="-284" w:type="dxa"/>
        <w:tblCellMar>
          <w:left w:w="70" w:type="dxa"/>
          <w:right w:w="70" w:type="dxa"/>
        </w:tblCellMar>
        <w:tblLook w:val="04A0" w:firstRow="1" w:lastRow="0" w:firstColumn="1" w:lastColumn="0" w:noHBand="0" w:noVBand="1"/>
      </w:tblPr>
      <w:tblGrid>
        <w:gridCol w:w="2689"/>
        <w:gridCol w:w="1545"/>
        <w:gridCol w:w="1148"/>
        <w:gridCol w:w="3544"/>
      </w:tblGrid>
      <w:tr w:rsidR="00C875B5" w:rsidRPr="00D36C9D" w14:paraId="4DDF4AB5" w14:textId="77777777" w:rsidTr="008B2766">
        <w:trPr>
          <w:trHeight w:val="20"/>
          <w:tblHeader/>
        </w:trPr>
        <w:tc>
          <w:tcPr>
            <w:tcW w:w="8926" w:type="dxa"/>
            <w:gridSpan w:val="4"/>
            <w:tcBorders>
              <w:bottom w:val="single" w:sz="4" w:space="0" w:color="auto"/>
            </w:tcBorders>
            <w:shd w:val="clear" w:color="auto" w:fill="auto"/>
            <w:vAlign w:val="center"/>
          </w:tcPr>
          <w:p w14:paraId="4077C577" w14:textId="77777777" w:rsidR="00C875B5" w:rsidRPr="00D36C9D" w:rsidRDefault="00C875B5" w:rsidP="008B2766">
            <w:pPr>
              <w:spacing w:line="240" w:lineRule="auto"/>
              <w:ind w:left="0"/>
              <w:jc w:val="center"/>
              <w:rPr>
                <w:rFonts w:eastAsia="Times New Roman" w:cs="Times New Roman"/>
                <w:color w:val="1F3864" w:themeColor="accent5" w:themeShade="80"/>
                <w:szCs w:val="18"/>
                <w:lang w:eastAsia="es-DO"/>
              </w:rPr>
            </w:pPr>
            <w:r w:rsidRPr="00D36C9D">
              <w:rPr>
                <w:rFonts w:eastAsia="Times New Roman" w:cs="Times New Roman"/>
                <w:b/>
                <w:color w:val="1F3864" w:themeColor="accent5" w:themeShade="80"/>
                <w:sz w:val="24"/>
                <w:szCs w:val="18"/>
                <w:lang w:eastAsia="es-DO"/>
              </w:rPr>
              <w:lastRenderedPageBreak/>
              <w:t>Cuadro: Proveedores contratados, modalidad de compra</w:t>
            </w:r>
          </w:p>
        </w:tc>
      </w:tr>
      <w:tr w:rsidR="00065D9B" w:rsidRPr="00D36C9D" w14:paraId="2F0C9A62" w14:textId="77777777" w:rsidTr="00971A12">
        <w:trPr>
          <w:trHeight w:val="20"/>
          <w:tblHeader/>
        </w:trPr>
        <w:tc>
          <w:tcPr>
            <w:tcW w:w="2689" w:type="dxa"/>
            <w:tcBorders>
              <w:top w:val="single" w:sz="4" w:space="0" w:color="auto"/>
              <w:left w:val="single" w:sz="4" w:space="0" w:color="auto"/>
              <w:bottom w:val="single" w:sz="4" w:space="0" w:color="auto"/>
              <w:right w:val="single" w:sz="4" w:space="0" w:color="auto"/>
            </w:tcBorders>
            <w:shd w:val="clear" w:color="auto" w:fill="1F3864" w:themeFill="accent5" w:themeFillShade="80"/>
            <w:vAlign w:val="center"/>
          </w:tcPr>
          <w:p w14:paraId="0A41F1DA" w14:textId="77777777" w:rsidR="00C875B5" w:rsidRPr="00971A12" w:rsidRDefault="00C875B5" w:rsidP="00971A12">
            <w:pPr>
              <w:spacing w:after="0" w:line="240" w:lineRule="auto"/>
              <w:ind w:left="0"/>
              <w:jc w:val="center"/>
              <w:rPr>
                <w:rFonts w:eastAsia="Times New Roman" w:cs="Times New Roman"/>
                <w:color w:val="FFFFFF" w:themeColor="background1"/>
                <w:szCs w:val="18"/>
                <w:lang w:eastAsia="es-DO"/>
              </w:rPr>
            </w:pPr>
            <w:r w:rsidRPr="00971A12">
              <w:rPr>
                <w:rFonts w:eastAsia="Times New Roman" w:cs="Times New Roman"/>
                <w:color w:val="FFFFFF" w:themeColor="background1"/>
                <w:szCs w:val="18"/>
                <w:lang w:eastAsia="es-DO"/>
              </w:rPr>
              <w:t>Empresa Adjudicada</w:t>
            </w:r>
          </w:p>
        </w:tc>
        <w:tc>
          <w:tcPr>
            <w:tcW w:w="1545" w:type="dxa"/>
            <w:tcBorders>
              <w:top w:val="single" w:sz="4" w:space="0" w:color="auto"/>
              <w:left w:val="nil"/>
              <w:bottom w:val="single" w:sz="4" w:space="0" w:color="auto"/>
              <w:right w:val="single" w:sz="4" w:space="0" w:color="auto"/>
            </w:tcBorders>
            <w:shd w:val="clear" w:color="auto" w:fill="1F3864" w:themeFill="accent5" w:themeFillShade="80"/>
            <w:vAlign w:val="center"/>
          </w:tcPr>
          <w:p w14:paraId="1EE7E17C" w14:textId="77777777" w:rsidR="00C875B5" w:rsidRPr="00971A12" w:rsidRDefault="00C875B5" w:rsidP="00971A12">
            <w:pPr>
              <w:spacing w:after="0" w:line="240" w:lineRule="auto"/>
              <w:ind w:left="0"/>
              <w:jc w:val="center"/>
              <w:rPr>
                <w:rFonts w:eastAsia="Times New Roman" w:cs="Times New Roman"/>
                <w:color w:val="FFFFFF" w:themeColor="background1"/>
                <w:szCs w:val="18"/>
                <w:lang w:eastAsia="es-DO"/>
              </w:rPr>
            </w:pPr>
            <w:r w:rsidRPr="00971A12">
              <w:rPr>
                <w:rFonts w:eastAsia="Times New Roman" w:cs="Times New Roman"/>
                <w:color w:val="FFFFFF" w:themeColor="background1"/>
                <w:szCs w:val="18"/>
                <w:lang w:eastAsia="es-DO"/>
              </w:rPr>
              <w:t>Monto Por Contratos</w:t>
            </w:r>
          </w:p>
        </w:tc>
        <w:tc>
          <w:tcPr>
            <w:tcW w:w="1148" w:type="dxa"/>
            <w:tcBorders>
              <w:top w:val="single" w:sz="4" w:space="0" w:color="auto"/>
              <w:left w:val="nil"/>
              <w:bottom w:val="single" w:sz="4" w:space="0" w:color="auto"/>
              <w:right w:val="single" w:sz="4" w:space="0" w:color="auto"/>
            </w:tcBorders>
            <w:shd w:val="clear" w:color="auto" w:fill="1F3864" w:themeFill="accent5" w:themeFillShade="80"/>
            <w:vAlign w:val="center"/>
          </w:tcPr>
          <w:p w14:paraId="40C208BF" w14:textId="77777777" w:rsidR="00C875B5" w:rsidRPr="00971A12" w:rsidRDefault="00C875B5" w:rsidP="00971A12">
            <w:pPr>
              <w:spacing w:after="0" w:line="240" w:lineRule="auto"/>
              <w:ind w:left="0"/>
              <w:jc w:val="center"/>
              <w:rPr>
                <w:rFonts w:eastAsia="Times New Roman" w:cs="Times New Roman"/>
                <w:color w:val="FFFFFF" w:themeColor="background1"/>
                <w:szCs w:val="18"/>
                <w:lang w:eastAsia="es-DO"/>
              </w:rPr>
            </w:pPr>
            <w:r w:rsidRPr="00971A12">
              <w:rPr>
                <w:rFonts w:eastAsia="Times New Roman" w:cs="Times New Roman"/>
                <w:color w:val="FFFFFF" w:themeColor="background1"/>
                <w:szCs w:val="18"/>
                <w:lang w:eastAsia="es-DO"/>
              </w:rPr>
              <w:t>Rubro Del Proceso</w:t>
            </w:r>
          </w:p>
        </w:tc>
        <w:tc>
          <w:tcPr>
            <w:tcW w:w="3544" w:type="dxa"/>
            <w:tcBorders>
              <w:top w:val="single" w:sz="4" w:space="0" w:color="auto"/>
              <w:left w:val="nil"/>
              <w:bottom w:val="single" w:sz="4" w:space="0" w:color="auto"/>
              <w:right w:val="single" w:sz="4" w:space="0" w:color="auto"/>
            </w:tcBorders>
            <w:shd w:val="clear" w:color="auto" w:fill="1F3864" w:themeFill="accent5" w:themeFillShade="80"/>
            <w:vAlign w:val="center"/>
          </w:tcPr>
          <w:p w14:paraId="6ED651CA" w14:textId="77777777" w:rsidR="00C875B5" w:rsidRPr="00971A12" w:rsidRDefault="00C875B5" w:rsidP="00971A12">
            <w:pPr>
              <w:spacing w:after="0" w:line="240" w:lineRule="auto"/>
              <w:ind w:left="0"/>
              <w:jc w:val="center"/>
              <w:rPr>
                <w:rFonts w:eastAsia="Times New Roman" w:cs="Times New Roman"/>
                <w:color w:val="FFFFFF" w:themeColor="background1"/>
                <w:szCs w:val="18"/>
                <w:lang w:eastAsia="es-DO"/>
              </w:rPr>
            </w:pPr>
            <w:r w:rsidRPr="00971A12">
              <w:rPr>
                <w:rFonts w:eastAsia="Times New Roman" w:cs="Times New Roman"/>
                <w:color w:val="FFFFFF" w:themeColor="background1"/>
                <w:szCs w:val="18"/>
                <w:lang w:eastAsia="es-DO"/>
              </w:rPr>
              <w:t>Descripción Rubro</w:t>
            </w:r>
          </w:p>
        </w:tc>
      </w:tr>
      <w:tr w:rsidR="00C875B5" w:rsidRPr="00D36C9D" w14:paraId="5E31071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18B7FF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2FB7E7F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25,169.00 </w:t>
            </w:r>
          </w:p>
        </w:tc>
        <w:tc>
          <w:tcPr>
            <w:tcW w:w="1148" w:type="dxa"/>
            <w:tcBorders>
              <w:top w:val="nil"/>
              <w:left w:val="nil"/>
              <w:bottom w:val="single" w:sz="4" w:space="0" w:color="auto"/>
              <w:right w:val="single" w:sz="4" w:space="0" w:color="auto"/>
            </w:tcBorders>
            <w:shd w:val="clear" w:color="auto" w:fill="auto"/>
            <w:vAlign w:val="center"/>
            <w:hideMark/>
          </w:tcPr>
          <w:p w14:paraId="3D4AB7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765CB8F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0A4476C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9E9E71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3D52CF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57,407.00 </w:t>
            </w:r>
          </w:p>
        </w:tc>
        <w:tc>
          <w:tcPr>
            <w:tcW w:w="1148" w:type="dxa"/>
            <w:tcBorders>
              <w:top w:val="nil"/>
              <w:left w:val="nil"/>
              <w:bottom w:val="single" w:sz="4" w:space="0" w:color="auto"/>
              <w:right w:val="single" w:sz="4" w:space="0" w:color="auto"/>
            </w:tcBorders>
            <w:shd w:val="clear" w:color="auto" w:fill="auto"/>
            <w:vAlign w:val="center"/>
            <w:hideMark/>
          </w:tcPr>
          <w:p w14:paraId="2CEC1D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7945EA8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08EB180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8C4E8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44ADACB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117,351.00 </w:t>
            </w:r>
          </w:p>
        </w:tc>
        <w:tc>
          <w:tcPr>
            <w:tcW w:w="1148" w:type="dxa"/>
            <w:tcBorders>
              <w:top w:val="nil"/>
              <w:left w:val="nil"/>
              <w:bottom w:val="single" w:sz="4" w:space="0" w:color="auto"/>
              <w:right w:val="single" w:sz="4" w:space="0" w:color="auto"/>
            </w:tcBorders>
            <w:shd w:val="clear" w:color="auto" w:fill="auto"/>
            <w:vAlign w:val="center"/>
            <w:hideMark/>
          </w:tcPr>
          <w:p w14:paraId="55C8E03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164FA7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34F9CE7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E059C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Anthuriana Dominicana, SRL</w:t>
            </w:r>
          </w:p>
        </w:tc>
        <w:tc>
          <w:tcPr>
            <w:tcW w:w="1545" w:type="dxa"/>
            <w:tcBorders>
              <w:top w:val="nil"/>
              <w:left w:val="nil"/>
              <w:bottom w:val="single" w:sz="4" w:space="0" w:color="auto"/>
              <w:right w:val="single" w:sz="4" w:space="0" w:color="auto"/>
            </w:tcBorders>
            <w:shd w:val="clear" w:color="auto" w:fill="auto"/>
            <w:vAlign w:val="center"/>
            <w:hideMark/>
          </w:tcPr>
          <w:p w14:paraId="786349B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81,663.00 </w:t>
            </w:r>
          </w:p>
        </w:tc>
        <w:tc>
          <w:tcPr>
            <w:tcW w:w="1148" w:type="dxa"/>
            <w:tcBorders>
              <w:top w:val="nil"/>
              <w:left w:val="nil"/>
              <w:bottom w:val="single" w:sz="4" w:space="0" w:color="auto"/>
              <w:right w:val="single" w:sz="4" w:space="0" w:color="auto"/>
            </w:tcBorders>
            <w:shd w:val="clear" w:color="auto" w:fill="auto"/>
            <w:vAlign w:val="center"/>
            <w:hideMark/>
          </w:tcPr>
          <w:p w14:paraId="141065E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5421EFD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03762DC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E716A4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Anthuriana Dominicana, SRL</w:t>
            </w:r>
          </w:p>
        </w:tc>
        <w:tc>
          <w:tcPr>
            <w:tcW w:w="1545" w:type="dxa"/>
            <w:tcBorders>
              <w:top w:val="nil"/>
              <w:left w:val="nil"/>
              <w:bottom w:val="single" w:sz="4" w:space="0" w:color="auto"/>
              <w:right w:val="single" w:sz="4" w:space="0" w:color="auto"/>
            </w:tcBorders>
            <w:shd w:val="clear" w:color="auto" w:fill="auto"/>
            <w:vAlign w:val="center"/>
            <w:hideMark/>
          </w:tcPr>
          <w:p w14:paraId="10077D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39,298.00 </w:t>
            </w:r>
          </w:p>
        </w:tc>
        <w:tc>
          <w:tcPr>
            <w:tcW w:w="1148" w:type="dxa"/>
            <w:tcBorders>
              <w:top w:val="nil"/>
              <w:left w:val="nil"/>
              <w:bottom w:val="single" w:sz="4" w:space="0" w:color="auto"/>
              <w:right w:val="single" w:sz="4" w:space="0" w:color="auto"/>
            </w:tcBorders>
            <w:shd w:val="clear" w:color="auto" w:fill="auto"/>
            <w:vAlign w:val="center"/>
            <w:hideMark/>
          </w:tcPr>
          <w:p w14:paraId="0A5E42A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5D2F87B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0007540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7C805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Braulio Segura Eventos, Decoración y Detalles, SRL</w:t>
            </w:r>
          </w:p>
        </w:tc>
        <w:tc>
          <w:tcPr>
            <w:tcW w:w="1545" w:type="dxa"/>
            <w:tcBorders>
              <w:top w:val="nil"/>
              <w:left w:val="nil"/>
              <w:bottom w:val="single" w:sz="4" w:space="0" w:color="auto"/>
              <w:right w:val="single" w:sz="4" w:space="0" w:color="auto"/>
            </w:tcBorders>
            <w:shd w:val="clear" w:color="auto" w:fill="auto"/>
            <w:vAlign w:val="center"/>
            <w:hideMark/>
          </w:tcPr>
          <w:p w14:paraId="7F91E0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36,400.00 </w:t>
            </w:r>
          </w:p>
        </w:tc>
        <w:tc>
          <w:tcPr>
            <w:tcW w:w="1148" w:type="dxa"/>
            <w:tcBorders>
              <w:top w:val="nil"/>
              <w:left w:val="nil"/>
              <w:bottom w:val="single" w:sz="4" w:space="0" w:color="auto"/>
              <w:right w:val="single" w:sz="4" w:space="0" w:color="auto"/>
            </w:tcBorders>
            <w:shd w:val="clear" w:color="auto" w:fill="auto"/>
            <w:vAlign w:val="center"/>
            <w:hideMark/>
          </w:tcPr>
          <w:p w14:paraId="1A4E621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10160000</w:t>
            </w:r>
          </w:p>
        </w:tc>
        <w:tc>
          <w:tcPr>
            <w:tcW w:w="3544" w:type="dxa"/>
            <w:tcBorders>
              <w:top w:val="nil"/>
              <w:left w:val="nil"/>
              <w:bottom w:val="single" w:sz="4" w:space="0" w:color="auto"/>
              <w:right w:val="single" w:sz="4" w:space="0" w:color="auto"/>
            </w:tcBorders>
            <w:shd w:val="clear" w:color="auto" w:fill="auto"/>
            <w:vAlign w:val="center"/>
            <w:hideMark/>
          </w:tcPr>
          <w:p w14:paraId="4C15EBE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Productos  de  floricultura  y  silvicultura  </w:t>
            </w:r>
          </w:p>
        </w:tc>
      </w:tr>
      <w:tr w:rsidR="00C875B5" w:rsidRPr="00D36C9D" w14:paraId="453456D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42EA3D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Zec Zolo Enfoke Creativo, EIRL</w:t>
            </w:r>
          </w:p>
        </w:tc>
        <w:tc>
          <w:tcPr>
            <w:tcW w:w="1545" w:type="dxa"/>
            <w:tcBorders>
              <w:top w:val="nil"/>
              <w:left w:val="nil"/>
              <w:bottom w:val="single" w:sz="4" w:space="0" w:color="auto"/>
              <w:right w:val="single" w:sz="4" w:space="0" w:color="auto"/>
            </w:tcBorders>
            <w:shd w:val="clear" w:color="auto" w:fill="auto"/>
            <w:vAlign w:val="center"/>
            <w:hideMark/>
          </w:tcPr>
          <w:p w14:paraId="7C4F99F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175,500.00 </w:t>
            </w:r>
          </w:p>
        </w:tc>
        <w:tc>
          <w:tcPr>
            <w:tcW w:w="1148" w:type="dxa"/>
            <w:tcBorders>
              <w:top w:val="nil"/>
              <w:left w:val="nil"/>
              <w:bottom w:val="single" w:sz="4" w:space="0" w:color="auto"/>
              <w:right w:val="single" w:sz="4" w:space="0" w:color="auto"/>
            </w:tcBorders>
            <w:shd w:val="clear" w:color="auto" w:fill="auto"/>
            <w:vAlign w:val="center"/>
            <w:hideMark/>
          </w:tcPr>
          <w:p w14:paraId="14D3593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12190000</w:t>
            </w:r>
          </w:p>
        </w:tc>
        <w:tc>
          <w:tcPr>
            <w:tcW w:w="3544" w:type="dxa"/>
            <w:tcBorders>
              <w:top w:val="nil"/>
              <w:left w:val="nil"/>
              <w:bottom w:val="single" w:sz="4" w:space="0" w:color="auto"/>
              <w:right w:val="single" w:sz="4" w:space="0" w:color="auto"/>
            </w:tcBorders>
            <w:shd w:val="clear" w:color="auto" w:fill="auto"/>
            <w:vAlign w:val="center"/>
            <w:hideMark/>
          </w:tcPr>
          <w:p w14:paraId="0B11CEB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Solventes</w:t>
            </w:r>
          </w:p>
        </w:tc>
      </w:tr>
      <w:tr w:rsidR="00C875B5" w:rsidRPr="00D36C9D" w14:paraId="251C82D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3F4427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Todo Computo, EIRL</w:t>
            </w:r>
          </w:p>
        </w:tc>
        <w:tc>
          <w:tcPr>
            <w:tcW w:w="1545" w:type="dxa"/>
            <w:tcBorders>
              <w:top w:val="nil"/>
              <w:left w:val="nil"/>
              <w:bottom w:val="single" w:sz="4" w:space="0" w:color="auto"/>
              <w:right w:val="single" w:sz="4" w:space="0" w:color="auto"/>
            </w:tcBorders>
            <w:shd w:val="clear" w:color="auto" w:fill="auto"/>
            <w:vAlign w:val="center"/>
            <w:hideMark/>
          </w:tcPr>
          <w:p w14:paraId="4CA65FD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5,900.00 </w:t>
            </w:r>
          </w:p>
        </w:tc>
        <w:tc>
          <w:tcPr>
            <w:tcW w:w="1148" w:type="dxa"/>
            <w:tcBorders>
              <w:top w:val="nil"/>
              <w:left w:val="nil"/>
              <w:bottom w:val="single" w:sz="4" w:space="0" w:color="auto"/>
              <w:right w:val="single" w:sz="4" w:space="0" w:color="auto"/>
            </w:tcBorders>
            <w:shd w:val="clear" w:color="auto" w:fill="auto"/>
            <w:vAlign w:val="center"/>
            <w:hideMark/>
          </w:tcPr>
          <w:p w14:paraId="25B8879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14110000</w:t>
            </w:r>
          </w:p>
        </w:tc>
        <w:tc>
          <w:tcPr>
            <w:tcW w:w="3544" w:type="dxa"/>
            <w:tcBorders>
              <w:top w:val="nil"/>
              <w:left w:val="nil"/>
              <w:bottom w:val="single" w:sz="4" w:space="0" w:color="auto"/>
              <w:right w:val="single" w:sz="4" w:space="0" w:color="auto"/>
            </w:tcBorders>
            <w:shd w:val="clear" w:color="auto" w:fill="auto"/>
            <w:vAlign w:val="center"/>
            <w:hideMark/>
          </w:tcPr>
          <w:p w14:paraId="333576D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papel</w:t>
            </w:r>
          </w:p>
        </w:tc>
      </w:tr>
      <w:tr w:rsidR="00C875B5" w:rsidRPr="00D36C9D" w14:paraId="3C3B484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1D4A4E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Sigma Petroleum Corp, SRL.</w:t>
            </w:r>
          </w:p>
        </w:tc>
        <w:tc>
          <w:tcPr>
            <w:tcW w:w="1545" w:type="dxa"/>
            <w:tcBorders>
              <w:top w:val="nil"/>
              <w:left w:val="nil"/>
              <w:bottom w:val="single" w:sz="4" w:space="0" w:color="auto"/>
              <w:right w:val="single" w:sz="4" w:space="0" w:color="auto"/>
            </w:tcBorders>
            <w:shd w:val="clear" w:color="auto" w:fill="auto"/>
            <w:vAlign w:val="center"/>
            <w:hideMark/>
          </w:tcPr>
          <w:p w14:paraId="65C65B1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1,000,000.00 </w:t>
            </w:r>
          </w:p>
        </w:tc>
        <w:tc>
          <w:tcPr>
            <w:tcW w:w="1148" w:type="dxa"/>
            <w:tcBorders>
              <w:top w:val="nil"/>
              <w:left w:val="nil"/>
              <w:bottom w:val="single" w:sz="4" w:space="0" w:color="auto"/>
              <w:right w:val="single" w:sz="4" w:space="0" w:color="auto"/>
            </w:tcBorders>
            <w:shd w:val="clear" w:color="auto" w:fill="auto"/>
            <w:vAlign w:val="center"/>
            <w:hideMark/>
          </w:tcPr>
          <w:p w14:paraId="05A0D41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15110000</w:t>
            </w:r>
          </w:p>
        </w:tc>
        <w:tc>
          <w:tcPr>
            <w:tcW w:w="3544" w:type="dxa"/>
            <w:tcBorders>
              <w:top w:val="nil"/>
              <w:left w:val="nil"/>
              <w:bottom w:val="single" w:sz="4" w:space="0" w:color="auto"/>
              <w:right w:val="single" w:sz="4" w:space="0" w:color="auto"/>
            </w:tcBorders>
            <w:shd w:val="clear" w:color="auto" w:fill="auto"/>
            <w:vAlign w:val="center"/>
            <w:hideMark/>
          </w:tcPr>
          <w:p w14:paraId="05F5A80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gaseosos  y  aditivos</w:t>
            </w:r>
          </w:p>
        </w:tc>
      </w:tr>
      <w:tr w:rsidR="00C875B5" w:rsidRPr="00D36C9D" w14:paraId="0EEA322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95035F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Asogadom, SRL</w:t>
            </w:r>
          </w:p>
        </w:tc>
        <w:tc>
          <w:tcPr>
            <w:tcW w:w="1545" w:type="dxa"/>
            <w:tcBorders>
              <w:top w:val="nil"/>
              <w:left w:val="nil"/>
              <w:bottom w:val="single" w:sz="4" w:space="0" w:color="auto"/>
              <w:right w:val="single" w:sz="4" w:space="0" w:color="auto"/>
            </w:tcBorders>
            <w:shd w:val="clear" w:color="auto" w:fill="auto"/>
            <w:vAlign w:val="center"/>
            <w:hideMark/>
          </w:tcPr>
          <w:p w14:paraId="25340A3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2,900,000.00 </w:t>
            </w:r>
          </w:p>
        </w:tc>
        <w:tc>
          <w:tcPr>
            <w:tcW w:w="1148" w:type="dxa"/>
            <w:tcBorders>
              <w:top w:val="nil"/>
              <w:left w:val="nil"/>
              <w:bottom w:val="single" w:sz="4" w:space="0" w:color="auto"/>
              <w:right w:val="single" w:sz="4" w:space="0" w:color="auto"/>
            </w:tcBorders>
            <w:shd w:val="clear" w:color="auto" w:fill="auto"/>
            <w:vAlign w:val="center"/>
            <w:hideMark/>
          </w:tcPr>
          <w:p w14:paraId="5878E1F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15110000</w:t>
            </w:r>
          </w:p>
        </w:tc>
        <w:tc>
          <w:tcPr>
            <w:tcW w:w="3544" w:type="dxa"/>
            <w:tcBorders>
              <w:top w:val="nil"/>
              <w:left w:val="nil"/>
              <w:bottom w:val="single" w:sz="4" w:space="0" w:color="auto"/>
              <w:right w:val="single" w:sz="4" w:space="0" w:color="auto"/>
            </w:tcBorders>
            <w:shd w:val="clear" w:color="auto" w:fill="auto"/>
            <w:vAlign w:val="center"/>
            <w:hideMark/>
          </w:tcPr>
          <w:p w14:paraId="308239A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gaseosos  y  aditivos</w:t>
            </w:r>
          </w:p>
        </w:tc>
      </w:tr>
      <w:tr w:rsidR="00C875B5" w:rsidRPr="00D36C9D" w14:paraId="1101486B" w14:textId="77777777" w:rsidTr="008B2766">
        <w:trPr>
          <w:trHeight w:val="20"/>
        </w:trPr>
        <w:tc>
          <w:tcPr>
            <w:tcW w:w="2689" w:type="dxa"/>
            <w:tcBorders>
              <w:top w:val="nil"/>
              <w:left w:val="single" w:sz="4" w:space="0" w:color="auto"/>
              <w:right w:val="single" w:sz="4" w:space="0" w:color="auto"/>
            </w:tcBorders>
            <w:shd w:val="clear" w:color="auto" w:fill="auto"/>
            <w:vAlign w:val="center"/>
            <w:hideMark/>
          </w:tcPr>
          <w:p w14:paraId="4992D96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Sigma Petroleum Corp, SRL.</w:t>
            </w:r>
          </w:p>
        </w:tc>
        <w:tc>
          <w:tcPr>
            <w:tcW w:w="1545" w:type="dxa"/>
            <w:tcBorders>
              <w:top w:val="nil"/>
              <w:left w:val="nil"/>
              <w:right w:val="single" w:sz="4" w:space="0" w:color="auto"/>
            </w:tcBorders>
            <w:shd w:val="clear" w:color="auto" w:fill="auto"/>
            <w:vAlign w:val="center"/>
            <w:hideMark/>
          </w:tcPr>
          <w:p w14:paraId="21AA6EE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1,300,000.00 </w:t>
            </w:r>
          </w:p>
        </w:tc>
        <w:tc>
          <w:tcPr>
            <w:tcW w:w="1148" w:type="dxa"/>
            <w:tcBorders>
              <w:top w:val="nil"/>
              <w:left w:val="nil"/>
              <w:right w:val="single" w:sz="4" w:space="0" w:color="auto"/>
            </w:tcBorders>
            <w:shd w:val="clear" w:color="auto" w:fill="auto"/>
            <w:vAlign w:val="center"/>
            <w:hideMark/>
          </w:tcPr>
          <w:p w14:paraId="226E4A4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15110000</w:t>
            </w:r>
          </w:p>
        </w:tc>
        <w:tc>
          <w:tcPr>
            <w:tcW w:w="3544" w:type="dxa"/>
            <w:tcBorders>
              <w:top w:val="nil"/>
              <w:left w:val="nil"/>
              <w:right w:val="single" w:sz="4" w:space="0" w:color="auto"/>
            </w:tcBorders>
            <w:shd w:val="clear" w:color="auto" w:fill="auto"/>
            <w:vAlign w:val="center"/>
            <w:hideMark/>
          </w:tcPr>
          <w:p w14:paraId="7C24208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gaseosos  y  aditivos</w:t>
            </w:r>
          </w:p>
        </w:tc>
      </w:tr>
      <w:tr w:rsidR="00C875B5" w:rsidRPr="00D36C9D" w14:paraId="2A8AD0C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943F52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Asogadom, SRL</w:t>
            </w:r>
          </w:p>
        </w:tc>
        <w:tc>
          <w:tcPr>
            <w:tcW w:w="1545" w:type="dxa"/>
            <w:tcBorders>
              <w:top w:val="nil"/>
              <w:left w:val="nil"/>
              <w:bottom w:val="single" w:sz="4" w:space="0" w:color="auto"/>
              <w:right w:val="single" w:sz="4" w:space="0" w:color="auto"/>
            </w:tcBorders>
            <w:shd w:val="clear" w:color="auto" w:fill="auto"/>
            <w:vAlign w:val="center"/>
            <w:hideMark/>
          </w:tcPr>
          <w:p w14:paraId="3F1FDF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2,900,000.00 </w:t>
            </w:r>
          </w:p>
        </w:tc>
        <w:tc>
          <w:tcPr>
            <w:tcW w:w="1148" w:type="dxa"/>
            <w:tcBorders>
              <w:top w:val="nil"/>
              <w:left w:val="nil"/>
              <w:bottom w:val="single" w:sz="4" w:space="0" w:color="auto"/>
              <w:right w:val="single" w:sz="4" w:space="0" w:color="auto"/>
            </w:tcBorders>
            <w:shd w:val="clear" w:color="auto" w:fill="auto"/>
            <w:vAlign w:val="center"/>
            <w:hideMark/>
          </w:tcPr>
          <w:p w14:paraId="44BC336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15110000</w:t>
            </w:r>
          </w:p>
        </w:tc>
        <w:tc>
          <w:tcPr>
            <w:tcW w:w="3544" w:type="dxa"/>
            <w:tcBorders>
              <w:top w:val="nil"/>
              <w:left w:val="nil"/>
              <w:bottom w:val="single" w:sz="4" w:space="0" w:color="auto"/>
              <w:right w:val="single" w:sz="4" w:space="0" w:color="auto"/>
            </w:tcBorders>
            <w:shd w:val="clear" w:color="auto" w:fill="auto"/>
            <w:vAlign w:val="center"/>
            <w:hideMark/>
          </w:tcPr>
          <w:p w14:paraId="030D268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Combustibles  gaseosos  y  aditivos</w:t>
            </w:r>
          </w:p>
        </w:tc>
      </w:tr>
      <w:tr w:rsidR="00C875B5" w:rsidRPr="00D36C9D" w14:paraId="0265FEA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A78E2D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 Solutions RD, SRL</w:t>
            </w:r>
          </w:p>
        </w:tc>
        <w:tc>
          <w:tcPr>
            <w:tcW w:w="1545" w:type="dxa"/>
            <w:tcBorders>
              <w:top w:val="nil"/>
              <w:left w:val="nil"/>
              <w:bottom w:val="single" w:sz="4" w:space="0" w:color="auto"/>
              <w:right w:val="single" w:sz="4" w:space="0" w:color="auto"/>
            </w:tcBorders>
            <w:shd w:val="clear" w:color="auto" w:fill="auto"/>
            <w:vAlign w:val="center"/>
            <w:hideMark/>
          </w:tcPr>
          <w:p w14:paraId="7AA38D4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19,706.00 </w:t>
            </w:r>
          </w:p>
        </w:tc>
        <w:tc>
          <w:tcPr>
            <w:tcW w:w="1148" w:type="dxa"/>
            <w:tcBorders>
              <w:top w:val="nil"/>
              <w:left w:val="nil"/>
              <w:bottom w:val="single" w:sz="4" w:space="0" w:color="auto"/>
              <w:right w:val="single" w:sz="4" w:space="0" w:color="auto"/>
            </w:tcBorders>
            <w:shd w:val="clear" w:color="auto" w:fill="auto"/>
            <w:vAlign w:val="center"/>
            <w:hideMark/>
          </w:tcPr>
          <w:p w14:paraId="6F6FAC9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23150000</w:t>
            </w:r>
          </w:p>
        </w:tc>
        <w:tc>
          <w:tcPr>
            <w:tcW w:w="3544" w:type="dxa"/>
            <w:tcBorders>
              <w:top w:val="nil"/>
              <w:left w:val="nil"/>
              <w:bottom w:val="single" w:sz="4" w:space="0" w:color="auto"/>
              <w:right w:val="single" w:sz="4" w:space="0" w:color="auto"/>
            </w:tcBorders>
            <w:shd w:val="clear" w:color="auto" w:fill="auto"/>
            <w:vAlign w:val="center"/>
            <w:hideMark/>
          </w:tcPr>
          <w:p w14:paraId="2A3D07E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equipo  y  suministros  de  procesos  industriales</w:t>
            </w:r>
          </w:p>
        </w:tc>
      </w:tr>
      <w:tr w:rsidR="00C875B5" w:rsidRPr="00D36C9D" w14:paraId="722DA27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DE7AB5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Distribuidora L&amp;L, SRL</w:t>
            </w:r>
          </w:p>
        </w:tc>
        <w:tc>
          <w:tcPr>
            <w:tcW w:w="1545" w:type="dxa"/>
            <w:tcBorders>
              <w:top w:val="nil"/>
              <w:left w:val="nil"/>
              <w:bottom w:val="single" w:sz="4" w:space="0" w:color="auto"/>
              <w:right w:val="single" w:sz="4" w:space="0" w:color="auto"/>
            </w:tcBorders>
            <w:shd w:val="clear" w:color="auto" w:fill="auto"/>
            <w:vAlign w:val="center"/>
            <w:hideMark/>
          </w:tcPr>
          <w:p w14:paraId="5BA5959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710,360.00 </w:t>
            </w:r>
          </w:p>
        </w:tc>
        <w:tc>
          <w:tcPr>
            <w:tcW w:w="1148" w:type="dxa"/>
            <w:tcBorders>
              <w:top w:val="nil"/>
              <w:left w:val="nil"/>
              <w:bottom w:val="single" w:sz="4" w:space="0" w:color="auto"/>
              <w:right w:val="single" w:sz="4" w:space="0" w:color="auto"/>
            </w:tcBorders>
            <w:shd w:val="clear" w:color="auto" w:fill="auto"/>
            <w:vAlign w:val="center"/>
            <w:hideMark/>
          </w:tcPr>
          <w:p w14:paraId="7A693A1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24120000</w:t>
            </w:r>
          </w:p>
        </w:tc>
        <w:tc>
          <w:tcPr>
            <w:tcW w:w="3544" w:type="dxa"/>
            <w:tcBorders>
              <w:top w:val="nil"/>
              <w:left w:val="nil"/>
              <w:bottom w:val="single" w:sz="4" w:space="0" w:color="auto"/>
              <w:right w:val="single" w:sz="4" w:space="0" w:color="auto"/>
            </w:tcBorders>
            <w:shd w:val="clear" w:color="auto" w:fill="auto"/>
            <w:vAlign w:val="center"/>
            <w:hideMark/>
          </w:tcPr>
          <w:p w14:paraId="31E67BF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Materiales  de  empaque</w:t>
            </w:r>
          </w:p>
        </w:tc>
      </w:tr>
      <w:tr w:rsidR="00C875B5" w:rsidRPr="00D36C9D" w14:paraId="659B78D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BFA2B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Andy Kelvyn Noboa Del Orbe</w:t>
            </w:r>
          </w:p>
        </w:tc>
        <w:tc>
          <w:tcPr>
            <w:tcW w:w="1545" w:type="dxa"/>
            <w:tcBorders>
              <w:top w:val="nil"/>
              <w:left w:val="nil"/>
              <w:bottom w:val="single" w:sz="4" w:space="0" w:color="auto"/>
              <w:right w:val="single" w:sz="4" w:space="0" w:color="auto"/>
            </w:tcBorders>
            <w:shd w:val="clear" w:color="auto" w:fill="auto"/>
            <w:vAlign w:val="center"/>
            <w:hideMark/>
          </w:tcPr>
          <w:p w14:paraId="61D2833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56,640.00 </w:t>
            </w:r>
          </w:p>
        </w:tc>
        <w:tc>
          <w:tcPr>
            <w:tcW w:w="1148" w:type="dxa"/>
            <w:tcBorders>
              <w:top w:val="nil"/>
              <w:left w:val="nil"/>
              <w:bottom w:val="single" w:sz="4" w:space="0" w:color="auto"/>
              <w:right w:val="single" w:sz="4" w:space="0" w:color="auto"/>
            </w:tcBorders>
            <w:shd w:val="clear" w:color="auto" w:fill="auto"/>
            <w:vAlign w:val="center"/>
            <w:hideMark/>
          </w:tcPr>
          <w:p w14:paraId="640110C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24140000</w:t>
            </w:r>
          </w:p>
        </w:tc>
        <w:tc>
          <w:tcPr>
            <w:tcW w:w="3544" w:type="dxa"/>
            <w:tcBorders>
              <w:top w:val="nil"/>
              <w:left w:val="nil"/>
              <w:bottom w:val="single" w:sz="4" w:space="0" w:color="auto"/>
              <w:right w:val="single" w:sz="4" w:space="0" w:color="auto"/>
            </w:tcBorders>
            <w:shd w:val="clear" w:color="auto" w:fill="auto"/>
            <w:vAlign w:val="center"/>
            <w:hideMark/>
          </w:tcPr>
          <w:p w14:paraId="17EC76E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embalaje</w:t>
            </w:r>
          </w:p>
        </w:tc>
      </w:tr>
      <w:tr w:rsidR="00C875B5" w:rsidRPr="00D36C9D" w14:paraId="07F92D2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782EB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Jongreg Hybrid Trading, SRL</w:t>
            </w:r>
          </w:p>
        </w:tc>
        <w:tc>
          <w:tcPr>
            <w:tcW w:w="1545" w:type="dxa"/>
            <w:tcBorders>
              <w:top w:val="nil"/>
              <w:left w:val="nil"/>
              <w:bottom w:val="single" w:sz="4" w:space="0" w:color="auto"/>
              <w:right w:val="single" w:sz="4" w:space="0" w:color="auto"/>
            </w:tcBorders>
            <w:shd w:val="clear" w:color="auto" w:fill="auto"/>
            <w:vAlign w:val="center"/>
            <w:hideMark/>
          </w:tcPr>
          <w:p w14:paraId="55A515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143,606.00 </w:t>
            </w:r>
          </w:p>
        </w:tc>
        <w:tc>
          <w:tcPr>
            <w:tcW w:w="1148" w:type="dxa"/>
            <w:tcBorders>
              <w:top w:val="nil"/>
              <w:left w:val="nil"/>
              <w:bottom w:val="single" w:sz="4" w:space="0" w:color="auto"/>
              <w:right w:val="single" w:sz="4" w:space="0" w:color="auto"/>
            </w:tcBorders>
            <w:shd w:val="clear" w:color="auto" w:fill="auto"/>
            <w:vAlign w:val="center"/>
            <w:hideMark/>
          </w:tcPr>
          <w:p w14:paraId="39339C2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25170000</w:t>
            </w:r>
          </w:p>
        </w:tc>
        <w:tc>
          <w:tcPr>
            <w:tcW w:w="3544" w:type="dxa"/>
            <w:tcBorders>
              <w:top w:val="nil"/>
              <w:left w:val="nil"/>
              <w:bottom w:val="single" w:sz="4" w:space="0" w:color="auto"/>
              <w:right w:val="single" w:sz="4" w:space="0" w:color="auto"/>
            </w:tcBorders>
            <w:shd w:val="clear" w:color="auto" w:fill="auto"/>
            <w:vAlign w:val="center"/>
            <w:hideMark/>
          </w:tcPr>
          <w:p w14:paraId="0BF9C4A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Componentes  y  sistemas  de  transporte</w:t>
            </w:r>
          </w:p>
        </w:tc>
      </w:tr>
      <w:tr w:rsidR="00C875B5" w:rsidRPr="00D36C9D" w14:paraId="760BC42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D4520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BIENVENIDO MENA MARTINEZ </w:t>
            </w:r>
          </w:p>
        </w:tc>
        <w:tc>
          <w:tcPr>
            <w:tcW w:w="1545" w:type="dxa"/>
            <w:tcBorders>
              <w:top w:val="nil"/>
              <w:left w:val="nil"/>
              <w:bottom w:val="single" w:sz="4" w:space="0" w:color="auto"/>
              <w:right w:val="single" w:sz="4" w:space="0" w:color="auto"/>
            </w:tcBorders>
            <w:shd w:val="clear" w:color="auto" w:fill="auto"/>
            <w:vAlign w:val="center"/>
            <w:hideMark/>
          </w:tcPr>
          <w:p w14:paraId="5FF352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138,060.00 </w:t>
            </w:r>
          </w:p>
        </w:tc>
        <w:tc>
          <w:tcPr>
            <w:tcW w:w="1148" w:type="dxa"/>
            <w:tcBorders>
              <w:top w:val="nil"/>
              <w:left w:val="nil"/>
              <w:bottom w:val="single" w:sz="4" w:space="0" w:color="auto"/>
              <w:right w:val="single" w:sz="4" w:space="0" w:color="auto"/>
            </w:tcBorders>
            <w:shd w:val="clear" w:color="auto" w:fill="auto"/>
            <w:vAlign w:val="center"/>
            <w:hideMark/>
          </w:tcPr>
          <w:p w14:paraId="14B3C01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25170000</w:t>
            </w:r>
          </w:p>
        </w:tc>
        <w:tc>
          <w:tcPr>
            <w:tcW w:w="3544" w:type="dxa"/>
            <w:tcBorders>
              <w:top w:val="nil"/>
              <w:left w:val="nil"/>
              <w:bottom w:val="single" w:sz="4" w:space="0" w:color="auto"/>
              <w:right w:val="single" w:sz="4" w:space="0" w:color="auto"/>
            </w:tcBorders>
            <w:shd w:val="clear" w:color="auto" w:fill="auto"/>
            <w:vAlign w:val="center"/>
            <w:hideMark/>
          </w:tcPr>
          <w:p w14:paraId="4EDC573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Componentes  y  sistemas  de  transporte</w:t>
            </w:r>
          </w:p>
        </w:tc>
      </w:tr>
      <w:tr w:rsidR="00C875B5" w:rsidRPr="00D36C9D" w14:paraId="1523C48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C711C2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Soluciones Automotrices, S.A.</w:t>
            </w:r>
          </w:p>
        </w:tc>
        <w:tc>
          <w:tcPr>
            <w:tcW w:w="1545" w:type="dxa"/>
            <w:tcBorders>
              <w:top w:val="nil"/>
              <w:left w:val="nil"/>
              <w:bottom w:val="single" w:sz="4" w:space="0" w:color="auto"/>
              <w:right w:val="single" w:sz="4" w:space="0" w:color="auto"/>
            </w:tcBorders>
            <w:shd w:val="clear" w:color="auto" w:fill="auto"/>
            <w:vAlign w:val="center"/>
            <w:hideMark/>
          </w:tcPr>
          <w:p w14:paraId="5A52EF0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110,774.00 </w:t>
            </w:r>
          </w:p>
        </w:tc>
        <w:tc>
          <w:tcPr>
            <w:tcW w:w="1148" w:type="dxa"/>
            <w:tcBorders>
              <w:top w:val="nil"/>
              <w:left w:val="nil"/>
              <w:bottom w:val="single" w:sz="4" w:space="0" w:color="auto"/>
              <w:right w:val="single" w:sz="4" w:space="0" w:color="auto"/>
            </w:tcBorders>
            <w:shd w:val="clear" w:color="auto" w:fill="auto"/>
            <w:vAlign w:val="center"/>
            <w:hideMark/>
          </w:tcPr>
          <w:p w14:paraId="3AA96D2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25170000</w:t>
            </w:r>
          </w:p>
        </w:tc>
        <w:tc>
          <w:tcPr>
            <w:tcW w:w="3544" w:type="dxa"/>
            <w:tcBorders>
              <w:top w:val="nil"/>
              <w:left w:val="nil"/>
              <w:bottom w:val="single" w:sz="4" w:space="0" w:color="auto"/>
              <w:right w:val="single" w:sz="4" w:space="0" w:color="auto"/>
            </w:tcBorders>
            <w:shd w:val="clear" w:color="auto" w:fill="auto"/>
            <w:vAlign w:val="center"/>
            <w:hideMark/>
          </w:tcPr>
          <w:p w14:paraId="10CCA00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Componentes  y  sistemas  de  transporte</w:t>
            </w:r>
          </w:p>
        </w:tc>
      </w:tr>
      <w:tr w:rsidR="00C875B5" w:rsidRPr="00D36C9D" w14:paraId="05E21AF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3700F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112C53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130,189.00 </w:t>
            </w:r>
          </w:p>
        </w:tc>
        <w:tc>
          <w:tcPr>
            <w:tcW w:w="1148" w:type="dxa"/>
            <w:tcBorders>
              <w:top w:val="nil"/>
              <w:left w:val="nil"/>
              <w:bottom w:val="single" w:sz="4" w:space="0" w:color="auto"/>
              <w:right w:val="single" w:sz="4" w:space="0" w:color="auto"/>
            </w:tcBorders>
            <w:shd w:val="clear" w:color="auto" w:fill="auto"/>
            <w:vAlign w:val="center"/>
            <w:hideMark/>
          </w:tcPr>
          <w:p w14:paraId="6C9C894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4C4B75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795A52A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E31800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Automotriz Luciana, SRL</w:t>
            </w:r>
          </w:p>
        </w:tc>
        <w:tc>
          <w:tcPr>
            <w:tcW w:w="1545" w:type="dxa"/>
            <w:tcBorders>
              <w:top w:val="nil"/>
              <w:left w:val="nil"/>
              <w:bottom w:val="single" w:sz="4" w:space="0" w:color="auto"/>
              <w:right w:val="single" w:sz="4" w:space="0" w:color="auto"/>
            </w:tcBorders>
            <w:shd w:val="clear" w:color="auto" w:fill="auto"/>
            <w:vAlign w:val="center"/>
            <w:hideMark/>
          </w:tcPr>
          <w:p w14:paraId="5C0A32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135,941.90 </w:t>
            </w:r>
          </w:p>
        </w:tc>
        <w:tc>
          <w:tcPr>
            <w:tcW w:w="1148" w:type="dxa"/>
            <w:tcBorders>
              <w:top w:val="nil"/>
              <w:left w:val="nil"/>
              <w:bottom w:val="single" w:sz="4" w:space="0" w:color="auto"/>
              <w:right w:val="single" w:sz="4" w:space="0" w:color="auto"/>
            </w:tcBorders>
            <w:shd w:val="clear" w:color="auto" w:fill="auto"/>
            <w:vAlign w:val="center"/>
            <w:hideMark/>
          </w:tcPr>
          <w:p w14:paraId="0E2E6FC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26828CA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6204F6C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920EFA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BIENVENIDO MENA MARTINEZ</w:t>
            </w:r>
          </w:p>
        </w:tc>
        <w:tc>
          <w:tcPr>
            <w:tcW w:w="1545" w:type="dxa"/>
            <w:tcBorders>
              <w:top w:val="nil"/>
              <w:left w:val="nil"/>
              <w:bottom w:val="single" w:sz="4" w:space="0" w:color="auto"/>
              <w:right w:val="single" w:sz="4" w:space="0" w:color="auto"/>
            </w:tcBorders>
            <w:shd w:val="clear" w:color="auto" w:fill="auto"/>
            <w:vAlign w:val="center"/>
            <w:hideMark/>
          </w:tcPr>
          <w:p w14:paraId="1F96118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122,602.00 </w:t>
            </w:r>
          </w:p>
        </w:tc>
        <w:tc>
          <w:tcPr>
            <w:tcW w:w="1148" w:type="dxa"/>
            <w:tcBorders>
              <w:top w:val="nil"/>
              <w:left w:val="nil"/>
              <w:bottom w:val="single" w:sz="4" w:space="0" w:color="auto"/>
              <w:right w:val="single" w:sz="4" w:space="0" w:color="auto"/>
            </w:tcBorders>
            <w:shd w:val="clear" w:color="auto" w:fill="auto"/>
            <w:vAlign w:val="center"/>
            <w:hideMark/>
          </w:tcPr>
          <w:p w14:paraId="5B2AAB8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0F02305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58ECA24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37B4E0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5C6E90A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118,132.00 </w:t>
            </w:r>
          </w:p>
        </w:tc>
        <w:tc>
          <w:tcPr>
            <w:tcW w:w="1148" w:type="dxa"/>
            <w:tcBorders>
              <w:top w:val="nil"/>
              <w:left w:val="nil"/>
              <w:bottom w:val="single" w:sz="4" w:space="0" w:color="auto"/>
              <w:right w:val="single" w:sz="4" w:space="0" w:color="auto"/>
            </w:tcBorders>
            <w:shd w:val="clear" w:color="auto" w:fill="auto"/>
            <w:vAlign w:val="center"/>
            <w:hideMark/>
          </w:tcPr>
          <w:p w14:paraId="18AF620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1B4FA15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3D9AA5F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91A4F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Automotriz Luciana, SRL</w:t>
            </w:r>
          </w:p>
        </w:tc>
        <w:tc>
          <w:tcPr>
            <w:tcW w:w="1545" w:type="dxa"/>
            <w:tcBorders>
              <w:top w:val="nil"/>
              <w:left w:val="nil"/>
              <w:bottom w:val="single" w:sz="4" w:space="0" w:color="auto"/>
              <w:right w:val="single" w:sz="4" w:space="0" w:color="auto"/>
            </w:tcBorders>
            <w:shd w:val="clear" w:color="auto" w:fill="auto"/>
            <w:vAlign w:val="center"/>
            <w:hideMark/>
          </w:tcPr>
          <w:p w14:paraId="5161A1E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112,100.00 </w:t>
            </w:r>
          </w:p>
        </w:tc>
        <w:tc>
          <w:tcPr>
            <w:tcW w:w="1148" w:type="dxa"/>
            <w:tcBorders>
              <w:top w:val="nil"/>
              <w:left w:val="nil"/>
              <w:bottom w:val="single" w:sz="4" w:space="0" w:color="auto"/>
              <w:right w:val="single" w:sz="4" w:space="0" w:color="auto"/>
            </w:tcBorders>
            <w:shd w:val="clear" w:color="auto" w:fill="auto"/>
            <w:vAlign w:val="center"/>
            <w:hideMark/>
          </w:tcPr>
          <w:p w14:paraId="298C0B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7C96BB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23B879F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0DF0B5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BIENVENIDO MENA MARTINEZ </w:t>
            </w:r>
          </w:p>
        </w:tc>
        <w:tc>
          <w:tcPr>
            <w:tcW w:w="1545" w:type="dxa"/>
            <w:tcBorders>
              <w:top w:val="nil"/>
              <w:left w:val="nil"/>
              <w:bottom w:val="single" w:sz="4" w:space="0" w:color="auto"/>
              <w:right w:val="single" w:sz="4" w:space="0" w:color="auto"/>
            </w:tcBorders>
            <w:shd w:val="clear" w:color="auto" w:fill="auto"/>
            <w:vAlign w:val="center"/>
            <w:hideMark/>
          </w:tcPr>
          <w:p w14:paraId="37C3E5E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128,042.00 </w:t>
            </w:r>
          </w:p>
        </w:tc>
        <w:tc>
          <w:tcPr>
            <w:tcW w:w="1148" w:type="dxa"/>
            <w:tcBorders>
              <w:top w:val="nil"/>
              <w:left w:val="nil"/>
              <w:bottom w:val="single" w:sz="4" w:space="0" w:color="auto"/>
              <w:right w:val="single" w:sz="4" w:space="0" w:color="auto"/>
            </w:tcBorders>
            <w:shd w:val="clear" w:color="auto" w:fill="auto"/>
            <w:vAlign w:val="center"/>
            <w:hideMark/>
          </w:tcPr>
          <w:p w14:paraId="7158616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669CAD7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1C28358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2ACAB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de Servicios Tineo Garcia &amp; Asociados, SRL</w:t>
            </w:r>
          </w:p>
        </w:tc>
        <w:tc>
          <w:tcPr>
            <w:tcW w:w="1545" w:type="dxa"/>
            <w:tcBorders>
              <w:top w:val="nil"/>
              <w:left w:val="nil"/>
              <w:bottom w:val="single" w:sz="4" w:space="0" w:color="auto"/>
              <w:right w:val="single" w:sz="4" w:space="0" w:color="auto"/>
            </w:tcBorders>
            <w:shd w:val="clear" w:color="auto" w:fill="auto"/>
            <w:vAlign w:val="center"/>
            <w:hideMark/>
          </w:tcPr>
          <w:p w14:paraId="3FB0E41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120,041.00 </w:t>
            </w:r>
          </w:p>
        </w:tc>
        <w:tc>
          <w:tcPr>
            <w:tcW w:w="1148" w:type="dxa"/>
            <w:tcBorders>
              <w:top w:val="nil"/>
              <w:left w:val="nil"/>
              <w:bottom w:val="single" w:sz="4" w:space="0" w:color="auto"/>
              <w:right w:val="single" w:sz="4" w:space="0" w:color="auto"/>
            </w:tcBorders>
            <w:shd w:val="clear" w:color="auto" w:fill="auto"/>
            <w:vAlign w:val="center"/>
            <w:hideMark/>
          </w:tcPr>
          <w:p w14:paraId="002A429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70482E6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778B8B2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D9B43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Automotriz Luciana, SRL</w:t>
            </w:r>
          </w:p>
        </w:tc>
        <w:tc>
          <w:tcPr>
            <w:tcW w:w="1545" w:type="dxa"/>
            <w:tcBorders>
              <w:top w:val="nil"/>
              <w:left w:val="nil"/>
              <w:bottom w:val="single" w:sz="4" w:space="0" w:color="auto"/>
              <w:right w:val="single" w:sz="4" w:space="0" w:color="auto"/>
            </w:tcBorders>
            <w:shd w:val="clear" w:color="auto" w:fill="auto"/>
            <w:vAlign w:val="center"/>
            <w:hideMark/>
          </w:tcPr>
          <w:p w14:paraId="586FF71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60,522.00 </w:t>
            </w:r>
          </w:p>
        </w:tc>
        <w:tc>
          <w:tcPr>
            <w:tcW w:w="1148" w:type="dxa"/>
            <w:tcBorders>
              <w:top w:val="nil"/>
              <w:left w:val="nil"/>
              <w:bottom w:val="single" w:sz="4" w:space="0" w:color="auto"/>
              <w:right w:val="single" w:sz="4" w:space="0" w:color="auto"/>
            </w:tcBorders>
            <w:shd w:val="clear" w:color="auto" w:fill="auto"/>
            <w:vAlign w:val="center"/>
            <w:hideMark/>
          </w:tcPr>
          <w:p w14:paraId="5A663AF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1EEFFB6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684F364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F6766D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BIENVENIDO MENA MARTINEZ </w:t>
            </w:r>
          </w:p>
        </w:tc>
        <w:tc>
          <w:tcPr>
            <w:tcW w:w="1545" w:type="dxa"/>
            <w:tcBorders>
              <w:top w:val="nil"/>
              <w:left w:val="nil"/>
              <w:bottom w:val="single" w:sz="4" w:space="0" w:color="auto"/>
              <w:right w:val="single" w:sz="4" w:space="0" w:color="auto"/>
            </w:tcBorders>
            <w:shd w:val="clear" w:color="auto" w:fill="auto"/>
            <w:vAlign w:val="center"/>
            <w:hideMark/>
          </w:tcPr>
          <w:p w14:paraId="7CE0F4C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128,543.00 </w:t>
            </w:r>
          </w:p>
        </w:tc>
        <w:tc>
          <w:tcPr>
            <w:tcW w:w="1148" w:type="dxa"/>
            <w:tcBorders>
              <w:top w:val="nil"/>
              <w:left w:val="nil"/>
              <w:bottom w:val="single" w:sz="4" w:space="0" w:color="auto"/>
              <w:right w:val="single" w:sz="4" w:space="0" w:color="auto"/>
            </w:tcBorders>
            <w:shd w:val="clear" w:color="auto" w:fill="auto"/>
            <w:vAlign w:val="center"/>
            <w:hideMark/>
          </w:tcPr>
          <w:p w14:paraId="5D1BA31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084C0B0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78DA806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E2008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163A565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92,825.00 </w:t>
            </w:r>
          </w:p>
        </w:tc>
        <w:tc>
          <w:tcPr>
            <w:tcW w:w="1148" w:type="dxa"/>
            <w:tcBorders>
              <w:top w:val="nil"/>
              <w:left w:val="nil"/>
              <w:bottom w:val="single" w:sz="4" w:space="0" w:color="auto"/>
              <w:right w:val="single" w:sz="4" w:space="0" w:color="auto"/>
            </w:tcBorders>
            <w:shd w:val="clear" w:color="auto" w:fill="auto"/>
            <w:vAlign w:val="center"/>
            <w:hideMark/>
          </w:tcPr>
          <w:p w14:paraId="570F1CA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79CAEC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58C8702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17BE5E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3930831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149,241.00 </w:t>
            </w:r>
          </w:p>
        </w:tc>
        <w:tc>
          <w:tcPr>
            <w:tcW w:w="1148" w:type="dxa"/>
            <w:tcBorders>
              <w:top w:val="nil"/>
              <w:left w:val="nil"/>
              <w:bottom w:val="single" w:sz="4" w:space="0" w:color="auto"/>
              <w:right w:val="single" w:sz="4" w:space="0" w:color="auto"/>
            </w:tcBorders>
            <w:shd w:val="clear" w:color="auto" w:fill="auto"/>
            <w:vAlign w:val="center"/>
            <w:hideMark/>
          </w:tcPr>
          <w:p w14:paraId="1522335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25190000</w:t>
            </w:r>
          </w:p>
        </w:tc>
        <w:tc>
          <w:tcPr>
            <w:tcW w:w="3544" w:type="dxa"/>
            <w:tcBorders>
              <w:top w:val="nil"/>
              <w:left w:val="nil"/>
              <w:bottom w:val="single" w:sz="4" w:space="0" w:color="auto"/>
              <w:right w:val="single" w:sz="4" w:space="0" w:color="auto"/>
            </w:tcBorders>
            <w:shd w:val="clear" w:color="auto" w:fill="auto"/>
            <w:vAlign w:val="center"/>
            <w:hideMark/>
          </w:tcPr>
          <w:p w14:paraId="5C197C7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para  servicios  de  transporte</w:t>
            </w:r>
          </w:p>
        </w:tc>
      </w:tr>
      <w:tr w:rsidR="00C875B5" w:rsidRPr="00D36C9D" w14:paraId="6159023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82F48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Rosaka Auto Parts, SRL</w:t>
            </w:r>
          </w:p>
        </w:tc>
        <w:tc>
          <w:tcPr>
            <w:tcW w:w="1545" w:type="dxa"/>
            <w:tcBorders>
              <w:top w:val="nil"/>
              <w:left w:val="nil"/>
              <w:bottom w:val="single" w:sz="4" w:space="0" w:color="auto"/>
              <w:right w:val="single" w:sz="4" w:space="0" w:color="auto"/>
            </w:tcBorders>
            <w:shd w:val="clear" w:color="auto" w:fill="auto"/>
            <w:vAlign w:val="center"/>
            <w:hideMark/>
          </w:tcPr>
          <w:p w14:paraId="66EC15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95,757.00 </w:t>
            </w:r>
          </w:p>
        </w:tc>
        <w:tc>
          <w:tcPr>
            <w:tcW w:w="1148" w:type="dxa"/>
            <w:tcBorders>
              <w:top w:val="nil"/>
              <w:left w:val="nil"/>
              <w:bottom w:val="single" w:sz="4" w:space="0" w:color="auto"/>
              <w:right w:val="single" w:sz="4" w:space="0" w:color="auto"/>
            </w:tcBorders>
            <w:shd w:val="clear" w:color="auto" w:fill="auto"/>
            <w:vAlign w:val="center"/>
            <w:hideMark/>
          </w:tcPr>
          <w:p w14:paraId="09FBA83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26100000</w:t>
            </w:r>
          </w:p>
        </w:tc>
        <w:tc>
          <w:tcPr>
            <w:tcW w:w="3544" w:type="dxa"/>
            <w:tcBorders>
              <w:top w:val="nil"/>
              <w:left w:val="nil"/>
              <w:bottom w:val="single" w:sz="4" w:space="0" w:color="auto"/>
              <w:right w:val="single" w:sz="4" w:space="0" w:color="auto"/>
            </w:tcBorders>
            <w:shd w:val="clear" w:color="auto" w:fill="auto"/>
            <w:vAlign w:val="center"/>
            <w:hideMark/>
          </w:tcPr>
          <w:p w14:paraId="166FFD6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Fuentes  de  energía</w:t>
            </w:r>
          </w:p>
        </w:tc>
      </w:tr>
      <w:tr w:rsidR="00C875B5" w:rsidRPr="00D36C9D" w14:paraId="20A66D1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EB7528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Solugral, SRL</w:t>
            </w:r>
          </w:p>
        </w:tc>
        <w:tc>
          <w:tcPr>
            <w:tcW w:w="1545" w:type="dxa"/>
            <w:tcBorders>
              <w:top w:val="nil"/>
              <w:left w:val="nil"/>
              <w:bottom w:val="single" w:sz="4" w:space="0" w:color="auto"/>
              <w:right w:val="single" w:sz="4" w:space="0" w:color="auto"/>
            </w:tcBorders>
            <w:shd w:val="clear" w:color="auto" w:fill="auto"/>
            <w:vAlign w:val="center"/>
            <w:hideMark/>
          </w:tcPr>
          <w:p w14:paraId="49E698C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147,500.00 </w:t>
            </w:r>
          </w:p>
        </w:tc>
        <w:tc>
          <w:tcPr>
            <w:tcW w:w="1148" w:type="dxa"/>
            <w:tcBorders>
              <w:top w:val="nil"/>
              <w:left w:val="nil"/>
              <w:bottom w:val="single" w:sz="4" w:space="0" w:color="auto"/>
              <w:right w:val="single" w:sz="4" w:space="0" w:color="auto"/>
            </w:tcBorders>
            <w:shd w:val="clear" w:color="auto" w:fill="auto"/>
            <w:vAlign w:val="center"/>
            <w:hideMark/>
          </w:tcPr>
          <w:p w14:paraId="2E7FF4E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26110000</w:t>
            </w:r>
          </w:p>
        </w:tc>
        <w:tc>
          <w:tcPr>
            <w:tcW w:w="3544" w:type="dxa"/>
            <w:tcBorders>
              <w:top w:val="nil"/>
              <w:left w:val="nil"/>
              <w:bottom w:val="single" w:sz="4" w:space="0" w:color="auto"/>
              <w:right w:val="single" w:sz="4" w:space="0" w:color="auto"/>
            </w:tcBorders>
            <w:shd w:val="clear" w:color="auto" w:fill="auto"/>
            <w:vAlign w:val="center"/>
            <w:hideMark/>
          </w:tcPr>
          <w:p w14:paraId="7DE3A10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Baterías  y  generadores  y  transmisión  de  energía  cinética</w:t>
            </w:r>
          </w:p>
        </w:tc>
      </w:tr>
      <w:tr w:rsidR="00C875B5" w:rsidRPr="00D36C9D" w14:paraId="592C885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BB36D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BIENVENIDO MENA MARTINEZ </w:t>
            </w:r>
          </w:p>
        </w:tc>
        <w:tc>
          <w:tcPr>
            <w:tcW w:w="1545" w:type="dxa"/>
            <w:tcBorders>
              <w:top w:val="nil"/>
              <w:left w:val="nil"/>
              <w:bottom w:val="single" w:sz="4" w:space="0" w:color="auto"/>
              <w:right w:val="single" w:sz="4" w:space="0" w:color="auto"/>
            </w:tcBorders>
            <w:shd w:val="clear" w:color="auto" w:fill="auto"/>
            <w:vAlign w:val="center"/>
            <w:hideMark/>
          </w:tcPr>
          <w:p w14:paraId="1D868EF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103,840.00 </w:t>
            </w:r>
          </w:p>
        </w:tc>
        <w:tc>
          <w:tcPr>
            <w:tcW w:w="1148" w:type="dxa"/>
            <w:tcBorders>
              <w:top w:val="nil"/>
              <w:left w:val="nil"/>
              <w:bottom w:val="single" w:sz="4" w:space="0" w:color="auto"/>
              <w:right w:val="single" w:sz="4" w:space="0" w:color="auto"/>
            </w:tcBorders>
            <w:shd w:val="clear" w:color="auto" w:fill="auto"/>
            <w:vAlign w:val="center"/>
            <w:hideMark/>
          </w:tcPr>
          <w:p w14:paraId="4E28156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26110000</w:t>
            </w:r>
          </w:p>
        </w:tc>
        <w:tc>
          <w:tcPr>
            <w:tcW w:w="3544" w:type="dxa"/>
            <w:tcBorders>
              <w:top w:val="nil"/>
              <w:left w:val="nil"/>
              <w:bottom w:val="single" w:sz="4" w:space="0" w:color="auto"/>
              <w:right w:val="single" w:sz="4" w:space="0" w:color="auto"/>
            </w:tcBorders>
            <w:shd w:val="clear" w:color="auto" w:fill="auto"/>
            <w:vAlign w:val="center"/>
            <w:hideMark/>
          </w:tcPr>
          <w:p w14:paraId="72CA625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Baterías  y  generadores  y  transmisión  de  energía  cinética</w:t>
            </w:r>
          </w:p>
        </w:tc>
      </w:tr>
      <w:tr w:rsidR="00C875B5" w:rsidRPr="00D36C9D" w14:paraId="75BA97A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77438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266573C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134,900.00 </w:t>
            </w:r>
          </w:p>
        </w:tc>
        <w:tc>
          <w:tcPr>
            <w:tcW w:w="1148" w:type="dxa"/>
            <w:tcBorders>
              <w:top w:val="nil"/>
              <w:left w:val="nil"/>
              <w:bottom w:val="single" w:sz="4" w:space="0" w:color="auto"/>
              <w:right w:val="single" w:sz="4" w:space="0" w:color="auto"/>
            </w:tcBorders>
            <w:shd w:val="clear" w:color="auto" w:fill="auto"/>
            <w:vAlign w:val="center"/>
            <w:hideMark/>
          </w:tcPr>
          <w:p w14:paraId="1D181AF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26120000</w:t>
            </w:r>
          </w:p>
        </w:tc>
        <w:tc>
          <w:tcPr>
            <w:tcW w:w="3544" w:type="dxa"/>
            <w:tcBorders>
              <w:top w:val="nil"/>
              <w:left w:val="nil"/>
              <w:bottom w:val="single" w:sz="4" w:space="0" w:color="auto"/>
              <w:right w:val="single" w:sz="4" w:space="0" w:color="auto"/>
            </w:tcBorders>
            <w:shd w:val="clear" w:color="auto" w:fill="auto"/>
            <w:vAlign w:val="center"/>
            <w:hideMark/>
          </w:tcPr>
          <w:p w14:paraId="40CF8F5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Alambres,  cables  y  arneses</w:t>
            </w:r>
          </w:p>
        </w:tc>
      </w:tr>
      <w:tr w:rsidR="00C875B5" w:rsidRPr="00D36C9D" w14:paraId="4592F0B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258D17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7468760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59,960.00 </w:t>
            </w:r>
          </w:p>
        </w:tc>
        <w:tc>
          <w:tcPr>
            <w:tcW w:w="1148" w:type="dxa"/>
            <w:tcBorders>
              <w:top w:val="nil"/>
              <w:left w:val="nil"/>
              <w:bottom w:val="single" w:sz="4" w:space="0" w:color="auto"/>
              <w:right w:val="single" w:sz="4" w:space="0" w:color="auto"/>
            </w:tcBorders>
            <w:shd w:val="clear" w:color="auto" w:fill="auto"/>
            <w:vAlign w:val="center"/>
            <w:hideMark/>
          </w:tcPr>
          <w:p w14:paraId="6683F1E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26120000</w:t>
            </w:r>
          </w:p>
        </w:tc>
        <w:tc>
          <w:tcPr>
            <w:tcW w:w="3544" w:type="dxa"/>
            <w:tcBorders>
              <w:top w:val="nil"/>
              <w:left w:val="nil"/>
              <w:bottom w:val="single" w:sz="4" w:space="0" w:color="auto"/>
              <w:right w:val="single" w:sz="4" w:space="0" w:color="auto"/>
            </w:tcBorders>
            <w:shd w:val="clear" w:color="auto" w:fill="auto"/>
            <w:vAlign w:val="center"/>
            <w:hideMark/>
          </w:tcPr>
          <w:p w14:paraId="6EE440B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Alambres,  cables  y  arneses</w:t>
            </w:r>
          </w:p>
        </w:tc>
      </w:tr>
      <w:tr w:rsidR="00C875B5" w:rsidRPr="00D36C9D" w14:paraId="02DC295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1286BE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Ferretero Pérez Castillo, SRL</w:t>
            </w:r>
          </w:p>
        </w:tc>
        <w:tc>
          <w:tcPr>
            <w:tcW w:w="1545" w:type="dxa"/>
            <w:tcBorders>
              <w:top w:val="nil"/>
              <w:left w:val="nil"/>
              <w:bottom w:val="single" w:sz="4" w:space="0" w:color="auto"/>
              <w:right w:val="single" w:sz="4" w:space="0" w:color="auto"/>
            </w:tcBorders>
            <w:shd w:val="clear" w:color="auto" w:fill="auto"/>
            <w:vAlign w:val="center"/>
            <w:hideMark/>
          </w:tcPr>
          <w:p w14:paraId="76BF45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841,714.00 </w:t>
            </w:r>
          </w:p>
        </w:tc>
        <w:tc>
          <w:tcPr>
            <w:tcW w:w="1148" w:type="dxa"/>
            <w:tcBorders>
              <w:top w:val="nil"/>
              <w:left w:val="nil"/>
              <w:bottom w:val="single" w:sz="4" w:space="0" w:color="auto"/>
              <w:right w:val="single" w:sz="4" w:space="0" w:color="auto"/>
            </w:tcBorders>
            <w:shd w:val="clear" w:color="auto" w:fill="auto"/>
            <w:vAlign w:val="center"/>
            <w:hideMark/>
          </w:tcPr>
          <w:p w14:paraId="22D41A1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26120000</w:t>
            </w:r>
          </w:p>
        </w:tc>
        <w:tc>
          <w:tcPr>
            <w:tcW w:w="3544" w:type="dxa"/>
            <w:tcBorders>
              <w:top w:val="nil"/>
              <w:left w:val="nil"/>
              <w:bottom w:val="single" w:sz="4" w:space="0" w:color="auto"/>
              <w:right w:val="single" w:sz="4" w:space="0" w:color="auto"/>
            </w:tcBorders>
            <w:shd w:val="clear" w:color="auto" w:fill="auto"/>
            <w:vAlign w:val="center"/>
            <w:hideMark/>
          </w:tcPr>
          <w:p w14:paraId="3DF88A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Alambres,  cables  y  arneses</w:t>
            </w:r>
          </w:p>
        </w:tc>
      </w:tr>
      <w:tr w:rsidR="00C875B5" w:rsidRPr="00D36C9D" w14:paraId="03053CB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32BC18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Alvaro Daniel Sosa</w:t>
            </w:r>
          </w:p>
        </w:tc>
        <w:tc>
          <w:tcPr>
            <w:tcW w:w="1545" w:type="dxa"/>
            <w:tcBorders>
              <w:top w:val="nil"/>
              <w:left w:val="nil"/>
              <w:bottom w:val="single" w:sz="4" w:space="0" w:color="auto"/>
              <w:right w:val="single" w:sz="4" w:space="0" w:color="auto"/>
            </w:tcBorders>
            <w:shd w:val="clear" w:color="auto" w:fill="auto"/>
            <w:vAlign w:val="center"/>
            <w:hideMark/>
          </w:tcPr>
          <w:p w14:paraId="50AB61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7,434.00 </w:t>
            </w:r>
          </w:p>
        </w:tc>
        <w:tc>
          <w:tcPr>
            <w:tcW w:w="1148" w:type="dxa"/>
            <w:tcBorders>
              <w:top w:val="nil"/>
              <w:left w:val="nil"/>
              <w:bottom w:val="single" w:sz="4" w:space="0" w:color="auto"/>
              <w:right w:val="single" w:sz="4" w:space="0" w:color="auto"/>
            </w:tcBorders>
            <w:shd w:val="clear" w:color="auto" w:fill="auto"/>
            <w:vAlign w:val="center"/>
            <w:hideMark/>
          </w:tcPr>
          <w:p w14:paraId="59BD1BF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30110000</w:t>
            </w:r>
          </w:p>
        </w:tc>
        <w:tc>
          <w:tcPr>
            <w:tcW w:w="3544" w:type="dxa"/>
            <w:tcBorders>
              <w:top w:val="nil"/>
              <w:left w:val="nil"/>
              <w:bottom w:val="single" w:sz="4" w:space="0" w:color="auto"/>
              <w:right w:val="single" w:sz="4" w:space="0" w:color="auto"/>
            </w:tcBorders>
            <w:shd w:val="clear" w:color="auto" w:fill="auto"/>
            <w:vAlign w:val="center"/>
            <w:hideMark/>
          </w:tcPr>
          <w:p w14:paraId="46E6101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Hormigón,  cemento  y  yeso</w:t>
            </w:r>
          </w:p>
        </w:tc>
      </w:tr>
      <w:tr w:rsidR="00C875B5" w:rsidRPr="00D36C9D" w14:paraId="4FE2A65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AF829C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Leonardo Peralta Díaz, SRL</w:t>
            </w:r>
          </w:p>
        </w:tc>
        <w:tc>
          <w:tcPr>
            <w:tcW w:w="1545" w:type="dxa"/>
            <w:tcBorders>
              <w:top w:val="nil"/>
              <w:left w:val="nil"/>
              <w:bottom w:val="single" w:sz="4" w:space="0" w:color="auto"/>
              <w:right w:val="single" w:sz="4" w:space="0" w:color="auto"/>
            </w:tcBorders>
            <w:shd w:val="clear" w:color="auto" w:fill="auto"/>
            <w:vAlign w:val="center"/>
            <w:hideMark/>
          </w:tcPr>
          <w:p w14:paraId="1D68831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132,964.00 </w:t>
            </w:r>
          </w:p>
        </w:tc>
        <w:tc>
          <w:tcPr>
            <w:tcW w:w="1148" w:type="dxa"/>
            <w:tcBorders>
              <w:top w:val="nil"/>
              <w:left w:val="nil"/>
              <w:bottom w:val="single" w:sz="4" w:space="0" w:color="auto"/>
              <w:right w:val="single" w:sz="4" w:space="0" w:color="auto"/>
            </w:tcBorders>
            <w:shd w:val="clear" w:color="auto" w:fill="auto"/>
            <w:vAlign w:val="center"/>
            <w:hideMark/>
          </w:tcPr>
          <w:p w14:paraId="4D796C8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30170000</w:t>
            </w:r>
          </w:p>
        </w:tc>
        <w:tc>
          <w:tcPr>
            <w:tcW w:w="3544" w:type="dxa"/>
            <w:tcBorders>
              <w:top w:val="nil"/>
              <w:left w:val="nil"/>
              <w:bottom w:val="single" w:sz="4" w:space="0" w:color="auto"/>
              <w:right w:val="single" w:sz="4" w:space="0" w:color="auto"/>
            </w:tcBorders>
            <w:shd w:val="clear" w:color="auto" w:fill="auto"/>
            <w:vAlign w:val="center"/>
            <w:hideMark/>
          </w:tcPr>
          <w:p w14:paraId="464493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Puertas  y  ventanas  y  vidrio</w:t>
            </w:r>
          </w:p>
        </w:tc>
      </w:tr>
      <w:tr w:rsidR="00C875B5" w:rsidRPr="00D36C9D" w14:paraId="7C0E484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5137A6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Máximo Francisco  Sánchez Lara </w:t>
            </w:r>
          </w:p>
        </w:tc>
        <w:tc>
          <w:tcPr>
            <w:tcW w:w="1545" w:type="dxa"/>
            <w:tcBorders>
              <w:top w:val="nil"/>
              <w:left w:val="nil"/>
              <w:bottom w:val="single" w:sz="4" w:space="0" w:color="auto"/>
              <w:right w:val="single" w:sz="4" w:space="0" w:color="auto"/>
            </w:tcBorders>
            <w:shd w:val="clear" w:color="auto" w:fill="auto"/>
            <w:vAlign w:val="center"/>
            <w:hideMark/>
          </w:tcPr>
          <w:p w14:paraId="174B500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40,255.00 </w:t>
            </w:r>
          </w:p>
        </w:tc>
        <w:tc>
          <w:tcPr>
            <w:tcW w:w="1148" w:type="dxa"/>
            <w:tcBorders>
              <w:top w:val="nil"/>
              <w:left w:val="nil"/>
              <w:bottom w:val="single" w:sz="4" w:space="0" w:color="auto"/>
              <w:right w:val="single" w:sz="4" w:space="0" w:color="auto"/>
            </w:tcBorders>
            <w:shd w:val="clear" w:color="auto" w:fill="auto"/>
            <w:vAlign w:val="center"/>
            <w:hideMark/>
          </w:tcPr>
          <w:p w14:paraId="3F4A067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30170000</w:t>
            </w:r>
          </w:p>
        </w:tc>
        <w:tc>
          <w:tcPr>
            <w:tcW w:w="3544" w:type="dxa"/>
            <w:tcBorders>
              <w:top w:val="nil"/>
              <w:left w:val="nil"/>
              <w:bottom w:val="single" w:sz="4" w:space="0" w:color="auto"/>
              <w:right w:val="single" w:sz="4" w:space="0" w:color="auto"/>
            </w:tcBorders>
            <w:shd w:val="clear" w:color="auto" w:fill="auto"/>
            <w:vAlign w:val="center"/>
            <w:hideMark/>
          </w:tcPr>
          <w:p w14:paraId="15E7E37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Puertas  y  ventanas  y  vidrio</w:t>
            </w:r>
          </w:p>
        </w:tc>
      </w:tr>
      <w:tr w:rsidR="00C875B5" w:rsidRPr="00D36C9D" w14:paraId="4E802C3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AF8F71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Isolanda's Comercial, SRL</w:t>
            </w:r>
          </w:p>
        </w:tc>
        <w:tc>
          <w:tcPr>
            <w:tcW w:w="1545" w:type="dxa"/>
            <w:tcBorders>
              <w:top w:val="nil"/>
              <w:left w:val="nil"/>
              <w:bottom w:val="single" w:sz="4" w:space="0" w:color="auto"/>
              <w:right w:val="single" w:sz="4" w:space="0" w:color="auto"/>
            </w:tcBorders>
            <w:shd w:val="clear" w:color="auto" w:fill="auto"/>
            <w:vAlign w:val="center"/>
            <w:hideMark/>
          </w:tcPr>
          <w:p w14:paraId="4C2CC3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3,105.69 </w:t>
            </w:r>
          </w:p>
        </w:tc>
        <w:tc>
          <w:tcPr>
            <w:tcW w:w="1148" w:type="dxa"/>
            <w:tcBorders>
              <w:top w:val="nil"/>
              <w:left w:val="nil"/>
              <w:bottom w:val="single" w:sz="4" w:space="0" w:color="auto"/>
              <w:right w:val="single" w:sz="4" w:space="0" w:color="auto"/>
            </w:tcBorders>
            <w:shd w:val="clear" w:color="auto" w:fill="auto"/>
            <w:vAlign w:val="center"/>
            <w:hideMark/>
          </w:tcPr>
          <w:p w14:paraId="6C46167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31160000</w:t>
            </w:r>
          </w:p>
        </w:tc>
        <w:tc>
          <w:tcPr>
            <w:tcW w:w="3544" w:type="dxa"/>
            <w:tcBorders>
              <w:top w:val="nil"/>
              <w:left w:val="nil"/>
              <w:bottom w:val="single" w:sz="4" w:space="0" w:color="auto"/>
              <w:right w:val="single" w:sz="4" w:space="0" w:color="auto"/>
            </w:tcBorders>
            <w:shd w:val="clear" w:color="auto" w:fill="auto"/>
            <w:vAlign w:val="center"/>
            <w:hideMark/>
          </w:tcPr>
          <w:p w14:paraId="57D982E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Ferretería</w:t>
            </w:r>
          </w:p>
        </w:tc>
      </w:tr>
      <w:tr w:rsidR="00C875B5" w:rsidRPr="00D36C9D" w14:paraId="00B10AB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62C1DD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Grupo, APB, SRL</w:t>
            </w:r>
          </w:p>
        </w:tc>
        <w:tc>
          <w:tcPr>
            <w:tcW w:w="1545" w:type="dxa"/>
            <w:tcBorders>
              <w:top w:val="nil"/>
              <w:left w:val="nil"/>
              <w:bottom w:val="single" w:sz="4" w:space="0" w:color="auto"/>
              <w:right w:val="single" w:sz="4" w:space="0" w:color="auto"/>
            </w:tcBorders>
            <w:shd w:val="clear" w:color="auto" w:fill="auto"/>
            <w:vAlign w:val="center"/>
            <w:hideMark/>
          </w:tcPr>
          <w:p w14:paraId="058139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29,400.00 </w:t>
            </w:r>
          </w:p>
        </w:tc>
        <w:tc>
          <w:tcPr>
            <w:tcW w:w="1148" w:type="dxa"/>
            <w:tcBorders>
              <w:top w:val="nil"/>
              <w:left w:val="nil"/>
              <w:bottom w:val="single" w:sz="4" w:space="0" w:color="auto"/>
              <w:right w:val="single" w:sz="4" w:space="0" w:color="auto"/>
            </w:tcBorders>
            <w:shd w:val="clear" w:color="auto" w:fill="auto"/>
            <w:vAlign w:val="center"/>
            <w:hideMark/>
          </w:tcPr>
          <w:p w14:paraId="49892FB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31240000</w:t>
            </w:r>
          </w:p>
        </w:tc>
        <w:tc>
          <w:tcPr>
            <w:tcW w:w="3544" w:type="dxa"/>
            <w:tcBorders>
              <w:top w:val="nil"/>
              <w:left w:val="nil"/>
              <w:bottom w:val="single" w:sz="4" w:space="0" w:color="auto"/>
              <w:right w:val="single" w:sz="4" w:space="0" w:color="auto"/>
            </w:tcBorders>
            <w:shd w:val="clear" w:color="auto" w:fill="auto"/>
            <w:vAlign w:val="center"/>
            <w:hideMark/>
          </w:tcPr>
          <w:p w14:paraId="2EF8250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Óptica industrial</w:t>
            </w:r>
          </w:p>
        </w:tc>
      </w:tr>
      <w:tr w:rsidR="00C875B5" w:rsidRPr="00D36C9D" w14:paraId="52E6639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2F5809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Grupo, APB, SRL</w:t>
            </w:r>
          </w:p>
        </w:tc>
        <w:tc>
          <w:tcPr>
            <w:tcW w:w="1545" w:type="dxa"/>
            <w:tcBorders>
              <w:top w:val="nil"/>
              <w:left w:val="nil"/>
              <w:bottom w:val="single" w:sz="4" w:space="0" w:color="auto"/>
              <w:right w:val="single" w:sz="4" w:space="0" w:color="auto"/>
            </w:tcBorders>
            <w:shd w:val="clear" w:color="auto" w:fill="auto"/>
            <w:vAlign w:val="center"/>
            <w:hideMark/>
          </w:tcPr>
          <w:p w14:paraId="3F525CA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9,400.00 </w:t>
            </w:r>
          </w:p>
        </w:tc>
        <w:tc>
          <w:tcPr>
            <w:tcW w:w="1148" w:type="dxa"/>
            <w:tcBorders>
              <w:top w:val="nil"/>
              <w:left w:val="nil"/>
              <w:bottom w:val="single" w:sz="4" w:space="0" w:color="auto"/>
              <w:right w:val="single" w:sz="4" w:space="0" w:color="auto"/>
            </w:tcBorders>
            <w:shd w:val="clear" w:color="auto" w:fill="auto"/>
            <w:vAlign w:val="center"/>
            <w:hideMark/>
          </w:tcPr>
          <w:p w14:paraId="55BA0C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31240000</w:t>
            </w:r>
          </w:p>
        </w:tc>
        <w:tc>
          <w:tcPr>
            <w:tcW w:w="3544" w:type="dxa"/>
            <w:tcBorders>
              <w:top w:val="nil"/>
              <w:left w:val="nil"/>
              <w:bottom w:val="single" w:sz="4" w:space="0" w:color="auto"/>
              <w:right w:val="single" w:sz="4" w:space="0" w:color="auto"/>
            </w:tcBorders>
            <w:shd w:val="clear" w:color="auto" w:fill="auto"/>
            <w:vAlign w:val="center"/>
            <w:hideMark/>
          </w:tcPr>
          <w:p w14:paraId="5D81AD6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Óptica industrial</w:t>
            </w:r>
          </w:p>
        </w:tc>
      </w:tr>
      <w:tr w:rsidR="00C875B5" w:rsidRPr="00D36C9D" w14:paraId="3308746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B879EE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BPLED Solution, SRL</w:t>
            </w:r>
          </w:p>
        </w:tc>
        <w:tc>
          <w:tcPr>
            <w:tcW w:w="1545" w:type="dxa"/>
            <w:tcBorders>
              <w:top w:val="nil"/>
              <w:left w:val="nil"/>
              <w:bottom w:val="single" w:sz="4" w:space="0" w:color="auto"/>
              <w:right w:val="single" w:sz="4" w:space="0" w:color="auto"/>
            </w:tcBorders>
            <w:shd w:val="clear" w:color="auto" w:fill="auto"/>
            <w:vAlign w:val="center"/>
            <w:hideMark/>
          </w:tcPr>
          <w:p w14:paraId="4CE6DD5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26,904.00 </w:t>
            </w:r>
          </w:p>
        </w:tc>
        <w:tc>
          <w:tcPr>
            <w:tcW w:w="1148" w:type="dxa"/>
            <w:tcBorders>
              <w:top w:val="nil"/>
              <w:left w:val="nil"/>
              <w:bottom w:val="single" w:sz="4" w:space="0" w:color="auto"/>
              <w:right w:val="single" w:sz="4" w:space="0" w:color="auto"/>
            </w:tcBorders>
            <w:shd w:val="clear" w:color="auto" w:fill="auto"/>
            <w:vAlign w:val="center"/>
            <w:hideMark/>
          </w:tcPr>
          <w:p w14:paraId="4FC6A7C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32110000</w:t>
            </w:r>
          </w:p>
        </w:tc>
        <w:tc>
          <w:tcPr>
            <w:tcW w:w="3544" w:type="dxa"/>
            <w:tcBorders>
              <w:top w:val="nil"/>
              <w:left w:val="nil"/>
              <w:bottom w:val="single" w:sz="4" w:space="0" w:color="auto"/>
              <w:right w:val="single" w:sz="4" w:space="0" w:color="auto"/>
            </w:tcBorders>
            <w:shd w:val="clear" w:color="auto" w:fill="auto"/>
            <w:vAlign w:val="center"/>
            <w:hideMark/>
          </w:tcPr>
          <w:p w14:paraId="131F4E3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Dispositivo semiconductor discreto</w:t>
            </w:r>
          </w:p>
        </w:tc>
      </w:tr>
      <w:tr w:rsidR="00C875B5" w:rsidRPr="00D36C9D" w14:paraId="26B2D83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666D79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Compu-Office Dominicana, SRL</w:t>
            </w:r>
          </w:p>
        </w:tc>
        <w:tc>
          <w:tcPr>
            <w:tcW w:w="1545" w:type="dxa"/>
            <w:tcBorders>
              <w:top w:val="nil"/>
              <w:left w:val="nil"/>
              <w:bottom w:val="single" w:sz="4" w:space="0" w:color="auto"/>
              <w:right w:val="single" w:sz="4" w:space="0" w:color="auto"/>
            </w:tcBorders>
            <w:shd w:val="clear" w:color="auto" w:fill="auto"/>
            <w:vAlign w:val="center"/>
            <w:hideMark/>
          </w:tcPr>
          <w:p w14:paraId="1269372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38,974.00 </w:t>
            </w:r>
          </w:p>
        </w:tc>
        <w:tc>
          <w:tcPr>
            <w:tcW w:w="1148" w:type="dxa"/>
            <w:tcBorders>
              <w:top w:val="nil"/>
              <w:left w:val="nil"/>
              <w:bottom w:val="single" w:sz="4" w:space="0" w:color="auto"/>
              <w:right w:val="single" w:sz="4" w:space="0" w:color="auto"/>
            </w:tcBorders>
            <w:shd w:val="clear" w:color="auto" w:fill="auto"/>
            <w:vAlign w:val="center"/>
            <w:hideMark/>
          </w:tcPr>
          <w:p w14:paraId="697502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32130000</w:t>
            </w:r>
          </w:p>
        </w:tc>
        <w:tc>
          <w:tcPr>
            <w:tcW w:w="3544" w:type="dxa"/>
            <w:tcBorders>
              <w:top w:val="nil"/>
              <w:left w:val="nil"/>
              <w:bottom w:val="single" w:sz="4" w:space="0" w:color="auto"/>
              <w:right w:val="single" w:sz="4" w:space="0" w:color="auto"/>
            </w:tcBorders>
            <w:shd w:val="clear" w:color="auto" w:fill="auto"/>
            <w:vAlign w:val="center"/>
            <w:hideMark/>
          </w:tcPr>
          <w:p w14:paraId="48EF7D9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Piezas de componentes y hardware electrónicos y accesorios</w:t>
            </w:r>
          </w:p>
        </w:tc>
      </w:tr>
      <w:tr w:rsidR="00C875B5" w:rsidRPr="00D36C9D" w14:paraId="17B0246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61C6F5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MAET INNOVATION TEAM, S.R.L</w:t>
            </w:r>
          </w:p>
        </w:tc>
        <w:tc>
          <w:tcPr>
            <w:tcW w:w="1545" w:type="dxa"/>
            <w:tcBorders>
              <w:top w:val="nil"/>
              <w:left w:val="nil"/>
              <w:bottom w:val="single" w:sz="4" w:space="0" w:color="auto"/>
              <w:right w:val="single" w:sz="4" w:space="0" w:color="auto"/>
            </w:tcBorders>
            <w:shd w:val="clear" w:color="auto" w:fill="auto"/>
            <w:vAlign w:val="center"/>
            <w:hideMark/>
          </w:tcPr>
          <w:p w14:paraId="7BE86ED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25,332.00 </w:t>
            </w:r>
          </w:p>
        </w:tc>
        <w:tc>
          <w:tcPr>
            <w:tcW w:w="1148" w:type="dxa"/>
            <w:tcBorders>
              <w:top w:val="nil"/>
              <w:left w:val="nil"/>
              <w:bottom w:val="single" w:sz="4" w:space="0" w:color="auto"/>
              <w:right w:val="single" w:sz="4" w:space="0" w:color="auto"/>
            </w:tcBorders>
            <w:shd w:val="clear" w:color="auto" w:fill="auto"/>
            <w:vAlign w:val="center"/>
            <w:hideMark/>
          </w:tcPr>
          <w:p w14:paraId="1EF203B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32130000</w:t>
            </w:r>
          </w:p>
        </w:tc>
        <w:tc>
          <w:tcPr>
            <w:tcW w:w="3544" w:type="dxa"/>
            <w:tcBorders>
              <w:top w:val="nil"/>
              <w:left w:val="nil"/>
              <w:bottom w:val="single" w:sz="4" w:space="0" w:color="auto"/>
              <w:right w:val="single" w:sz="4" w:space="0" w:color="auto"/>
            </w:tcBorders>
            <w:shd w:val="clear" w:color="auto" w:fill="auto"/>
            <w:vAlign w:val="center"/>
            <w:hideMark/>
          </w:tcPr>
          <w:p w14:paraId="4584EE2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Piezas de componentes y hardware electrónicos y accesorios</w:t>
            </w:r>
          </w:p>
        </w:tc>
      </w:tr>
      <w:tr w:rsidR="00C875B5" w:rsidRPr="00D36C9D" w14:paraId="28FBE00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70868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06E5314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141,600.00 </w:t>
            </w:r>
          </w:p>
        </w:tc>
        <w:tc>
          <w:tcPr>
            <w:tcW w:w="1148" w:type="dxa"/>
            <w:tcBorders>
              <w:top w:val="nil"/>
              <w:left w:val="nil"/>
              <w:bottom w:val="single" w:sz="4" w:space="0" w:color="auto"/>
              <w:right w:val="single" w:sz="4" w:space="0" w:color="auto"/>
            </w:tcBorders>
            <w:shd w:val="clear" w:color="auto" w:fill="auto"/>
            <w:vAlign w:val="center"/>
            <w:hideMark/>
          </w:tcPr>
          <w:p w14:paraId="21A1050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39120000</w:t>
            </w:r>
          </w:p>
        </w:tc>
        <w:tc>
          <w:tcPr>
            <w:tcW w:w="3544" w:type="dxa"/>
            <w:tcBorders>
              <w:top w:val="nil"/>
              <w:left w:val="nil"/>
              <w:bottom w:val="single" w:sz="4" w:space="0" w:color="auto"/>
              <w:right w:val="single" w:sz="4" w:space="0" w:color="auto"/>
            </w:tcBorders>
            <w:shd w:val="clear" w:color="auto" w:fill="auto"/>
            <w:vAlign w:val="center"/>
            <w:hideMark/>
          </w:tcPr>
          <w:p w14:paraId="394BB8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suministros y componentes eléctricos</w:t>
            </w:r>
          </w:p>
        </w:tc>
      </w:tr>
      <w:tr w:rsidR="00C875B5" w:rsidRPr="00D36C9D" w14:paraId="5676E36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1CEB9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52A5890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146,910.00 </w:t>
            </w:r>
          </w:p>
        </w:tc>
        <w:tc>
          <w:tcPr>
            <w:tcW w:w="1148" w:type="dxa"/>
            <w:tcBorders>
              <w:top w:val="nil"/>
              <w:left w:val="nil"/>
              <w:bottom w:val="single" w:sz="4" w:space="0" w:color="auto"/>
              <w:right w:val="single" w:sz="4" w:space="0" w:color="auto"/>
            </w:tcBorders>
            <w:shd w:val="clear" w:color="auto" w:fill="auto"/>
            <w:vAlign w:val="center"/>
            <w:hideMark/>
          </w:tcPr>
          <w:p w14:paraId="338644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39120000</w:t>
            </w:r>
          </w:p>
        </w:tc>
        <w:tc>
          <w:tcPr>
            <w:tcW w:w="3544" w:type="dxa"/>
            <w:tcBorders>
              <w:top w:val="nil"/>
              <w:left w:val="nil"/>
              <w:bottom w:val="single" w:sz="4" w:space="0" w:color="auto"/>
              <w:right w:val="single" w:sz="4" w:space="0" w:color="auto"/>
            </w:tcBorders>
            <w:shd w:val="clear" w:color="auto" w:fill="auto"/>
            <w:vAlign w:val="center"/>
            <w:hideMark/>
          </w:tcPr>
          <w:p w14:paraId="40F3725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suministros y componentes eléctricos</w:t>
            </w:r>
          </w:p>
        </w:tc>
      </w:tr>
      <w:tr w:rsidR="00C875B5" w:rsidRPr="00D36C9D" w14:paraId="468E575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9FDBD4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Wilkin  De la Rosa Sanchez</w:t>
            </w:r>
          </w:p>
        </w:tc>
        <w:tc>
          <w:tcPr>
            <w:tcW w:w="1545" w:type="dxa"/>
            <w:tcBorders>
              <w:top w:val="nil"/>
              <w:left w:val="nil"/>
              <w:bottom w:val="single" w:sz="4" w:space="0" w:color="auto"/>
              <w:right w:val="single" w:sz="4" w:space="0" w:color="auto"/>
            </w:tcBorders>
            <w:shd w:val="clear" w:color="auto" w:fill="auto"/>
            <w:vAlign w:val="center"/>
            <w:hideMark/>
          </w:tcPr>
          <w:p w14:paraId="0654349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53,100.00 </w:t>
            </w:r>
          </w:p>
        </w:tc>
        <w:tc>
          <w:tcPr>
            <w:tcW w:w="1148" w:type="dxa"/>
            <w:tcBorders>
              <w:top w:val="nil"/>
              <w:left w:val="nil"/>
              <w:bottom w:val="single" w:sz="4" w:space="0" w:color="auto"/>
              <w:right w:val="single" w:sz="4" w:space="0" w:color="auto"/>
            </w:tcBorders>
            <w:shd w:val="clear" w:color="auto" w:fill="auto"/>
            <w:vAlign w:val="center"/>
            <w:hideMark/>
          </w:tcPr>
          <w:p w14:paraId="6772B48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39120000</w:t>
            </w:r>
          </w:p>
        </w:tc>
        <w:tc>
          <w:tcPr>
            <w:tcW w:w="3544" w:type="dxa"/>
            <w:tcBorders>
              <w:top w:val="nil"/>
              <w:left w:val="nil"/>
              <w:bottom w:val="single" w:sz="4" w:space="0" w:color="auto"/>
              <w:right w:val="single" w:sz="4" w:space="0" w:color="auto"/>
            </w:tcBorders>
            <w:shd w:val="clear" w:color="auto" w:fill="auto"/>
            <w:vAlign w:val="center"/>
            <w:hideMark/>
          </w:tcPr>
          <w:p w14:paraId="3685D02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suministros y componentes eléctricos</w:t>
            </w:r>
          </w:p>
        </w:tc>
      </w:tr>
      <w:tr w:rsidR="00C875B5" w:rsidRPr="00D36C9D" w14:paraId="00B6F9E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DB92D7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BPLED Solution, SRL</w:t>
            </w:r>
          </w:p>
        </w:tc>
        <w:tc>
          <w:tcPr>
            <w:tcW w:w="1545" w:type="dxa"/>
            <w:tcBorders>
              <w:top w:val="nil"/>
              <w:left w:val="nil"/>
              <w:bottom w:val="single" w:sz="4" w:space="0" w:color="auto"/>
              <w:right w:val="single" w:sz="4" w:space="0" w:color="auto"/>
            </w:tcBorders>
            <w:shd w:val="clear" w:color="auto" w:fill="auto"/>
            <w:vAlign w:val="center"/>
            <w:hideMark/>
          </w:tcPr>
          <w:p w14:paraId="241158E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93,916.00 </w:t>
            </w:r>
          </w:p>
        </w:tc>
        <w:tc>
          <w:tcPr>
            <w:tcW w:w="1148" w:type="dxa"/>
            <w:tcBorders>
              <w:top w:val="nil"/>
              <w:left w:val="nil"/>
              <w:bottom w:val="single" w:sz="4" w:space="0" w:color="auto"/>
              <w:right w:val="single" w:sz="4" w:space="0" w:color="auto"/>
            </w:tcBorders>
            <w:shd w:val="clear" w:color="auto" w:fill="auto"/>
            <w:vAlign w:val="center"/>
            <w:hideMark/>
          </w:tcPr>
          <w:p w14:paraId="488BDA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39120000</w:t>
            </w:r>
          </w:p>
        </w:tc>
        <w:tc>
          <w:tcPr>
            <w:tcW w:w="3544" w:type="dxa"/>
            <w:tcBorders>
              <w:top w:val="nil"/>
              <w:left w:val="nil"/>
              <w:bottom w:val="single" w:sz="4" w:space="0" w:color="auto"/>
              <w:right w:val="single" w:sz="4" w:space="0" w:color="auto"/>
            </w:tcBorders>
            <w:shd w:val="clear" w:color="auto" w:fill="auto"/>
            <w:vAlign w:val="center"/>
            <w:hideMark/>
          </w:tcPr>
          <w:p w14:paraId="384D18A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suministros y componentes eléctricos</w:t>
            </w:r>
          </w:p>
        </w:tc>
      </w:tr>
      <w:tr w:rsidR="00C875B5" w:rsidRPr="00D36C9D" w14:paraId="685D51F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9D36A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58479A6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92,252.00 </w:t>
            </w:r>
          </w:p>
        </w:tc>
        <w:tc>
          <w:tcPr>
            <w:tcW w:w="1148" w:type="dxa"/>
            <w:tcBorders>
              <w:top w:val="nil"/>
              <w:left w:val="nil"/>
              <w:bottom w:val="single" w:sz="4" w:space="0" w:color="auto"/>
              <w:right w:val="single" w:sz="4" w:space="0" w:color="auto"/>
            </w:tcBorders>
            <w:shd w:val="clear" w:color="auto" w:fill="auto"/>
            <w:vAlign w:val="center"/>
            <w:hideMark/>
          </w:tcPr>
          <w:p w14:paraId="4DFB946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47782CD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08F0E51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F1ED92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3D7DBE9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100,621.00 </w:t>
            </w:r>
          </w:p>
        </w:tc>
        <w:tc>
          <w:tcPr>
            <w:tcW w:w="1148" w:type="dxa"/>
            <w:tcBorders>
              <w:top w:val="nil"/>
              <w:left w:val="nil"/>
              <w:bottom w:val="single" w:sz="4" w:space="0" w:color="auto"/>
              <w:right w:val="single" w:sz="4" w:space="0" w:color="auto"/>
            </w:tcBorders>
            <w:shd w:val="clear" w:color="auto" w:fill="auto"/>
            <w:vAlign w:val="center"/>
            <w:hideMark/>
          </w:tcPr>
          <w:p w14:paraId="1C06097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2EA4F25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4EDA6AA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91912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1779567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98,458.00 </w:t>
            </w:r>
          </w:p>
        </w:tc>
        <w:tc>
          <w:tcPr>
            <w:tcW w:w="1148" w:type="dxa"/>
            <w:tcBorders>
              <w:top w:val="nil"/>
              <w:left w:val="nil"/>
              <w:bottom w:val="single" w:sz="4" w:space="0" w:color="auto"/>
              <w:right w:val="single" w:sz="4" w:space="0" w:color="auto"/>
            </w:tcBorders>
            <w:shd w:val="clear" w:color="auto" w:fill="auto"/>
            <w:vAlign w:val="center"/>
            <w:hideMark/>
          </w:tcPr>
          <w:p w14:paraId="24F5CA0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0455138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2E8C5C4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C3B196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Plaza Lama, SA</w:t>
            </w:r>
          </w:p>
        </w:tc>
        <w:tc>
          <w:tcPr>
            <w:tcW w:w="1545" w:type="dxa"/>
            <w:tcBorders>
              <w:top w:val="nil"/>
              <w:left w:val="nil"/>
              <w:bottom w:val="single" w:sz="4" w:space="0" w:color="auto"/>
              <w:right w:val="single" w:sz="4" w:space="0" w:color="auto"/>
            </w:tcBorders>
            <w:shd w:val="clear" w:color="auto" w:fill="auto"/>
            <w:vAlign w:val="center"/>
            <w:hideMark/>
          </w:tcPr>
          <w:p w14:paraId="724A8B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122,480.00 </w:t>
            </w:r>
          </w:p>
        </w:tc>
        <w:tc>
          <w:tcPr>
            <w:tcW w:w="1148" w:type="dxa"/>
            <w:tcBorders>
              <w:top w:val="nil"/>
              <w:left w:val="nil"/>
              <w:bottom w:val="single" w:sz="4" w:space="0" w:color="auto"/>
              <w:right w:val="single" w:sz="4" w:space="0" w:color="auto"/>
            </w:tcBorders>
            <w:shd w:val="clear" w:color="auto" w:fill="auto"/>
            <w:vAlign w:val="center"/>
            <w:hideMark/>
          </w:tcPr>
          <w:p w14:paraId="30CB8E0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0C1577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612DD2F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9BD69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528F206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156,872.00 </w:t>
            </w:r>
          </w:p>
        </w:tc>
        <w:tc>
          <w:tcPr>
            <w:tcW w:w="1148" w:type="dxa"/>
            <w:tcBorders>
              <w:top w:val="nil"/>
              <w:left w:val="nil"/>
              <w:bottom w:val="single" w:sz="4" w:space="0" w:color="auto"/>
              <w:right w:val="single" w:sz="4" w:space="0" w:color="auto"/>
            </w:tcBorders>
            <w:shd w:val="clear" w:color="auto" w:fill="auto"/>
            <w:vAlign w:val="center"/>
            <w:hideMark/>
          </w:tcPr>
          <w:p w14:paraId="57D9E81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5DAA167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05BA6DB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60221F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Actualidades VD, SRL</w:t>
            </w:r>
          </w:p>
        </w:tc>
        <w:tc>
          <w:tcPr>
            <w:tcW w:w="1545" w:type="dxa"/>
            <w:tcBorders>
              <w:top w:val="nil"/>
              <w:left w:val="nil"/>
              <w:bottom w:val="single" w:sz="4" w:space="0" w:color="auto"/>
              <w:right w:val="single" w:sz="4" w:space="0" w:color="auto"/>
            </w:tcBorders>
            <w:shd w:val="clear" w:color="auto" w:fill="auto"/>
            <w:vAlign w:val="center"/>
            <w:hideMark/>
          </w:tcPr>
          <w:p w14:paraId="0ADF013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1,136,389.56 </w:t>
            </w:r>
          </w:p>
        </w:tc>
        <w:tc>
          <w:tcPr>
            <w:tcW w:w="1148" w:type="dxa"/>
            <w:tcBorders>
              <w:top w:val="nil"/>
              <w:left w:val="nil"/>
              <w:bottom w:val="single" w:sz="4" w:space="0" w:color="auto"/>
              <w:right w:val="single" w:sz="4" w:space="0" w:color="auto"/>
            </w:tcBorders>
            <w:shd w:val="clear" w:color="auto" w:fill="auto"/>
            <w:vAlign w:val="center"/>
            <w:hideMark/>
          </w:tcPr>
          <w:p w14:paraId="283D683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56D35D9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519AD72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C106CC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Eduardo Manrique &amp; Asociados, SRL</w:t>
            </w:r>
          </w:p>
        </w:tc>
        <w:tc>
          <w:tcPr>
            <w:tcW w:w="1545" w:type="dxa"/>
            <w:tcBorders>
              <w:top w:val="nil"/>
              <w:left w:val="nil"/>
              <w:bottom w:val="single" w:sz="4" w:space="0" w:color="auto"/>
              <w:right w:val="single" w:sz="4" w:space="0" w:color="auto"/>
            </w:tcBorders>
            <w:shd w:val="clear" w:color="auto" w:fill="auto"/>
            <w:vAlign w:val="center"/>
            <w:hideMark/>
          </w:tcPr>
          <w:p w14:paraId="7D2A2A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44,958.00 </w:t>
            </w:r>
          </w:p>
        </w:tc>
        <w:tc>
          <w:tcPr>
            <w:tcW w:w="1148" w:type="dxa"/>
            <w:tcBorders>
              <w:top w:val="nil"/>
              <w:left w:val="nil"/>
              <w:bottom w:val="single" w:sz="4" w:space="0" w:color="auto"/>
              <w:right w:val="single" w:sz="4" w:space="0" w:color="auto"/>
            </w:tcBorders>
            <w:shd w:val="clear" w:color="auto" w:fill="auto"/>
            <w:vAlign w:val="center"/>
            <w:hideMark/>
          </w:tcPr>
          <w:p w14:paraId="55A55FD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445A271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5695D17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C3DC52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Constructora Shevat, SRL</w:t>
            </w:r>
          </w:p>
        </w:tc>
        <w:tc>
          <w:tcPr>
            <w:tcW w:w="1545" w:type="dxa"/>
            <w:tcBorders>
              <w:top w:val="nil"/>
              <w:left w:val="nil"/>
              <w:bottom w:val="single" w:sz="4" w:space="0" w:color="auto"/>
              <w:right w:val="single" w:sz="4" w:space="0" w:color="auto"/>
            </w:tcBorders>
            <w:shd w:val="clear" w:color="auto" w:fill="auto"/>
            <w:vAlign w:val="center"/>
            <w:hideMark/>
          </w:tcPr>
          <w:p w14:paraId="28C1EB1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83,712.00 </w:t>
            </w:r>
          </w:p>
        </w:tc>
        <w:tc>
          <w:tcPr>
            <w:tcW w:w="1148" w:type="dxa"/>
            <w:tcBorders>
              <w:top w:val="nil"/>
              <w:left w:val="nil"/>
              <w:bottom w:val="single" w:sz="4" w:space="0" w:color="auto"/>
              <w:right w:val="single" w:sz="4" w:space="0" w:color="auto"/>
            </w:tcBorders>
            <w:shd w:val="clear" w:color="auto" w:fill="auto"/>
            <w:vAlign w:val="center"/>
            <w:hideMark/>
          </w:tcPr>
          <w:p w14:paraId="3263F35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40100000</w:t>
            </w:r>
          </w:p>
        </w:tc>
        <w:tc>
          <w:tcPr>
            <w:tcW w:w="3544" w:type="dxa"/>
            <w:tcBorders>
              <w:top w:val="nil"/>
              <w:left w:val="nil"/>
              <w:bottom w:val="single" w:sz="4" w:space="0" w:color="auto"/>
              <w:right w:val="single" w:sz="4" w:space="0" w:color="auto"/>
            </w:tcBorders>
            <w:shd w:val="clear" w:color="auto" w:fill="auto"/>
            <w:vAlign w:val="center"/>
            <w:hideMark/>
          </w:tcPr>
          <w:p w14:paraId="3F7A6C3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Calefacción, ventilación y circulación del aire</w:t>
            </w:r>
          </w:p>
        </w:tc>
      </w:tr>
      <w:tr w:rsidR="00C875B5" w:rsidRPr="00D36C9D" w14:paraId="1FC3054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C90D1F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Construlight, SRL</w:t>
            </w:r>
          </w:p>
        </w:tc>
        <w:tc>
          <w:tcPr>
            <w:tcW w:w="1545" w:type="dxa"/>
            <w:tcBorders>
              <w:top w:val="nil"/>
              <w:left w:val="nil"/>
              <w:bottom w:val="single" w:sz="4" w:space="0" w:color="auto"/>
              <w:right w:val="single" w:sz="4" w:space="0" w:color="auto"/>
            </w:tcBorders>
            <w:shd w:val="clear" w:color="auto" w:fill="auto"/>
            <w:vAlign w:val="center"/>
            <w:hideMark/>
          </w:tcPr>
          <w:p w14:paraId="6AD4AD0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120,000.00 </w:t>
            </w:r>
          </w:p>
        </w:tc>
        <w:tc>
          <w:tcPr>
            <w:tcW w:w="1148" w:type="dxa"/>
            <w:tcBorders>
              <w:top w:val="nil"/>
              <w:left w:val="nil"/>
              <w:bottom w:val="single" w:sz="4" w:space="0" w:color="auto"/>
              <w:right w:val="single" w:sz="4" w:space="0" w:color="auto"/>
            </w:tcBorders>
            <w:shd w:val="clear" w:color="auto" w:fill="auto"/>
            <w:vAlign w:val="center"/>
            <w:hideMark/>
          </w:tcPr>
          <w:p w14:paraId="7BFDCDE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40150000</w:t>
            </w:r>
          </w:p>
        </w:tc>
        <w:tc>
          <w:tcPr>
            <w:tcW w:w="3544" w:type="dxa"/>
            <w:tcBorders>
              <w:top w:val="nil"/>
              <w:left w:val="nil"/>
              <w:bottom w:val="single" w:sz="4" w:space="0" w:color="auto"/>
              <w:right w:val="single" w:sz="4" w:space="0" w:color="auto"/>
            </w:tcBorders>
            <w:shd w:val="clear" w:color="auto" w:fill="auto"/>
            <w:vAlign w:val="center"/>
            <w:hideMark/>
          </w:tcPr>
          <w:p w14:paraId="52D0651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Bombas y compresores industriales</w:t>
            </w:r>
          </w:p>
        </w:tc>
      </w:tr>
      <w:tr w:rsidR="00C875B5" w:rsidRPr="00D36C9D" w14:paraId="4BF14E3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7AEAAD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22DDEF5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79,650.00 </w:t>
            </w:r>
          </w:p>
        </w:tc>
        <w:tc>
          <w:tcPr>
            <w:tcW w:w="1148" w:type="dxa"/>
            <w:tcBorders>
              <w:top w:val="nil"/>
              <w:left w:val="nil"/>
              <w:bottom w:val="single" w:sz="4" w:space="0" w:color="auto"/>
              <w:right w:val="single" w:sz="4" w:space="0" w:color="auto"/>
            </w:tcBorders>
            <w:shd w:val="clear" w:color="auto" w:fill="auto"/>
            <w:vAlign w:val="center"/>
            <w:hideMark/>
          </w:tcPr>
          <w:p w14:paraId="3733137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41100000</w:t>
            </w:r>
          </w:p>
        </w:tc>
        <w:tc>
          <w:tcPr>
            <w:tcW w:w="3544" w:type="dxa"/>
            <w:tcBorders>
              <w:top w:val="nil"/>
              <w:left w:val="nil"/>
              <w:bottom w:val="single" w:sz="4" w:space="0" w:color="auto"/>
              <w:right w:val="single" w:sz="4" w:space="0" w:color="auto"/>
            </w:tcBorders>
            <w:shd w:val="clear" w:color="auto" w:fill="auto"/>
            <w:vAlign w:val="center"/>
            <w:hideMark/>
          </w:tcPr>
          <w:p w14:paraId="3D7EFE5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laboratorio y científico</w:t>
            </w:r>
          </w:p>
        </w:tc>
      </w:tr>
      <w:tr w:rsidR="00C875B5" w:rsidRPr="00D36C9D" w14:paraId="1ABF9F4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35172D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Financiera de Servicios Médicos Fimed, SRL </w:t>
            </w:r>
          </w:p>
        </w:tc>
        <w:tc>
          <w:tcPr>
            <w:tcW w:w="1545" w:type="dxa"/>
            <w:tcBorders>
              <w:top w:val="nil"/>
              <w:left w:val="nil"/>
              <w:bottom w:val="single" w:sz="4" w:space="0" w:color="auto"/>
              <w:right w:val="single" w:sz="4" w:space="0" w:color="auto"/>
            </w:tcBorders>
            <w:shd w:val="clear" w:color="auto" w:fill="auto"/>
            <w:vAlign w:val="center"/>
            <w:hideMark/>
          </w:tcPr>
          <w:p w14:paraId="66AE543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241,605.00 </w:t>
            </w:r>
          </w:p>
        </w:tc>
        <w:tc>
          <w:tcPr>
            <w:tcW w:w="1148" w:type="dxa"/>
            <w:tcBorders>
              <w:top w:val="nil"/>
              <w:left w:val="nil"/>
              <w:bottom w:val="single" w:sz="4" w:space="0" w:color="auto"/>
              <w:right w:val="single" w:sz="4" w:space="0" w:color="auto"/>
            </w:tcBorders>
            <w:shd w:val="clear" w:color="auto" w:fill="auto"/>
            <w:vAlign w:val="center"/>
            <w:hideMark/>
          </w:tcPr>
          <w:p w14:paraId="48E123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41110000</w:t>
            </w:r>
          </w:p>
        </w:tc>
        <w:tc>
          <w:tcPr>
            <w:tcW w:w="3544" w:type="dxa"/>
            <w:tcBorders>
              <w:top w:val="nil"/>
              <w:left w:val="nil"/>
              <w:bottom w:val="single" w:sz="4" w:space="0" w:color="auto"/>
              <w:right w:val="single" w:sz="4" w:space="0" w:color="auto"/>
            </w:tcBorders>
            <w:shd w:val="clear" w:color="auto" w:fill="auto"/>
            <w:vAlign w:val="center"/>
            <w:hideMark/>
          </w:tcPr>
          <w:p w14:paraId="000A007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Instrumentos de medida, observación y ensayo</w:t>
            </w:r>
          </w:p>
        </w:tc>
      </w:tr>
      <w:tr w:rsidR="00C875B5" w:rsidRPr="00D36C9D" w14:paraId="49F657E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44F4C4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y Pesajes Cardenas, SRL</w:t>
            </w:r>
          </w:p>
        </w:tc>
        <w:tc>
          <w:tcPr>
            <w:tcW w:w="1545" w:type="dxa"/>
            <w:tcBorders>
              <w:top w:val="nil"/>
              <w:left w:val="nil"/>
              <w:bottom w:val="single" w:sz="4" w:space="0" w:color="auto"/>
              <w:right w:val="single" w:sz="4" w:space="0" w:color="auto"/>
            </w:tcBorders>
            <w:shd w:val="clear" w:color="auto" w:fill="auto"/>
            <w:vAlign w:val="center"/>
            <w:hideMark/>
          </w:tcPr>
          <w:p w14:paraId="312E18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8,260.00 </w:t>
            </w:r>
          </w:p>
        </w:tc>
        <w:tc>
          <w:tcPr>
            <w:tcW w:w="1148" w:type="dxa"/>
            <w:tcBorders>
              <w:top w:val="nil"/>
              <w:left w:val="nil"/>
              <w:bottom w:val="single" w:sz="4" w:space="0" w:color="auto"/>
              <w:right w:val="single" w:sz="4" w:space="0" w:color="auto"/>
            </w:tcBorders>
            <w:shd w:val="clear" w:color="auto" w:fill="auto"/>
            <w:vAlign w:val="center"/>
            <w:hideMark/>
          </w:tcPr>
          <w:p w14:paraId="50638FF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41110000</w:t>
            </w:r>
          </w:p>
        </w:tc>
        <w:tc>
          <w:tcPr>
            <w:tcW w:w="3544" w:type="dxa"/>
            <w:tcBorders>
              <w:top w:val="nil"/>
              <w:left w:val="nil"/>
              <w:bottom w:val="single" w:sz="4" w:space="0" w:color="auto"/>
              <w:right w:val="single" w:sz="4" w:space="0" w:color="auto"/>
            </w:tcBorders>
            <w:shd w:val="clear" w:color="auto" w:fill="auto"/>
            <w:vAlign w:val="center"/>
            <w:hideMark/>
          </w:tcPr>
          <w:p w14:paraId="16976B2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Instrumentos de medida, observación y ensayo</w:t>
            </w:r>
          </w:p>
        </w:tc>
      </w:tr>
      <w:tr w:rsidR="00C875B5" w:rsidRPr="00D36C9D" w14:paraId="7A1C44E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A976DF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6E61B0C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4,642,356.00 </w:t>
            </w:r>
          </w:p>
        </w:tc>
        <w:tc>
          <w:tcPr>
            <w:tcW w:w="1148" w:type="dxa"/>
            <w:tcBorders>
              <w:top w:val="nil"/>
              <w:left w:val="nil"/>
              <w:bottom w:val="single" w:sz="4" w:space="0" w:color="auto"/>
              <w:right w:val="single" w:sz="4" w:space="0" w:color="auto"/>
            </w:tcBorders>
            <w:shd w:val="clear" w:color="auto" w:fill="auto"/>
            <w:vAlign w:val="center"/>
            <w:hideMark/>
          </w:tcPr>
          <w:p w14:paraId="34C6E62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42130000</w:t>
            </w:r>
          </w:p>
        </w:tc>
        <w:tc>
          <w:tcPr>
            <w:tcW w:w="3544" w:type="dxa"/>
            <w:tcBorders>
              <w:top w:val="nil"/>
              <w:left w:val="nil"/>
              <w:bottom w:val="single" w:sz="4" w:space="0" w:color="auto"/>
              <w:right w:val="single" w:sz="4" w:space="0" w:color="auto"/>
            </w:tcBorders>
            <w:shd w:val="clear" w:color="auto" w:fill="auto"/>
            <w:vAlign w:val="center"/>
            <w:hideMark/>
          </w:tcPr>
          <w:p w14:paraId="4D77704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Telas y vestidos médicos</w:t>
            </w:r>
          </w:p>
        </w:tc>
      </w:tr>
      <w:tr w:rsidR="00C875B5" w:rsidRPr="00D36C9D" w14:paraId="10388C7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98BAF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Argos Farmacéutica, SRL</w:t>
            </w:r>
          </w:p>
        </w:tc>
        <w:tc>
          <w:tcPr>
            <w:tcW w:w="1545" w:type="dxa"/>
            <w:tcBorders>
              <w:top w:val="nil"/>
              <w:left w:val="nil"/>
              <w:bottom w:val="single" w:sz="4" w:space="0" w:color="auto"/>
              <w:right w:val="single" w:sz="4" w:space="0" w:color="auto"/>
            </w:tcBorders>
            <w:shd w:val="clear" w:color="auto" w:fill="auto"/>
            <w:vAlign w:val="center"/>
            <w:hideMark/>
          </w:tcPr>
          <w:p w14:paraId="6ED999A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147,500.00 </w:t>
            </w:r>
          </w:p>
        </w:tc>
        <w:tc>
          <w:tcPr>
            <w:tcW w:w="1148" w:type="dxa"/>
            <w:tcBorders>
              <w:top w:val="nil"/>
              <w:left w:val="nil"/>
              <w:bottom w:val="single" w:sz="4" w:space="0" w:color="auto"/>
              <w:right w:val="single" w:sz="4" w:space="0" w:color="auto"/>
            </w:tcBorders>
            <w:shd w:val="clear" w:color="auto" w:fill="auto"/>
            <w:vAlign w:val="center"/>
            <w:hideMark/>
          </w:tcPr>
          <w:p w14:paraId="2CE8335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42130000</w:t>
            </w:r>
          </w:p>
        </w:tc>
        <w:tc>
          <w:tcPr>
            <w:tcW w:w="3544" w:type="dxa"/>
            <w:tcBorders>
              <w:top w:val="nil"/>
              <w:left w:val="nil"/>
              <w:bottom w:val="single" w:sz="4" w:space="0" w:color="auto"/>
              <w:right w:val="single" w:sz="4" w:space="0" w:color="auto"/>
            </w:tcBorders>
            <w:shd w:val="clear" w:color="auto" w:fill="auto"/>
            <w:vAlign w:val="center"/>
            <w:hideMark/>
          </w:tcPr>
          <w:p w14:paraId="6306A01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Telas y vestidos médicos</w:t>
            </w:r>
          </w:p>
        </w:tc>
      </w:tr>
      <w:tr w:rsidR="00C875B5" w:rsidRPr="00D36C9D" w14:paraId="71337BF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472741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Riversand Group, SRL</w:t>
            </w:r>
          </w:p>
        </w:tc>
        <w:tc>
          <w:tcPr>
            <w:tcW w:w="1545" w:type="dxa"/>
            <w:tcBorders>
              <w:top w:val="nil"/>
              <w:left w:val="nil"/>
              <w:bottom w:val="single" w:sz="4" w:space="0" w:color="auto"/>
              <w:right w:val="single" w:sz="4" w:space="0" w:color="auto"/>
            </w:tcBorders>
            <w:shd w:val="clear" w:color="auto" w:fill="auto"/>
            <w:vAlign w:val="center"/>
            <w:hideMark/>
          </w:tcPr>
          <w:p w14:paraId="15DCB1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88,205.00 </w:t>
            </w:r>
          </w:p>
        </w:tc>
        <w:tc>
          <w:tcPr>
            <w:tcW w:w="1148" w:type="dxa"/>
            <w:tcBorders>
              <w:top w:val="nil"/>
              <w:left w:val="nil"/>
              <w:bottom w:val="single" w:sz="4" w:space="0" w:color="auto"/>
              <w:right w:val="single" w:sz="4" w:space="0" w:color="auto"/>
            </w:tcBorders>
            <w:shd w:val="clear" w:color="auto" w:fill="auto"/>
            <w:vAlign w:val="center"/>
            <w:hideMark/>
          </w:tcPr>
          <w:p w14:paraId="4E7F6FF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42150000</w:t>
            </w:r>
          </w:p>
        </w:tc>
        <w:tc>
          <w:tcPr>
            <w:tcW w:w="3544" w:type="dxa"/>
            <w:tcBorders>
              <w:top w:val="nil"/>
              <w:left w:val="nil"/>
              <w:bottom w:val="single" w:sz="4" w:space="0" w:color="auto"/>
              <w:right w:val="single" w:sz="4" w:space="0" w:color="auto"/>
            </w:tcBorders>
            <w:shd w:val="clear" w:color="auto" w:fill="auto"/>
            <w:vAlign w:val="center"/>
            <w:hideMark/>
          </w:tcPr>
          <w:p w14:paraId="09F7598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y suministros dentales</w:t>
            </w:r>
          </w:p>
        </w:tc>
      </w:tr>
      <w:tr w:rsidR="00C875B5" w:rsidRPr="00D36C9D" w14:paraId="0D9DFB1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F27BBB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Financiera de Servicios Médicos Fimed, SRL </w:t>
            </w:r>
          </w:p>
        </w:tc>
        <w:tc>
          <w:tcPr>
            <w:tcW w:w="1545" w:type="dxa"/>
            <w:tcBorders>
              <w:top w:val="nil"/>
              <w:left w:val="nil"/>
              <w:bottom w:val="single" w:sz="4" w:space="0" w:color="auto"/>
              <w:right w:val="single" w:sz="4" w:space="0" w:color="auto"/>
            </w:tcBorders>
            <w:shd w:val="clear" w:color="auto" w:fill="auto"/>
            <w:vAlign w:val="center"/>
            <w:hideMark/>
          </w:tcPr>
          <w:p w14:paraId="12589D5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1,038,400.00 </w:t>
            </w:r>
          </w:p>
        </w:tc>
        <w:tc>
          <w:tcPr>
            <w:tcW w:w="1148" w:type="dxa"/>
            <w:tcBorders>
              <w:top w:val="nil"/>
              <w:left w:val="nil"/>
              <w:bottom w:val="single" w:sz="4" w:space="0" w:color="auto"/>
              <w:right w:val="single" w:sz="4" w:space="0" w:color="auto"/>
            </w:tcBorders>
            <w:shd w:val="clear" w:color="auto" w:fill="auto"/>
            <w:vAlign w:val="center"/>
            <w:hideMark/>
          </w:tcPr>
          <w:p w14:paraId="6C99E2B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42200000</w:t>
            </w:r>
          </w:p>
        </w:tc>
        <w:tc>
          <w:tcPr>
            <w:tcW w:w="3544" w:type="dxa"/>
            <w:tcBorders>
              <w:top w:val="nil"/>
              <w:left w:val="nil"/>
              <w:bottom w:val="single" w:sz="4" w:space="0" w:color="auto"/>
              <w:right w:val="single" w:sz="4" w:space="0" w:color="auto"/>
            </w:tcBorders>
            <w:shd w:val="clear" w:color="auto" w:fill="auto"/>
            <w:vAlign w:val="center"/>
            <w:hideMark/>
          </w:tcPr>
          <w:p w14:paraId="669C19F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hacer imágenes diagnósticas médicas y de medicina nuclear</w:t>
            </w:r>
          </w:p>
        </w:tc>
      </w:tr>
      <w:tr w:rsidR="00C875B5" w:rsidRPr="00D36C9D" w14:paraId="7ED61E4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0B5943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Abbott Laboratories International, LLC</w:t>
            </w:r>
          </w:p>
        </w:tc>
        <w:tc>
          <w:tcPr>
            <w:tcW w:w="1545" w:type="dxa"/>
            <w:tcBorders>
              <w:top w:val="nil"/>
              <w:left w:val="nil"/>
              <w:bottom w:val="single" w:sz="4" w:space="0" w:color="auto"/>
              <w:right w:val="single" w:sz="4" w:space="0" w:color="auto"/>
            </w:tcBorders>
            <w:shd w:val="clear" w:color="auto" w:fill="auto"/>
            <w:vAlign w:val="center"/>
            <w:hideMark/>
          </w:tcPr>
          <w:p w14:paraId="5102ED8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135,426.00 </w:t>
            </w:r>
          </w:p>
        </w:tc>
        <w:tc>
          <w:tcPr>
            <w:tcW w:w="1148" w:type="dxa"/>
            <w:tcBorders>
              <w:top w:val="nil"/>
              <w:left w:val="nil"/>
              <w:bottom w:val="single" w:sz="4" w:space="0" w:color="auto"/>
              <w:right w:val="single" w:sz="4" w:space="0" w:color="auto"/>
            </w:tcBorders>
            <w:shd w:val="clear" w:color="auto" w:fill="auto"/>
            <w:vAlign w:val="center"/>
            <w:hideMark/>
          </w:tcPr>
          <w:p w14:paraId="785FF43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42230000</w:t>
            </w:r>
          </w:p>
        </w:tc>
        <w:tc>
          <w:tcPr>
            <w:tcW w:w="3544" w:type="dxa"/>
            <w:tcBorders>
              <w:top w:val="nil"/>
              <w:left w:val="nil"/>
              <w:bottom w:val="single" w:sz="4" w:space="0" w:color="auto"/>
              <w:right w:val="single" w:sz="4" w:space="0" w:color="auto"/>
            </w:tcBorders>
            <w:shd w:val="clear" w:color="auto" w:fill="auto"/>
            <w:vAlign w:val="center"/>
            <w:hideMark/>
          </w:tcPr>
          <w:p w14:paraId="1428DDE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Nutrición clínica</w:t>
            </w:r>
          </w:p>
        </w:tc>
      </w:tr>
      <w:tr w:rsidR="00C875B5" w:rsidRPr="00D36C9D" w14:paraId="7011F60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5402B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Abbott Laboratories International, LLC</w:t>
            </w:r>
          </w:p>
        </w:tc>
        <w:tc>
          <w:tcPr>
            <w:tcW w:w="1545" w:type="dxa"/>
            <w:tcBorders>
              <w:top w:val="nil"/>
              <w:left w:val="nil"/>
              <w:bottom w:val="single" w:sz="4" w:space="0" w:color="auto"/>
              <w:right w:val="single" w:sz="4" w:space="0" w:color="auto"/>
            </w:tcBorders>
            <w:shd w:val="clear" w:color="auto" w:fill="auto"/>
            <w:vAlign w:val="center"/>
            <w:hideMark/>
          </w:tcPr>
          <w:p w14:paraId="6CFA56E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82,254.00 </w:t>
            </w:r>
          </w:p>
        </w:tc>
        <w:tc>
          <w:tcPr>
            <w:tcW w:w="1148" w:type="dxa"/>
            <w:tcBorders>
              <w:top w:val="nil"/>
              <w:left w:val="nil"/>
              <w:bottom w:val="single" w:sz="4" w:space="0" w:color="auto"/>
              <w:right w:val="single" w:sz="4" w:space="0" w:color="auto"/>
            </w:tcBorders>
            <w:shd w:val="clear" w:color="auto" w:fill="auto"/>
            <w:vAlign w:val="center"/>
            <w:hideMark/>
          </w:tcPr>
          <w:p w14:paraId="5AE44C4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42230000</w:t>
            </w:r>
          </w:p>
        </w:tc>
        <w:tc>
          <w:tcPr>
            <w:tcW w:w="3544" w:type="dxa"/>
            <w:tcBorders>
              <w:top w:val="nil"/>
              <w:left w:val="nil"/>
              <w:bottom w:val="single" w:sz="4" w:space="0" w:color="auto"/>
              <w:right w:val="single" w:sz="4" w:space="0" w:color="auto"/>
            </w:tcBorders>
            <w:shd w:val="clear" w:color="auto" w:fill="auto"/>
            <w:vAlign w:val="center"/>
            <w:hideMark/>
          </w:tcPr>
          <w:p w14:paraId="034E5B5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Nutrición clínica</w:t>
            </w:r>
          </w:p>
        </w:tc>
      </w:tr>
      <w:tr w:rsidR="00C875B5" w:rsidRPr="00D36C9D" w14:paraId="5D7238E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C17A4C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Garcia y Llerandi, SAS</w:t>
            </w:r>
          </w:p>
        </w:tc>
        <w:tc>
          <w:tcPr>
            <w:tcW w:w="1545" w:type="dxa"/>
            <w:tcBorders>
              <w:top w:val="nil"/>
              <w:left w:val="nil"/>
              <w:bottom w:val="single" w:sz="4" w:space="0" w:color="auto"/>
              <w:right w:val="single" w:sz="4" w:space="0" w:color="auto"/>
            </w:tcBorders>
            <w:shd w:val="clear" w:color="auto" w:fill="auto"/>
            <w:vAlign w:val="center"/>
            <w:hideMark/>
          </w:tcPr>
          <w:p w14:paraId="32199FB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97,946.00 </w:t>
            </w:r>
          </w:p>
        </w:tc>
        <w:tc>
          <w:tcPr>
            <w:tcW w:w="1148" w:type="dxa"/>
            <w:tcBorders>
              <w:top w:val="nil"/>
              <w:left w:val="nil"/>
              <w:bottom w:val="single" w:sz="4" w:space="0" w:color="auto"/>
              <w:right w:val="single" w:sz="4" w:space="0" w:color="auto"/>
            </w:tcBorders>
            <w:shd w:val="clear" w:color="auto" w:fill="auto"/>
            <w:vAlign w:val="center"/>
            <w:hideMark/>
          </w:tcPr>
          <w:p w14:paraId="1C12051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42270000</w:t>
            </w:r>
          </w:p>
        </w:tc>
        <w:tc>
          <w:tcPr>
            <w:tcW w:w="3544" w:type="dxa"/>
            <w:tcBorders>
              <w:top w:val="nil"/>
              <w:left w:val="nil"/>
              <w:bottom w:val="single" w:sz="4" w:space="0" w:color="auto"/>
              <w:right w:val="single" w:sz="4" w:space="0" w:color="auto"/>
            </w:tcBorders>
            <w:shd w:val="clear" w:color="auto" w:fill="auto"/>
            <w:vAlign w:val="center"/>
            <w:hideMark/>
          </w:tcPr>
          <w:p w14:paraId="7A59ADE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resucitación, anestesia y respiratorio</w:t>
            </w:r>
          </w:p>
        </w:tc>
      </w:tr>
      <w:tr w:rsidR="00C875B5" w:rsidRPr="00D36C9D" w14:paraId="6C072C6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1FD239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GTG Industrial, SRL</w:t>
            </w:r>
          </w:p>
        </w:tc>
        <w:tc>
          <w:tcPr>
            <w:tcW w:w="1545" w:type="dxa"/>
            <w:tcBorders>
              <w:top w:val="nil"/>
              <w:left w:val="nil"/>
              <w:bottom w:val="single" w:sz="4" w:space="0" w:color="auto"/>
              <w:right w:val="single" w:sz="4" w:space="0" w:color="auto"/>
            </w:tcBorders>
            <w:shd w:val="clear" w:color="auto" w:fill="auto"/>
            <w:vAlign w:val="center"/>
            <w:hideMark/>
          </w:tcPr>
          <w:p w14:paraId="674A805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145,282.00 </w:t>
            </w:r>
          </w:p>
        </w:tc>
        <w:tc>
          <w:tcPr>
            <w:tcW w:w="1148" w:type="dxa"/>
            <w:tcBorders>
              <w:top w:val="nil"/>
              <w:left w:val="nil"/>
              <w:bottom w:val="single" w:sz="4" w:space="0" w:color="auto"/>
              <w:right w:val="single" w:sz="4" w:space="0" w:color="auto"/>
            </w:tcBorders>
            <w:shd w:val="clear" w:color="auto" w:fill="auto"/>
            <w:vAlign w:val="center"/>
            <w:hideMark/>
          </w:tcPr>
          <w:p w14:paraId="302A5D7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42280000</w:t>
            </w:r>
          </w:p>
        </w:tc>
        <w:tc>
          <w:tcPr>
            <w:tcW w:w="3544" w:type="dxa"/>
            <w:tcBorders>
              <w:top w:val="nil"/>
              <w:left w:val="nil"/>
              <w:bottom w:val="single" w:sz="4" w:space="0" w:color="auto"/>
              <w:right w:val="single" w:sz="4" w:space="0" w:color="auto"/>
            </w:tcBorders>
            <w:shd w:val="clear" w:color="auto" w:fill="auto"/>
            <w:vAlign w:val="center"/>
            <w:hideMark/>
          </w:tcPr>
          <w:p w14:paraId="644FFF6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para la esterilización médica</w:t>
            </w:r>
          </w:p>
        </w:tc>
      </w:tr>
      <w:tr w:rsidR="00C875B5" w:rsidRPr="00D36C9D" w14:paraId="0563399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A40290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Argos Farmacéutica, SRL</w:t>
            </w:r>
          </w:p>
        </w:tc>
        <w:tc>
          <w:tcPr>
            <w:tcW w:w="1545" w:type="dxa"/>
            <w:tcBorders>
              <w:top w:val="nil"/>
              <w:left w:val="nil"/>
              <w:bottom w:val="single" w:sz="4" w:space="0" w:color="auto"/>
              <w:right w:val="single" w:sz="4" w:space="0" w:color="auto"/>
            </w:tcBorders>
            <w:shd w:val="clear" w:color="auto" w:fill="auto"/>
            <w:vAlign w:val="center"/>
            <w:hideMark/>
          </w:tcPr>
          <w:p w14:paraId="3A733D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14,872.00 </w:t>
            </w:r>
          </w:p>
        </w:tc>
        <w:tc>
          <w:tcPr>
            <w:tcW w:w="1148" w:type="dxa"/>
            <w:tcBorders>
              <w:top w:val="nil"/>
              <w:left w:val="nil"/>
              <w:bottom w:val="single" w:sz="4" w:space="0" w:color="auto"/>
              <w:right w:val="single" w:sz="4" w:space="0" w:color="auto"/>
            </w:tcBorders>
            <w:shd w:val="clear" w:color="auto" w:fill="auto"/>
            <w:vAlign w:val="center"/>
            <w:hideMark/>
          </w:tcPr>
          <w:p w14:paraId="720DFB2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42310000</w:t>
            </w:r>
          </w:p>
        </w:tc>
        <w:tc>
          <w:tcPr>
            <w:tcW w:w="3544" w:type="dxa"/>
            <w:tcBorders>
              <w:top w:val="nil"/>
              <w:left w:val="nil"/>
              <w:bottom w:val="single" w:sz="4" w:space="0" w:color="auto"/>
              <w:right w:val="single" w:sz="4" w:space="0" w:color="auto"/>
            </w:tcBorders>
            <w:shd w:val="clear" w:color="auto" w:fill="auto"/>
            <w:vAlign w:val="center"/>
            <w:hideMark/>
          </w:tcPr>
          <w:p w14:paraId="1D69F8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para el cuidado de heridas</w:t>
            </w:r>
          </w:p>
        </w:tc>
      </w:tr>
      <w:tr w:rsidR="00C875B5" w:rsidRPr="00D36C9D" w14:paraId="7057A3D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AA5C5E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Medicar GBC, SRL</w:t>
            </w:r>
          </w:p>
        </w:tc>
        <w:tc>
          <w:tcPr>
            <w:tcW w:w="1545" w:type="dxa"/>
            <w:tcBorders>
              <w:top w:val="nil"/>
              <w:left w:val="nil"/>
              <w:bottom w:val="single" w:sz="4" w:space="0" w:color="auto"/>
              <w:right w:val="single" w:sz="4" w:space="0" w:color="auto"/>
            </w:tcBorders>
            <w:shd w:val="clear" w:color="auto" w:fill="auto"/>
            <w:vAlign w:val="center"/>
            <w:hideMark/>
          </w:tcPr>
          <w:p w14:paraId="54A6EE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9,180.00 </w:t>
            </w:r>
          </w:p>
        </w:tc>
        <w:tc>
          <w:tcPr>
            <w:tcW w:w="1148" w:type="dxa"/>
            <w:tcBorders>
              <w:top w:val="nil"/>
              <w:left w:val="nil"/>
              <w:bottom w:val="single" w:sz="4" w:space="0" w:color="auto"/>
              <w:right w:val="single" w:sz="4" w:space="0" w:color="auto"/>
            </w:tcBorders>
            <w:shd w:val="clear" w:color="auto" w:fill="auto"/>
            <w:vAlign w:val="center"/>
            <w:hideMark/>
          </w:tcPr>
          <w:p w14:paraId="2306C06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42310000</w:t>
            </w:r>
          </w:p>
        </w:tc>
        <w:tc>
          <w:tcPr>
            <w:tcW w:w="3544" w:type="dxa"/>
            <w:tcBorders>
              <w:top w:val="nil"/>
              <w:left w:val="nil"/>
              <w:bottom w:val="single" w:sz="4" w:space="0" w:color="auto"/>
              <w:right w:val="single" w:sz="4" w:space="0" w:color="auto"/>
            </w:tcBorders>
            <w:shd w:val="clear" w:color="auto" w:fill="auto"/>
            <w:vAlign w:val="center"/>
            <w:hideMark/>
          </w:tcPr>
          <w:p w14:paraId="5510609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para el cuidado de heridas</w:t>
            </w:r>
          </w:p>
        </w:tc>
      </w:tr>
      <w:tr w:rsidR="00C875B5" w:rsidRPr="00D36C9D" w14:paraId="73497DE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D35D83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Brothers RSR Supply Offices, SRL</w:t>
            </w:r>
          </w:p>
        </w:tc>
        <w:tc>
          <w:tcPr>
            <w:tcW w:w="1545" w:type="dxa"/>
            <w:tcBorders>
              <w:top w:val="nil"/>
              <w:left w:val="nil"/>
              <w:bottom w:val="single" w:sz="4" w:space="0" w:color="auto"/>
              <w:right w:val="single" w:sz="4" w:space="0" w:color="auto"/>
            </w:tcBorders>
            <w:shd w:val="clear" w:color="auto" w:fill="auto"/>
            <w:vAlign w:val="center"/>
            <w:hideMark/>
          </w:tcPr>
          <w:p w14:paraId="45B4466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26,314.00 </w:t>
            </w:r>
          </w:p>
        </w:tc>
        <w:tc>
          <w:tcPr>
            <w:tcW w:w="1148" w:type="dxa"/>
            <w:tcBorders>
              <w:top w:val="nil"/>
              <w:left w:val="nil"/>
              <w:bottom w:val="single" w:sz="4" w:space="0" w:color="auto"/>
              <w:right w:val="single" w:sz="4" w:space="0" w:color="auto"/>
            </w:tcBorders>
            <w:shd w:val="clear" w:color="auto" w:fill="auto"/>
            <w:vAlign w:val="center"/>
            <w:hideMark/>
          </w:tcPr>
          <w:p w14:paraId="2FFD3BC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43210000</w:t>
            </w:r>
          </w:p>
        </w:tc>
        <w:tc>
          <w:tcPr>
            <w:tcW w:w="3544" w:type="dxa"/>
            <w:tcBorders>
              <w:top w:val="nil"/>
              <w:left w:val="nil"/>
              <w:bottom w:val="single" w:sz="4" w:space="0" w:color="auto"/>
              <w:right w:val="single" w:sz="4" w:space="0" w:color="auto"/>
            </w:tcBorders>
            <w:shd w:val="clear" w:color="auto" w:fill="auto"/>
            <w:vAlign w:val="center"/>
            <w:hideMark/>
          </w:tcPr>
          <w:p w14:paraId="20EB05C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informático y accesorios</w:t>
            </w:r>
          </w:p>
        </w:tc>
      </w:tr>
      <w:tr w:rsidR="00C875B5" w:rsidRPr="00D36C9D" w14:paraId="136A224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56F11B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2P Technology, SRL</w:t>
            </w:r>
          </w:p>
        </w:tc>
        <w:tc>
          <w:tcPr>
            <w:tcW w:w="1545" w:type="dxa"/>
            <w:tcBorders>
              <w:top w:val="nil"/>
              <w:left w:val="nil"/>
              <w:bottom w:val="single" w:sz="4" w:space="0" w:color="auto"/>
              <w:right w:val="single" w:sz="4" w:space="0" w:color="auto"/>
            </w:tcBorders>
            <w:shd w:val="clear" w:color="auto" w:fill="auto"/>
            <w:vAlign w:val="center"/>
            <w:hideMark/>
          </w:tcPr>
          <w:p w14:paraId="7108097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173,283.00 </w:t>
            </w:r>
          </w:p>
        </w:tc>
        <w:tc>
          <w:tcPr>
            <w:tcW w:w="1148" w:type="dxa"/>
            <w:tcBorders>
              <w:top w:val="nil"/>
              <w:left w:val="nil"/>
              <w:bottom w:val="single" w:sz="4" w:space="0" w:color="auto"/>
              <w:right w:val="single" w:sz="4" w:space="0" w:color="auto"/>
            </w:tcBorders>
            <w:shd w:val="clear" w:color="auto" w:fill="auto"/>
            <w:vAlign w:val="center"/>
            <w:hideMark/>
          </w:tcPr>
          <w:p w14:paraId="5C605F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43210000</w:t>
            </w:r>
          </w:p>
        </w:tc>
        <w:tc>
          <w:tcPr>
            <w:tcW w:w="3544" w:type="dxa"/>
            <w:tcBorders>
              <w:top w:val="nil"/>
              <w:left w:val="nil"/>
              <w:bottom w:val="single" w:sz="4" w:space="0" w:color="auto"/>
              <w:right w:val="single" w:sz="4" w:space="0" w:color="auto"/>
            </w:tcBorders>
            <w:shd w:val="clear" w:color="auto" w:fill="auto"/>
            <w:vAlign w:val="center"/>
            <w:hideMark/>
          </w:tcPr>
          <w:p w14:paraId="78348F4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informático y accesorios</w:t>
            </w:r>
          </w:p>
        </w:tc>
      </w:tr>
      <w:tr w:rsidR="00C875B5" w:rsidRPr="00D36C9D" w14:paraId="0D2E6CD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9B2360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Offitek, SRL</w:t>
            </w:r>
          </w:p>
        </w:tc>
        <w:tc>
          <w:tcPr>
            <w:tcW w:w="1545" w:type="dxa"/>
            <w:tcBorders>
              <w:top w:val="nil"/>
              <w:left w:val="nil"/>
              <w:bottom w:val="single" w:sz="4" w:space="0" w:color="auto"/>
              <w:right w:val="single" w:sz="4" w:space="0" w:color="auto"/>
            </w:tcBorders>
            <w:shd w:val="clear" w:color="auto" w:fill="auto"/>
            <w:vAlign w:val="center"/>
            <w:hideMark/>
          </w:tcPr>
          <w:p w14:paraId="74D0109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127,796.00 </w:t>
            </w:r>
          </w:p>
        </w:tc>
        <w:tc>
          <w:tcPr>
            <w:tcW w:w="1148" w:type="dxa"/>
            <w:tcBorders>
              <w:top w:val="nil"/>
              <w:left w:val="nil"/>
              <w:bottom w:val="single" w:sz="4" w:space="0" w:color="auto"/>
              <w:right w:val="single" w:sz="4" w:space="0" w:color="auto"/>
            </w:tcBorders>
            <w:shd w:val="clear" w:color="auto" w:fill="auto"/>
            <w:vAlign w:val="center"/>
            <w:hideMark/>
          </w:tcPr>
          <w:p w14:paraId="6D18A34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43210000</w:t>
            </w:r>
          </w:p>
        </w:tc>
        <w:tc>
          <w:tcPr>
            <w:tcW w:w="3544" w:type="dxa"/>
            <w:tcBorders>
              <w:top w:val="nil"/>
              <w:left w:val="nil"/>
              <w:bottom w:val="single" w:sz="4" w:space="0" w:color="auto"/>
              <w:right w:val="single" w:sz="4" w:space="0" w:color="auto"/>
            </w:tcBorders>
            <w:shd w:val="clear" w:color="auto" w:fill="auto"/>
            <w:vAlign w:val="center"/>
            <w:hideMark/>
          </w:tcPr>
          <w:p w14:paraId="653DC15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informático y accesorios</w:t>
            </w:r>
          </w:p>
        </w:tc>
      </w:tr>
      <w:tr w:rsidR="00C875B5" w:rsidRPr="00D36C9D" w14:paraId="32C038D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91225D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Ramirez &amp; Mojica Envoy Pack Courier Express, SRL</w:t>
            </w:r>
          </w:p>
        </w:tc>
        <w:tc>
          <w:tcPr>
            <w:tcW w:w="1545" w:type="dxa"/>
            <w:tcBorders>
              <w:top w:val="nil"/>
              <w:left w:val="nil"/>
              <w:bottom w:val="single" w:sz="4" w:space="0" w:color="auto"/>
              <w:right w:val="single" w:sz="4" w:space="0" w:color="auto"/>
            </w:tcBorders>
            <w:shd w:val="clear" w:color="auto" w:fill="auto"/>
            <w:vAlign w:val="center"/>
            <w:hideMark/>
          </w:tcPr>
          <w:p w14:paraId="584333C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19,824.00 </w:t>
            </w:r>
          </w:p>
        </w:tc>
        <w:tc>
          <w:tcPr>
            <w:tcW w:w="1148" w:type="dxa"/>
            <w:tcBorders>
              <w:top w:val="nil"/>
              <w:left w:val="nil"/>
              <w:bottom w:val="single" w:sz="4" w:space="0" w:color="auto"/>
              <w:right w:val="single" w:sz="4" w:space="0" w:color="auto"/>
            </w:tcBorders>
            <w:shd w:val="clear" w:color="auto" w:fill="auto"/>
            <w:vAlign w:val="center"/>
            <w:hideMark/>
          </w:tcPr>
          <w:p w14:paraId="25261E6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43210000</w:t>
            </w:r>
          </w:p>
        </w:tc>
        <w:tc>
          <w:tcPr>
            <w:tcW w:w="3544" w:type="dxa"/>
            <w:tcBorders>
              <w:top w:val="nil"/>
              <w:left w:val="nil"/>
              <w:bottom w:val="single" w:sz="4" w:space="0" w:color="auto"/>
              <w:right w:val="single" w:sz="4" w:space="0" w:color="auto"/>
            </w:tcBorders>
            <w:shd w:val="clear" w:color="auto" w:fill="auto"/>
            <w:vAlign w:val="center"/>
            <w:hideMark/>
          </w:tcPr>
          <w:p w14:paraId="426834D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informático y accesorios</w:t>
            </w:r>
          </w:p>
        </w:tc>
      </w:tr>
      <w:tr w:rsidR="00C875B5" w:rsidRPr="00D36C9D" w14:paraId="7AE3C17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352031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Solvex Dominicana, SRL</w:t>
            </w:r>
          </w:p>
        </w:tc>
        <w:tc>
          <w:tcPr>
            <w:tcW w:w="1545" w:type="dxa"/>
            <w:tcBorders>
              <w:top w:val="nil"/>
              <w:left w:val="nil"/>
              <w:bottom w:val="single" w:sz="4" w:space="0" w:color="auto"/>
              <w:right w:val="single" w:sz="4" w:space="0" w:color="auto"/>
            </w:tcBorders>
            <w:shd w:val="clear" w:color="auto" w:fill="auto"/>
            <w:vAlign w:val="center"/>
            <w:hideMark/>
          </w:tcPr>
          <w:p w14:paraId="4C4DB23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191,124.00 </w:t>
            </w:r>
          </w:p>
        </w:tc>
        <w:tc>
          <w:tcPr>
            <w:tcW w:w="1148" w:type="dxa"/>
            <w:tcBorders>
              <w:top w:val="nil"/>
              <w:left w:val="nil"/>
              <w:bottom w:val="single" w:sz="4" w:space="0" w:color="auto"/>
              <w:right w:val="single" w:sz="4" w:space="0" w:color="auto"/>
            </w:tcBorders>
            <w:shd w:val="clear" w:color="auto" w:fill="auto"/>
            <w:vAlign w:val="center"/>
            <w:hideMark/>
          </w:tcPr>
          <w:p w14:paraId="5BBBDE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43230000</w:t>
            </w:r>
          </w:p>
        </w:tc>
        <w:tc>
          <w:tcPr>
            <w:tcW w:w="3544" w:type="dxa"/>
            <w:tcBorders>
              <w:top w:val="nil"/>
              <w:left w:val="nil"/>
              <w:bottom w:val="single" w:sz="4" w:space="0" w:color="auto"/>
              <w:right w:val="single" w:sz="4" w:space="0" w:color="auto"/>
            </w:tcBorders>
            <w:shd w:val="clear" w:color="auto" w:fill="auto"/>
            <w:vAlign w:val="center"/>
            <w:hideMark/>
          </w:tcPr>
          <w:p w14:paraId="514FBBC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Software</w:t>
            </w:r>
          </w:p>
        </w:tc>
      </w:tr>
      <w:tr w:rsidR="00C875B5" w:rsidRPr="00D36C9D" w14:paraId="2E39FBF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E82F6D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Consultores En Seguridad Tecnológica e Informática ARC, SRL</w:t>
            </w:r>
          </w:p>
        </w:tc>
        <w:tc>
          <w:tcPr>
            <w:tcW w:w="1545" w:type="dxa"/>
            <w:tcBorders>
              <w:top w:val="nil"/>
              <w:left w:val="nil"/>
              <w:bottom w:val="single" w:sz="4" w:space="0" w:color="auto"/>
              <w:right w:val="single" w:sz="4" w:space="0" w:color="auto"/>
            </w:tcBorders>
            <w:shd w:val="clear" w:color="auto" w:fill="auto"/>
            <w:vAlign w:val="center"/>
            <w:hideMark/>
          </w:tcPr>
          <w:p w14:paraId="51433CB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338,778.00 </w:t>
            </w:r>
          </w:p>
        </w:tc>
        <w:tc>
          <w:tcPr>
            <w:tcW w:w="1148" w:type="dxa"/>
            <w:tcBorders>
              <w:top w:val="nil"/>
              <w:left w:val="nil"/>
              <w:bottom w:val="single" w:sz="4" w:space="0" w:color="auto"/>
              <w:right w:val="single" w:sz="4" w:space="0" w:color="auto"/>
            </w:tcBorders>
            <w:shd w:val="clear" w:color="auto" w:fill="auto"/>
            <w:vAlign w:val="center"/>
            <w:hideMark/>
          </w:tcPr>
          <w:p w14:paraId="1B7DFAD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43230000</w:t>
            </w:r>
          </w:p>
        </w:tc>
        <w:tc>
          <w:tcPr>
            <w:tcW w:w="3544" w:type="dxa"/>
            <w:tcBorders>
              <w:top w:val="nil"/>
              <w:left w:val="nil"/>
              <w:bottom w:val="single" w:sz="4" w:space="0" w:color="auto"/>
              <w:right w:val="single" w:sz="4" w:space="0" w:color="auto"/>
            </w:tcBorders>
            <w:shd w:val="clear" w:color="auto" w:fill="auto"/>
            <w:vAlign w:val="center"/>
            <w:hideMark/>
          </w:tcPr>
          <w:p w14:paraId="4B0C342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Software</w:t>
            </w:r>
          </w:p>
        </w:tc>
      </w:tr>
      <w:tr w:rsidR="00C875B5" w:rsidRPr="00D36C9D" w14:paraId="5392CCC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184CC6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Consultores En Seguridad Tecnológica e Informática ARC, SRL</w:t>
            </w:r>
          </w:p>
        </w:tc>
        <w:tc>
          <w:tcPr>
            <w:tcW w:w="1545" w:type="dxa"/>
            <w:tcBorders>
              <w:top w:val="nil"/>
              <w:left w:val="nil"/>
              <w:bottom w:val="single" w:sz="4" w:space="0" w:color="auto"/>
              <w:right w:val="single" w:sz="4" w:space="0" w:color="auto"/>
            </w:tcBorders>
            <w:shd w:val="clear" w:color="auto" w:fill="auto"/>
            <w:vAlign w:val="center"/>
            <w:hideMark/>
          </w:tcPr>
          <w:p w14:paraId="5EA1C3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1,043,875.00 </w:t>
            </w:r>
          </w:p>
        </w:tc>
        <w:tc>
          <w:tcPr>
            <w:tcW w:w="1148" w:type="dxa"/>
            <w:tcBorders>
              <w:top w:val="nil"/>
              <w:left w:val="nil"/>
              <w:bottom w:val="single" w:sz="4" w:space="0" w:color="auto"/>
              <w:right w:val="single" w:sz="4" w:space="0" w:color="auto"/>
            </w:tcBorders>
            <w:shd w:val="clear" w:color="auto" w:fill="auto"/>
            <w:vAlign w:val="center"/>
            <w:hideMark/>
          </w:tcPr>
          <w:p w14:paraId="7EDB1D9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43230000</w:t>
            </w:r>
          </w:p>
        </w:tc>
        <w:tc>
          <w:tcPr>
            <w:tcW w:w="3544" w:type="dxa"/>
            <w:tcBorders>
              <w:top w:val="nil"/>
              <w:left w:val="nil"/>
              <w:bottom w:val="single" w:sz="4" w:space="0" w:color="auto"/>
              <w:right w:val="single" w:sz="4" w:space="0" w:color="auto"/>
            </w:tcBorders>
            <w:shd w:val="clear" w:color="auto" w:fill="auto"/>
            <w:vAlign w:val="center"/>
            <w:hideMark/>
          </w:tcPr>
          <w:p w14:paraId="370B9D0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Software</w:t>
            </w:r>
          </w:p>
        </w:tc>
      </w:tr>
      <w:tr w:rsidR="00C875B5" w:rsidRPr="00D36C9D" w14:paraId="3A9F03A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C809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Datacell, SRL</w:t>
            </w:r>
          </w:p>
        </w:tc>
        <w:tc>
          <w:tcPr>
            <w:tcW w:w="1545" w:type="dxa"/>
            <w:tcBorders>
              <w:top w:val="nil"/>
              <w:left w:val="nil"/>
              <w:bottom w:val="single" w:sz="4" w:space="0" w:color="auto"/>
              <w:right w:val="single" w:sz="4" w:space="0" w:color="auto"/>
            </w:tcBorders>
            <w:shd w:val="clear" w:color="auto" w:fill="auto"/>
            <w:vAlign w:val="center"/>
            <w:hideMark/>
          </w:tcPr>
          <w:p w14:paraId="322CC6D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1,210,904.00 </w:t>
            </w:r>
          </w:p>
        </w:tc>
        <w:tc>
          <w:tcPr>
            <w:tcW w:w="1148" w:type="dxa"/>
            <w:tcBorders>
              <w:top w:val="nil"/>
              <w:left w:val="nil"/>
              <w:bottom w:val="single" w:sz="4" w:space="0" w:color="auto"/>
              <w:right w:val="single" w:sz="4" w:space="0" w:color="auto"/>
            </w:tcBorders>
            <w:shd w:val="clear" w:color="auto" w:fill="auto"/>
            <w:vAlign w:val="center"/>
            <w:hideMark/>
          </w:tcPr>
          <w:p w14:paraId="7AD4862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462CAAB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3703B14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15B11B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Compu-Office Dominicana, SRL</w:t>
            </w:r>
          </w:p>
        </w:tc>
        <w:tc>
          <w:tcPr>
            <w:tcW w:w="1545" w:type="dxa"/>
            <w:tcBorders>
              <w:top w:val="nil"/>
              <w:left w:val="nil"/>
              <w:bottom w:val="single" w:sz="4" w:space="0" w:color="auto"/>
              <w:right w:val="single" w:sz="4" w:space="0" w:color="auto"/>
            </w:tcBorders>
            <w:shd w:val="clear" w:color="auto" w:fill="auto"/>
            <w:vAlign w:val="center"/>
            <w:hideMark/>
          </w:tcPr>
          <w:p w14:paraId="1DC2F4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138,631.00 </w:t>
            </w:r>
          </w:p>
        </w:tc>
        <w:tc>
          <w:tcPr>
            <w:tcW w:w="1148" w:type="dxa"/>
            <w:tcBorders>
              <w:top w:val="nil"/>
              <w:left w:val="nil"/>
              <w:bottom w:val="single" w:sz="4" w:space="0" w:color="auto"/>
              <w:right w:val="single" w:sz="4" w:space="0" w:color="auto"/>
            </w:tcBorders>
            <w:shd w:val="clear" w:color="auto" w:fill="auto"/>
            <w:vAlign w:val="center"/>
            <w:hideMark/>
          </w:tcPr>
          <w:p w14:paraId="5B2C3D4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4B37CEC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7FEB023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3B5EC7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Compu-Office Dominicana, SRL</w:t>
            </w:r>
          </w:p>
        </w:tc>
        <w:tc>
          <w:tcPr>
            <w:tcW w:w="1545" w:type="dxa"/>
            <w:tcBorders>
              <w:top w:val="nil"/>
              <w:left w:val="nil"/>
              <w:bottom w:val="single" w:sz="4" w:space="0" w:color="auto"/>
              <w:right w:val="single" w:sz="4" w:space="0" w:color="auto"/>
            </w:tcBorders>
            <w:shd w:val="clear" w:color="auto" w:fill="auto"/>
            <w:vAlign w:val="center"/>
            <w:hideMark/>
          </w:tcPr>
          <w:p w14:paraId="153D064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9,169.00 </w:t>
            </w:r>
          </w:p>
        </w:tc>
        <w:tc>
          <w:tcPr>
            <w:tcW w:w="1148" w:type="dxa"/>
            <w:tcBorders>
              <w:top w:val="nil"/>
              <w:left w:val="nil"/>
              <w:bottom w:val="single" w:sz="4" w:space="0" w:color="auto"/>
              <w:right w:val="single" w:sz="4" w:space="0" w:color="auto"/>
            </w:tcBorders>
            <w:shd w:val="clear" w:color="auto" w:fill="auto"/>
            <w:vAlign w:val="center"/>
            <w:hideMark/>
          </w:tcPr>
          <w:p w14:paraId="6127312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3795911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780FFF1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5C16F1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18CFC7A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88,950.00 </w:t>
            </w:r>
          </w:p>
        </w:tc>
        <w:tc>
          <w:tcPr>
            <w:tcW w:w="1148" w:type="dxa"/>
            <w:tcBorders>
              <w:top w:val="nil"/>
              <w:left w:val="nil"/>
              <w:bottom w:val="single" w:sz="4" w:space="0" w:color="auto"/>
              <w:right w:val="single" w:sz="4" w:space="0" w:color="auto"/>
            </w:tcBorders>
            <w:shd w:val="clear" w:color="auto" w:fill="auto"/>
            <w:vAlign w:val="center"/>
            <w:hideMark/>
          </w:tcPr>
          <w:p w14:paraId="762B4D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7638B1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6710280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BABFC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Compu-Office Dominicana, SRL</w:t>
            </w:r>
          </w:p>
        </w:tc>
        <w:tc>
          <w:tcPr>
            <w:tcW w:w="1545" w:type="dxa"/>
            <w:tcBorders>
              <w:top w:val="nil"/>
              <w:left w:val="nil"/>
              <w:bottom w:val="single" w:sz="4" w:space="0" w:color="auto"/>
              <w:right w:val="single" w:sz="4" w:space="0" w:color="auto"/>
            </w:tcBorders>
            <w:shd w:val="clear" w:color="auto" w:fill="auto"/>
            <w:vAlign w:val="center"/>
            <w:hideMark/>
          </w:tcPr>
          <w:p w14:paraId="4F5CBAD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21,624.00 </w:t>
            </w:r>
          </w:p>
        </w:tc>
        <w:tc>
          <w:tcPr>
            <w:tcW w:w="1148" w:type="dxa"/>
            <w:tcBorders>
              <w:top w:val="nil"/>
              <w:left w:val="nil"/>
              <w:bottom w:val="single" w:sz="4" w:space="0" w:color="auto"/>
              <w:right w:val="single" w:sz="4" w:space="0" w:color="auto"/>
            </w:tcBorders>
            <w:shd w:val="clear" w:color="auto" w:fill="auto"/>
            <w:vAlign w:val="center"/>
            <w:hideMark/>
          </w:tcPr>
          <w:p w14:paraId="3379B49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5F1295F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60CD353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1DB91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Centroxpert STE, SRL</w:t>
            </w:r>
          </w:p>
        </w:tc>
        <w:tc>
          <w:tcPr>
            <w:tcW w:w="1545" w:type="dxa"/>
            <w:tcBorders>
              <w:top w:val="nil"/>
              <w:left w:val="nil"/>
              <w:bottom w:val="single" w:sz="4" w:space="0" w:color="auto"/>
              <w:right w:val="single" w:sz="4" w:space="0" w:color="auto"/>
            </w:tcBorders>
            <w:shd w:val="clear" w:color="auto" w:fill="auto"/>
            <w:vAlign w:val="center"/>
            <w:hideMark/>
          </w:tcPr>
          <w:p w14:paraId="0F5DF50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70,000.00 </w:t>
            </w:r>
          </w:p>
        </w:tc>
        <w:tc>
          <w:tcPr>
            <w:tcW w:w="1148" w:type="dxa"/>
            <w:tcBorders>
              <w:top w:val="nil"/>
              <w:left w:val="nil"/>
              <w:bottom w:val="single" w:sz="4" w:space="0" w:color="auto"/>
              <w:right w:val="single" w:sz="4" w:space="0" w:color="auto"/>
            </w:tcBorders>
            <w:shd w:val="clear" w:color="auto" w:fill="auto"/>
            <w:vAlign w:val="center"/>
            <w:hideMark/>
          </w:tcPr>
          <w:p w14:paraId="228E84B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44100000</w:t>
            </w:r>
          </w:p>
        </w:tc>
        <w:tc>
          <w:tcPr>
            <w:tcW w:w="3544" w:type="dxa"/>
            <w:tcBorders>
              <w:top w:val="nil"/>
              <w:left w:val="nil"/>
              <w:bottom w:val="single" w:sz="4" w:space="0" w:color="auto"/>
              <w:right w:val="single" w:sz="4" w:space="0" w:color="auto"/>
            </w:tcBorders>
            <w:shd w:val="clear" w:color="auto" w:fill="auto"/>
            <w:vAlign w:val="center"/>
            <w:hideMark/>
          </w:tcPr>
          <w:p w14:paraId="5086DC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Maquinaria, suministros y accesorios de oficina</w:t>
            </w:r>
          </w:p>
        </w:tc>
      </w:tr>
      <w:tr w:rsidR="00C875B5" w:rsidRPr="00D36C9D" w14:paraId="1991E8F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B7F3A5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Suplidora Renma, SRL</w:t>
            </w:r>
          </w:p>
        </w:tc>
        <w:tc>
          <w:tcPr>
            <w:tcW w:w="1545" w:type="dxa"/>
            <w:tcBorders>
              <w:top w:val="nil"/>
              <w:left w:val="nil"/>
              <w:bottom w:val="single" w:sz="4" w:space="0" w:color="auto"/>
              <w:right w:val="single" w:sz="4" w:space="0" w:color="auto"/>
            </w:tcBorders>
            <w:shd w:val="clear" w:color="auto" w:fill="auto"/>
            <w:vAlign w:val="center"/>
            <w:hideMark/>
          </w:tcPr>
          <w:p w14:paraId="1AED569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370,757.00 </w:t>
            </w:r>
          </w:p>
        </w:tc>
        <w:tc>
          <w:tcPr>
            <w:tcW w:w="1148" w:type="dxa"/>
            <w:tcBorders>
              <w:top w:val="nil"/>
              <w:left w:val="nil"/>
              <w:bottom w:val="single" w:sz="4" w:space="0" w:color="auto"/>
              <w:right w:val="single" w:sz="4" w:space="0" w:color="auto"/>
            </w:tcBorders>
            <w:shd w:val="clear" w:color="auto" w:fill="auto"/>
            <w:vAlign w:val="center"/>
            <w:hideMark/>
          </w:tcPr>
          <w:p w14:paraId="1E1FFA4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4BD0852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061D4DB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DA3088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Negocios Valle Compaglobal, SRL</w:t>
            </w:r>
          </w:p>
        </w:tc>
        <w:tc>
          <w:tcPr>
            <w:tcW w:w="1545" w:type="dxa"/>
            <w:tcBorders>
              <w:top w:val="nil"/>
              <w:left w:val="nil"/>
              <w:bottom w:val="single" w:sz="4" w:space="0" w:color="auto"/>
              <w:right w:val="single" w:sz="4" w:space="0" w:color="auto"/>
            </w:tcBorders>
            <w:shd w:val="clear" w:color="auto" w:fill="auto"/>
            <w:vAlign w:val="center"/>
            <w:hideMark/>
          </w:tcPr>
          <w:p w14:paraId="4289D5E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184,326.00 </w:t>
            </w:r>
          </w:p>
        </w:tc>
        <w:tc>
          <w:tcPr>
            <w:tcW w:w="1148" w:type="dxa"/>
            <w:tcBorders>
              <w:top w:val="nil"/>
              <w:left w:val="nil"/>
              <w:bottom w:val="single" w:sz="4" w:space="0" w:color="auto"/>
              <w:right w:val="single" w:sz="4" w:space="0" w:color="auto"/>
            </w:tcBorders>
            <w:shd w:val="clear" w:color="auto" w:fill="auto"/>
            <w:vAlign w:val="center"/>
            <w:hideMark/>
          </w:tcPr>
          <w:p w14:paraId="3CDF58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5F6378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28BA748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3B8D7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Offitek, SRL</w:t>
            </w:r>
          </w:p>
        </w:tc>
        <w:tc>
          <w:tcPr>
            <w:tcW w:w="1545" w:type="dxa"/>
            <w:tcBorders>
              <w:top w:val="nil"/>
              <w:left w:val="nil"/>
              <w:bottom w:val="single" w:sz="4" w:space="0" w:color="auto"/>
              <w:right w:val="single" w:sz="4" w:space="0" w:color="auto"/>
            </w:tcBorders>
            <w:shd w:val="clear" w:color="auto" w:fill="auto"/>
            <w:vAlign w:val="center"/>
            <w:hideMark/>
          </w:tcPr>
          <w:p w14:paraId="60AF17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258,723.00 </w:t>
            </w:r>
          </w:p>
        </w:tc>
        <w:tc>
          <w:tcPr>
            <w:tcW w:w="1148" w:type="dxa"/>
            <w:tcBorders>
              <w:top w:val="nil"/>
              <w:left w:val="nil"/>
              <w:bottom w:val="single" w:sz="4" w:space="0" w:color="auto"/>
              <w:right w:val="single" w:sz="4" w:space="0" w:color="auto"/>
            </w:tcBorders>
            <w:shd w:val="clear" w:color="auto" w:fill="auto"/>
            <w:vAlign w:val="center"/>
            <w:hideMark/>
          </w:tcPr>
          <w:p w14:paraId="38283A3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7A4E4BA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0F71922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414637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QS Suplioffice, SRL</w:t>
            </w:r>
          </w:p>
        </w:tc>
        <w:tc>
          <w:tcPr>
            <w:tcW w:w="1545" w:type="dxa"/>
            <w:tcBorders>
              <w:top w:val="nil"/>
              <w:left w:val="nil"/>
              <w:bottom w:val="single" w:sz="4" w:space="0" w:color="auto"/>
              <w:right w:val="single" w:sz="4" w:space="0" w:color="auto"/>
            </w:tcBorders>
            <w:shd w:val="clear" w:color="auto" w:fill="auto"/>
            <w:vAlign w:val="center"/>
            <w:hideMark/>
          </w:tcPr>
          <w:p w14:paraId="6D39781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1,174,992.00 </w:t>
            </w:r>
          </w:p>
        </w:tc>
        <w:tc>
          <w:tcPr>
            <w:tcW w:w="1148" w:type="dxa"/>
            <w:tcBorders>
              <w:top w:val="nil"/>
              <w:left w:val="nil"/>
              <w:bottom w:val="single" w:sz="4" w:space="0" w:color="auto"/>
              <w:right w:val="single" w:sz="4" w:space="0" w:color="auto"/>
            </w:tcBorders>
            <w:shd w:val="clear" w:color="auto" w:fill="auto"/>
            <w:vAlign w:val="center"/>
            <w:hideMark/>
          </w:tcPr>
          <w:p w14:paraId="50C107B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1851A69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1149413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301AA9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Compu-Office Dominicana, SRL</w:t>
            </w:r>
          </w:p>
        </w:tc>
        <w:tc>
          <w:tcPr>
            <w:tcW w:w="1545" w:type="dxa"/>
            <w:tcBorders>
              <w:top w:val="nil"/>
              <w:left w:val="nil"/>
              <w:bottom w:val="single" w:sz="4" w:space="0" w:color="auto"/>
              <w:right w:val="single" w:sz="4" w:space="0" w:color="auto"/>
            </w:tcBorders>
            <w:shd w:val="clear" w:color="auto" w:fill="auto"/>
            <w:vAlign w:val="center"/>
            <w:hideMark/>
          </w:tcPr>
          <w:p w14:paraId="41F9CEA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17,030.00 </w:t>
            </w:r>
          </w:p>
        </w:tc>
        <w:tc>
          <w:tcPr>
            <w:tcW w:w="1148" w:type="dxa"/>
            <w:tcBorders>
              <w:top w:val="nil"/>
              <w:left w:val="nil"/>
              <w:bottom w:val="single" w:sz="4" w:space="0" w:color="auto"/>
              <w:right w:val="single" w:sz="4" w:space="0" w:color="auto"/>
            </w:tcBorders>
            <w:shd w:val="clear" w:color="auto" w:fill="auto"/>
            <w:vAlign w:val="center"/>
            <w:hideMark/>
          </w:tcPr>
          <w:p w14:paraId="2778A85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5ADDFD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6A707B5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257A0F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Ninogail, SRL</w:t>
            </w:r>
          </w:p>
        </w:tc>
        <w:tc>
          <w:tcPr>
            <w:tcW w:w="1545" w:type="dxa"/>
            <w:tcBorders>
              <w:top w:val="nil"/>
              <w:left w:val="nil"/>
              <w:bottom w:val="single" w:sz="4" w:space="0" w:color="auto"/>
              <w:right w:val="single" w:sz="4" w:space="0" w:color="auto"/>
            </w:tcBorders>
            <w:shd w:val="clear" w:color="auto" w:fill="auto"/>
            <w:vAlign w:val="center"/>
            <w:hideMark/>
          </w:tcPr>
          <w:p w14:paraId="36C6F03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1,522,259.00 </w:t>
            </w:r>
          </w:p>
        </w:tc>
        <w:tc>
          <w:tcPr>
            <w:tcW w:w="1148" w:type="dxa"/>
            <w:tcBorders>
              <w:top w:val="nil"/>
              <w:left w:val="nil"/>
              <w:bottom w:val="single" w:sz="4" w:space="0" w:color="auto"/>
              <w:right w:val="single" w:sz="4" w:space="0" w:color="auto"/>
            </w:tcBorders>
            <w:shd w:val="clear" w:color="auto" w:fill="auto"/>
            <w:vAlign w:val="center"/>
            <w:hideMark/>
          </w:tcPr>
          <w:p w14:paraId="08FAF2B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1E3ECDF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2C4DA53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839513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Celna Enterprises, SRL</w:t>
            </w:r>
          </w:p>
        </w:tc>
        <w:tc>
          <w:tcPr>
            <w:tcW w:w="1545" w:type="dxa"/>
            <w:tcBorders>
              <w:top w:val="nil"/>
              <w:left w:val="nil"/>
              <w:bottom w:val="single" w:sz="4" w:space="0" w:color="auto"/>
              <w:right w:val="single" w:sz="4" w:space="0" w:color="auto"/>
            </w:tcBorders>
            <w:shd w:val="clear" w:color="auto" w:fill="auto"/>
            <w:vAlign w:val="center"/>
            <w:hideMark/>
          </w:tcPr>
          <w:p w14:paraId="49ED67D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1,213,611.00 </w:t>
            </w:r>
          </w:p>
        </w:tc>
        <w:tc>
          <w:tcPr>
            <w:tcW w:w="1148" w:type="dxa"/>
            <w:tcBorders>
              <w:top w:val="nil"/>
              <w:left w:val="nil"/>
              <w:bottom w:val="single" w:sz="4" w:space="0" w:color="auto"/>
              <w:right w:val="single" w:sz="4" w:space="0" w:color="auto"/>
            </w:tcBorders>
            <w:shd w:val="clear" w:color="auto" w:fill="auto"/>
            <w:vAlign w:val="center"/>
            <w:hideMark/>
          </w:tcPr>
          <w:p w14:paraId="33B4D0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3A9CCC1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1B0F18B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9C8A85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Sagatex, SRL </w:t>
            </w:r>
          </w:p>
        </w:tc>
        <w:tc>
          <w:tcPr>
            <w:tcW w:w="1545" w:type="dxa"/>
            <w:tcBorders>
              <w:top w:val="nil"/>
              <w:left w:val="nil"/>
              <w:bottom w:val="single" w:sz="4" w:space="0" w:color="auto"/>
              <w:right w:val="single" w:sz="4" w:space="0" w:color="auto"/>
            </w:tcBorders>
            <w:shd w:val="clear" w:color="auto" w:fill="auto"/>
            <w:vAlign w:val="center"/>
            <w:hideMark/>
          </w:tcPr>
          <w:p w14:paraId="61EEFEA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261,960.00 </w:t>
            </w:r>
          </w:p>
        </w:tc>
        <w:tc>
          <w:tcPr>
            <w:tcW w:w="1148" w:type="dxa"/>
            <w:tcBorders>
              <w:top w:val="nil"/>
              <w:left w:val="nil"/>
              <w:bottom w:val="single" w:sz="4" w:space="0" w:color="auto"/>
              <w:right w:val="single" w:sz="4" w:space="0" w:color="auto"/>
            </w:tcBorders>
            <w:shd w:val="clear" w:color="auto" w:fill="auto"/>
            <w:vAlign w:val="center"/>
            <w:hideMark/>
          </w:tcPr>
          <w:p w14:paraId="28AB24F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48B6776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217CD35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34C33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5C328D9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1,416.00 </w:t>
            </w:r>
          </w:p>
        </w:tc>
        <w:tc>
          <w:tcPr>
            <w:tcW w:w="1148" w:type="dxa"/>
            <w:tcBorders>
              <w:top w:val="nil"/>
              <w:left w:val="nil"/>
              <w:bottom w:val="single" w:sz="4" w:space="0" w:color="auto"/>
              <w:right w:val="single" w:sz="4" w:space="0" w:color="auto"/>
            </w:tcBorders>
            <w:shd w:val="clear" w:color="auto" w:fill="auto"/>
            <w:vAlign w:val="center"/>
            <w:hideMark/>
          </w:tcPr>
          <w:p w14:paraId="1A6ECDE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44120000</w:t>
            </w:r>
          </w:p>
        </w:tc>
        <w:tc>
          <w:tcPr>
            <w:tcW w:w="3544" w:type="dxa"/>
            <w:tcBorders>
              <w:top w:val="nil"/>
              <w:left w:val="nil"/>
              <w:bottom w:val="single" w:sz="4" w:space="0" w:color="auto"/>
              <w:right w:val="single" w:sz="4" w:space="0" w:color="auto"/>
            </w:tcBorders>
            <w:shd w:val="clear" w:color="auto" w:fill="auto"/>
            <w:vAlign w:val="center"/>
            <w:hideMark/>
          </w:tcPr>
          <w:p w14:paraId="27DE981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oficina</w:t>
            </w:r>
          </w:p>
        </w:tc>
      </w:tr>
      <w:tr w:rsidR="00C875B5" w:rsidRPr="00D36C9D" w14:paraId="28E7442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CC5750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Libadomsa, SRL</w:t>
            </w:r>
          </w:p>
        </w:tc>
        <w:tc>
          <w:tcPr>
            <w:tcW w:w="1545" w:type="dxa"/>
            <w:tcBorders>
              <w:top w:val="nil"/>
              <w:left w:val="nil"/>
              <w:bottom w:val="single" w:sz="4" w:space="0" w:color="auto"/>
              <w:right w:val="single" w:sz="4" w:space="0" w:color="auto"/>
            </w:tcBorders>
            <w:shd w:val="clear" w:color="auto" w:fill="auto"/>
            <w:vAlign w:val="center"/>
            <w:hideMark/>
          </w:tcPr>
          <w:p w14:paraId="4E28142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3,536,288.00 </w:t>
            </w:r>
          </w:p>
        </w:tc>
        <w:tc>
          <w:tcPr>
            <w:tcW w:w="1148" w:type="dxa"/>
            <w:tcBorders>
              <w:top w:val="nil"/>
              <w:left w:val="nil"/>
              <w:bottom w:val="single" w:sz="4" w:space="0" w:color="auto"/>
              <w:right w:val="single" w:sz="4" w:space="0" w:color="auto"/>
            </w:tcBorders>
            <w:shd w:val="clear" w:color="auto" w:fill="auto"/>
            <w:vAlign w:val="center"/>
            <w:hideMark/>
          </w:tcPr>
          <w:p w14:paraId="729A820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45120000</w:t>
            </w:r>
          </w:p>
        </w:tc>
        <w:tc>
          <w:tcPr>
            <w:tcW w:w="3544" w:type="dxa"/>
            <w:tcBorders>
              <w:top w:val="nil"/>
              <w:left w:val="nil"/>
              <w:bottom w:val="single" w:sz="4" w:space="0" w:color="auto"/>
              <w:right w:val="single" w:sz="4" w:space="0" w:color="auto"/>
            </w:tcBorders>
            <w:shd w:val="clear" w:color="auto" w:fill="auto"/>
            <w:vAlign w:val="center"/>
            <w:hideMark/>
          </w:tcPr>
          <w:p w14:paraId="2C7BEA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vídeo, filmación o fotografía</w:t>
            </w:r>
          </w:p>
        </w:tc>
      </w:tr>
      <w:tr w:rsidR="00C875B5" w:rsidRPr="00D36C9D" w14:paraId="6053B5C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B2F047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Big Films, SRL</w:t>
            </w:r>
          </w:p>
        </w:tc>
        <w:tc>
          <w:tcPr>
            <w:tcW w:w="1545" w:type="dxa"/>
            <w:tcBorders>
              <w:top w:val="nil"/>
              <w:left w:val="nil"/>
              <w:bottom w:val="single" w:sz="4" w:space="0" w:color="auto"/>
              <w:right w:val="single" w:sz="4" w:space="0" w:color="auto"/>
            </w:tcBorders>
            <w:shd w:val="clear" w:color="auto" w:fill="auto"/>
            <w:vAlign w:val="center"/>
            <w:hideMark/>
          </w:tcPr>
          <w:p w14:paraId="65CBBAD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94,400.00 </w:t>
            </w:r>
          </w:p>
        </w:tc>
        <w:tc>
          <w:tcPr>
            <w:tcW w:w="1148" w:type="dxa"/>
            <w:tcBorders>
              <w:top w:val="nil"/>
              <w:left w:val="nil"/>
              <w:bottom w:val="single" w:sz="4" w:space="0" w:color="auto"/>
              <w:right w:val="single" w:sz="4" w:space="0" w:color="auto"/>
            </w:tcBorders>
            <w:shd w:val="clear" w:color="auto" w:fill="auto"/>
            <w:vAlign w:val="center"/>
            <w:hideMark/>
          </w:tcPr>
          <w:p w14:paraId="53CCF53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45120000</w:t>
            </w:r>
          </w:p>
        </w:tc>
        <w:tc>
          <w:tcPr>
            <w:tcW w:w="3544" w:type="dxa"/>
            <w:tcBorders>
              <w:top w:val="nil"/>
              <w:left w:val="nil"/>
              <w:bottom w:val="single" w:sz="4" w:space="0" w:color="auto"/>
              <w:right w:val="single" w:sz="4" w:space="0" w:color="auto"/>
            </w:tcBorders>
            <w:shd w:val="clear" w:color="auto" w:fill="auto"/>
            <w:vAlign w:val="center"/>
            <w:hideMark/>
          </w:tcPr>
          <w:p w14:paraId="78E7667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vídeo, filmación o fotografía</w:t>
            </w:r>
          </w:p>
        </w:tc>
      </w:tr>
      <w:tr w:rsidR="00C875B5" w:rsidRPr="00D36C9D" w14:paraId="141953E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70A02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Big Films, SRL</w:t>
            </w:r>
          </w:p>
        </w:tc>
        <w:tc>
          <w:tcPr>
            <w:tcW w:w="1545" w:type="dxa"/>
            <w:tcBorders>
              <w:top w:val="nil"/>
              <w:left w:val="nil"/>
              <w:bottom w:val="single" w:sz="4" w:space="0" w:color="auto"/>
              <w:right w:val="single" w:sz="4" w:space="0" w:color="auto"/>
            </w:tcBorders>
            <w:shd w:val="clear" w:color="auto" w:fill="auto"/>
            <w:vAlign w:val="center"/>
            <w:hideMark/>
          </w:tcPr>
          <w:p w14:paraId="29BBE4D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61,360.00 </w:t>
            </w:r>
          </w:p>
        </w:tc>
        <w:tc>
          <w:tcPr>
            <w:tcW w:w="1148" w:type="dxa"/>
            <w:tcBorders>
              <w:top w:val="nil"/>
              <w:left w:val="nil"/>
              <w:bottom w:val="single" w:sz="4" w:space="0" w:color="auto"/>
              <w:right w:val="single" w:sz="4" w:space="0" w:color="auto"/>
            </w:tcBorders>
            <w:shd w:val="clear" w:color="auto" w:fill="auto"/>
            <w:vAlign w:val="center"/>
            <w:hideMark/>
          </w:tcPr>
          <w:p w14:paraId="2847A1B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45120000</w:t>
            </w:r>
          </w:p>
        </w:tc>
        <w:tc>
          <w:tcPr>
            <w:tcW w:w="3544" w:type="dxa"/>
            <w:tcBorders>
              <w:top w:val="nil"/>
              <w:left w:val="nil"/>
              <w:bottom w:val="single" w:sz="4" w:space="0" w:color="auto"/>
              <w:right w:val="single" w:sz="4" w:space="0" w:color="auto"/>
            </w:tcBorders>
            <w:shd w:val="clear" w:color="auto" w:fill="auto"/>
            <w:vAlign w:val="center"/>
            <w:hideMark/>
          </w:tcPr>
          <w:p w14:paraId="5F13C27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vídeo, filmación o fotografía</w:t>
            </w:r>
          </w:p>
        </w:tc>
      </w:tr>
      <w:tr w:rsidR="00C875B5" w:rsidRPr="00D36C9D" w14:paraId="0B29798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AB3E57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Plaza Lama, SA</w:t>
            </w:r>
          </w:p>
        </w:tc>
        <w:tc>
          <w:tcPr>
            <w:tcW w:w="1545" w:type="dxa"/>
            <w:tcBorders>
              <w:top w:val="nil"/>
              <w:left w:val="nil"/>
              <w:bottom w:val="single" w:sz="4" w:space="0" w:color="auto"/>
              <w:right w:val="single" w:sz="4" w:space="0" w:color="auto"/>
            </w:tcBorders>
            <w:shd w:val="clear" w:color="auto" w:fill="auto"/>
            <w:vAlign w:val="center"/>
            <w:hideMark/>
          </w:tcPr>
          <w:p w14:paraId="5276A9F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99,990.00 </w:t>
            </w:r>
          </w:p>
        </w:tc>
        <w:tc>
          <w:tcPr>
            <w:tcW w:w="1148" w:type="dxa"/>
            <w:tcBorders>
              <w:top w:val="nil"/>
              <w:left w:val="nil"/>
              <w:bottom w:val="single" w:sz="4" w:space="0" w:color="auto"/>
              <w:right w:val="single" w:sz="4" w:space="0" w:color="auto"/>
            </w:tcBorders>
            <w:shd w:val="clear" w:color="auto" w:fill="auto"/>
            <w:vAlign w:val="center"/>
            <w:hideMark/>
          </w:tcPr>
          <w:p w14:paraId="2D6381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47110000</w:t>
            </w:r>
          </w:p>
        </w:tc>
        <w:tc>
          <w:tcPr>
            <w:tcW w:w="3544" w:type="dxa"/>
            <w:tcBorders>
              <w:top w:val="nil"/>
              <w:left w:val="nil"/>
              <w:bottom w:val="single" w:sz="4" w:space="0" w:color="auto"/>
              <w:right w:val="single" w:sz="4" w:space="0" w:color="auto"/>
            </w:tcBorders>
            <w:shd w:val="clear" w:color="auto" w:fill="auto"/>
            <w:vAlign w:val="center"/>
            <w:hideMark/>
          </w:tcPr>
          <w:p w14:paraId="5D6F1FF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industrial de lavandería y lavado en seco</w:t>
            </w:r>
          </w:p>
        </w:tc>
      </w:tr>
      <w:tr w:rsidR="00C875B5" w:rsidRPr="00D36C9D" w14:paraId="761EC5D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12912F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GTG Industrial, SRL</w:t>
            </w:r>
          </w:p>
        </w:tc>
        <w:tc>
          <w:tcPr>
            <w:tcW w:w="1545" w:type="dxa"/>
            <w:tcBorders>
              <w:top w:val="nil"/>
              <w:left w:val="nil"/>
              <w:bottom w:val="single" w:sz="4" w:space="0" w:color="auto"/>
              <w:right w:val="single" w:sz="4" w:space="0" w:color="auto"/>
            </w:tcBorders>
            <w:shd w:val="clear" w:color="auto" w:fill="auto"/>
            <w:vAlign w:val="center"/>
            <w:hideMark/>
          </w:tcPr>
          <w:p w14:paraId="2FC9EB3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76,691.00 </w:t>
            </w:r>
          </w:p>
        </w:tc>
        <w:tc>
          <w:tcPr>
            <w:tcW w:w="1148" w:type="dxa"/>
            <w:tcBorders>
              <w:top w:val="nil"/>
              <w:left w:val="nil"/>
              <w:bottom w:val="single" w:sz="4" w:space="0" w:color="auto"/>
              <w:right w:val="single" w:sz="4" w:space="0" w:color="auto"/>
            </w:tcBorders>
            <w:shd w:val="clear" w:color="auto" w:fill="auto"/>
            <w:vAlign w:val="center"/>
            <w:hideMark/>
          </w:tcPr>
          <w:p w14:paraId="70519A7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47120000</w:t>
            </w:r>
          </w:p>
        </w:tc>
        <w:tc>
          <w:tcPr>
            <w:tcW w:w="3544" w:type="dxa"/>
            <w:tcBorders>
              <w:top w:val="nil"/>
              <w:left w:val="nil"/>
              <w:bottom w:val="single" w:sz="4" w:space="0" w:color="auto"/>
              <w:right w:val="single" w:sz="4" w:space="0" w:color="auto"/>
            </w:tcBorders>
            <w:shd w:val="clear" w:color="auto" w:fill="auto"/>
            <w:vAlign w:val="center"/>
            <w:hideMark/>
          </w:tcPr>
          <w:p w14:paraId="05A06A6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aseo</w:t>
            </w:r>
          </w:p>
        </w:tc>
      </w:tr>
      <w:tr w:rsidR="00C875B5" w:rsidRPr="00D36C9D" w14:paraId="67D4683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997DF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GTG Industrial, SRL</w:t>
            </w:r>
          </w:p>
        </w:tc>
        <w:tc>
          <w:tcPr>
            <w:tcW w:w="1545" w:type="dxa"/>
            <w:tcBorders>
              <w:top w:val="nil"/>
              <w:left w:val="nil"/>
              <w:bottom w:val="single" w:sz="4" w:space="0" w:color="auto"/>
              <w:right w:val="single" w:sz="4" w:space="0" w:color="auto"/>
            </w:tcBorders>
            <w:shd w:val="clear" w:color="auto" w:fill="auto"/>
            <w:vAlign w:val="center"/>
            <w:hideMark/>
          </w:tcPr>
          <w:p w14:paraId="3C8215B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145,282.00 </w:t>
            </w:r>
          </w:p>
        </w:tc>
        <w:tc>
          <w:tcPr>
            <w:tcW w:w="1148" w:type="dxa"/>
            <w:tcBorders>
              <w:top w:val="nil"/>
              <w:left w:val="nil"/>
              <w:bottom w:val="single" w:sz="4" w:space="0" w:color="auto"/>
              <w:right w:val="single" w:sz="4" w:space="0" w:color="auto"/>
            </w:tcBorders>
            <w:shd w:val="clear" w:color="auto" w:fill="auto"/>
            <w:vAlign w:val="center"/>
            <w:hideMark/>
          </w:tcPr>
          <w:p w14:paraId="6587F50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47120000</w:t>
            </w:r>
          </w:p>
        </w:tc>
        <w:tc>
          <w:tcPr>
            <w:tcW w:w="3544" w:type="dxa"/>
            <w:tcBorders>
              <w:top w:val="nil"/>
              <w:left w:val="nil"/>
              <w:bottom w:val="single" w:sz="4" w:space="0" w:color="auto"/>
              <w:right w:val="single" w:sz="4" w:space="0" w:color="auto"/>
            </w:tcBorders>
            <w:shd w:val="clear" w:color="auto" w:fill="auto"/>
            <w:vAlign w:val="center"/>
            <w:hideMark/>
          </w:tcPr>
          <w:p w14:paraId="2BD00EC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de aseo</w:t>
            </w:r>
          </w:p>
        </w:tc>
      </w:tr>
      <w:tr w:rsidR="00C875B5" w:rsidRPr="00D36C9D" w14:paraId="11AD121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AB0254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Negocios Valle Compaglobal, SRL</w:t>
            </w:r>
          </w:p>
        </w:tc>
        <w:tc>
          <w:tcPr>
            <w:tcW w:w="1545" w:type="dxa"/>
            <w:tcBorders>
              <w:top w:val="nil"/>
              <w:left w:val="nil"/>
              <w:bottom w:val="single" w:sz="4" w:space="0" w:color="auto"/>
              <w:right w:val="single" w:sz="4" w:space="0" w:color="auto"/>
            </w:tcBorders>
            <w:shd w:val="clear" w:color="auto" w:fill="auto"/>
            <w:vAlign w:val="center"/>
            <w:hideMark/>
          </w:tcPr>
          <w:p w14:paraId="32941B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1,466,230.00 </w:t>
            </w:r>
          </w:p>
        </w:tc>
        <w:tc>
          <w:tcPr>
            <w:tcW w:w="1148" w:type="dxa"/>
            <w:tcBorders>
              <w:top w:val="nil"/>
              <w:left w:val="nil"/>
              <w:bottom w:val="single" w:sz="4" w:space="0" w:color="auto"/>
              <w:right w:val="single" w:sz="4" w:space="0" w:color="auto"/>
            </w:tcBorders>
            <w:shd w:val="clear" w:color="auto" w:fill="auto"/>
            <w:vAlign w:val="center"/>
            <w:hideMark/>
          </w:tcPr>
          <w:p w14:paraId="76E327C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037A9B8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01A1FF7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79AB40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Qualistar, SRL</w:t>
            </w:r>
          </w:p>
        </w:tc>
        <w:tc>
          <w:tcPr>
            <w:tcW w:w="1545" w:type="dxa"/>
            <w:tcBorders>
              <w:top w:val="nil"/>
              <w:left w:val="nil"/>
              <w:bottom w:val="single" w:sz="4" w:space="0" w:color="auto"/>
              <w:right w:val="single" w:sz="4" w:space="0" w:color="auto"/>
            </w:tcBorders>
            <w:shd w:val="clear" w:color="auto" w:fill="auto"/>
            <w:vAlign w:val="center"/>
            <w:hideMark/>
          </w:tcPr>
          <w:p w14:paraId="44F822B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500,062.00 </w:t>
            </w:r>
          </w:p>
        </w:tc>
        <w:tc>
          <w:tcPr>
            <w:tcW w:w="1148" w:type="dxa"/>
            <w:tcBorders>
              <w:top w:val="nil"/>
              <w:left w:val="nil"/>
              <w:bottom w:val="single" w:sz="4" w:space="0" w:color="auto"/>
              <w:right w:val="single" w:sz="4" w:space="0" w:color="auto"/>
            </w:tcBorders>
            <w:shd w:val="clear" w:color="auto" w:fill="auto"/>
            <w:vAlign w:val="center"/>
            <w:hideMark/>
          </w:tcPr>
          <w:p w14:paraId="7E58A19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293C194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0834AA0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ED2A08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Mediatech Universal Business MUB, SRL</w:t>
            </w:r>
          </w:p>
        </w:tc>
        <w:tc>
          <w:tcPr>
            <w:tcW w:w="1545" w:type="dxa"/>
            <w:tcBorders>
              <w:top w:val="nil"/>
              <w:left w:val="nil"/>
              <w:bottom w:val="single" w:sz="4" w:space="0" w:color="auto"/>
              <w:right w:val="single" w:sz="4" w:space="0" w:color="auto"/>
            </w:tcBorders>
            <w:shd w:val="clear" w:color="auto" w:fill="auto"/>
            <w:vAlign w:val="center"/>
            <w:hideMark/>
          </w:tcPr>
          <w:p w14:paraId="3164E6C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966,184.00 </w:t>
            </w:r>
          </w:p>
        </w:tc>
        <w:tc>
          <w:tcPr>
            <w:tcW w:w="1148" w:type="dxa"/>
            <w:tcBorders>
              <w:top w:val="nil"/>
              <w:left w:val="nil"/>
              <w:bottom w:val="single" w:sz="4" w:space="0" w:color="auto"/>
              <w:right w:val="single" w:sz="4" w:space="0" w:color="auto"/>
            </w:tcBorders>
            <w:shd w:val="clear" w:color="auto" w:fill="auto"/>
            <w:vAlign w:val="center"/>
            <w:hideMark/>
          </w:tcPr>
          <w:p w14:paraId="06F7660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5C10B67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5620B67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76AB9B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Ninogail, SRL</w:t>
            </w:r>
          </w:p>
        </w:tc>
        <w:tc>
          <w:tcPr>
            <w:tcW w:w="1545" w:type="dxa"/>
            <w:tcBorders>
              <w:top w:val="nil"/>
              <w:left w:val="nil"/>
              <w:bottom w:val="single" w:sz="4" w:space="0" w:color="auto"/>
              <w:right w:val="single" w:sz="4" w:space="0" w:color="auto"/>
            </w:tcBorders>
            <w:shd w:val="clear" w:color="auto" w:fill="auto"/>
            <w:vAlign w:val="center"/>
            <w:hideMark/>
          </w:tcPr>
          <w:p w14:paraId="0464452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1,833,720.00 </w:t>
            </w:r>
          </w:p>
        </w:tc>
        <w:tc>
          <w:tcPr>
            <w:tcW w:w="1148" w:type="dxa"/>
            <w:tcBorders>
              <w:top w:val="nil"/>
              <w:left w:val="nil"/>
              <w:bottom w:val="single" w:sz="4" w:space="0" w:color="auto"/>
              <w:right w:val="single" w:sz="4" w:space="0" w:color="auto"/>
            </w:tcBorders>
            <w:shd w:val="clear" w:color="auto" w:fill="auto"/>
            <w:vAlign w:val="center"/>
            <w:hideMark/>
          </w:tcPr>
          <w:p w14:paraId="15BEAE0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4F283FB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4FC4C65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00466B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Jimusa Comercial JC, SRL</w:t>
            </w:r>
          </w:p>
        </w:tc>
        <w:tc>
          <w:tcPr>
            <w:tcW w:w="1545" w:type="dxa"/>
            <w:tcBorders>
              <w:top w:val="nil"/>
              <w:left w:val="nil"/>
              <w:bottom w:val="single" w:sz="4" w:space="0" w:color="auto"/>
              <w:right w:val="single" w:sz="4" w:space="0" w:color="auto"/>
            </w:tcBorders>
            <w:shd w:val="clear" w:color="auto" w:fill="auto"/>
            <w:vAlign w:val="center"/>
            <w:hideMark/>
          </w:tcPr>
          <w:p w14:paraId="03E56DE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93,078.00 </w:t>
            </w:r>
          </w:p>
        </w:tc>
        <w:tc>
          <w:tcPr>
            <w:tcW w:w="1148" w:type="dxa"/>
            <w:tcBorders>
              <w:top w:val="nil"/>
              <w:left w:val="nil"/>
              <w:bottom w:val="single" w:sz="4" w:space="0" w:color="auto"/>
              <w:right w:val="single" w:sz="4" w:space="0" w:color="auto"/>
            </w:tcBorders>
            <w:shd w:val="clear" w:color="auto" w:fill="auto"/>
            <w:vAlign w:val="center"/>
            <w:hideMark/>
          </w:tcPr>
          <w:p w14:paraId="13B4D3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1B1D57F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12AFD4E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AFA047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Planta Física Pinera, SRL</w:t>
            </w:r>
          </w:p>
        </w:tc>
        <w:tc>
          <w:tcPr>
            <w:tcW w:w="1545" w:type="dxa"/>
            <w:tcBorders>
              <w:top w:val="nil"/>
              <w:left w:val="nil"/>
              <w:bottom w:val="single" w:sz="4" w:space="0" w:color="auto"/>
              <w:right w:val="single" w:sz="4" w:space="0" w:color="auto"/>
            </w:tcBorders>
            <w:shd w:val="clear" w:color="auto" w:fill="auto"/>
            <w:vAlign w:val="center"/>
            <w:hideMark/>
          </w:tcPr>
          <w:p w14:paraId="748A5C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77,408.00 </w:t>
            </w:r>
          </w:p>
        </w:tc>
        <w:tc>
          <w:tcPr>
            <w:tcW w:w="1148" w:type="dxa"/>
            <w:tcBorders>
              <w:top w:val="nil"/>
              <w:left w:val="nil"/>
              <w:bottom w:val="single" w:sz="4" w:space="0" w:color="auto"/>
              <w:right w:val="single" w:sz="4" w:space="0" w:color="auto"/>
            </w:tcBorders>
            <w:shd w:val="clear" w:color="auto" w:fill="auto"/>
            <w:vAlign w:val="center"/>
            <w:hideMark/>
          </w:tcPr>
          <w:p w14:paraId="7AF8D8E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37A6BD1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2667461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E86427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Suplidores Diversos, SRL</w:t>
            </w:r>
          </w:p>
        </w:tc>
        <w:tc>
          <w:tcPr>
            <w:tcW w:w="1545" w:type="dxa"/>
            <w:tcBorders>
              <w:top w:val="nil"/>
              <w:left w:val="nil"/>
              <w:bottom w:val="single" w:sz="4" w:space="0" w:color="auto"/>
              <w:right w:val="single" w:sz="4" w:space="0" w:color="auto"/>
            </w:tcBorders>
            <w:shd w:val="clear" w:color="auto" w:fill="auto"/>
            <w:vAlign w:val="center"/>
            <w:hideMark/>
          </w:tcPr>
          <w:p w14:paraId="7FB14FD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973,981.00 </w:t>
            </w:r>
          </w:p>
        </w:tc>
        <w:tc>
          <w:tcPr>
            <w:tcW w:w="1148" w:type="dxa"/>
            <w:tcBorders>
              <w:top w:val="nil"/>
              <w:left w:val="nil"/>
              <w:bottom w:val="single" w:sz="4" w:space="0" w:color="auto"/>
              <w:right w:val="single" w:sz="4" w:space="0" w:color="auto"/>
            </w:tcBorders>
            <w:shd w:val="clear" w:color="auto" w:fill="auto"/>
            <w:vAlign w:val="center"/>
            <w:hideMark/>
          </w:tcPr>
          <w:p w14:paraId="5051896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6311369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5DF8DFC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F801D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El Relámpago Limpieza de Cisternas y Plomería en General, SRL </w:t>
            </w:r>
          </w:p>
        </w:tc>
        <w:tc>
          <w:tcPr>
            <w:tcW w:w="1545" w:type="dxa"/>
            <w:tcBorders>
              <w:top w:val="nil"/>
              <w:left w:val="nil"/>
              <w:bottom w:val="single" w:sz="4" w:space="0" w:color="auto"/>
              <w:right w:val="single" w:sz="4" w:space="0" w:color="auto"/>
            </w:tcBorders>
            <w:shd w:val="clear" w:color="auto" w:fill="auto"/>
            <w:vAlign w:val="center"/>
            <w:hideMark/>
          </w:tcPr>
          <w:p w14:paraId="5F6C9FF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94,490.00 </w:t>
            </w:r>
          </w:p>
        </w:tc>
        <w:tc>
          <w:tcPr>
            <w:tcW w:w="1148" w:type="dxa"/>
            <w:tcBorders>
              <w:top w:val="nil"/>
              <w:left w:val="nil"/>
              <w:bottom w:val="single" w:sz="4" w:space="0" w:color="auto"/>
              <w:right w:val="single" w:sz="4" w:space="0" w:color="auto"/>
            </w:tcBorders>
            <w:shd w:val="clear" w:color="auto" w:fill="auto"/>
            <w:vAlign w:val="center"/>
            <w:hideMark/>
          </w:tcPr>
          <w:p w14:paraId="65421D1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34633BC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63A40D9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FAE1F7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Quimicos Industriales PQI, SAS</w:t>
            </w:r>
          </w:p>
        </w:tc>
        <w:tc>
          <w:tcPr>
            <w:tcW w:w="1545" w:type="dxa"/>
            <w:tcBorders>
              <w:top w:val="nil"/>
              <w:left w:val="nil"/>
              <w:bottom w:val="single" w:sz="4" w:space="0" w:color="auto"/>
              <w:right w:val="single" w:sz="4" w:space="0" w:color="auto"/>
            </w:tcBorders>
            <w:shd w:val="clear" w:color="auto" w:fill="auto"/>
            <w:vAlign w:val="center"/>
            <w:hideMark/>
          </w:tcPr>
          <w:p w14:paraId="45F95B2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47,923.55 </w:t>
            </w:r>
          </w:p>
        </w:tc>
        <w:tc>
          <w:tcPr>
            <w:tcW w:w="1148" w:type="dxa"/>
            <w:tcBorders>
              <w:top w:val="nil"/>
              <w:left w:val="nil"/>
              <w:bottom w:val="single" w:sz="4" w:space="0" w:color="auto"/>
              <w:right w:val="single" w:sz="4" w:space="0" w:color="auto"/>
            </w:tcBorders>
            <w:shd w:val="clear" w:color="auto" w:fill="auto"/>
            <w:vAlign w:val="center"/>
            <w:hideMark/>
          </w:tcPr>
          <w:p w14:paraId="0A2B32A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47130000</w:t>
            </w:r>
          </w:p>
        </w:tc>
        <w:tc>
          <w:tcPr>
            <w:tcW w:w="3544" w:type="dxa"/>
            <w:tcBorders>
              <w:top w:val="nil"/>
              <w:left w:val="nil"/>
              <w:bottom w:val="single" w:sz="4" w:space="0" w:color="auto"/>
              <w:right w:val="single" w:sz="4" w:space="0" w:color="auto"/>
            </w:tcBorders>
            <w:shd w:val="clear" w:color="auto" w:fill="auto"/>
            <w:vAlign w:val="center"/>
            <w:hideMark/>
          </w:tcPr>
          <w:p w14:paraId="3643D73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Suministros de aseo y limpieza</w:t>
            </w:r>
          </w:p>
        </w:tc>
      </w:tr>
      <w:tr w:rsidR="00C875B5" w:rsidRPr="00D36C9D" w14:paraId="7FE554E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7A9D4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Suplidores Diversos, SRL</w:t>
            </w:r>
          </w:p>
        </w:tc>
        <w:tc>
          <w:tcPr>
            <w:tcW w:w="1545" w:type="dxa"/>
            <w:tcBorders>
              <w:top w:val="nil"/>
              <w:left w:val="nil"/>
              <w:bottom w:val="single" w:sz="4" w:space="0" w:color="auto"/>
              <w:right w:val="single" w:sz="4" w:space="0" w:color="auto"/>
            </w:tcBorders>
            <w:shd w:val="clear" w:color="auto" w:fill="auto"/>
            <w:vAlign w:val="center"/>
            <w:hideMark/>
          </w:tcPr>
          <w:p w14:paraId="393FEA1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11,564.00 </w:t>
            </w:r>
          </w:p>
        </w:tc>
        <w:tc>
          <w:tcPr>
            <w:tcW w:w="1148" w:type="dxa"/>
            <w:tcBorders>
              <w:top w:val="nil"/>
              <w:left w:val="nil"/>
              <w:bottom w:val="single" w:sz="4" w:space="0" w:color="auto"/>
              <w:right w:val="single" w:sz="4" w:space="0" w:color="auto"/>
            </w:tcBorders>
            <w:shd w:val="clear" w:color="auto" w:fill="auto"/>
            <w:vAlign w:val="center"/>
            <w:hideMark/>
          </w:tcPr>
          <w:p w14:paraId="640494E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48100000</w:t>
            </w:r>
          </w:p>
        </w:tc>
        <w:tc>
          <w:tcPr>
            <w:tcW w:w="3544" w:type="dxa"/>
            <w:tcBorders>
              <w:top w:val="nil"/>
              <w:left w:val="nil"/>
              <w:bottom w:val="single" w:sz="4" w:space="0" w:color="auto"/>
              <w:right w:val="single" w:sz="4" w:space="0" w:color="auto"/>
            </w:tcBorders>
            <w:shd w:val="clear" w:color="auto" w:fill="auto"/>
            <w:vAlign w:val="center"/>
            <w:hideMark/>
          </w:tcPr>
          <w:p w14:paraId="1ED22BC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de servicios de alimentación para instituciones</w:t>
            </w:r>
          </w:p>
        </w:tc>
      </w:tr>
      <w:tr w:rsidR="00C875B5" w:rsidRPr="00D36C9D" w14:paraId="4739ACF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BF791F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Comercial Maximo Julio R, EIRL</w:t>
            </w:r>
          </w:p>
        </w:tc>
        <w:tc>
          <w:tcPr>
            <w:tcW w:w="1545" w:type="dxa"/>
            <w:tcBorders>
              <w:top w:val="nil"/>
              <w:left w:val="nil"/>
              <w:bottom w:val="single" w:sz="4" w:space="0" w:color="auto"/>
              <w:right w:val="single" w:sz="4" w:space="0" w:color="auto"/>
            </w:tcBorders>
            <w:shd w:val="clear" w:color="auto" w:fill="auto"/>
            <w:vAlign w:val="center"/>
            <w:hideMark/>
          </w:tcPr>
          <w:p w14:paraId="03A86FD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704,392.00 </w:t>
            </w:r>
          </w:p>
        </w:tc>
        <w:tc>
          <w:tcPr>
            <w:tcW w:w="1148" w:type="dxa"/>
            <w:tcBorders>
              <w:top w:val="nil"/>
              <w:left w:val="nil"/>
              <w:bottom w:val="single" w:sz="4" w:space="0" w:color="auto"/>
              <w:right w:val="single" w:sz="4" w:space="0" w:color="auto"/>
            </w:tcBorders>
            <w:shd w:val="clear" w:color="auto" w:fill="auto"/>
            <w:vAlign w:val="center"/>
            <w:hideMark/>
          </w:tcPr>
          <w:p w14:paraId="6FD7C8F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49160000</w:t>
            </w:r>
          </w:p>
        </w:tc>
        <w:tc>
          <w:tcPr>
            <w:tcW w:w="3544" w:type="dxa"/>
            <w:tcBorders>
              <w:top w:val="nil"/>
              <w:left w:val="nil"/>
              <w:bottom w:val="single" w:sz="4" w:space="0" w:color="auto"/>
              <w:right w:val="single" w:sz="4" w:space="0" w:color="auto"/>
            </w:tcBorders>
            <w:shd w:val="clear" w:color="auto" w:fill="auto"/>
            <w:vAlign w:val="center"/>
            <w:hideMark/>
          </w:tcPr>
          <w:p w14:paraId="4445DCF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Equipos deportivos para campos y canchas</w:t>
            </w:r>
          </w:p>
        </w:tc>
      </w:tr>
      <w:tr w:rsidR="00C875B5" w:rsidRPr="00D36C9D" w14:paraId="70E72A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AAE62E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5F149DC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144,250.00 </w:t>
            </w:r>
          </w:p>
        </w:tc>
        <w:tc>
          <w:tcPr>
            <w:tcW w:w="1148" w:type="dxa"/>
            <w:tcBorders>
              <w:top w:val="nil"/>
              <w:left w:val="nil"/>
              <w:bottom w:val="single" w:sz="4" w:space="0" w:color="auto"/>
              <w:right w:val="single" w:sz="4" w:space="0" w:color="auto"/>
            </w:tcBorders>
            <w:shd w:val="clear" w:color="auto" w:fill="auto"/>
            <w:vAlign w:val="center"/>
            <w:hideMark/>
          </w:tcPr>
          <w:p w14:paraId="34F5595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4371697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4B8DCA7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F568CD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66674A8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144,250.00 </w:t>
            </w:r>
          </w:p>
        </w:tc>
        <w:tc>
          <w:tcPr>
            <w:tcW w:w="1148" w:type="dxa"/>
            <w:tcBorders>
              <w:top w:val="nil"/>
              <w:left w:val="nil"/>
              <w:bottom w:val="single" w:sz="4" w:space="0" w:color="auto"/>
              <w:right w:val="single" w:sz="4" w:space="0" w:color="auto"/>
            </w:tcBorders>
            <w:shd w:val="clear" w:color="auto" w:fill="auto"/>
            <w:vAlign w:val="center"/>
            <w:hideMark/>
          </w:tcPr>
          <w:p w14:paraId="23A255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25A5251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5F3B220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99DE80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Abbott Laboratories International, LLC</w:t>
            </w:r>
          </w:p>
        </w:tc>
        <w:tc>
          <w:tcPr>
            <w:tcW w:w="1545" w:type="dxa"/>
            <w:tcBorders>
              <w:top w:val="nil"/>
              <w:left w:val="nil"/>
              <w:bottom w:val="single" w:sz="4" w:space="0" w:color="auto"/>
              <w:right w:val="single" w:sz="4" w:space="0" w:color="auto"/>
            </w:tcBorders>
            <w:shd w:val="clear" w:color="auto" w:fill="auto"/>
            <w:vAlign w:val="center"/>
            <w:hideMark/>
          </w:tcPr>
          <w:p w14:paraId="59DB9E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5,334,372.00 </w:t>
            </w:r>
          </w:p>
        </w:tc>
        <w:tc>
          <w:tcPr>
            <w:tcW w:w="1148" w:type="dxa"/>
            <w:tcBorders>
              <w:top w:val="nil"/>
              <w:left w:val="nil"/>
              <w:bottom w:val="single" w:sz="4" w:space="0" w:color="auto"/>
              <w:right w:val="single" w:sz="4" w:space="0" w:color="auto"/>
            </w:tcBorders>
            <w:shd w:val="clear" w:color="auto" w:fill="auto"/>
            <w:vAlign w:val="center"/>
            <w:hideMark/>
          </w:tcPr>
          <w:p w14:paraId="594FF65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6BA976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380FBE3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A95CD3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Argentra Intercomercial, SRL</w:t>
            </w:r>
          </w:p>
        </w:tc>
        <w:tc>
          <w:tcPr>
            <w:tcW w:w="1545" w:type="dxa"/>
            <w:tcBorders>
              <w:top w:val="nil"/>
              <w:left w:val="nil"/>
              <w:bottom w:val="single" w:sz="4" w:space="0" w:color="auto"/>
              <w:right w:val="single" w:sz="4" w:space="0" w:color="auto"/>
            </w:tcBorders>
            <w:shd w:val="clear" w:color="auto" w:fill="auto"/>
            <w:vAlign w:val="center"/>
            <w:hideMark/>
          </w:tcPr>
          <w:p w14:paraId="5FEFCE2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1,324,183.00 </w:t>
            </w:r>
          </w:p>
        </w:tc>
        <w:tc>
          <w:tcPr>
            <w:tcW w:w="1148" w:type="dxa"/>
            <w:tcBorders>
              <w:top w:val="nil"/>
              <w:left w:val="nil"/>
              <w:bottom w:val="single" w:sz="4" w:space="0" w:color="auto"/>
              <w:right w:val="single" w:sz="4" w:space="0" w:color="auto"/>
            </w:tcBorders>
            <w:shd w:val="clear" w:color="auto" w:fill="auto"/>
            <w:vAlign w:val="center"/>
            <w:hideMark/>
          </w:tcPr>
          <w:p w14:paraId="0DC416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369CCA7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7333EC2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F0080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Ocean Beef, E.I.R.L</w:t>
            </w:r>
          </w:p>
        </w:tc>
        <w:tc>
          <w:tcPr>
            <w:tcW w:w="1545" w:type="dxa"/>
            <w:tcBorders>
              <w:top w:val="nil"/>
              <w:left w:val="nil"/>
              <w:bottom w:val="single" w:sz="4" w:space="0" w:color="auto"/>
              <w:right w:val="single" w:sz="4" w:space="0" w:color="auto"/>
            </w:tcBorders>
            <w:shd w:val="clear" w:color="auto" w:fill="auto"/>
            <w:vAlign w:val="center"/>
            <w:hideMark/>
          </w:tcPr>
          <w:p w14:paraId="6144C2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5,969,026.00 </w:t>
            </w:r>
          </w:p>
        </w:tc>
        <w:tc>
          <w:tcPr>
            <w:tcW w:w="1148" w:type="dxa"/>
            <w:tcBorders>
              <w:top w:val="nil"/>
              <w:left w:val="nil"/>
              <w:bottom w:val="single" w:sz="4" w:space="0" w:color="auto"/>
              <w:right w:val="single" w:sz="4" w:space="0" w:color="auto"/>
            </w:tcBorders>
            <w:shd w:val="clear" w:color="auto" w:fill="auto"/>
            <w:vAlign w:val="center"/>
            <w:hideMark/>
          </w:tcPr>
          <w:p w14:paraId="25F720B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14AE064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439428A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9F7282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Generales Shephard, SRL</w:t>
            </w:r>
          </w:p>
        </w:tc>
        <w:tc>
          <w:tcPr>
            <w:tcW w:w="1545" w:type="dxa"/>
            <w:tcBorders>
              <w:top w:val="nil"/>
              <w:left w:val="nil"/>
              <w:bottom w:val="single" w:sz="4" w:space="0" w:color="auto"/>
              <w:right w:val="single" w:sz="4" w:space="0" w:color="auto"/>
            </w:tcBorders>
            <w:shd w:val="clear" w:color="auto" w:fill="auto"/>
            <w:vAlign w:val="center"/>
            <w:hideMark/>
          </w:tcPr>
          <w:p w14:paraId="09CD0D0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1,482,000.00 </w:t>
            </w:r>
          </w:p>
        </w:tc>
        <w:tc>
          <w:tcPr>
            <w:tcW w:w="1148" w:type="dxa"/>
            <w:tcBorders>
              <w:top w:val="nil"/>
              <w:left w:val="nil"/>
              <w:bottom w:val="single" w:sz="4" w:space="0" w:color="auto"/>
              <w:right w:val="single" w:sz="4" w:space="0" w:color="auto"/>
            </w:tcBorders>
            <w:shd w:val="clear" w:color="auto" w:fill="auto"/>
            <w:vAlign w:val="center"/>
            <w:hideMark/>
          </w:tcPr>
          <w:p w14:paraId="1A78C43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260C5E8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4EFEB65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5E7876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Casa Paco, SA</w:t>
            </w:r>
          </w:p>
        </w:tc>
        <w:tc>
          <w:tcPr>
            <w:tcW w:w="1545" w:type="dxa"/>
            <w:tcBorders>
              <w:top w:val="nil"/>
              <w:left w:val="nil"/>
              <w:bottom w:val="single" w:sz="4" w:space="0" w:color="auto"/>
              <w:right w:val="single" w:sz="4" w:space="0" w:color="auto"/>
            </w:tcBorders>
            <w:shd w:val="clear" w:color="auto" w:fill="auto"/>
            <w:vAlign w:val="center"/>
            <w:hideMark/>
          </w:tcPr>
          <w:p w14:paraId="3E4319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1,931,809.00 </w:t>
            </w:r>
          </w:p>
        </w:tc>
        <w:tc>
          <w:tcPr>
            <w:tcW w:w="1148" w:type="dxa"/>
            <w:tcBorders>
              <w:top w:val="nil"/>
              <w:left w:val="nil"/>
              <w:bottom w:val="single" w:sz="4" w:space="0" w:color="auto"/>
              <w:right w:val="single" w:sz="4" w:space="0" w:color="auto"/>
            </w:tcBorders>
            <w:shd w:val="clear" w:color="auto" w:fill="auto"/>
            <w:vAlign w:val="center"/>
            <w:hideMark/>
          </w:tcPr>
          <w:p w14:paraId="2F3205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2D05B50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3889281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A7126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Ninogail, SRL</w:t>
            </w:r>
          </w:p>
        </w:tc>
        <w:tc>
          <w:tcPr>
            <w:tcW w:w="1545" w:type="dxa"/>
            <w:tcBorders>
              <w:top w:val="nil"/>
              <w:left w:val="nil"/>
              <w:bottom w:val="single" w:sz="4" w:space="0" w:color="auto"/>
              <w:right w:val="single" w:sz="4" w:space="0" w:color="auto"/>
            </w:tcBorders>
            <w:shd w:val="clear" w:color="auto" w:fill="auto"/>
            <w:vAlign w:val="center"/>
            <w:hideMark/>
          </w:tcPr>
          <w:p w14:paraId="507A0CF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5,191,445.00 </w:t>
            </w:r>
          </w:p>
        </w:tc>
        <w:tc>
          <w:tcPr>
            <w:tcW w:w="1148" w:type="dxa"/>
            <w:tcBorders>
              <w:top w:val="nil"/>
              <w:left w:val="nil"/>
              <w:bottom w:val="single" w:sz="4" w:space="0" w:color="auto"/>
              <w:right w:val="single" w:sz="4" w:space="0" w:color="auto"/>
            </w:tcBorders>
            <w:shd w:val="clear" w:color="auto" w:fill="auto"/>
            <w:vAlign w:val="center"/>
            <w:hideMark/>
          </w:tcPr>
          <w:p w14:paraId="754FB91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0E7BA58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5663906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0D3FF9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6000A8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3,464,590.00 </w:t>
            </w:r>
          </w:p>
        </w:tc>
        <w:tc>
          <w:tcPr>
            <w:tcW w:w="1148" w:type="dxa"/>
            <w:tcBorders>
              <w:top w:val="nil"/>
              <w:left w:val="nil"/>
              <w:bottom w:val="single" w:sz="4" w:space="0" w:color="auto"/>
              <w:right w:val="single" w:sz="4" w:space="0" w:color="auto"/>
            </w:tcBorders>
            <w:shd w:val="clear" w:color="auto" w:fill="auto"/>
            <w:vAlign w:val="center"/>
            <w:hideMark/>
          </w:tcPr>
          <w:p w14:paraId="145E90D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0AE6E17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6AB6EFF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4A6BB6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Celna Enterprises, SRL</w:t>
            </w:r>
          </w:p>
        </w:tc>
        <w:tc>
          <w:tcPr>
            <w:tcW w:w="1545" w:type="dxa"/>
            <w:tcBorders>
              <w:top w:val="nil"/>
              <w:left w:val="nil"/>
              <w:bottom w:val="single" w:sz="4" w:space="0" w:color="auto"/>
              <w:right w:val="single" w:sz="4" w:space="0" w:color="auto"/>
            </w:tcBorders>
            <w:shd w:val="clear" w:color="auto" w:fill="auto"/>
            <w:vAlign w:val="center"/>
            <w:hideMark/>
          </w:tcPr>
          <w:p w14:paraId="4B6FE99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3,473,385.00 </w:t>
            </w:r>
          </w:p>
        </w:tc>
        <w:tc>
          <w:tcPr>
            <w:tcW w:w="1148" w:type="dxa"/>
            <w:tcBorders>
              <w:top w:val="nil"/>
              <w:left w:val="nil"/>
              <w:bottom w:val="single" w:sz="4" w:space="0" w:color="auto"/>
              <w:right w:val="single" w:sz="4" w:space="0" w:color="auto"/>
            </w:tcBorders>
            <w:shd w:val="clear" w:color="auto" w:fill="auto"/>
            <w:vAlign w:val="center"/>
            <w:hideMark/>
          </w:tcPr>
          <w:p w14:paraId="1F60D57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60E9217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2F014E3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721712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DLP, SRL</w:t>
            </w:r>
          </w:p>
        </w:tc>
        <w:tc>
          <w:tcPr>
            <w:tcW w:w="1545" w:type="dxa"/>
            <w:tcBorders>
              <w:top w:val="nil"/>
              <w:left w:val="nil"/>
              <w:bottom w:val="single" w:sz="4" w:space="0" w:color="auto"/>
              <w:right w:val="single" w:sz="4" w:space="0" w:color="auto"/>
            </w:tcBorders>
            <w:shd w:val="clear" w:color="auto" w:fill="auto"/>
            <w:vAlign w:val="center"/>
            <w:hideMark/>
          </w:tcPr>
          <w:p w14:paraId="28FE165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 16,075,120.00 </w:t>
            </w:r>
          </w:p>
        </w:tc>
        <w:tc>
          <w:tcPr>
            <w:tcW w:w="1148" w:type="dxa"/>
            <w:tcBorders>
              <w:top w:val="nil"/>
              <w:left w:val="nil"/>
              <w:bottom w:val="single" w:sz="4" w:space="0" w:color="auto"/>
              <w:right w:val="single" w:sz="4" w:space="0" w:color="auto"/>
            </w:tcBorders>
            <w:shd w:val="clear" w:color="auto" w:fill="auto"/>
            <w:vAlign w:val="center"/>
            <w:hideMark/>
          </w:tcPr>
          <w:p w14:paraId="36AC048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0035E79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0D8020B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02251B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Ocean Beef, E.I.R.L</w:t>
            </w:r>
          </w:p>
        </w:tc>
        <w:tc>
          <w:tcPr>
            <w:tcW w:w="1545" w:type="dxa"/>
            <w:tcBorders>
              <w:top w:val="nil"/>
              <w:left w:val="nil"/>
              <w:bottom w:val="single" w:sz="4" w:space="0" w:color="auto"/>
              <w:right w:val="single" w:sz="4" w:space="0" w:color="auto"/>
            </w:tcBorders>
            <w:shd w:val="clear" w:color="auto" w:fill="auto"/>
            <w:vAlign w:val="center"/>
            <w:hideMark/>
          </w:tcPr>
          <w:p w14:paraId="1FA601D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546,198.00 </w:t>
            </w:r>
          </w:p>
        </w:tc>
        <w:tc>
          <w:tcPr>
            <w:tcW w:w="1148" w:type="dxa"/>
            <w:tcBorders>
              <w:top w:val="nil"/>
              <w:left w:val="nil"/>
              <w:bottom w:val="single" w:sz="4" w:space="0" w:color="auto"/>
              <w:right w:val="single" w:sz="4" w:space="0" w:color="auto"/>
            </w:tcBorders>
            <w:shd w:val="clear" w:color="auto" w:fill="auto"/>
            <w:vAlign w:val="center"/>
            <w:hideMark/>
          </w:tcPr>
          <w:p w14:paraId="3EA19A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58C15FA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265F56F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7735D5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DLP, SRL</w:t>
            </w:r>
          </w:p>
        </w:tc>
        <w:tc>
          <w:tcPr>
            <w:tcW w:w="1545" w:type="dxa"/>
            <w:tcBorders>
              <w:top w:val="nil"/>
              <w:left w:val="nil"/>
              <w:bottom w:val="single" w:sz="4" w:space="0" w:color="auto"/>
              <w:right w:val="single" w:sz="4" w:space="0" w:color="auto"/>
            </w:tcBorders>
            <w:shd w:val="clear" w:color="auto" w:fill="auto"/>
            <w:vAlign w:val="center"/>
            <w:hideMark/>
          </w:tcPr>
          <w:p w14:paraId="6FD115D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495,141.00 </w:t>
            </w:r>
          </w:p>
        </w:tc>
        <w:tc>
          <w:tcPr>
            <w:tcW w:w="1148" w:type="dxa"/>
            <w:tcBorders>
              <w:top w:val="nil"/>
              <w:left w:val="nil"/>
              <w:bottom w:val="single" w:sz="4" w:space="0" w:color="auto"/>
              <w:right w:val="single" w:sz="4" w:space="0" w:color="auto"/>
            </w:tcBorders>
            <w:shd w:val="clear" w:color="auto" w:fill="auto"/>
            <w:vAlign w:val="center"/>
            <w:hideMark/>
          </w:tcPr>
          <w:p w14:paraId="4340CD2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50100000</w:t>
            </w:r>
          </w:p>
        </w:tc>
        <w:tc>
          <w:tcPr>
            <w:tcW w:w="3544" w:type="dxa"/>
            <w:tcBorders>
              <w:top w:val="nil"/>
              <w:left w:val="nil"/>
              <w:bottom w:val="single" w:sz="4" w:space="0" w:color="auto"/>
              <w:right w:val="single" w:sz="4" w:space="0" w:color="auto"/>
            </w:tcBorders>
            <w:shd w:val="clear" w:color="auto" w:fill="auto"/>
            <w:vAlign w:val="center"/>
            <w:hideMark/>
          </w:tcPr>
          <w:p w14:paraId="280A189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Frutos secos</w:t>
            </w:r>
          </w:p>
        </w:tc>
      </w:tr>
      <w:tr w:rsidR="00C875B5" w:rsidRPr="00D36C9D" w14:paraId="751125D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2990FD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35015C1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144,000.00 </w:t>
            </w:r>
          </w:p>
        </w:tc>
        <w:tc>
          <w:tcPr>
            <w:tcW w:w="1148" w:type="dxa"/>
            <w:tcBorders>
              <w:top w:val="nil"/>
              <w:left w:val="nil"/>
              <w:bottom w:val="single" w:sz="4" w:space="0" w:color="auto"/>
              <w:right w:val="single" w:sz="4" w:space="0" w:color="auto"/>
            </w:tcBorders>
            <w:shd w:val="clear" w:color="auto" w:fill="auto"/>
            <w:vAlign w:val="center"/>
            <w:hideMark/>
          </w:tcPr>
          <w:p w14:paraId="103770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39D32A7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3B20F94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E4B62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3A2D512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17,945.00 </w:t>
            </w:r>
          </w:p>
        </w:tc>
        <w:tc>
          <w:tcPr>
            <w:tcW w:w="1148" w:type="dxa"/>
            <w:tcBorders>
              <w:top w:val="nil"/>
              <w:left w:val="nil"/>
              <w:bottom w:val="single" w:sz="4" w:space="0" w:color="auto"/>
              <w:right w:val="single" w:sz="4" w:space="0" w:color="auto"/>
            </w:tcBorders>
            <w:shd w:val="clear" w:color="auto" w:fill="auto"/>
            <w:vAlign w:val="center"/>
            <w:hideMark/>
          </w:tcPr>
          <w:p w14:paraId="77904F7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764473F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430FEB6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B082E6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03E9DB5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144,000.00 </w:t>
            </w:r>
          </w:p>
        </w:tc>
        <w:tc>
          <w:tcPr>
            <w:tcW w:w="1148" w:type="dxa"/>
            <w:tcBorders>
              <w:top w:val="nil"/>
              <w:left w:val="nil"/>
              <w:bottom w:val="single" w:sz="4" w:space="0" w:color="auto"/>
              <w:right w:val="single" w:sz="4" w:space="0" w:color="auto"/>
            </w:tcBorders>
            <w:shd w:val="clear" w:color="auto" w:fill="auto"/>
            <w:vAlign w:val="center"/>
            <w:hideMark/>
          </w:tcPr>
          <w:p w14:paraId="3D8FBCD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4E4B8A9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38B320E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4C71C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7596555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96,000.00 </w:t>
            </w:r>
          </w:p>
        </w:tc>
        <w:tc>
          <w:tcPr>
            <w:tcW w:w="1148" w:type="dxa"/>
            <w:tcBorders>
              <w:top w:val="nil"/>
              <w:left w:val="nil"/>
              <w:bottom w:val="single" w:sz="4" w:space="0" w:color="auto"/>
              <w:right w:val="single" w:sz="4" w:space="0" w:color="auto"/>
            </w:tcBorders>
            <w:shd w:val="clear" w:color="auto" w:fill="auto"/>
            <w:vAlign w:val="center"/>
            <w:hideMark/>
          </w:tcPr>
          <w:p w14:paraId="23541B5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6CA95F1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21BB185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B01DC1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2166261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97,200.00 </w:t>
            </w:r>
          </w:p>
        </w:tc>
        <w:tc>
          <w:tcPr>
            <w:tcW w:w="1148" w:type="dxa"/>
            <w:tcBorders>
              <w:top w:val="nil"/>
              <w:left w:val="nil"/>
              <w:bottom w:val="single" w:sz="4" w:space="0" w:color="auto"/>
              <w:right w:val="single" w:sz="4" w:space="0" w:color="auto"/>
            </w:tcBorders>
            <w:shd w:val="clear" w:color="auto" w:fill="auto"/>
            <w:vAlign w:val="center"/>
            <w:hideMark/>
          </w:tcPr>
          <w:p w14:paraId="66D02D3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5B63E0F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15A553F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1A2621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6D997F3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140,000.00 </w:t>
            </w:r>
          </w:p>
        </w:tc>
        <w:tc>
          <w:tcPr>
            <w:tcW w:w="1148" w:type="dxa"/>
            <w:tcBorders>
              <w:top w:val="nil"/>
              <w:left w:val="nil"/>
              <w:bottom w:val="single" w:sz="4" w:space="0" w:color="auto"/>
              <w:right w:val="single" w:sz="4" w:space="0" w:color="auto"/>
            </w:tcBorders>
            <w:shd w:val="clear" w:color="auto" w:fill="auto"/>
            <w:vAlign w:val="center"/>
            <w:hideMark/>
          </w:tcPr>
          <w:p w14:paraId="34B34F8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5DFEDE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0C49D3F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2936E8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6D03AFD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140,000.00 </w:t>
            </w:r>
          </w:p>
        </w:tc>
        <w:tc>
          <w:tcPr>
            <w:tcW w:w="1148" w:type="dxa"/>
            <w:tcBorders>
              <w:top w:val="nil"/>
              <w:left w:val="nil"/>
              <w:bottom w:val="single" w:sz="4" w:space="0" w:color="auto"/>
              <w:right w:val="single" w:sz="4" w:space="0" w:color="auto"/>
            </w:tcBorders>
            <w:shd w:val="clear" w:color="auto" w:fill="auto"/>
            <w:vAlign w:val="center"/>
            <w:hideMark/>
          </w:tcPr>
          <w:p w14:paraId="417DCEE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1277782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0652179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754F25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w:t>
            </w:r>
          </w:p>
        </w:tc>
        <w:tc>
          <w:tcPr>
            <w:tcW w:w="1545" w:type="dxa"/>
            <w:tcBorders>
              <w:top w:val="nil"/>
              <w:left w:val="nil"/>
              <w:bottom w:val="single" w:sz="4" w:space="0" w:color="auto"/>
              <w:right w:val="single" w:sz="4" w:space="0" w:color="auto"/>
            </w:tcBorders>
            <w:shd w:val="clear" w:color="auto" w:fill="auto"/>
            <w:vAlign w:val="center"/>
            <w:hideMark/>
          </w:tcPr>
          <w:p w14:paraId="60E0A32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56,250.00 </w:t>
            </w:r>
          </w:p>
        </w:tc>
        <w:tc>
          <w:tcPr>
            <w:tcW w:w="1148" w:type="dxa"/>
            <w:tcBorders>
              <w:top w:val="nil"/>
              <w:left w:val="nil"/>
              <w:bottom w:val="single" w:sz="4" w:space="0" w:color="auto"/>
              <w:right w:val="single" w:sz="4" w:space="0" w:color="auto"/>
            </w:tcBorders>
            <w:shd w:val="clear" w:color="auto" w:fill="auto"/>
            <w:vAlign w:val="center"/>
            <w:hideMark/>
          </w:tcPr>
          <w:p w14:paraId="24E002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40DD56A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3F659FF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660BE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18846D0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140,000.00 </w:t>
            </w:r>
          </w:p>
        </w:tc>
        <w:tc>
          <w:tcPr>
            <w:tcW w:w="1148" w:type="dxa"/>
            <w:tcBorders>
              <w:top w:val="nil"/>
              <w:left w:val="nil"/>
              <w:bottom w:val="single" w:sz="4" w:space="0" w:color="auto"/>
              <w:right w:val="single" w:sz="4" w:space="0" w:color="auto"/>
            </w:tcBorders>
            <w:shd w:val="clear" w:color="auto" w:fill="auto"/>
            <w:vAlign w:val="center"/>
            <w:hideMark/>
          </w:tcPr>
          <w:p w14:paraId="2B56917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50130000</w:t>
            </w:r>
          </w:p>
        </w:tc>
        <w:tc>
          <w:tcPr>
            <w:tcW w:w="3544" w:type="dxa"/>
            <w:tcBorders>
              <w:top w:val="nil"/>
              <w:left w:val="nil"/>
              <w:bottom w:val="single" w:sz="4" w:space="0" w:color="auto"/>
              <w:right w:val="single" w:sz="4" w:space="0" w:color="auto"/>
            </w:tcBorders>
            <w:shd w:val="clear" w:color="auto" w:fill="auto"/>
            <w:vAlign w:val="center"/>
            <w:hideMark/>
          </w:tcPr>
          <w:p w14:paraId="33181EE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lácteos y huevos</w:t>
            </w:r>
          </w:p>
        </w:tc>
      </w:tr>
      <w:tr w:rsidR="00C875B5" w:rsidRPr="00D36C9D" w14:paraId="5C03379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8B694B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4F74A72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4,645,081.00 </w:t>
            </w:r>
          </w:p>
        </w:tc>
        <w:tc>
          <w:tcPr>
            <w:tcW w:w="1148" w:type="dxa"/>
            <w:tcBorders>
              <w:top w:val="nil"/>
              <w:left w:val="nil"/>
              <w:bottom w:val="single" w:sz="4" w:space="0" w:color="auto"/>
              <w:right w:val="single" w:sz="4" w:space="0" w:color="auto"/>
            </w:tcBorders>
            <w:shd w:val="clear" w:color="auto" w:fill="auto"/>
            <w:vAlign w:val="center"/>
            <w:hideMark/>
          </w:tcPr>
          <w:p w14:paraId="493D0EC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466CEE6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0631B12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27888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652ABE1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5,339,500.00 </w:t>
            </w:r>
          </w:p>
        </w:tc>
        <w:tc>
          <w:tcPr>
            <w:tcW w:w="1148" w:type="dxa"/>
            <w:tcBorders>
              <w:top w:val="nil"/>
              <w:left w:val="nil"/>
              <w:bottom w:val="single" w:sz="4" w:space="0" w:color="auto"/>
              <w:right w:val="single" w:sz="4" w:space="0" w:color="auto"/>
            </w:tcBorders>
            <w:shd w:val="clear" w:color="auto" w:fill="auto"/>
            <w:vAlign w:val="center"/>
            <w:hideMark/>
          </w:tcPr>
          <w:p w14:paraId="33CBAD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27CD33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7882323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B65CA2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Ocean Beef, E.I.R.L</w:t>
            </w:r>
          </w:p>
        </w:tc>
        <w:tc>
          <w:tcPr>
            <w:tcW w:w="1545" w:type="dxa"/>
            <w:tcBorders>
              <w:top w:val="nil"/>
              <w:left w:val="nil"/>
              <w:bottom w:val="single" w:sz="4" w:space="0" w:color="auto"/>
              <w:right w:val="single" w:sz="4" w:space="0" w:color="auto"/>
            </w:tcBorders>
            <w:shd w:val="clear" w:color="auto" w:fill="auto"/>
            <w:vAlign w:val="center"/>
            <w:hideMark/>
          </w:tcPr>
          <w:p w14:paraId="4B0A3C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6,618,207.00 </w:t>
            </w:r>
          </w:p>
        </w:tc>
        <w:tc>
          <w:tcPr>
            <w:tcW w:w="1148" w:type="dxa"/>
            <w:tcBorders>
              <w:top w:val="nil"/>
              <w:left w:val="nil"/>
              <w:bottom w:val="single" w:sz="4" w:space="0" w:color="auto"/>
              <w:right w:val="single" w:sz="4" w:space="0" w:color="auto"/>
            </w:tcBorders>
            <w:shd w:val="clear" w:color="auto" w:fill="auto"/>
            <w:vAlign w:val="center"/>
            <w:hideMark/>
          </w:tcPr>
          <w:p w14:paraId="62C2A28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5FE1E7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29E93DB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5CC40D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Hermosillo Comercial, SRL</w:t>
            </w:r>
          </w:p>
        </w:tc>
        <w:tc>
          <w:tcPr>
            <w:tcW w:w="1545" w:type="dxa"/>
            <w:tcBorders>
              <w:top w:val="nil"/>
              <w:left w:val="nil"/>
              <w:bottom w:val="single" w:sz="4" w:space="0" w:color="auto"/>
              <w:right w:val="single" w:sz="4" w:space="0" w:color="auto"/>
            </w:tcBorders>
            <w:shd w:val="clear" w:color="auto" w:fill="auto"/>
            <w:vAlign w:val="center"/>
            <w:hideMark/>
          </w:tcPr>
          <w:p w14:paraId="77DF629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4,020,145.00 </w:t>
            </w:r>
          </w:p>
        </w:tc>
        <w:tc>
          <w:tcPr>
            <w:tcW w:w="1148" w:type="dxa"/>
            <w:tcBorders>
              <w:top w:val="nil"/>
              <w:left w:val="nil"/>
              <w:bottom w:val="single" w:sz="4" w:space="0" w:color="auto"/>
              <w:right w:val="single" w:sz="4" w:space="0" w:color="auto"/>
            </w:tcBorders>
            <w:shd w:val="clear" w:color="auto" w:fill="auto"/>
            <w:vAlign w:val="center"/>
            <w:hideMark/>
          </w:tcPr>
          <w:p w14:paraId="4FD75F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147D67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6B5C474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3F082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Negocios Valle Compaglobal, SRL</w:t>
            </w:r>
          </w:p>
        </w:tc>
        <w:tc>
          <w:tcPr>
            <w:tcW w:w="1545" w:type="dxa"/>
            <w:tcBorders>
              <w:top w:val="nil"/>
              <w:left w:val="nil"/>
              <w:bottom w:val="single" w:sz="4" w:space="0" w:color="auto"/>
              <w:right w:val="single" w:sz="4" w:space="0" w:color="auto"/>
            </w:tcBorders>
            <w:shd w:val="clear" w:color="auto" w:fill="auto"/>
            <w:vAlign w:val="center"/>
            <w:hideMark/>
          </w:tcPr>
          <w:p w14:paraId="6CD2C6D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2,645,082.00 </w:t>
            </w:r>
          </w:p>
        </w:tc>
        <w:tc>
          <w:tcPr>
            <w:tcW w:w="1148" w:type="dxa"/>
            <w:tcBorders>
              <w:top w:val="nil"/>
              <w:left w:val="nil"/>
              <w:bottom w:val="single" w:sz="4" w:space="0" w:color="auto"/>
              <w:right w:val="single" w:sz="4" w:space="0" w:color="auto"/>
            </w:tcBorders>
            <w:shd w:val="clear" w:color="auto" w:fill="auto"/>
            <w:vAlign w:val="center"/>
            <w:hideMark/>
          </w:tcPr>
          <w:p w14:paraId="6D243B8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220D17F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1DCD5D9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E282B2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760BD9B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4,848,240.00 </w:t>
            </w:r>
          </w:p>
        </w:tc>
        <w:tc>
          <w:tcPr>
            <w:tcW w:w="1148" w:type="dxa"/>
            <w:tcBorders>
              <w:top w:val="nil"/>
              <w:left w:val="nil"/>
              <w:bottom w:val="single" w:sz="4" w:space="0" w:color="auto"/>
              <w:right w:val="single" w:sz="4" w:space="0" w:color="auto"/>
            </w:tcBorders>
            <w:shd w:val="clear" w:color="auto" w:fill="auto"/>
            <w:vAlign w:val="center"/>
            <w:hideMark/>
          </w:tcPr>
          <w:p w14:paraId="3FAC594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51EA1FA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6C49D8D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A8BBFA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Mediatech Universal Business MUB, SRL</w:t>
            </w:r>
          </w:p>
        </w:tc>
        <w:tc>
          <w:tcPr>
            <w:tcW w:w="1545" w:type="dxa"/>
            <w:tcBorders>
              <w:top w:val="nil"/>
              <w:left w:val="nil"/>
              <w:bottom w:val="single" w:sz="4" w:space="0" w:color="auto"/>
              <w:right w:val="single" w:sz="4" w:space="0" w:color="auto"/>
            </w:tcBorders>
            <w:shd w:val="clear" w:color="auto" w:fill="auto"/>
            <w:vAlign w:val="center"/>
            <w:hideMark/>
          </w:tcPr>
          <w:p w14:paraId="0E44F9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999,439.00 </w:t>
            </w:r>
          </w:p>
        </w:tc>
        <w:tc>
          <w:tcPr>
            <w:tcW w:w="1148" w:type="dxa"/>
            <w:tcBorders>
              <w:top w:val="nil"/>
              <w:left w:val="nil"/>
              <w:bottom w:val="single" w:sz="4" w:space="0" w:color="auto"/>
              <w:right w:val="single" w:sz="4" w:space="0" w:color="auto"/>
            </w:tcBorders>
            <w:shd w:val="clear" w:color="auto" w:fill="auto"/>
            <w:vAlign w:val="center"/>
            <w:hideMark/>
          </w:tcPr>
          <w:p w14:paraId="07194A4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704398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080ADC7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810D7B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QS Suplioffice, SRL</w:t>
            </w:r>
          </w:p>
        </w:tc>
        <w:tc>
          <w:tcPr>
            <w:tcW w:w="1545" w:type="dxa"/>
            <w:tcBorders>
              <w:top w:val="nil"/>
              <w:left w:val="nil"/>
              <w:bottom w:val="single" w:sz="4" w:space="0" w:color="auto"/>
              <w:right w:val="single" w:sz="4" w:space="0" w:color="auto"/>
            </w:tcBorders>
            <w:shd w:val="clear" w:color="auto" w:fill="auto"/>
            <w:vAlign w:val="center"/>
            <w:hideMark/>
          </w:tcPr>
          <w:p w14:paraId="693094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5,074,757.00 </w:t>
            </w:r>
          </w:p>
        </w:tc>
        <w:tc>
          <w:tcPr>
            <w:tcW w:w="1148" w:type="dxa"/>
            <w:tcBorders>
              <w:top w:val="nil"/>
              <w:left w:val="nil"/>
              <w:bottom w:val="single" w:sz="4" w:space="0" w:color="auto"/>
              <w:right w:val="single" w:sz="4" w:space="0" w:color="auto"/>
            </w:tcBorders>
            <w:shd w:val="clear" w:color="auto" w:fill="auto"/>
            <w:vAlign w:val="center"/>
            <w:hideMark/>
          </w:tcPr>
          <w:p w14:paraId="07BAC04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226E99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12935B1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3B9824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1EC884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144,250.00 </w:t>
            </w:r>
          </w:p>
        </w:tc>
        <w:tc>
          <w:tcPr>
            <w:tcW w:w="1148" w:type="dxa"/>
            <w:tcBorders>
              <w:top w:val="nil"/>
              <w:left w:val="nil"/>
              <w:bottom w:val="single" w:sz="4" w:space="0" w:color="auto"/>
              <w:right w:val="single" w:sz="4" w:space="0" w:color="auto"/>
            </w:tcBorders>
            <w:shd w:val="clear" w:color="auto" w:fill="auto"/>
            <w:vAlign w:val="center"/>
            <w:hideMark/>
          </w:tcPr>
          <w:p w14:paraId="0D81129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2BB324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78359F9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A1B45F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435729A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144,250.00 </w:t>
            </w:r>
          </w:p>
        </w:tc>
        <w:tc>
          <w:tcPr>
            <w:tcW w:w="1148" w:type="dxa"/>
            <w:tcBorders>
              <w:top w:val="nil"/>
              <w:left w:val="nil"/>
              <w:bottom w:val="single" w:sz="4" w:space="0" w:color="auto"/>
              <w:right w:val="single" w:sz="4" w:space="0" w:color="auto"/>
            </w:tcBorders>
            <w:shd w:val="clear" w:color="auto" w:fill="auto"/>
            <w:vAlign w:val="center"/>
            <w:hideMark/>
          </w:tcPr>
          <w:p w14:paraId="01E5FC9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6F179ED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7B8D676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C38034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4BE18C4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144,250.00 </w:t>
            </w:r>
          </w:p>
        </w:tc>
        <w:tc>
          <w:tcPr>
            <w:tcW w:w="1148" w:type="dxa"/>
            <w:tcBorders>
              <w:top w:val="nil"/>
              <w:left w:val="nil"/>
              <w:bottom w:val="single" w:sz="4" w:space="0" w:color="auto"/>
              <w:right w:val="single" w:sz="4" w:space="0" w:color="auto"/>
            </w:tcBorders>
            <w:shd w:val="clear" w:color="auto" w:fill="auto"/>
            <w:vAlign w:val="center"/>
            <w:hideMark/>
          </w:tcPr>
          <w:p w14:paraId="26CFA4C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06F18BD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5098C1A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AC4C72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Sergysa, Suplidores en General , SRL</w:t>
            </w:r>
          </w:p>
        </w:tc>
        <w:tc>
          <w:tcPr>
            <w:tcW w:w="1545" w:type="dxa"/>
            <w:tcBorders>
              <w:top w:val="nil"/>
              <w:left w:val="nil"/>
              <w:bottom w:val="single" w:sz="4" w:space="0" w:color="auto"/>
              <w:right w:val="single" w:sz="4" w:space="0" w:color="auto"/>
            </w:tcBorders>
            <w:shd w:val="clear" w:color="auto" w:fill="auto"/>
            <w:vAlign w:val="center"/>
            <w:hideMark/>
          </w:tcPr>
          <w:p w14:paraId="6A18792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911,567.00 </w:t>
            </w:r>
          </w:p>
        </w:tc>
        <w:tc>
          <w:tcPr>
            <w:tcW w:w="1148" w:type="dxa"/>
            <w:tcBorders>
              <w:top w:val="nil"/>
              <w:left w:val="nil"/>
              <w:bottom w:val="single" w:sz="4" w:space="0" w:color="auto"/>
              <w:right w:val="single" w:sz="4" w:space="0" w:color="auto"/>
            </w:tcBorders>
            <w:shd w:val="clear" w:color="auto" w:fill="auto"/>
            <w:vAlign w:val="center"/>
            <w:hideMark/>
          </w:tcPr>
          <w:p w14:paraId="47EBEB1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40A68DB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3D5163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F4A52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Generales Shephard, SRL</w:t>
            </w:r>
          </w:p>
        </w:tc>
        <w:tc>
          <w:tcPr>
            <w:tcW w:w="1545" w:type="dxa"/>
            <w:tcBorders>
              <w:top w:val="nil"/>
              <w:left w:val="nil"/>
              <w:bottom w:val="single" w:sz="4" w:space="0" w:color="auto"/>
              <w:right w:val="single" w:sz="4" w:space="0" w:color="auto"/>
            </w:tcBorders>
            <w:shd w:val="clear" w:color="auto" w:fill="auto"/>
            <w:vAlign w:val="center"/>
            <w:hideMark/>
          </w:tcPr>
          <w:p w14:paraId="313C83E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143,911.00 </w:t>
            </w:r>
          </w:p>
        </w:tc>
        <w:tc>
          <w:tcPr>
            <w:tcW w:w="1148" w:type="dxa"/>
            <w:tcBorders>
              <w:top w:val="nil"/>
              <w:left w:val="nil"/>
              <w:bottom w:val="single" w:sz="4" w:space="0" w:color="auto"/>
              <w:right w:val="single" w:sz="4" w:space="0" w:color="auto"/>
            </w:tcBorders>
            <w:shd w:val="clear" w:color="auto" w:fill="auto"/>
            <w:vAlign w:val="center"/>
            <w:hideMark/>
          </w:tcPr>
          <w:p w14:paraId="799C908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0660741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66DFBEB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630F9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DLP, SRL</w:t>
            </w:r>
          </w:p>
        </w:tc>
        <w:tc>
          <w:tcPr>
            <w:tcW w:w="1545" w:type="dxa"/>
            <w:tcBorders>
              <w:top w:val="nil"/>
              <w:left w:val="nil"/>
              <w:bottom w:val="single" w:sz="4" w:space="0" w:color="auto"/>
              <w:right w:val="single" w:sz="4" w:space="0" w:color="auto"/>
            </w:tcBorders>
            <w:shd w:val="clear" w:color="auto" w:fill="auto"/>
            <w:vAlign w:val="center"/>
            <w:hideMark/>
          </w:tcPr>
          <w:p w14:paraId="515A42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1,038,852.00 </w:t>
            </w:r>
          </w:p>
        </w:tc>
        <w:tc>
          <w:tcPr>
            <w:tcW w:w="1148" w:type="dxa"/>
            <w:tcBorders>
              <w:top w:val="nil"/>
              <w:left w:val="nil"/>
              <w:bottom w:val="single" w:sz="4" w:space="0" w:color="auto"/>
              <w:right w:val="single" w:sz="4" w:space="0" w:color="auto"/>
            </w:tcBorders>
            <w:shd w:val="clear" w:color="auto" w:fill="auto"/>
            <w:vAlign w:val="center"/>
            <w:hideMark/>
          </w:tcPr>
          <w:p w14:paraId="0EAB05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52000C2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4D6DC13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0A3437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DLP, SRL</w:t>
            </w:r>
          </w:p>
        </w:tc>
        <w:tc>
          <w:tcPr>
            <w:tcW w:w="1545" w:type="dxa"/>
            <w:tcBorders>
              <w:top w:val="nil"/>
              <w:left w:val="nil"/>
              <w:bottom w:val="single" w:sz="4" w:space="0" w:color="auto"/>
              <w:right w:val="single" w:sz="4" w:space="0" w:color="auto"/>
            </w:tcBorders>
            <w:shd w:val="clear" w:color="auto" w:fill="auto"/>
            <w:vAlign w:val="center"/>
            <w:hideMark/>
          </w:tcPr>
          <w:p w14:paraId="025F60A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9,793.00 </w:t>
            </w:r>
          </w:p>
        </w:tc>
        <w:tc>
          <w:tcPr>
            <w:tcW w:w="1148" w:type="dxa"/>
            <w:tcBorders>
              <w:top w:val="nil"/>
              <w:left w:val="nil"/>
              <w:bottom w:val="single" w:sz="4" w:space="0" w:color="auto"/>
              <w:right w:val="single" w:sz="4" w:space="0" w:color="auto"/>
            </w:tcBorders>
            <w:shd w:val="clear" w:color="auto" w:fill="auto"/>
            <w:vAlign w:val="center"/>
            <w:hideMark/>
          </w:tcPr>
          <w:p w14:paraId="200ACFC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59D14C6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6D34006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9B6AF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Inversiones DLP, SRL</w:t>
            </w:r>
          </w:p>
        </w:tc>
        <w:tc>
          <w:tcPr>
            <w:tcW w:w="1545" w:type="dxa"/>
            <w:tcBorders>
              <w:top w:val="nil"/>
              <w:left w:val="nil"/>
              <w:bottom w:val="single" w:sz="4" w:space="0" w:color="auto"/>
              <w:right w:val="single" w:sz="4" w:space="0" w:color="auto"/>
            </w:tcBorders>
            <w:shd w:val="clear" w:color="auto" w:fill="auto"/>
            <w:vAlign w:val="center"/>
            <w:hideMark/>
          </w:tcPr>
          <w:p w14:paraId="1362B6A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9,793.00 </w:t>
            </w:r>
          </w:p>
        </w:tc>
        <w:tc>
          <w:tcPr>
            <w:tcW w:w="1148" w:type="dxa"/>
            <w:tcBorders>
              <w:top w:val="nil"/>
              <w:left w:val="nil"/>
              <w:bottom w:val="single" w:sz="4" w:space="0" w:color="auto"/>
              <w:right w:val="single" w:sz="4" w:space="0" w:color="auto"/>
            </w:tcBorders>
            <w:shd w:val="clear" w:color="auto" w:fill="auto"/>
            <w:vAlign w:val="center"/>
            <w:hideMark/>
          </w:tcPr>
          <w:p w14:paraId="4D0719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50190000</w:t>
            </w:r>
          </w:p>
        </w:tc>
        <w:tc>
          <w:tcPr>
            <w:tcW w:w="3544" w:type="dxa"/>
            <w:tcBorders>
              <w:top w:val="nil"/>
              <w:left w:val="nil"/>
              <w:bottom w:val="single" w:sz="4" w:space="0" w:color="auto"/>
              <w:right w:val="single" w:sz="4" w:space="0" w:color="auto"/>
            </w:tcBorders>
            <w:shd w:val="clear" w:color="auto" w:fill="auto"/>
            <w:vAlign w:val="center"/>
            <w:hideMark/>
          </w:tcPr>
          <w:p w14:paraId="245F0AF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Alimentos preparados y conservados</w:t>
            </w:r>
          </w:p>
        </w:tc>
      </w:tr>
      <w:tr w:rsidR="00C875B5" w:rsidRPr="00D36C9D" w14:paraId="4F927D0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00D12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5D65902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15,415.00 </w:t>
            </w:r>
          </w:p>
        </w:tc>
        <w:tc>
          <w:tcPr>
            <w:tcW w:w="1148" w:type="dxa"/>
            <w:tcBorders>
              <w:top w:val="nil"/>
              <w:left w:val="nil"/>
              <w:bottom w:val="single" w:sz="4" w:space="0" w:color="auto"/>
              <w:right w:val="single" w:sz="4" w:space="0" w:color="auto"/>
            </w:tcBorders>
            <w:shd w:val="clear" w:color="auto" w:fill="auto"/>
            <w:vAlign w:val="center"/>
            <w:hideMark/>
          </w:tcPr>
          <w:p w14:paraId="1C57014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50D9D37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20FEC30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D37EF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Agua Cristal, SA</w:t>
            </w:r>
          </w:p>
        </w:tc>
        <w:tc>
          <w:tcPr>
            <w:tcW w:w="1545" w:type="dxa"/>
            <w:tcBorders>
              <w:top w:val="nil"/>
              <w:left w:val="nil"/>
              <w:bottom w:val="single" w:sz="4" w:space="0" w:color="auto"/>
              <w:right w:val="single" w:sz="4" w:space="0" w:color="auto"/>
            </w:tcBorders>
            <w:shd w:val="clear" w:color="auto" w:fill="auto"/>
            <w:vAlign w:val="center"/>
            <w:hideMark/>
          </w:tcPr>
          <w:p w14:paraId="69BA822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15,500.00 </w:t>
            </w:r>
          </w:p>
        </w:tc>
        <w:tc>
          <w:tcPr>
            <w:tcW w:w="1148" w:type="dxa"/>
            <w:tcBorders>
              <w:top w:val="nil"/>
              <w:left w:val="nil"/>
              <w:bottom w:val="single" w:sz="4" w:space="0" w:color="auto"/>
              <w:right w:val="single" w:sz="4" w:space="0" w:color="auto"/>
            </w:tcBorders>
            <w:shd w:val="clear" w:color="auto" w:fill="auto"/>
            <w:vAlign w:val="center"/>
            <w:hideMark/>
          </w:tcPr>
          <w:p w14:paraId="331FE36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6963494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005B594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88C60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6C580AE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121,540.00 </w:t>
            </w:r>
          </w:p>
        </w:tc>
        <w:tc>
          <w:tcPr>
            <w:tcW w:w="1148" w:type="dxa"/>
            <w:tcBorders>
              <w:top w:val="nil"/>
              <w:left w:val="nil"/>
              <w:bottom w:val="single" w:sz="4" w:space="0" w:color="auto"/>
              <w:right w:val="single" w:sz="4" w:space="0" w:color="auto"/>
            </w:tcBorders>
            <w:shd w:val="clear" w:color="auto" w:fill="auto"/>
            <w:vAlign w:val="center"/>
            <w:hideMark/>
          </w:tcPr>
          <w:p w14:paraId="08A6DC9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046A62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0185223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B7D10D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17FB373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121,540.00 </w:t>
            </w:r>
          </w:p>
        </w:tc>
        <w:tc>
          <w:tcPr>
            <w:tcW w:w="1148" w:type="dxa"/>
            <w:tcBorders>
              <w:top w:val="nil"/>
              <w:left w:val="nil"/>
              <w:bottom w:val="single" w:sz="4" w:space="0" w:color="auto"/>
              <w:right w:val="single" w:sz="4" w:space="0" w:color="auto"/>
            </w:tcBorders>
            <w:shd w:val="clear" w:color="auto" w:fill="auto"/>
            <w:vAlign w:val="center"/>
            <w:hideMark/>
          </w:tcPr>
          <w:p w14:paraId="1B80E7B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3B45D83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129C35B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B7F00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Distribuidora L&amp;L, SRL</w:t>
            </w:r>
          </w:p>
        </w:tc>
        <w:tc>
          <w:tcPr>
            <w:tcW w:w="1545" w:type="dxa"/>
            <w:tcBorders>
              <w:top w:val="nil"/>
              <w:left w:val="nil"/>
              <w:bottom w:val="single" w:sz="4" w:space="0" w:color="auto"/>
              <w:right w:val="single" w:sz="4" w:space="0" w:color="auto"/>
            </w:tcBorders>
            <w:shd w:val="clear" w:color="auto" w:fill="auto"/>
            <w:vAlign w:val="center"/>
            <w:hideMark/>
          </w:tcPr>
          <w:p w14:paraId="0239C11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1,040,000.00 </w:t>
            </w:r>
          </w:p>
        </w:tc>
        <w:tc>
          <w:tcPr>
            <w:tcW w:w="1148" w:type="dxa"/>
            <w:tcBorders>
              <w:top w:val="nil"/>
              <w:left w:val="nil"/>
              <w:bottom w:val="single" w:sz="4" w:space="0" w:color="auto"/>
              <w:right w:val="single" w:sz="4" w:space="0" w:color="auto"/>
            </w:tcBorders>
            <w:shd w:val="clear" w:color="auto" w:fill="auto"/>
            <w:vAlign w:val="center"/>
            <w:hideMark/>
          </w:tcPr>
          <w:p w14:paraId="7CB2528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6014A21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16AA2E5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DC6492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Distribuidora L&amp;L, SRL</w:t>
            </w:r>
          </w:p>
        </w:tc>
        <w:tc>
          <w:tcPr>
            <w:tcW w:w="1545" w:type="dxa"/>
            <w:tcBorders>
              <w:top w:val="nil"/>
              <w:left w:val="nil"/>
              <w:bottom w:val="single" w:sz="4" w:space="0" w:color="auto"/>
              <w:right w:val="single" w:sz="4" w:space="0" w:color="auto"/>
            </w:tcBorders>
            <w:shd w:val="clear" w:color="auto" w:fill="auto"/>
            <w:vAlign w:val="center"/>
            <w:hideMark/>
          </w:tcPr>
          <w:p w14:paraId="0AF177E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79,560.00 </w:t>
            </w:r>
          </w:p>
        </w:tc>
        <w:tc>
          <w:tcPr>
            <w:tcW w:w="1148" w:type="dxa"/>
            <w:tcBorders>
              <w:top w:val="nil"/>
              <w:left w:val="nil"/>
              <w:bottom w:val="single" w:sz="4" w:space="0" w:color="auto"/>
              <w:right w:val="single" w:sz="4" w:space="0" w:color="auto"/>
            </w:tcBorders>
            <w:shd w:val="clear" w:color="auto" w:fill="auto"/>
            <w:vAlign w:val="center"/>
            <w:hideMark/>
          </w:tcPr>
          <w:p w14:paraId="6C91696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21856C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6681AC8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9BF72C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Construfort, S.R.L.</w:t>
            </w:r>
          </w:p>
        </w:tc>
        <w:tc>
          <w:tcPr>
            <w:tcW w:w="1545" w:type="dxa"/>
            <w:tcBorders>
              <w:top w:val="nil"/>
              <w:left w:val="nil"/>
              <w:bottom w:val="single" w:sz="4" w:space="0" w:color="auto"/>
              <w:right w:val="single" w:sz="4" w:space="0" w:color="auto"/>
            </w:tcBorders>
            <w:shd w:val="clear" w:color="auto" w:fill="auto"/>
            <w:vAlign w:val="center"/>
            <w:hideMark/>
          </w:tcPr>
          <w:p w14:paraId="60A218B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117,501.00 </w:t>
            </w:r>
          </w:p>
        </w:tc>
        <w:tc>
          <w:tcPr>
            <w:tcW w:w="1148" w:type="dxa"/>
            <w:tcBorders>
              <w:top w:val="nil"/>
              <w:left w:val="nil"/>
              <w:bottom w:val="single" w:sz="4" w:space="0" w:color="auto"/>
              <w:right w:val="single" w:sz="4" w:space="0" w:color="auto"/>
            </w:tcBorders>
            <w:shd w:val="clear" w:color="auto" w:fill="auto"/>
            <w:vAlign w:val="center"/>
            <w:hideMark/>
          </w:tcPr>
          <w:p w14:paraId="459B5D6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50200000</w:t>
            </w:r>
          </w:p>
        </w:tc>
        <w:tc>
          <w:tcPr>
            <w:tcW w:w="3544" w:type="dxa"/>
            <w:tcBorders>
              <w:top w:val="nil"/>
              <w:left w:val="nil"/>
              <w:bottom w:val="single" w:sz="4" w:space="0" w:color="auto"/>
              <w:right w:val="single" w:sz="4" w:space="0" w:color="auto"/>
            </w:tcBorders>
            <w:shd w:val="clear" w:color="auto" w:fill="auto"/>
            <w:vAlign w:val="center"/>
            <w:hideMark/>
          </w:tcPr>
          <w:p w14:paraId="745B1D5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Bebidas</w:t>
            </w:r>
          </w:p>
        </w:tc>
      </w:tr>
      <w:tr w:rsidR="00C875B5" w:rsidRPr="00D36C9D" w14:paraId="5118364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7C3D4A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Riversand Group, SRL</w:t>
            </w:r>
          </w:p>
        </w:tc>
        <w:tc>
          <w:tcPr>
            <w:tcW w:w="1545" w:type="dxa"/>
            <w:tcBorders>
              <w:top w:val="nil"/>
              <w:left w:val="nil"/>
              <w:bottom w:val="single" w:sz="4" w:space="0" w:color="auto"/>
              <w:right w:val="single" w:sz="4" w:space="0" w:color="auto"/>
            </w:tcBorders>
            <w:shd w:val="clear" w:color="auto" w:fill="auto"/>
            <w:vAlign w:val="center"/>
            <w:hideMark/>
          </w:tcPr>
          <w:p w14:paraId="4EC244A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99,375.00 </w:t>
            </w:r>
          </w:p>
        </w:tc>
        <w:tc>
          <w:tcPr>
            <w:tcW w:w="1148" w:type="dxa"/>
            <w:tcBorders>
              <w:top w:val="nil"/>
              <w:left w:val="nil"/>
              <w:bottom w:val="single" w:sz="4" w:space="0" w:color="auto"/>
              <w:right w:val="single" w:sz="4" w:space="0" w:color="auto"/>
            </w:tcBorders>
            <w:shd w:val="clear" w:color="auto" w:fill="auto"/>
            <w:vAlign w:val="center"/>
            <w:hideMark/>
          </w:tcPr>
          <w:p w14:paraId="0DD01AF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50220000</w:t>
            </w:r>
          </w:p>
        </w:tc>
        <w:tc>
          <w:tcPr>
            <w:tcW w:w="3544" w:type="dxa"/>
            <w:tcBorders>
              <w:top w:val="nil"/>
              <w:left w:val="nil"/>
              <w:bottom w:val="single" w:sz="4" w:space="0" w:color="auto"/>
              <w:right w:val="single" w:sz="4" w:space="0" w:color="auto"/>
            </w:tcBorders>
            <w:shd w:val="clear" w:color="auto" w:fill="auto"/>
            <w:vAlign w:val="center"/>
            <w:hideMark/>
          </w:tcPr>
          <w:p w14:paraId="03A7A2A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cereales y legumbres</w:t>
            </w:r>
          </w:p>
        </w:tc>
      </w:tr>
      <w:tr w:rsidR="00C875B5" w:rsidRPr="00D36C9D" w14:paraId="578ED8C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8E789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Generales Shephard, SRL</w:t>
            </w:r>
          </w:p>
        </w:tc>
        <w:tc>
          <w:tcPr>
            <w:tcW w:w="1545" w:type="dxa"/>
            <w:tcBorders>
              <w:top w:val="nil"/>
              <w:left w:val="nil"/>
              <w:bottom w:val="single" w:sz="4" w:space="0" w:color="auto"/>
              <w:right w:val="single" w:sz="4" w:space="0" w:color="auto"/>
            </w:tcBorders>
            <w:shd w:val="clear" w:color="auto" w:fill="auto"/>
            <w:vAlign w:val="center"/>
            <w:hideMark/>
          </w:tcPr>
          <w:p w14:paraId="55894A5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137,827.00 </w:t>
            </w:r>
          </w:p>
        </w:tc>
        <w:tc>
          <w:tcPr>
            <w:tcW w:w="1148" w:type="dxa"/>
            <w:tcBorders>
              <w:top w:val="nil"/>
              <w:left w:val="nil"/>
              <w:bottom w:val="single" w:sz="4" w:space="0" w:color="auto"/>
              <w:right w:val="single" w:sz="4" w:space="0" w:color="auto"/>
            </w:tcBorders>
            <w:shd w:val="clear" w:color="auto" w:fill="auto"/>
            <w:vAlign w:val="center"/>
            <w:hideMark/>
          </w:tcPr>
          <w:p w14:paraId="0EF4FF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50220000</w:t>
            </w:r>
          </w:p>
        </w:tc>
        <w:tc>
          <w:tcPr>
            <w:tcW w:w="3544" w:type="dxa"/>
            <w:tcBorders>
              <w:top w:val="nil"/>
              <w:left w:val="nil"/>
              <w:bottom w:val="single" w:sz="4" w:space="0" w:color="auto"/>
              <w:right w:val="single" w:sz="4" w:space="0" w:color="auto"/>
            </w:tcBorders>
            <w:shd w:val="clear" w:color="auto" w:fill="auto"/>
            <w:vAlign w:val="center"/>
            <w:hideMark/>
          </w:tcPr>
          <w:p w14:paraId="67EBAE6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Productos de cereales y legumbres</w:t>
            </w:r>
          </w:p>
        </w:tc>
      </w:tr>
      <w:tr w:rsidR="00C875B5" w:rsidRPr="00D36C9D" w14:paraId="47F28E4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E1FDE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47987D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89,847.00 </w:t>
            </w:r>
          </w:p>
        </w:tc>
        <w:tc>
          <w:tcPr>
            <w:tcW w:w="1148" w:type="dxa"/>
            <w:tcBorders>
              <w:top w:val="nil"/>
              <w:left w:val="nil"/>
              <w:bottom w:val="single" w:sz="4" w:space="0" w:color="auto"/>
              <w:right w:val="single" w:sz="4" w:space="0" w:color="auto"/>
            </w:tcBorders>
            <w:shd w:val="clear" w:color="auto" w:fill="auto"/>
            <w:vAlign w:val="center"/>
            <w:hideMark/>
          </w:tcPr>
          <w:p w14:paraId="4001AA3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1AEB178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42C19D3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F4A0E4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17122E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132,053.00 </w:t>
            </w:r>
          </w:p>
        </w:tc>
        <w:tc>
          <w:tcPr>
            <w:tcW w:w="1148" w:type="dxa"/>
            <w:tcBorders>
              <w:top w:val="nil"/>
              <w:left w:val="nil"/>
              <w:bottom w:val="single" w:sz="4" w:space="0" w:color="auto"/>
              <w:right w:val="single" w:sz="4" w:space="0" w:color="auto"/>
            </w:tcBorders>
            <w:shd w:val="clear" w:color="auto" w:fill="auto"/>
            <w:vAlign w:val="center"/>
            <w:hideMark/>
          </w:tcPr>
          <w:p w14:paraId="2F9F2D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089B240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26E5DD0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BA540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3F3657B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109,416.00 </w:t>
            </w:r>
          </w:p>
        </w:tc>
        <w:tc>
          <w:tcPr>
            <w:tcW w:w="1148" w:type="dxa"/>
            <w:tcBorders>
              <w:top w:val="nil"/>
              <w:left w:val="nil"/>
              <w:bottom w:val="single" w:sz="4" w:space="0" w:color="auto"/>
              <w:right w:val="single" w:sz="4" w:space="0" w:color="auto"/>
            </w:tcBorders>
            <w:shd w:val="clear" w:color="auto" w:fill="auto"/>
            <w:vAlign w:val="center"/>
            <w:hideMark/>
          </w:tcPr>
          <w:p w14:paraId="22D0437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2AB96F0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40BCD86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5D1BD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1E01560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40,179.00 </w:t>
            </w:r>
          </w:p>
        </w:tc>
        <w:tc>
          <w:tcPr>
            <w:tcW w:w="1148" w:type="dxa"/>
            <w:tcBorders>
              <w:top w:val="nil"/>
              <w:left w:val="nil"/>
              <w:bottom w:val="single" w:sz="4" w:space="0" w:color="auto"/>
              <w:right w:val="single" w:sz="4" w:space="0" w:color="auto"/>
            </w:tcBorders>
            <w:shd w:val="clear" w:color="auto" w:fill="auto"/>
            <w:vAlign w:val="center"/>
            <w:hideMark/>
          </w:tcPr>
          <w:p w14:paraId="344E255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34FBF39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745F2F9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7C6942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082E608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89,269.00 </w:t>
            </w:r>
          </w:p>
        </w:tc>
        <w:tc>
          <w:tcPr>
            <w:tcW w:w="1148" w:type="dxa"/>
            <w:tcBorders>
              <w:top w:val="nil"/>
              <w:left w:val="nil"/>
              <w:bottom w:val="single" w:sz="4" w:space="0" w:color="auto"/>
              <w:right w:val="single" w:sz="4" w:space="0" w:color="auto"/>
            </w:tcBorders>
            <w:shd w:val="clear" w:color="auto" w:fill="auto"/>
            <w:vAlign w:val="center"/>
            <w:hideMark/>
          </w:tcPr>
          <w:p w14:paraId="7639018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03FBF7D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563B8A1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2B1C12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784C7E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124,296.00 </w:t>
            </w:r>
          </w:p>
        </w:tc>
        <w:tc>
          <w:tcPr>
            <w:tcW w:w="1148" w:type="dxa"/>
            <w:tcBorders>
              <w:top w:val="nil"/>
              <w:left w:val="nil"/>
              <w:bottom w:val="single" w:sz="4" w:space="0" w:color="auto"/>
              <w:right w:val="single" w:sz="4" w:space="0" w:color="auto"/>
            </w:tcBorders>
            <w:shd w:val="clear" w:color="auto" w:fill="auto"/>
            <w:vAlign w:val="center"/>
            <w:hideMark/>
          </w:tcPr>
          <w:p w14:paraId="29A3224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7266363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69A5CA3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52D7C9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7D112D0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36,463.00 </w:t>
            </w:r>
          </w:p>
        </w:tc>
        <w:tc>
          <w:tcPr>
            <w:tcW w:w="1148" w:type="dxa"/>
            <w:tcBorders>
              <w:top w:val="nil"/>
              <w:left w:val="nil"/>
              <w:bottom w:val="single" w:sz="4" w:space="0" w:color="auto"/>
              <w:right w:val="single" w:sz="4" w:space="0" w:color="auto"/>
            </w:tcBorders>
            <w:shd w:val="clear" w:color="auto" w:fill="auto"/>
            <w:vAlign w:val="center"/>
            <w:hideMark/>
          </w:tcPr>
          <w:p w14:paraId="16F8672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5299999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524EEE8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4C493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41A1D8F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102,081.00 </w:t>
            </w:r>
          </w:p>
        </w:tc>
        <w:tc>
          <w:tcPr>
            <w:tcW w:w="1148" w:type="dxa"/>
            <w:tcBorders>
              <w:top w:val="nil"/>
              <w:left w:val="nil"/>
              <w:bottom w:val="single" w:sz="4" w:space="0" w:color="auto"/>
              <w:right w:val="single" w:sz="4" w:space="0" w:color="auto"/>
            </w:tcBorders>
            <w:shd w:val="clear" w:color="auto" w:fill="auto"/>
            <w:vAlign w:val="center"/>
            <w:hideMark/>
          </w:tcPr>
          <w:p w14:paraId="790E2E1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300BDDF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6F66642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921617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50A439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89,846.84 </w:t>
            </w:r>
          </w:p>
        </w:tc>
        <w:tc>
          <w:tcPr>
            <w:tcW w:w="1148" w:type="dxa"/>
            <w:tcBorders>
              <w:top w:val="nil"/>
              <w:left w:val="nil"/>
              <w:bottom w:val="single" w:sz="4" w:space="0" w:color="auto"/>
              <w:right w:val="single" w:sz="4" w:space="0" w:color="auto"/>
            </w:tcBorders>
            <w:shd w:val="clear" w:color="auto" w:fill="auto"/>
            <w:vAlign w:val="center"/>
            <w:hideMark/>
          </w:tcPr>
          <w:p w14:paraId="4736B4C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18C241E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7EAAF25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61CF8F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Medicar GBC, SRL</w:t>
            </w:r>
          </w:p>
        </w:tc>
        <w:tc>
          <w:tcPr>
            <w:tcW w:w="1545" w:type="dxa"/>
            <w:tcBorders>
              <w:top w:val="nil"/>
              <w:left w:val="nil"/>
              <w:bottom w:val="single" w:sz="4" w:space="0" w:color="auto"/>
              <w:right w:val="single" w:sz="4" w:space="0" w:color="auto"/>
            </w:tcBorders>
            <w:shd w:val="clear" w:color="auto" w:fill="auto"/>
            <w:vAlign w:val="center"/>
            <w:hideMark/>
          </w:tcPr>
          <w:p w14:paraId="608822F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109,734.00 </w:t>
            </w:r>
          </w:p>
        </w:tc>
        <w:tc>
          <w:tcPr>
            <w:tcW w:w="1148" w:type="dxa"/>
            <w:tcBorders>
              <w:top w:val="nil"/>
              <w:left w:val="nil"/>
              <w:bottom w:val="single" w:sz="4" w:space="0" w:color="auto"/>
              <w:right w:val="single" w:sz="4" w:space="0" w:color="auto"/>
            </w:tcBorders>
            <w:shd w:val="clear" w:color="auto" w:fill="auto"/>
            <w:vAlign w:val="center"/>
            <w:hideMark/>
          </w:tcPr>
          <w:p w14:paraId="61B2A55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1D7DD04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05FEF8B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1F5A8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Medicar GBC, SRL</w:t>
            </w:r>
          </w:p>
        </w:tc>
        <w:tc>
          <w:tcPr>
            <w:tcW w:w="1545" w:type="dxa"/>
            <w:tcBorders>
              <w:top w:val="nil"/>
              <w:left w:val="nil"/>
              <w:bottom w:val="single" w:sz="4" w:space="0" w:color="auto"/>
              <w:right w:val="single" w:sz="4" w:space="0" w:color="auto"/>
            </w:tcBorders>
            <w:shd w:val="clear" w:color="auto" w:fill="auto"/>
            <w:vAlign w:val="center"/>
            <w:hideMark/>
          </w:tcPr>
          <w:p w14:paraId="70DFE6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109,712.00 </w:t>
            </w:r>
          </w:p>
        </w:tc>
        <w:tc>
          <w:tcPr>
            <w:tcW w:w="1148" w:type="dxa"/>
            <w:tcBorders>
              <w:top w:val="nil"/>
              <w:left w:val="nil"/>
              <w:bottom w:val="single" w:sz="4" w:space="0" w:color="auto"/>
              <w:right w:val="single" w:sz="4" w:space="0" w:color="auto"/>
            </w:tcBorders>
            <w:shd w:val="clear" w:color="auto" w:fill="auto"/>
            <w:vAlign w:val="center"/>
            <w:hideMark/>
          </w:tcPr>
          <w:p w14:paraId="589C610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024401A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1F5A485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197868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4D10CCE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67,901.00 </w:t>
            </w:r>
          </w:p>
        </w:tc>
        <w:tc>
          <w:tcPr>
            <w:tcW w:w="1148" w:type="dxa"/>
            <w:tcBorders>
              <w:top w:val="nil"/>
              <w:left w:val="nil"/>
              <w:bottom w:val="single" w:sz="4" w:space="0" w:color="auto"/>
              <w:right w:val="single" w:sz="4" w:space="0" w:color="auto"/>
            </w:tcBorders>
            <w:shd w:val="clear" w:color="auto" w:fill="auto"/>
            <w:vAlign w:val="center"/>
            <w:hideMark/>
          </w:tcPr>
          <w:p w14:paraId="1891FC7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338F667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7D1706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595B6B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Farmacia Santa Maria, SRL</w:t>
            </w:r>
          </w:p>
        </w:tc>
        <w:tc>
          <w:tcPr>
            <w:tcW w:w="1545" w:type="dxa"/>
            <w:tcBorders>
              <w:top w:val="nil"/>
              <w:left w:val="nil"/>
              <w:bottom w:val="single" w:sz="4" w:space="0" w:color="auto"/>
              <w:right w:val="single" w:sz="4" w:space="0" w:color="auto"/>
            </w:tcBorders>
            <w:shd w:val="clear" w:color="auto" w:fill="auto"/>
            <w:vAlign w:val="center"/>
            <w:hideMark/>
          </w:tcPr>
          <w:p w14:paraId="3B8ED85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121,740.89 </w:t>
            </w:r>
          </w:p>
        </w:tc>
        <w:tc>
          <w:tcPr>
            <w:tcW w:w="1148" w:type="dxa"/>
            <w:tcBorders>
              <w:top w:val="nil"/>
              <w:left w:val="nil"/>
              <w:bottom w:val="single" w:sz="4" w:space="0" w:color="auto"/>
              <w:right w:val="single" w:sz="4" w:space="0" w:color="auto"/>
            </w:tcBorders>
            <w:shd w:val="clear" w:color="auto" w:fill="auto"/>
            <w:vAlign w:val="center"/>
            <w:hideMark/>
          </w:tcPr>
          <w:p w14:paraId="720EE1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51100000</w:t>
            </w:r>
          </w:p>
        </w:tc>
        <w:tc>
          <w:tcPr>
            <w:tcW w:w="3544" w:type="dxa"/>
            <w:tcBorders>
              <w:top w:val="nil"/>
              <w:left w:val="nil"/>
              <w:bottom w:val="single" w:sz="4" w:space="0" w:color="auto"/>
              <w:right w:val="single" w:sz="4" w:space="0" w:color="auto"/>
            </w:tcBorders>
            <w:shd w:val="clear" w:color="auto" w:fill="auto"/>
            <w:vAlign w:val="center"/>
            <w:hideMark/>
          </w:tcPr>
          <w:p w14:paraId="3FDC2F8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antiinfecciosos</w:t>
            </w:r>
          </w:p>
        </w:tc>
      </w:tr>
      <w:tr w:rsidR="00C875B5" w:rsidRPr="00D36C9D" w14:paraId="1F32CA5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618E3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749A41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434,575.00 </w:t>
            </w:r>
          </w:p>
        </w:tc>
        <w:tc>
          <w:tcPr>
            <w:tcW w:w="1148" w:type="dxa"/>
            <w:tcBorders>
              <w:top w:val="nil"/>
              <w:left w:val="nil"/>
              <w:bottom w:val="single" w:sz="4" w:space="0" w:color="auto"/>
              <w:right w:val="single" w:sz="4" w:space="0" w:color="auto"/>
            </w:tcBorders>
            <w:shd w:val="clear" w:color="auto" w:fill="auto"/>
            <w:vAlign w:val="center"/>
            <w:hideMark/>
          </w:tcPr>
          <w:p w14:paraId="5CD2A40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17EAA11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3B1ADC0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A8872E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Mediatech Universal Business MUB, SRL</w:t>
            </w:r>
          </w:p>
        </w:tc>
        <w:tc>
          <w:tcPr>
            <w:tcW w:w="1545" w:type="dxa"/>
            <w:tcBorders>
              <w:top w:val="nil"/>
              <w:left w:val="nil"/>
              <w:bottom w:val="single" w:sz="4" w:space="0" w:color="auto"/>
              <w:right w:val="single" w:sz="4" w:space="0" w:color="auto"/>
            </w:tcBorders>
            <w:shd w:val="clear" w:color="auto" w:fill="auto"/>
            <w:vAlign w:val="center"/>
            <w:hideMark/>
          </w:tcPr>
          <w:p w14:paraId="5FACA37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244,748.00 </w:t>
            </w:r>
          </w:p>
        </w:tc>
        <w:tc>
          <w:tcPr>
            <w:tcW w:w="1148" w:type="dxa"/>
            <w:tcBorders>
              <w:top w:val="nil"/>
              <w:left w:val="nil"/>
              <w:bottom w:val="single" w:sz="4" w:space="0" w:color="auto"/>
              <w:right w:val="single" w:sz="4" w:space="0" w:color="auto"/>
            </w:tcBorders>
            <w:shd w:val="clear" w:color="auto" w:fill="auto"/>
            <w:vAlign w:val="center"/>
            <w:hideMark/>
          </w:tcPr>
          <w:p w14:paraId="7D08EC9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5A6A4D0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6DF1033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07850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Qualipharma, SRL</w:t>
            </w:r>
          </w:p>
        </w:tc>
        <w:tc>
          <w:tcPr>
            <w:tcW w:w="1545" w:type="dxa"/>
            <w:tcBorders>
              <w:top w:val="nil"/>
              <w:left w:val="nil"/>
              <w:bottom w:val="single" w:sz="4" w:space="0" w:color="auto"/>
              <w:right w:val="single" w:sz="4" w:space="0" w:color="auto"/>
            </w:tcBorders>
            <w:shd w:val="clear" w:color="auto" w:fill="auto"/>
            <w:vAlign w:val="center"/>
            <w:hideMark/>
          </w:tcPr>
          <w:p w14:paraId="72A9122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532,787.00 </w:t>
            </w:r>
          </w:p>
        </w:tc>
        <w:tc>
          <w:tcPr>
            <w:tcW w:w="1148" w:type="dxa"/>
            <w:tcBorders>
              <w:top w:val="nil"/>
              <w:left w:val="nil"/>
              <w:bottom w:val="single" w:sz="4" w:space="0" w:color="auto"/>
              <w:right w:val="single" w:sz="4" w:space="0" w:color="auto"/>
            </w:tcBorders>
            <w:shd w:val="clear" w:color="auto" w:fill="auto"/>
            <w:vAlign w:val="center"/>
            <w:hideMark/>
          </w:tcPr>
          <w:p w14:paraId="5B29943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6528EB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351EA0F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21681A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Argos Farmacéutica, SRL</w:t>
            </w:r>
          </w:p>
        </w:tc>
        <w:tc>
          <w:tcPr>
            <w:tcW w:w="1545" w:type="dxa"/>
            <w:tcBorders>
              <w:top w:val="nil"/>
              <w:left w:val="nil"/>
              <w:bottom w:val="single" w:sz="4" w:space="0" w:color="auto"/>
              <w:right w:val="single" w:sz="4" w:space="0" w:color="auto"/>
            </w:tcBorders>
            <w:shd w:val="clear" w:color="auto" w:fill="auto"/>
            <w:vAlign w:val="center"/>
            <w:hideMark/>
          </w:tcPr>
          <w:p w14:paraId="4478773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175,714.00 </w:t>
            </w:r>
          </w:p>
        </w:tc>
        <w:tc>
          <w:tcPr>
            <w:tcW w:w="1148" w:type="dxa"/>
            <w:tcBorders>
              <w:top w:val="nil"/>
              <w:left w:val="nil"/>
              <w:bottom w:val="single" w:sz="4" w:space="0" w:color="auto"/>
              <w:right w:val="single" w:sz="4" w:space="0" w:color="auto"/>
            </w:tcBorders>
            <w:shd w:val="clear" w:color="auto" w:fill="auto"/>
            <w:vAlign w:val="center"/>
            <w:hideMark/>
          </w:tcPr>
          <w:p w14:paraId="5C82AF3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1C88548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39B284B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31133B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75F9B8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1,295,575.00 </w:t>
            </w:r>
          </w:p>
        </w:tc>
        <w:tc>
          <w:tcPr>
            <w:tcW w:w="1148" w:type="dxa"/>
            <w:tcBorders>
              <w:top w:val="nil"/>
              <w:left w:val="nil"/>
              <w:bottom w:val="single" w:sz="4" w:space="0" w:color="auto"/>
              <w:right w:val="single" w:sz="4" w:space="0" w:color="auto"/>
            </w:tcBorders>
            <w:shd w:val="clear" w:color="auto" w:fill="auto"/>
            <w:vAlign w:val="center"/>
            <w:hideMark/>
          </w:tcPr>
          <w:p w14:paraId="0819191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45E33D4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4146CC5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099411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Suplicorp, SRL</w:t>
            </w:r>
          </w:p>
        </w:tc>
        <w:tc>
          <w:tcPr>
            <w:tcW w:w="1545" w:type="dxa"/>
            <w:tcBorders>
              <w:top w:val="nil"/>
              <w:left w:val="nil"/>
              <w:bottom w:val="single" w:sz="4" w:space="0" w:color="auto"/>
              <w:right w:val="single" w:sz="4" w:space="0" w:color="auto"/>
            </w:tcBorders>
            <w:shd w:val="clear" w:color="auto" w:fill="auto"/>
            <w:vAlign w:val="center"/>
            <w:hideMark/>
          </w:tcPr>
          <w:p w14:paraId="62639B9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174,905.00 </w:t>
            </w:r>
          </w:p>
        </w:tc>
        <w:tc>
          <w:tcPr>
            <w:tcW w:w="1148" w:type="dxa"/>
            <w:tcBorders>
              <w:top w:val="nil"/>
              <w:left w:val="nil"/>
              <w:bottom w:val="single" w:sz="4" w:space="0" w:color="auto"/>
              <w:right w:val="single" w:sz="4" w:space="0" w:color="auto"/>
            </w:tcBorders>
            <w:shd w:val="clear" w:color="auto" w:fill="auto"/>
            <w:vAlign w:val="center"/>
            <w:hideMark/>
          </w:tcPr>
          <w:p w14:paraId="225520E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36DC6C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7B68E97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41AE81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Argos Farmacéutica, SRL</w:t>
            </w:r>
          </w:p>
        </w:tc>
        <w:tc>
          <w:tcPr>
            <w:tcW w:w="1545" w:type="dxa"/>
            <w:tcBorders>
              <w:top w:val="nil"/>
              <w:left w:val="nil"/>
              <w:bottom w:val="single" w:sz="4" w:space="0" w:color="auto"/>
              <w:right w:val="single" w:sz="4" w:space="0" w:color="auto"/>
            </w:tcBorders>
            <w:shd w:val="clear" w:color="auto" w:fill="auto"/>
            <w:vAlign w:val="center"/>
            <w:hideMark/>
          </w:tcPr>
          <w:p w14:paraId="2746D88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6,815,404.00 </w:t>
            </w:r>
          </w:p>
        </w:tc>
        <w:tc>
          <w:tcPr>
            <w:tcW w:w="1148" w:type="dxa"/>
            <w:tcBorders>
              <w:top w:val="nil"/>
              <w:left w:val="nil"/>
              <w:bottom w:val="single" w:sz="4" w:space="0" w:color="auto"/>
              <w:right w:val="single" w:sz="4" w:space="0" w:color="auto"/>
            </w:tcBorders>
            <w:shd w:val="clear" w:color="auto" w:fill="auto"/>
            <w:vAlign w:val="center"/>
            <w:hideMark/>
          </w:tcPr>
          <w:p w14:paraId="63ED9DE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2DCF0E6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138B97F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2D2AA0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Qualipharma, SRL</w:t>
            </w:r>
          </w:p>
        </w:tc>
        <w:tc>
          <w:tcPr>
            <w:tcW w:w="1545" w:type="dxa"/>
            <w:tcBorders>
              <w:top w:val="nil"/>
              <w:left w:val="nil"/>
              <w:bottom w:val="single" w:sz="4" w:space="0" w:color="auto"/>
              <w:right w:val="single" w:sz="4" w:space="0" w:color="auto"/>
            </w:tcBorders>
            <w:shd w:val="clear" w:color="auto" w:fill="auto"/>
            <w:vAlign w:val="center"/>
            <w:hideMark/>
          </w:tcPr>
          <w:p w14:paraId="66D23A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3,403,813.00 </w:t>
            </w:r>
          </w:p>
        </w:tc>
        <w:tc>
          <w:tcPr>
            <w:tcW w:w="1148" w:type="dxa"/>
            <w:tcBorders>
              <w:top w:val="nil"/>
              <w:left w:val="nil"/>
              <w:bottom w:val="single" w:sz="4" w:space="0" w:color="auto"/>
              <w:right w:val="single" w:sz="4" w:space="0" w:color="auto"/>
            </w:tcBorders>
            <w:shd w:val="clear" w:color="auto" w:fill="auto"/>
            <w:vAlign w:val="center"/>
            <w:hideMark/>
          </w:tcPr>
          <w:p w14:paraId="2A098DD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4B944E4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6FA43A5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D52A67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Silmesa Comercial, SRL</w:t>
            </w:r>
          </w:p>
        </w:tc>
        <w:tc>
          <w:tcPr>
            <w:tcW w:w="1545" w:type="dxa"/>
            <w:tcBorders>
              <w:top w:val="nil"/>
              <w:left w:val="nil"/>
              <w:bottom w:val="single" w:sz="4" w:space="0" w:color="auto"/>
              <w:right w:val="single" w:sz="4" w:space="0" w:color="auto"/>
            </w:tcBorders>
            <w:shd w:val="clear" w:color="auto" w:fill="auto"/>
            <w:vAlign w:val="center"/>
            <w:hideMark/>
          </w:tcPr>
          <w:p w14:paraId="16C9101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3,345,300.00 </w:t>
            </w:r>
          </w:p>
        </w:tc>
        <w:tc>
          <w:tcPr>
            <w:tcW w:w="1148" w:type="dxa"/>
            <w:tcBorders>
              <w:top w:val="nil"/>
              <w:left w:val="nil"/>
              <w:bottom w:val="single" w:sz="4" w:space="0" w:color="auto"/>
              <w:right w:val="single" w:sz="4" w:space="0" w:color="auto"/>
            </w:tcBorders>
            <w:shd w:val="clear" w:color="auto" w:fill="auto"/>
            <w:vAlign w:val="center"/>
            <w:hideMark/>
          </w:tcPr>
          <w:p w14:paraId="3A7B8C7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51140000</w:t>
            </w:r>
          </w:p>
        </w:tc>
        <w:tc>
          <w:tcPr>
            <w:tcW w:w="3544" w:type="dxa"/>
            <w:tcBorders>
              <w:top w:val="nil"/>
              <w:left w:val="nil"/>
              <w:bottom w:val="single" w:sz="4" w:space="0" w:color="auto"/>
              <w:right w:val="single" w:sz="4" w:space="0" w:color="auto"/>
            </w:tcBorders>
            <w:shd w:val="clear" w:color="auto" w:fill="auto"/>
            <w:vAlign w:val="center"/>
            <w:hideMark/>
          </w:tcPr>
          <w:p w14:paraId="30C77A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Medicamentos para el sistema nervioso central</w:t>
            </w:r>
          </w:p>
        </w:tc>
      </w:tr>
      <w:tr w:rsidR="00C875B5" w:rsidRPr="00D36C9D" w14:paraId="7F152A8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A5F285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Odile Marie Lemoine Valeriano</w:t>
            </w:r>
          </w:p>
        </w:tc>
        <w:tc>
          <w:tcPr>
            <w:tcW w:w="1545" w:type="dxa"/>
            <w:tcBorders>
              <w:top w:val="nil"/>
              <w:left w:val="nil"/>
              <w:bottom w:val="single" w:sz="4" w:space="0" w:color="auto"/>
              <w:right w:val="single" w:sz="4" w:space="0" w:color="auto"/>
            </w:tcBorders>
            <w:shd w:val="clear" w:color="auto" w:fill="auto"/>
            <w:vAlign w:val="center"/>
            <w:hideMark/>
          </w:tcPr>
          <w:p w14:paraId="7F9AB06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44,840.00 </w:t>
            </w:r>
          </w:p>
        </w:tc>
        <w:tc>
          <w:tcPr>
            <w:tcW w:w="1148" w:type="dxa"/>
            <w:tcBorders>
              <w:top w:val="nil"/>
              <w:left w:val="nil"/>
              <w:bottom w:val="single" w:sz="4" w:space="0" w:color="auto"/>
              <w:right w:val="single" w:sz="4" w:space="0" w:color="auto"/>
            </w:tcBorders>
            <w:shd w:val="clear" w:color="auto" w:fill="auto"/>
            <w:vAlign w:val="center"/>
            <w:hideMark/>
          </w:tcPr>
          <w:p w14:paraId="6C6F08E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52120000</w:t>
            </w:r>
          </w:p>
        </w:tc>
        <w:tc>
          <w:tcPr>
            <w:tcW w:w="3544" w:type="dxa"/>
            <w:tcBorders>
              <w:top w:val="nil"/>
              <w:left w:val="nil"/>
              <w:bottom w:val="single" w:sz="4" w:space="0" w:color="auto"/>
              <w:right w:val="single" w:sz="4" w:space="0" w:color="auto"/>
            </w:tcBorders>
            <w:shd w:val="clear" w:color="auto" w:fill="auto"/>
            <w:vAlign w:val="center"/>
            <w:hideMark/>
          </w:tcPr>
          <w:p w14:paraId="7AB4A46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 de cama, mantelerías, paños de cocina y toallas</w:t>
            </w:r>
          </w:p>
        </w:tc>
      </w:tr>
      <w:tr w:rsidR="00C875B5" w:rsidRPr="00D36C9D" w14:paraId="38CFEA8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A0DBF7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2C77B95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133,000.00 </w:t>
            </w:r>
          </w:p>
        </w:tc>
        <w:tc>
          <w:tcPr>
            <w:tcW w:w="1148" w:type="dxa"/>
            <w:tcBorders>
              <w:top w:val="nil"/>
              <w:left w:val="nil"/>
              <w:bottom w:val="single" w:sz="4" w:space="0" w:color="auto"/>
              <w:right w:val="single" w:sz="4" w:space="0" w:color="auto"/>
            </w:tcBorders>
            <w:shd w:val="clear" w:color="auto" w:fill="auto"/>
            <w:vAlign w:val="center"/>
            <w:hideMark/>
          </w:tcPr>
          <w:p w14:paraId="080CED8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52140000</w:t>
            </w:r>
          </w:p>
        </w:tc>
        <w:tc>
          <w:tcPr>
            <w:tcW w:w="3544" w:type="dxa"/>
            <w:tcBorders>
              <w:top w:val="nil"/>
              <w:left w:val="nil"/>
              <w:bottom w:val="single" w:sz="4" w:space="0" w:color="auto"/>
              <w:right w:val="single" w:sz="4" w:space="0" w:color="auto"/>
            </w:tcBorders>
            <w:shd w:val="clear" w:color="auto" w:fill="auto"/>
            <w:vAlign w:val="center"/>
            <w:hideMark/>
          </w:tcPr>
          <w:p w14:paraId="730242F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Aparatos electrodomésticos</w:t>
            </w:r>
          </w:p>
        </w:tc>
      </w:tr>
      <w:tr w:rsidR="00C875B5" w:rsidRPr="00D36C9D" w14:paraId="3C61DE8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B650CF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0EB03ED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142,500.00 </w:t>
            </w:r>
          </w:p>
        </w:tc>
        <w:tc>
          <w:tcPr>
            <w:tcW w:w="1148" w:type="dxa"/>
            <w:tcBorders>
              <w:top w:val="nil"/>
              <w:left w:val="nil"/>
              <w:bottom w:val="single" w:sz="4" w:space="0" w:color="auto"/>
              <w:right w:val="single" w:sz="4" w:space="0" w:color="auto"/>
            </w:tcBorders>
            <w:shd w:val="clear" w:color="auto" w:fill="auto"/>
            <w:vAlign w:val="center"/>
            <w:hideMark/>
          </w:tcPr>
          <w:p w14:paraId="1A67C4C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52140000</w:t>
            </w:r>
          </w:p>
        </w:tc>
        <w:tc>
          <w:tcPr>
            <w:tcW w:w="3544" w:type="dxa"/>
            <w:tcBorders>
              <w:top w:val="nil"/>
              <w:left w:val="nil"/>
              <w:bottom w:val="single" w:sz="4" w:space="0" w:color="auto"/>
              <w:right w:val="single" w:sz="4" w:space="0" w:color="auto"/>
            </w:tcBorders>
            <w:shd w:val="clear" w:color="auto" w:fill="auto"/>
            <w:vAlign w:val="center"/>
            <w:hideMark/>
          </w:tcPr>
          <w:p w14:paraId="19F3E34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Aparatos electrodomésticos</w:t>
            </w:r>
          </w:p>
        </w:tc>
      </w:tr>
      <w:tr w:rsidR="00C875B5" w:rsidRPr="00D36C9D" w14:paraId="0DF1501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1A19C9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Plaza Lama, SA</w:t>
            </w:r>
          </w:p>
        </w:tc>
        <w:tc>
          <w:tcPr>
            <w:tcW w:w="1545" w:type="dxa"/>
            <w:tcBorders>
              <w:top w:val="nil"/>
              <w:left w:val="nil"/>
              <w:bottom w:val="single" w:sz="4" w:space="0" w:color="auto"/>
              <w:right w:val="single" w:sz="4" w:space="0" w:color="auto"/>
            </w:tcBorders>
            <w:shd w:val="clear" w:color="auto" w:fill="auto"/>
            <w:vAlign w:val="center"/>
            <w:hideMark/>
          </w:tcPr>
          <w:p w14:paraId="0000CF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32,995.00 </w:t>
            </w:r>
          </w:p>
        </w:tc>
        <w:tc>
          <w:tcPr>
            <w:tcW w:w="1148" w:type="dxa"/>
            <w:tcBorders>
              <w:top w:val="nil"/>
              <w:left w:val="nil"/>
              <w:bottom w:val="single" w:sz="4" w:space="0" w:color="auto"/>
              <w:right w:val="single" w:sz="4" w:space="0" w:color="auto"/>
            </w:tcBorders>
            <w:shd w:val="clear" w:color="auto" w:fill="auto"/>
            <w:vAlign w:val="center"/>
            <w:hideMark/>
          </w:tcPr>
          <w:p w14:paraId="3A35A21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52140000</w:t>
            </w:r>
          </w:p>
        </w:tc>
        <w:tc>
          <w:tcPr>
            <w:tcW w:w="3544" w:type="dxa"/>
            <w:tcBorders>
              <w:top w:val="nil"/>
              <w:left w:val="nil"/>
              <w:bottom w:val="single" w:sz="4" w:space="0" w:color="auto"/>
              <w:right w:val="single" w:sz="4" w:space="0" w:color="auto"/>
            </w:tcBorders>
            <w:shd w:val="clear" w:color="auto" w:fill="auto"/>
            <w:vAlign w:val="center"/>
            <w:hideMark/>
          </w:tcPr>
          <w:p w14:paraId="36985B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Aparatos electrodomésticos</w:t>
            </w:r>
          </w:p>
        </w:tc>
      </w:tr>
      <w:tr w:rsidR="00C875B5" w:rsidRPr="00D36C9D" w14:paraId="3E97C72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D9936E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Food Equipment Service, SRL</w:t>
            </w:r>
          </w:p>
        </w:tc>
        <w:tc>
          <w:tcPr>
            <w:tcW w:w="1545" w:type="dxa"/>
            <w:tcBorders>
              <w:top w:val="nil"/>
              <w:left w:val="nil"/>
              <w:bottom w:val="single" w:sz="4" w:space="0" w:color="auto"/>
              <w:right w:val="single" w:sz="4" w:space="0" w:color="auto"/>
            </w:tcBorders>
            <w:shd w:val="clear" w:color="auto" w:fill="auto"/>
            <w:vAlign w:val="center"/>
            <w:hideMark/>
          </w:tcPr>
          <w:p w14:paraId="79DCF60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65,844.00 </w:t>
            </w:r>
          </w:p>
        </w:tc>
        <w:tc>
          <w:tcPr>
            <w:tcW w:w="1148" w:type="dxa"/>
            <w:tcBorders>
              <w:top w:val="nil"/>
              <w:left w:val="nil"/>
              <w:bottom w:val="single" w:sz="4" w:space="0" w:color="auto"/>
              <w:right w:val="single" w:sz="4" w:space="0" w:color="auto"/>
            </w:tcBorders>
            <w:shd w:val="clear" w:color="auto" w:fill="auto"/>
            <w:vAlign w:val="center"/>
            <w:hideMark/>
          </w:tcPr>
          <w:p w14:paraId="2CD6E2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52140000</w:t>
            </w:r>
          </w:p>
        </w:tc>
        <w:tc>
          <w:tcPr>
            <w:tcW w:w="3544" w:type="dxa"/>
            <w:tcBorders>
              <w:top w:val="nil"/>
              <w:left w:val="nil"/>
              <w:bottom w:val="single" w:sz="4" w:space="0" w:color="auto"/>
              <w:right w:val="single" w:sz="4" w:space="0" w:color="auto"/>
            </w:tcBorders>
            <w:shd w:val="clear" w:color="auto" w:fill="auto"/>
            <w:vAlign w:val="center"/>
            <w:hideMark/>
          </w:tcPr>
          <w:p w14:paraId="4AABDF0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Aparatos electrodomésticos</w:t>
            </w:r>
          </w:p>
        </w:tc>
      </w:tr>
      <w:tr w:rsidR="00C875B5" w:rsidRPr="00D36C9D" w14:paraId="23718C7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FBF816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Plaza Lama, SA</w:t>
            </w:r>
          </w:p>
        </w:tc>
        <w:tc>
          <w:tcPr>
            <w:tcW w:w="1545" w:type="dxa"/>
            <w:tcBorders>
              <w:top w:val="nil"/>
              <w:left w:val="nil"/>
              <w:bottom w:val="single" w:sz="4" w:space="0" w:color="auto"/>
              <w:right w:val="single" w:sz="4" w:space="0" w:color="auto"/>
            </w:tcBorders>
            <w:shd w:val="clear" w:color="auto" w:fill="auto"/>
            <w:vAlign w:val="center"/>
            <w:hideMark/>
          </w:tcPr>
          <w:p w14:paraId="50D31CC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56,313.00 </w:t>
            </w:r>
          </w:p>
        </w:tc>
        <w:tc>
          <w:tcPr>
            <w:tcW w:w="1148" w:type="dxa"/>
            <w:tcBorders>
              <w:top w:val="nil"/>
              <w:left w:val="nil"/>
              <w:bottom w:val="single" w:sz="4" w:space="0" w:color="auto"/>
              <w:right w:val="single" w:sz="4" w:space="0" w:color="auto"/>
            </w:tcBorders>
            <w:shd w:val="clear" w:color="auto" w:fill="auto"/>
            <w:vAlign w:val="center"/>
            <w:hideMark/>
          </w:tcPr>
          <w:p w14:paraId="4E042DD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52150000</w:t>
            </w:r>
          </w:p>
        </w:tc>
        <w:tc>
          <w:tcPr>
            <w:tcW w:w="3544" w:type="dxa"/>
            <w:tcBorders>
              <w:top w:val="nil"/>
              <w:left w:val="nil"/>
              <w:bottom w:val="single" w:sz="4" w:space="0" w:color="auto"/>
              <w:right w:val="single" w:sz="4" w:space="0" w:color="auto"/>
            </w:tcBorders>
            <w:shd w:val="clear" w:color="auto" w:fill="auto"/>
            <w:vAlign w:val="center"/>
            <w:hideMark/>
          </w:tcPr>
          <w:p w14:paraId="115FCE1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Utensilios de cocina domésticos</w:t>
            </w:r>
          </w:p>
        </w:tc>
      </w:tr>
      <w:tr w:rsidR="00C875B5" w:rsidRPr="00D36C9D" w14:paraId="6100264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6276C3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Suplidores Diversos, SRL</w:t>
            </w:r>
          </w:p>
        </w:tc>
        <w:tc>
          <w:tcPr>
            <w:tcW w:w="1545" w:type="dxa"/>
            <w:tcBorders>
              <w:top w:val="nil"/>
              <w:left w:val="nil"/>
              <w:bottom w:val="single" w:sz="4" w:space="0" w:color="auto"/>
              <w:right w:val="single" w:sz="4" w:space="0" w:color="auto"/>
            </w:tcBorders>
            <w:shd w:val="clear" w:color="auto" w:fill="auto"/>
            <w:vAlign w:val="center"/>
            <w:hideMark/>
          </w:tcPr>
          <w:p w14:paraId="416FDE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147,498.00 </w:t>
            </w:r>
          </w:p>
        </w:tc>
        <w:tc>
          <w:tcPr>
            <w:tcW w:w="1148" w:type="dxa"/>
            <w:tcBorders>
              <w:top w:val="nil"/>
              <w:left w:val="nil"/>
              <w:bottom w:val="single" w:sz="4" w:space="0" w:color="auto"/>
              <w:right w:val="single" w:sz="4" w:space="0" w:color="auto"/>
            </w:tcBorders>
            <w:shd w:val="clear" w:color="auto" w:fill="auto"/>
            <w:vAlign w:val="center"/>
            <w:hideMark/>
          </w:tcPr>
          <w:p w14:paraId="7BBB017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52150000</w:t>
            </w:r>
          </w:p>
        </w:tc>
        <w:tc>
          <w:tcPr>
            <w:tcW w:w="3544" w:type="dxa"/>
            <w:tcBorders>
              <w:top w:val="nil"/>
              <w:left w:val="nil"/>
              <w:bottom w:val="single" w:sz="4" w:space="0" w:color="auto"/>
              <w:right w:val="single" w:sz="4" w:space="0" w:color="auto"/>
            </w:tcBorders>
            <w:shd w:val="clear" w:color="auto" w:fill="auto"/>
            <w:vAlign w:val="center"/>
            <w:hideMark/>
          </w:tcPr>
          <w:p w14:paraId="5033744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Utensilios de cocina domésticos</w:t>
            </w:r>
          </w:p>
        </w:tc>
      </w:tr>
      <w:tr w:rsidR="00C875B5" w:rsidRPr="00D36C9D" w14:paraId="1E3E5FF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DCA2A6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Radio &amp; Tecnica, SRL</w:t>
            </w:r>
          </w:p>
        </w:tc>
        <w:tc>
          <w:tcPr>
            <w:tcW w:w="1545" w:type="dxa"/>
            <w:tcBorders>
              <w:top w:val="nil"/>
              <w:left w:val="nil"/>
              <w:bottom w:val="single" w:sz="4" w:space="0" w:color="auto"/>
              <w:right w:val="single" w:sz="4" w:space="0" w:color="auto"/>
            </w:tcBorders>
            <w:shd w:val="clear" w:color="auto" w:fill="auto"/>
            <w:vAlign w:val="center"/>
            <w:hideMark/>
          </w:tcPr>
          <w:p w14:paraId="2FC937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58,764.00 </w:t>
            </w:r>
          </w:p>
        </w:tc>
        <w:tc>
          <w:tcPr>
            <w:tcW w:w="1148" w:type="dxa"/>
            <w:tcBorders>
              <w:top w:val="nil"/>
              <w:left w:val="nil"/>
              <w:bottom w:val="single" w:sz="4" w:space="0" w:color="auto"/>
              <w:right w:val="single" w:sz="4" w:space="0" w:color="auto"/>
            </w:tcBorders>
            <w:shd w:val="clear" w:color="auto" w:fill="auto"/>
            <w:vAlign w:val="center"/>
            <w:hideMark/>
          </w:tcPr>
          <w:p w14:paraId="5551460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52160000</w:t>
            </w:r>
          </w:p>
        </w:tc>
        <w:tc>
          <w:tcPr>
            <w:tcW w:w="3544" w:type="dxa"/>
            <w:tcBorders>
              <w:top w:val="nil"/>
              <w:left w:val="nil"/>
              <w:bottom w:val="single" w:sz="4" w:space="0" w:color="auto"/>
              <w:right w:val="single" w:sz="4" w:space="0" w:color="auto"/>
            </w:tcBorders>
            <w:shd w:val="clear" w:color="auto" w:fill="auto"/>
            <w:vAlign w:val="center"/>
            <w:hideMark/>
          </w:tcPr>
          <w:p w14:paraId="29F7B09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Electrónica de consumo</w:t>
            </w:r>
          </w:p>
        </w:tc>
      </w:tr>
      <w:tr w:rsidR="00C875B5" w:rsidRPr="00D36C9D" w14:paraId="795C142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9F4F2D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2514964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63,958.00 </w:t>
            </w:r>
          </w:p>
        </w:tc>
        <w:tc>
          <w:tcPr>
            <w:tcW w:w="1148" w:type="dxa"/>
            <w:tcBorders>
              <w:top w:val="nil"/>
              <w:left w:val="nil"/>
              <w:bottom w:val="single" w:sz="4" w:space="0" w:color="auto"/>
              <w:right w:val="single" w:sz="4" w:space="0" w:color="auto"/>
            </w:tcBorders>
            <w:shd w:val="clear" w:color="auto" w:fill="auto"/>
            <w:vAlign w:val="center"/>
            <w:hideMark/>
          </w:tcPr>
          <w:p w14:paraId="21D5941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199EBA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3C1DEC5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C7EBD8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Mediatech Universal Business MUB, SRL</w:t>
            </w:r>
          </w:p>
        </w:tc>
        <w:tc>
          <w:tcPr>
            <w:tcW w:w="1545" w:type="dxa"/>
            <w:tcBorders>
              <w:top w:val="nil"/>
              <w:left w:val="nil"/>
              <w:bottom w:val="single" w:sz="4" w:space="0" w:color="auto"/>
              <w:right w:val="single" w:sz="4" w:space="0" w:color="auto"/>
            </w:tcBorders>
            <w:shd w:val="clear" w:color="auto" w:fill="auto"/>
            <w:vAlign w:val="center"/>
            <w:hideMark/>
          </w:tcPr>
          <w:p w14:paraId="053A442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991,200.00 </w:t>
            </w:r>
          </w:p>
        </w:tc>
        <w:tc>
          <w:tcPr>
            <w:tcW w:w="1148" w:type="dxa"/>
            <w:tcBorders>
              <w:top w:val="nil"/>
              <w:left w:val="nil"/>
              <w:bottom w:val="single" w:sz="4" w:space="0" w:color="auto"/>
              <w:right w:val="single" w:sz="4" w:space="0" w:color="auto"/>
            </w:tcBorders>
            <w:shd w:val="clear" w:color="auto" w:fill="auto"/>
            <w:vAlign w:val="center"/>
            <w:hideMark/>
          </w:tcPr>
          <w:p w14:paraId="2755710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13DDB96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5B6C754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301D77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58B30F9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2,526,734.00 </w:t>
            </w:r>
          </w:p>
        </w:tc>
        <w:tc>
          <w:tcPr>
            <w:tcW w:w="1148" w:type="dxa"/>
            <w:tcBorders>
              <w:top w:val="nil"/>
              <w:left w:val="nil"/>
              <w:bottom w:val="single" w:sz="4" w:space="0" w:color="auto"/>
              <w:right w:val="single" w:sz="4" w:space="0" w:color="auto"/>
            </w:tcBorders>
            <w:shd w:val="clear" w:color="auto" w:fill="auto"/>
            <w:vAlign w:val="center"/>
            <w:hideMark/>
          </w:tcPr>
          <w:p w14:paraId="6869481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29FFF52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66EE34D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ADB8FF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042EBD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1,134,393.00 </w:t>
            </w:r>
          </w:p>
        </w:tc>
        <w:tc>
          <w:tcPr>
            <w:tcW w:w="1148" w:type="dxa"/>
            <w:tcBorders>
              <w:top w:val="nil"/>
              <w:left w:val="nil"/>
              <w:bottom w:val="single" w:sz="4" w:space="0" w:color="auto"/>
              <w:right w:val="single" w:sz="4" w:space="0" w:color="auto"/>
            </w:tcBorders>
            <w:shd w:val="clear" w:color="auto" w:fill="auto"/>
            <w:vAlign w:val="center"/>
            <w:hideMark/>
          </w:tcPr>
          <w:p w14:paraId="102A23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3BA5E92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5F1CCC9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6DF45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Qualistar, SRL</w:t>
            </w:r>
          </w:p>
        </w:tc>
        <w:tc>
          <w:tcPr>
            <w:tcW w:w="1545" w:type="dxa"/>
            <w:tcBorders>
              <w:top w:val="nil"/>
              <w:left w:val="nil"/>
              <w:bottom w:val="single" w:sz="4" w:space="0" w:color="auto"/>
              <w:right w:val="single" w:sz="4" w:space="0" w:color="auto"/>
            </w:tcBorders>
            <w:shd w:val="clear" w:color="auto" w:fill="auto"/>
            <w:vAlign w:val="center"/>
            <w:hideMark/>
          </w:tcPr>
          <w:p w14:paraId="2444B94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168,740.00 </w:t>
            </w:r>
          </w:p>
        </w:tc>
        <w:tc>
          <w:tcPr>
            <w:tcW w:w="1148" w:type="dxa"/>
            <w:tcBorders>
              <w:top w:val="nil"/>
              <w:left w:val="nil"/>
              <w:bottom w:val="single" w:sz="4" w:space="0" w:color="auto"/>
              <w:right w:val="single" w:sz="4" w:space="0" w:color="auto"/>
            </w:tcBorders>
            <w:shd w:val="clear" w:color="auto" w:fill="auto"/>
            <w:vAlign w:val="center"/>
            <w:hideMark/>
          </w:tcPr>
          <w:p w14:paraId="7B85A22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50AB851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4B6202A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EE1C0E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 Saray Import, SRL</w:t>
            </w:r>
          </w:p>
        </w:tc>
        <w:tc>
          <w:tcPr>
            <w:tcW w:w="1545" w:type="dxa"/>
            <w:tcBorders>
              <w:top w:val="nil"/>
              <w:left w:val="nil"/>
              <w:bottom w:val="single" w:sz="4" w:space="0" w:color="auto"/>
              <w:right w:val="single" w:sz="4" w:space="0" w:color="auto"/>
            </w:tcBorders>
            <w:shd w:val="clear" w:color="auto" w:fill="auto"/>
            <w:vAlign w:val="center"/>
            <w:hideMark/>
          </w:tcPr>
          <w:p w14:paraId="65B1538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1,272,741.00 </w:t>
            </w:r>
          </w:p>
        </w:tc>
        <w:tc>
          <w:tcPr>
            <w:tcW w:w="1148" w:type="dxa"/>
            <w:tcBorders>
              <w:top w:val="nil"/>
              <w:left w:val="nil"/>
              <w:bottom w:val="single" w:sz="4" w:space="0" w:color="auto"/>
              <w:right w:val="single" w:sz="4" w:space="0" w:color="auto"/>
            </w:tcBorders>
            <w:shd w:val="clear" w:color="auto" w:fill="auto"/>
            <w:vAlign w:val="center"/>
            <w:hideMark/>
          </w:tcPr>
          <w:p w14:paraId="5EDE292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0BDD7F1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0C56F62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A0CA45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QS Suplioffice, SRL</w:t>
            </w:r>
          </w:p>
        </w:tc>
        <w:tc>
          <w:tcPr>
            <w:tcW w:w="1545" w:type="dxa"/>
            <w:tcBorders>
              <w:top w:val="nil"/>
              <w:left w:val="nil"/>
              <w:bottom w:val="single" w:sz="4" w:space="0" w:color="auto"/>
              <w:right w:val="single" w:sz="4" w:space="0" w:color="auto"/>
            </w:tcBorders>
            <w:shd w:val="clear" w:color="auto" w:fill="auto"/>
            <w:vAlign w:val="center"/>
            <w:hideMark/>
          </w:tcPr>
          <w:p w14:paraId="2208CDF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1,121,578.00 </w:t>
            </w:r>
          </w:p>
        </w:tc>
        <w:tc>
          <w:tcPr>
            <w:tcW w:w="1148" w:type="dxa"/>
            <w:tcBorders>
              <w:top w:val="nil"/>
              <w:left w:val="nil"/>
              <w:bottom w:val="single" w:sz="4" w:space="0" w:color="auto"/>
              <w:right w:val="single" w:sz="4" w:space="0" w:color="auto"/>
            </w:tcBorders>
            <w:shd w:val="clear" w:color="auto" w:fill="auto"/>
            <w:vAlign w:val="center"/>
            <w:hideMark/>
          </w:tcPr>
          <w:p w14:paraId="46D2069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0254DAB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4B993ED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2EB41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Bramaret Group, SRL</w:t>
            </w:r>
          </w:p>
        </w:tc>
        <w:tc>
          <w:tcPr>
            <w:tcW w:w="1545" w:type="dxa"/>
            <w:tcBorders>
              <w:top w:val="nil"/>
              <w:left w:val="nil"/>
              <w:bottom w:val="single" w:sz="4" w:space="0" w:color="auto"/>
              <w:right w:val="single" w:sz="4" w:space="0" w:color="auto"/>
            </w:tcBorders>
            <w:shd w:val="clear" w:color="auto" w:fill="auto"/>
            <w:vAlign w:val="center"/>
            <w:hideMark/>
          </w:tcPr>
          <w:p w14:paraId="3DC02A2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1,707,802.00 </w:t>
            </w:r>
          </w:p>
        </w:tc>
        <w:tc>
          <w:tcPr>
            <w:tcW w:w="1148" w:type="dxa"/>
            <w:tcBorders>
              <w:top w:val="nil"/>
              <w:left w:val="nil"/>
              <w:bottom w:val="single" w:sz="4" w:space="0" w:color="auto"/>
              <w:right w:val="single" w:sz="4" w:space="0" w:color="auto"/>
            </w:tcBorders>
            <w:shd w:val="clear" w:color="auto" w:fill="auto"/>
            <w:vAlign w:val="center"/>
            <w:hideMark/>
          </w:tcPr>
          <w:p w14:paraId="101E915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7FBB32C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00E9299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10C798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Confecciones Samys, SRL</w:t>
            </w:r>
          </w:p>
        </w:tc>
        <w:tc>
          <w:tcPr>
            <w:tcW w:w="1545" w:type="dxa"/>
            <w:tcBorders>
              <w:top w:val="nil"/>
              <w:left w:val="nil"/>
              <w:bottom w:val="single" w:sz="4" w:space="0" w:color="auto"/>
              <w:right w:val="single" w:sz="4" w:space="0" w:color="auto"/>
            </w:tcBorders>
            <w:shd w:val="clear" w:color="auto" w:fill="auto"/>
            <w:vAlign w:val="center"/>
            <w:hideMark/>
          </w:tcPr>
          <w:p w14:paraId="669EE51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450,323.00 </w:t>
            </w:r>
          </w:p>
        </w:tc>
        <w:tc>
          <w:tcPr>
            <w:tcW w:w="1148" w:type="dxa"/>
            <w:tcBorders>
              <w:top w:val="nil"/>
              <w:left w:val="nil"/>
              <w:bottom w:val="single" w:sz="4" w:space="0" w:color="auto"/>
              <w:right w:val="single" w:sz="4" w:space="0" w:color="auto"/>
            </w:tcBorders>
            <w:shd w:val="clear" w:color="auto" w:fill="auto"/>
            <w:vAlign w:val="center"/>
            <w:hideMark/>
          </w:tcPr>
          <w:p w14:paraId="78C7944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1B90110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6BCF80E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BEDFBC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43E093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47,969.00 </w:t>
            </w:r>
          </w:p>
        </w:tc>
        <w:tc>
          <w:tcPr>
            <w:tcW w:w="1148" w:type="dxa"/>
            <w:tcBorders>
              <w:top w:val="nil"/>
              <w:left w:val="nil"/>
              <w:bottom w:val="single" w:sz="4" w:space="0" w:color="auto"/>
              <w:right w:val="single" w:sz="4" w:space="0" w:color="auto"/>
            </w:tcBorders>
            <w:shd w:val="clear" w:color="auto" w:fill="auto"/>
            <w:vAlign w:val="center"/>
            <w:hideMark/>
          </w:tcPr>
          <w:p w14:paraId="1998BF6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13F2FC8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3FD0103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2918D1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Plaza Lama, SA</w:t>
            </w:r>
          </w:p>
        </w:tc>
        <w:tc>
          <w:tcPr>
            <w:tcW w:w="1545" w:type="dxa"/>
            <w:tcBorders>
              <w:top w:val="nil"/>
              <w:left w:val="nil"/>
              <w:bottom w:val="single" w:sz="4" w:space="0" w:color="auto"/>
              <w:right w:val="single" w:sz="4" w:space="0" w:color="auto"/>
            </w:tcBorders>
            <w:shd w:val="clear" w:color="auto" w:fill="auto"/>
            <w:vAlign w:val="center"/>
            <w:hideMark/>
          </w:tcPr>
          <w:p w14:paraId="74DE7D6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31,963.00 </w:t>
            </w:r>
          </w:p>
        </w:tc>
        <w:tc>
          <w:tcPr>
            <w:tcW w:w="1148" w:type="dxa"/>
            <w:tcBorders>
              <w:top w:val="nil"/>
              <w:left w:val="nil"/>
              <w:bottom w:val="single" w:sz="4" w:space="0" w:color="auto"/>
              <w:right w:val="single" w:sz="4" w:space="0" w:color="auto"/>
            </w:tcBorders>
            <w:shd w:val="clear" w:color="auto" w:fill="auto"/>
            <w:vAlign w:val="center"/>
            <w:hideMark/>
          </w:tcPr>
          <w:p w14:paraId="167DAE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6E9406A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286E8CF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C0B801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Empresas Integradas, SAS</w:t>
            </w:r>
          </w:p>
        </w:tc>
        <w:tc>
          <w:tcPr>
            <w:tcW w:w="1545" w:type="dxa"/>
            <w:tcBorders>
              <w:top w:val="nil"/>
              <w:left w:val="nil"/>
              <w:bottom w:val="single" w:sz="4" w:space="0" w:color="auto"/>
              <w:right w:val="single" w:sz="4" w:space="0" w:color="auto"/>
            </w:tcBorders>
            <w:shd w:val="clear" w:color="auto" w:fill="auto"/>
            <w:vAlign w:val="center"/>
            <w:hideMark/>
          </w:tcPr>
          <w:p w14:paraId="503D2E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2,489,977.00 </w:t>
            </w:r>
          </w:p>
        </w:tc>
        <w:tc>
          <w:tcPr>
            <w:tcW w:w="1148" w:type="dxa"/>
            <w:tcBorders>
              <w:top w:val="nil"/>
              <w:left w:val="nil"/>
              <w:bottom w:val="single" w:sz="4" w:space="0" w:color="auto"/>
              <w:right w:val="single" w:sz="4" w:space="0" w:color="auto"/>
            </w:tcBorders>
            <w:shd w:val="clear" w:color="auto" w:fill="auto"/>
            <w:vAlign w:val="center"/>
            <w:hideMark/>
          </w:tcPr>
          <w:p w14:paraId="56211C9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4F526EB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5F433C3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421DC4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Empresas Integradas, SAS</w:t>
            </w:r>
          </w:p>
        </w:tc>
        <w:tc>
          <w:tcPr>
            <w:tcW w:w="1545" w:type="dxa"/>
            <w:tcBorders>
              <w:top w:val="nil"/>
              <w:left w:val="nil"/>
              <w:bottom w:val="single" w:sz="4" w:space="0" w:color="auto"/>
              <w:right w:val="single" w:sz="4" w:space="0" w:color="auto"/>
            </w:tcBorders>
            <w:shd w:val="clear" w:color="auto" w:fill="auto"/>
            <w:vAlign w:val="center"/>
            <w:hideMark/>
          </w:tcPr>
          <w:p w14:paraId="120D859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150,406.00 </w:t>
            </w:r>
          </w:p>
        </w:tc>
        <w:tc>
          <w:tcPr>
            <w:tcW w:w="1148" w:type="dxa"/>
            <w:tcBorders>
              <w:top w:val="nil"/>
              <w:left w:val="nil"/>
              <w:bottom w:val="single" w:sz="4" w:space="0" w:color="auto"/>
              <w:right w:val="single" w:sz="4" w:space="0" w:color="auto"/>
            </w:tcBorders>
            <w:shd w:val="clear" w:color="auto" w:fill="auto"/>
            <w:vAlign w:val="center"/>
            <w:hideMark/>
          </w:tcPr>
          <w:p w14:paraId="2BCB936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3BE1C4A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47A0D8F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16B327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Ofimática Dominicana RYL, SRL</w:t>
            </w:r>
          </w:p>
        </w:tc>
        <w:tc>
          <w:tcPr>
            <w:tcW w:w="1545" w:type="dxa"/>
            <w:tcBorders>
              <w:top w:val="nil"/>
              <w:left w:val="nil"/>
              <w:bottom w:val="single" w:sz="4" w:space="0" w:color="auto"/>
              <w:right w:val="single" w:sz="4" w:space="0" w:color="auto"/>
            </w:tcBorders>
            <w:shd w:val="clear" w:color="auto" w:fill="auto"/>
            <w:vAlign w:val="center"/>
            <w:hideMark/>
          </w:tcPr>
          <w:p w14:paraId="787B3F6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134,092.00 </w:t>
            </w:r>
          </w:p>
        </w:tc>
        <w:tc>
          <w:tcPr>
            <w:tcW w:w="1148" w:type="dxa"/>
            <w:tcBorders>
              <w:top w:val="nil"/>
              <w:left w:val="nil"/>
              <w:bottom w:val="single" w:sz="4" w:space="0" w:color="auto"/>
              <w:right w:val="single" w:sz="4" w:space="0" w:color="auto"/>
            </w:tcBorders>
            <w:shd w:val="clear" w:color="auto" w:fill="auto"/>
            <w:vAlign w:val="center"/>
            <w:hideMark/>
          </w:tcPr>
          <w:p w14:paraId="2B3BC27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2E9FE85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24E4B18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0AFB47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Zeta, SRL</w:t>
            </w:r>
          </w:p>
        </w:tc>
        <w:tc>
          <w:tcPr>
            <w:tcW w:w="1545" w:type="dxa"/>
            <w:tcBorders>
              <w:top w:val="nil"/>
              <w:left w:val="nil"/>
              <w:bottom w:val="single" w:sz="4" w:space="0" w:color="auto"/>
              <w:right w:val="single" w:sz="4" w:space="0" w:color="auto"/>
            </w:tcBorders>
            <w:shd w:val="clear" w:color="auto" w:fill="auto"/>
            <w:vAlign w:val="center"/>
            <w:hideMark/>
          </w:tcPr>
          <w:p w14:paraId="6FAB69C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84,842.00 </w:t>
            </w:r>
          </w:p>
        </w:tc>
        <w:tc>
          <w:tcPr>
            <w:tcW w:w="1148" w:type="dxa"/>
            <w:tcBorders>
              <w:top w:val="nil"/>
              <w:left w:val="nil"/>
              <w:bottom w:val="single" w:sz="4" w:space="0" w:color="auto"/>
              <w:right w:val="single" w:sz="4" w:space="0" w:color="auto"/>
            </w:tcBorders>
            <w:shd w:val="clear" w:color="auto" w:fill="auto"/>
            <w:vAlign w:val="center"/>
            <w:hideMark/>
          </w:tcPr>
          <w:p w14:paraId="1E0535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48E56F1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4DF2B28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47A995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Ofimática Dominicana RYL, SRL</w:t>
            </w:r>
          </w:p>
        </w:tc>
        <w:tc>
          <w:tcPr>
            <w:tcW w:w="1545" w:type="dxa"/>
            <w:tcBorders>
              <w:top w:val="nil"/>
              <w:left w:val="nil"/>
              <w:bottom w:val="single" w:sz="4" w:space="0" w:color="auto"/>
              <w:right w:val="single" w:sz="4" w:space="0" w:color="auto"/>
            </w:tcBorders>
            <w:shd w:val="clear" w:color="auto" w:fill="auto"/>
            <w:vAlign w:val="center"/>
            <w:hideMark/>
          </w:tcPr>
          <w:p w14:paraId="1E5AC6D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1,133,654.00 </w:t>
            </w:r>
          </w:p>
        </w:tc>
        <w:tc>
          <w:tcPr>
            <w:tcW w:w="1148" w:type="dxa"/>
            <w:tcBorders>
              <w:top w:val="nil"/>
              <w:left w:val="nil"/>
              <w:bottom w:val="single" w:sz="4" w:space="0" w:color="auto"/>
              <w:right w:val="single" w:sz="4" w:space="0" w:color="auto"/>
            </w:tcBorders>
            <w:shd w:val="clear" w:color="auto" w:fill="auto"/>
            <w:vAlign w:val="center"/>
            <w:hideMark/>
          </w:tcPr>
          <w:p w14:paraId="1B8B5E0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53100000</w:t>
            </w:r>
          </w:p>
        </w:tc>
        <w:tc>
          <w:tcPr>
            <w:tcW w:w="3544" w:type="dxa"/>
            <w:tcBorders>
              <w:top w:val="nil"/>
              <w:left w:val="nil"/>
              <w:bottom w:val="single" w:sz="4" w:space="0" w:color="auto"/>
              <w:right w:val="single" w:sz="4" w:space="0" w:color="auto"/>
            </w:tcBorders>
            <w:shd w:val="clear" w:color="auto" w:fill="auto"/>
            <w:vAlign w:val="center"/>
            <w:hideMark/>
          </w:tcPr>
          <w:p w14:paraId="4CA4162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Ropa</w:t>
            </w:r>
          </w:p>
        </w:tc>
      </w:tr>
      <w:tr w:rsidR="00C875B5" w:rsidRPr="00D36C9D" w14:paraId="6F81AB9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2B8CA0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Plaza Lama, SA</w:t>
            </w:r>
          </w:p>
        </w:tc>
        <w:tc>
          <w:tcPr>
            <w:tcW w:w="1545" w:type="dxa"/>
            <w:tcBorders>
              <w:top w:val="nil"/>
              <w:left w:val="nil"/>
              <w:bottom w:val="single" w:sz="4" w:space="0" w:color="auto"/>
              <w:right w:val="single" w:sz="4" w:space="0" w:color="auto"/>
            </w:tcBorders>
            <w:shd w:val="clear" w:color="auto" w:fill="auto"/>
            <w:vAlign w:val="center"/>
            <w:hideMark/>
          </w:tcPr>
          <w:p w14:paraId="362A48B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5,535.00 </w:t>
            </w:r>
          </w:p>
        </w:tc>
        <w:tc>
          <w:tcPr>
            <w:tcW w:w="1148" w:type="dxa"/>
            <w:tcBorders>
              <w:top w:val="nil"/>
              <w:left w:val="nil"/>
              <w:bottom w:val="single" w:sz="4" w:space="0" w:color="auto"/>
              <w:right w:val="single" w:sz="4" w:space="0" w:color="auto"/>
            </w:tcBorders>
            <w:shd w:val="clear" w:color="auto" w:fill="auto"/>
            <w:vAlign w:val="center"/>
            <w:hideMark/>
          </w:tcPr>
          <w:p w14:paraId="0F34E29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53110000</w:t>
            </w:r>
          </w:p>
        </w:tc>
        <w:tc>
          <w:tcPr>
            <w:tcW w:w="3544" w:type="dxa"/>
            <w:tcBorders>
              <w:top w:val="nil"/>
              <w:left w:val="nil"/>
              <w:bottom w:val="single" w:sz="4" w:space="0" w:color="auto"/>
              <w:right w:val="single" w:sz="4" w:space="0" w:color="auto"/>
            </w:tcBorders>
            <w:shd w:val="clear" w:color="auto" w:fill="auto"/>
            <w:vAlign w:val="center"/>
            <w:hideMark/>
          </w:tcPr>
          <w:p w14:paraId="7AE648B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Calzado</w:t>
            </w:r>
          </w:p>
        </w:tc>
      </w:tr>
      <w:tr w:rsidR="00C875B5" w:rsidRPr="00D36C9D" w14:paraId="2B3E085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C9FADF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Qualistar, SRL</w:t>
            </w:r>
          </w:p>
        </w:tc>
        <w:tc>
          <w:tcPr>
            <w:tcW w:w="1545" w:type="dxa"/>
            <w:tcBorders>
              <w:top w:val="nil"/>
              <w:left w:val="nil"/>
              <w:bottom w:val="single" w:sz="4" w:space="0" w:color="auto"/>
              <w:right w:val="single" w:sz="4" w:space="0" w:color="auto"/>
            </w:tcBorders>
            <w:shd w:val="clear" w:color="auto" w:fill="auto"/>
            <w:vAlign w:val="center"/>
            <w:hideMark/>
          </w:tcPr>
          <w:p w14:paraId="74E1EA4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143,960.00 </w:t>
            </w:r>
          </w:p>
        </w:tc>
        <w:tc>
          <w:tcPr>
            <w:tcW w:w="1148" w:type="dxa"/>
            <w:tcBorders>
              <w:top w:val="nil"/>
              <w:left w:val="nil"/>
              <w:bottom w:val="single" w:sz="4" w:space="0" w:color="auto"/>
              <w:right w:val="single" w:sz="4" w:space="0" w:color="auto"/>
            </w:tcBorders>
            <w:shd w:val="clear" w:color="auto" w:fill="auto"/>
            <w:vAlign w:val="center"/>
            <w:hideMark/>
          </w:tcPr>
          <w:p w14:paraId="19E5377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098E181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332F26B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5D3968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Mediatech Universal Business MUB, SRL</w:t>
            </w:r>
          </w:p>
        </w:tc>
        <w:tc>
          <w:tcPr>
            <w:tcW w:w="1545" w:type="dxa"/>
            <w:tcBorders>
              <w:top w:val="nil"/>
              <w:left w:val="nil"/>
              <w:bottom w:val="single" w:sz="4" w:space="0" w:color="auto"/>
              <w:right w:val="single" w:sz="4" w:space="0" w:color="auto"/>
            </w:tcBorders>
            <w:shd w:val="clear" w:color="auto" w:fill="auto"/>
            <w:vAlign w:val="center"/>
            <w:hideMark/>
          </w:tcPr>
          <w:p w14:paraId="2141879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726,762.00 </w:t>
            </w:r>
          </w:p>
        </w:tc>
        <w:tc>
          <w:tcPr>
            <w:tcW w:w="1148" w:type="dxa"/>
            <w:tcBorders>
              <w:top w:val="nil"/>
              <w:left w:val="nil"/>
              <w:bottom w:val="single" w:sz="4" w:space="0" w:color="auto"/>
              <w:right w:val="single" w:sz="4" w:space="0" w:color="auto"/>
            </w:tcBorders>
            <w:shd w:val="clear" w:color="auto" w:fill="auto"/>
            <w:vAlign w:val="center"/>
            <w:hideMark/>
          </w:tcPr>
          <w:p w14:paraId="69FC67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130B4A5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7D09AB8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2EE4A0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Reagan Bussines Import, SRL</w:t>
            </w:r>
          </w:p>
        </w:tc>
        <w:tc>
          <w:tcPr>
            <w:tcW w:w="1545" w:type="dxa"/>
            <w:tcBorders>
              <w:top w:val="nil"/>
              <w:left w:val="nil"/>
              <w:bottom w:val="single" w:sz="4" w:space="0" w:color="auto"/>
              <w:right w:val="single" w:sz="4" w:space="0" w:color="auto"/>
            </w:tcBorders>
            <w:shd w:val="clear" w:color="auto" w:fill="auto"/>
            <w:vAlign w:val="center"/>
            <w:hideMark/>
          </w:tcPr>
          <w:p w14:paraId="7A99A8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1,635,945.00 </w:t>
            </w:r>
          </w:p>
        </w:tc>
        <w:tc>
          <w:tcPr>
            <w:tcW w:w="1148" w:type="dxa"/>
            <w:tcBorders>
              <w:top w:val="nil"/>
              <w:left w:val="nil"/>
              <w:bottom w:val="single" w:sz="4" w:space="0" w:color="auto"/>
              <w:right w:val="single" w:sz="4" w:space="0" w:color="auto"/>
            </w:tcBorders>
            <w:shd w:val="clear" w:color="auto" w:fill="auto"/>
            <w:vAlign w:val="center"/>
            <w:hideMark/>
          </w:tcPr>
          <w:p w14:paraId="73F399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634F876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4DF2E71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05DCE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Negocios Valle Compaglobal, SRL</w:t>
            </w:r>
          </w:p>
        </w:tc>
        <w:tc>
          <w:tcPr>
            <w:tcW w:w="1545" w:type="dxa"/>
            <w:tcBorders>
              <w:top w:val="nil"/>
              <w:left w:val="nil"/>
              <w:bottom w:val="single" w:sz="4" w:space="0" w:color="auto"/>
              <w:right w:val="single" w:sz="4" w:space="0" w:color="auto"/>
            </w:tcBorders>
            <w:shd w:val="clear" w:color="auto" w:fill="auto"/>
            <w:vAlign w:val="center"/>
            <w:hideMark/>
          </w:tcPr>
          <w:p w14:paraId="36F7ED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865,808.00 </w:t>
            </w:r>
          </w:p>
        </w:tc>
        <w:tc>
          <w:tcPr>
            <w:tcW w:w="1148" w:type="dxa"/>
            <w:tcBorders>
              <w:top w:val="nil"/>
              <w:left w:val="nil"/>
              <w:bottom w:val="single" w:sz="4" w:space="0" w:color="auto"/>
              <w:right w:val="single" w:sz="4" w:space="0" w:color="auto"/>
            </w:tcBorders>
            <w:shd w:val="clear" w:color="auto" w:fill="auto"/>
            <w:vAlign w:val="center"/>
            <w:hideMark/>
          </w:tcPr>
          <w:p w14:paraId="604EA81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4492C74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3B6768A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A9885C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RQD Higienicos, SRL</w:t>
            </w:r>
          </w:p>
        </w:tc>
        <w:tc>
          <w:tcPr>
            <w:tcW w:w="1545" w:type="dxa"/>
            <w:tcBorders>
              <w:top w:val="nil"/>
              <w:left w:val="nil"/>
              <w:bottom w:val="single" w:sz="4" w:space="0" w:color="auto"/>
              <w:right w:val="single" w:sz="4" w:space="0" w:color="auto"/>
            </w:tcBorders>
            <w:shd w:val="clear" w:color="auto" w:fill="auto"/>
            <w:vAlign w:val="center"/>
            <w:hideMark/>
          </w:tcPr>
          <w:p w14:paraId="4851A3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33,278.00 </w:t>
            </w:r>
          </w:p>
        </w:tc>
        <w:tc>
          <w:tcPr>
            <w:tcW w:w="1148" w:type="dxa"/>
            <w:tcBorders>
              <w:top w:val="nil"/>
              <w:left w:val="nil"/>
              <w:bottom w:val="single" w:sz="4" w:space="0" w:color="auto"/>
              <w:right w:val="single" w:sz="4" w:space="0" w:color="auto"/>
            </w:tcBorders>
            <w:shd w:val="clear" w:color="auto" w:fill="auto"/>
            <w:vAlign w:val="center"/>
            <w:hideMark/>
          </w:tcPr>
          <w:p w14:paraId="7EEDB48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0032E42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169E307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925FF1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Sowey Comercial, E.I.R.L</w:t>
            </w:r>
          </w:p>
        </w:tc>
        <w:tc>
          <w:tcPr>
            <w:tcW w:w="1545" w:type="dxa"/>
            <w:tcBorders>
              <w:top w:val="nil"/>
              <w:left w:val="nil"/>
              <w:bottom w:val="single" w:sz="4" w:space="0" w:color="auto"/>
              <w:right w:val="single" w:sz="4" w:space="0" w:color="auto"/>
            </w:tcBorders>
            <w:shd w:val="clear" w:color="auto" w:fill="auto"/>
            <w:vAlign w:val="center"/>
            <w:hideMark/>
          </w:tcPr>
          <w:p w14:paraId="11B827B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5,487.00 </w:t>
            </w:r>
          </w:p>
        </w:tc>
        <w:tc>
          <w:tcPr>
            <w:tcW w:w="1148" w:type="dxa"/>
            <w:tcBorders>
              <w:top w:val="nil"/>
              <w:left w:val="nil"/>
              <w:bottom w:val="single" w:sz="4" w:space="0" w:color="auto"/>
              <w:right w:val="single" w:sz="4" w:space="0" w:color="auto"/>
            </w:tcBorders>
            <w:shd w:val="clear" w:color="auto" w:fill="auto"/>
            <w:vAlign w:val="center"/>
            <w:hideMark/>
          </w:tcPr>
          <w:p w14:paraId="60D7815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53130000</w:t>
            </w:r>
          </w:p>
        </w:tc>
        <w:tc>
          <w:tcPr>
            <w:tcW w:w="3544" w:type="dxa"/>
            <w:tcBorders>
              <w:top w:val="nil"/>
              <w:left w:val="nil"/>
              <w:bottom w:val="single" w:sz="4" w:space="0" w:color="auto"/>
              <w:right w:val="single" w:sz="4" w:space="0" w:color="auto"/>
            </w:tcBorders>
            <w:shd w:val="clear" w:color="auto" w:fill="auto"/>
            <w:vAlign w:val="center"/>
            <w:hideMark/>
          </w:tcPr>
          <w:p w14:paraId="468926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Artículos de tocador y cuidado personal</w:t>
            </w:r>
          </w:p>
        </w:tc>
      </w:tr>
      <w:tr w:rsidR="00C875B5" w:rsidRPr="00D36C9D" w14:paraId="3C89369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DB608B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5B7A2DC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47,972.00 </w:t>
            </w:r>
          </w:p>
        </w:tc>
        <w:tc>
          <w:tcPr>
            <w:tcW w:w="1148" w:type="dxa"/>
            <w:tcBorders>
              <w:top w:val="nil"/>
              <w:left w:val="nil"/>
              <w:bottom w:val="single" w:sz="4" w:space="0" w:color="auto"/>
              <w:right w:val="single" w:sz="4" w:space="0" w:color="auto"/>
            </w:tcBorders>
            <w:shd w:val="clear" w:color="auto" w:fill="auto"/>
            <w:vAlign w:val="center"/>
            <w:hideMark/>
          </w:tcPr>
          <w:p w14:paraId="7939F8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55100000</w:t>
            </w:r>
          </w:p>
        </w:tc>
        <w:tc>
          <w:tcPr>
            <w:tcW w:w="3544" w:type="dxa"/>
            <w:tcBorders>
              <w:top w:val="nil"/>
              <w:left w:val="nil"/>
              <w:bottom w:val="single" w:sz="4" w:space="0" w:color="auto"/>
              <w:right w:val="single" w:sz="4" w:space="0" w:color="auto"/>
            </w:tcBorders>
            <w:shd w:val="clear" w:color="auto" w:fill="auto"/>
            <w:vAlign w:val="center"/>
            <w:hideMark/>
          </w:tcPr>
          <w:p w14:paraId="40028A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Medios impresos</w:t>
            </w:r>
          </w:p>
        </w:tc>
      </w:tr>
      <w:tr w:rsidR="00C875B5" w:rsidRPr="00D36C9D" w14:paraId="28FB1A7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FFCE4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4E99D6C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7,590.00 </w:t>
            </w:r>
          </w:p>
        </w:tc>
        <w:tc>
          <w:tcPr>
            <w:tcW w:w="1148" w:type="dxa"/>
            <w:tcBorders>
              <w:top w:val="nil"/>
              <w:left w:val="nil"/>
              <w:bottom w:val="single" w:sz="4" w:space="0" w:color="auto"/>
              <w:right w:val="single" w:sz="4" w:space="0" w:color="auto"/>
            </w:tcBorders>
            <w:shd w:val="clear" w:color="auto" w:fill="auto"/>
            <w:vAlign w:val="center"/>
            <w:hideMark/>
          </w:tcPr>
          <w:p w14:paraId="7ED09D4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55100000</w:t>
            </w:r>
          </w:p>
        </w:tc>
        <w:tc>
          <w:tcPr>
            <w:tcW w:w="3544" w:type="dxa"/>
            <w:tcBorders>
              <w:top w:val="nil"/>
              <w:left w:val="nil"/>
              <w:bottom w:val="single" w:sz="4" w:space="0" w:color="auto"/>
              <w:right w:val="single" w:sz="4" w:space="0" w:color="auto"/>
            </w:tcBorders>
            <w:shd w:val="clear" w:color="auto" w:fill="auto"/>
            <w:vAlign w:val="center"/>
            <w:hideMark/>
          </w:tcPr>
          <w:p w14:paraId="242E8D9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Medios impresos</w:t>
            </w:r>
          </w:p>
        </w:tc>
      </w:tr>
      <w:tr w:rsidR="00C875B5" w:rsidRPr="00D36C9D" w14:paraId="42759C6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43453E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Morales, SRL</w:t>
            </w:r>
          </w:p>
        </w:tc>
        <w:tc>
          <w:tcPr>
            <w:tcW w:w="1545" w:type="dxa"/>
            <w:tcBorders>
              <w:top w:val="nil"/>
              <w:left w:val="nil"/>
              <w:bottom w:val="single" w:sz="4" w:space="0" w:color="auto"/>
              <w:right w:val="single" w:sz="4" w:space="0" w:color="auto"/>
            </w:tcBorders>
            <w:shd w:val="clear" w:color="auto" w:fill="auto"/>
            <w:vAlign w:val="center"/>
            <w:hideMark/>
          </w:tcPr>
          <w:p w14:paraId="26838FA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133,750.00 </w:t>
            </w:r>
          </w:p>
        </w:tc>
        <w:tc>
          <w:tcPr>
            <w:tcW w:w="1148" w:type="dxa"/>
            <w:tcBorders>
              <w:top w:val="nil"/>
              <w:left w:val="nil"/>
              <w:bottom w:val="single" w:sz="4" w:space="0" w:color="auto"/>
              <w:right w:val="single" w:sz="4" w:space="0" w:color="auto"/>
            </w:tcBorders>
            <w:shd w:val="clear" w:color="auto" w:fill="auto"/>
            <w:vAlign w:val="center"/>
            <w:hideMark/>
          </w:tcPr>
          <w:p w14:paraId="2029A44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55100000</w:t>
            </w:r>
          </w:p>
        </w:tc>
        <w:tc>
          <w:tcPr>
            <w:tcW w:w="3544" w:type="dxa"/>
            <w:tcBorders>
              <w:top w:val="nil"/>
              <w:left w:val="nil"/>
              <w:bottom w:val="single" w:sz="4" w:space="0" w:color="auto"/>
              <w:right w:val="single" w:sz="4" w:space="0" w:color="auto"/>
            </w:tcBorders>
            <w:shd w:val="clear" w:color="auto" w:fill="auto"/>
            <w:vAlign w:val="center"/>
            <w:hideMark/>
          </w:tcPr>
          <w:p w14:paraId="788FDF4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Medios impresos</w:t>
            </w:r>
          </w:p>
        </w:tc>
      </w:tr>
      <w:tr w:rsidR="00C875B5" w:rsidRPr="00D36C9D" w14:paraId="382BA80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4FF08B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Logomarca, SA</w:t>
            </w:r>
          </w:p>
        </w:tc>
        <w:tc>
          <w:tcPr>
            <w:tcW w:w="1545" w:type="dxa"/>
            <w:tcBorders>
              <w:top w:val="nil"/>
              <w:left w:val="nil"/>
              <w:bottom w:val="single" w:sz="4" w:space="0" w:color="auto"/>
              <w:right w:val="single" w:sz="4" w:space="0" w:color="auto"/>
            </w:tcBorders>
            <w:shd w:val="clear" w:color="auto" w:fill="auto"/>
            <w:vAlign w:val="center"/>
            <w:hideMark/>
          </w:tcPr>
          <w:p w14:paraId="36FD5B3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1,079.70 </w:t>
            </w:r>
          </w:p>
        </w:tc>
        <w:tc>
          <w:tcPr>
            <w:tcW w:w="1148" w:type="dxa"/>
            <w:tcBorders>
              <w:top w:val="nil"/>
              <w:left w:val="nil"/>
              <w:bottom w:val="single" w:sz="4" w:space="0" w:color="auto"/>
              <w:right w:val="single" w:sz="4" w:space="0" w:color="auto"/>
            </w:tcBorders>
            <w:shd w:val="clear" w:color="auto" w:fill="auto"/>
            <w:vAlign w:val="center"/>
            <w:hideMark/>
          </w:tcPr>
          <w:p w14:paraId="30A25DC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55120000</w:t>
            </w:r>
          </w:p>
        </w:tc>
        <w:tc>
          <w:tcPr>
            <w:tcW w:w="3544" w:type="dxa"/>
            <w:tcBorders>
              <w:top w:val="nil"/>
              <w:left w:val="nil"/>
              <w:bottom w:val="single" w:sz="4" w:space="0" w:color="auto"/>
              <w:right w:val="single" w:sz="4" w:space="0" w:color="auto"/>
            </w:tcBorders>
            <w:shd w:val="clear" w:color="auto" w:fill="auto"/>
            <w:vAlign w:val="center"/>
            <w:hideMark/>
          </w:tcPr>
          <w:p w14:paraId="5FF43F4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Etiquetado y accesorios</w:t>
            </w:r>
          </w:p>
        </w:tc>
      </w:tr>
      <w:tr w:rsidR="00C875B5" w:rsidRPr="00D36C9D" w14:paraId="5B86D36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DD9372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1126D37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43,965.02 </w:t>
            </w:r>
          </w:p>
        </w:tc>
        <w:tc>
          <w:tcPr>
            <w:tcW w:w="1148" w:type="dxa"/>
            <w:tcBorders>
              <w:top w:val="nil"/>
              <w:left w:val="nil"/>
              <w:bottom w:val="single" w:sz="4" w:space="0" w:color="auto"/>
              <w:right w:val="single" w:sz="4" w:space="0" w:color="auto"/>
            </w:tcBorders>
            <w:shd w:val="clear" w:color="auto" w:fill="auto"/>
            <w:vAlign w:val="center"/>
            <w:hideMark/>
          </w:tcPr>
          <w:p w14:paraId="198BBB3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56100000</w:t>
            </w:r>
          </w:p>
        </w:tc>
        <w:tc>
          <w:tcPr>
            <w:tcW w:w="3544" w:type="dxa"/>
            <w:tcBorders>
              <w:top w:val="nil"/>
              <w:left w:val="nil"/>
              <w:bottom w:val="single" w:sz="4" w:space="0" w:color="auto"/>
              <w:right w:val="single" w:sz="4" w:space="0" w:color="auto"/>
            </w:tcBorders>
            <w:shd w:val="clear" w:color="auto" w:fill="auto"/>
            <w:vAlign w:val="center"/>
            <w:hideMark/>
          </w:tcPr>
          <w:p w14:paraId="209A53A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Muebles de alojamiento</w:t>
            </w:r>
          </w:p>
        </w:tc>
      </w:tr>
      <w:tr w:rsidR="00C875B5" w:rsidRPr="00D36C9D" w14:paraId="3197B11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E68EBA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WSB Universal, SRL</w:t>
            </w:r>
          </w:p>
        </w:tc>
        <w:tc>
          <w:tcPr>
            <w:tcW w:w="1545" w:type="dxa"/>
            <w:tcBorders>
              <w:top w:val="nil"/>
              <w:left w:val="nil"/>
              <w:bottom w:val="single" w:sz="4" w:space="0" w:color="auto"/>
              <w:right w:val="single" w:sz="4" w:space="0" w:color="auto"/>
            </w:tcBorders>
            <w:shd w:val="clear" w:color="auto" w:fill="auto"/>
            <w:vAlign w:val="center"/>
            <w:hideMark/>
          </w:tcPr>
          <w:p w14:paraId="7A268D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58,316.00 </w:t>
            </w:r>
          </w:p>
        </w:tc>
        <w:tc>
          <w:tcPr>
            <w:tcW w:w="1148" w:type="dxa"/>
            <w:tcBorders>
              <w:top w:val="nil"/>
              <w:left w:val="nil"/>
              <w:bottom w:val="single" w:sz="4" w:space="0" w:color="auto"/>
              <w:right w:val="single" w:sz="4" w:space="0" w:color="auto"/>
            </w:tcBorders>
            <w:shd w:val="clear" w:color="auto" w:fill="auto"/>
            <w:vAlign w:val="center"/>
            <w:hideMark/>
          </w:tcPr>
          <w:p w14:paraId="3410AF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56100000</w:t>
            </w:r>
          </w:p>
        </w:tc>
        <w:tc>
          <w:tcPr>
            <w:tcW w:w="3544" w:type="dxa"/>
            <w:tcBorders>
              <w:top w:val="nil"/>
              <w:left w:val="nil"/>
              <w:bottom w:val="single" w:sz="4" w:space="0" w:color="auto"/>
              <w:right w:val="single" w:sz="4" w:space="0" w:color="auto"/>
            </w:tcBorders>
            <w:shd w:val="clear" w:color="auto" w:fill="auto"/>
            <w:vAlign w:val="center"/>
            <w:hideMark/>
          </w:tcPr>
          <w:p w14:paraId="7F24608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Muebles de alojamiento</w:t>
            </w:r>
          </w:p>
        </w:tc>
      </w:tr>
      <w:tr w:rsidR="00C875B5" w:rsidRPr="00D36C9D" w14:paraId="4E3ACAA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370E8F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Estudios y Servicios Para La Ingeniería, SRL </w:t>
            </w:r>
          </w:p>
        </w:tc>
        <w:tc>
          <w:tcPr>
            <w:tcW w:w="1545" w:type="dxa"/>
            <w:tcBorders>
              <w:top w:val="nil"/>
              <w:left w:val="nil"/>
              <w:bottom w:val="single" w:sz="4" w:space="0" w:color="auto"/>
              <w:right w:val="single" w:sz="4" w:space="0" w:color="auto"/>
            </w:tcBorders>
            <w:shd w:val="clear" w:color="auto" w:fill="auto"/>
            <w:vAlign w:val="center"/>
            <w:hideMark/>
          </w:tcPr>
          <w:p w14:paraId="3DA615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668,060.00 </w:t>
            </w:r>
          </w:p>
        </w:tc>
        <w:tc>
          <w:tcPr>
            <w:tcW w:w="1148" w:type="dxa"/>
            <w:tcBorders>
              <w:top w:val="nil"/>
              <w:left w:val="nil"/>
              <w:bottom w:val="single" w:sz="4" w:space="0" w:color="auto"/>
              <w:right w:val="single" w:sz="4" w:space="0" w:color="auto"/>
            </w:tcBorders>
            <w:shd w:val="clear" w:color="auto" w:fill="auto"/>
            <w:vAlign w:val="center"/>
            <w:hideMark/>
          </w:tcPr>
          <w:p w14:paraId="2780E04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56100000</w:t>
            </w:r>
          </w:p>
        </w:tc>
        <w:tc>
          <w:tcPr>
            <w:tcW w:w="3544" w:type="dxa"/>
            <w:tcBorders>
              <w:top w:val="nil"/>
              <w:left w:val="nil"/>
              <w:bottom w:val="single" w:sz="4" w:space="0" w:color="auto"/>
              <w:right w:val="single" w:sz="4" w:space="0" w:color="auto"/>
            </w:tcBorders>
            <w:shd w:val="clear" w:color="auto" w:fill="auto"/>
            <w:vAlign w:val="center"/>
            <w:hideMark/>
          </w:tcPr>
          <w:p w14:paraId="16296CA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Muebles de alojamiento</w:t>
            </w:r>
          </w:p>
        </w:tc>
      </w:tr>
      <w:tr w:rsidR="00C875B5" w:rsidRPr="00D36C9D" w14:paraId="18CB33E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07CCC5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Impormas, SR</w:t>
            </w:r>
          </w:p>
        </w:tc>
        <w:tc>
          <w:tcPr>
            <w:tcW w:w="1545" w:type="dxa"/>
            <w:tcBorders>
              <w:top w:val="nil"/>
              <w:left w:val="nil"/>
              <w:bottom w:val="single" w:sz="4" w:space="0" w:color="auto"/>
              <w:right w:val="single" w:sz="4" w:space="0" w:color="auto"/>
            </w:tcBorders>
            <w:shd w:val="clear" w:color="auto" w:fill="auto"/>
            <w:vAlign w:val="center"/>
            <w:hideMark/>
          </w:tcPr>
          <w:p w14:paraId="0EB832D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159,193.80 </w:t>
            </w:r>
          </w:p>
        </w:tc>
        <w:tc>
          <w:tcPr>
            <w:tcW w:w="1148" w:type="dxa"/>
            <w:tcBorders>
              <w:top w:val="nil"/>
              <w:left w:val="nil"/>
              <w:bottom w:val="single" w:sz="4" w:space="0" w:color="auto"/>
              <w:right w:val="single" w:sz="4" w:space="0" w:color="auto"/>
            </w:tcBorders>
            <w:shd w:val="clear" w:color="auto" w:fill="auto"/>
            <w:vAlign w:val="center"/>
            <w:hideMark/>
          </w:tcPr>
          <w:p w14:paraId="4B83715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56110000</w:t>
            </w:r>
          </w:p>
        </w:tc>
        <w:tc>
          <w:tcPr>
            <w:tcW w:w="3544" w:type="dxa"/>
            <w:tcBorders>
              <w:top w:val="nil"/>
              <w:left w:val="nil"/>
              <w:bottom w:val="single" w:sz="4" w:space="0" w:color="auto"/>
              <w:right w:val="single" w:sz="4" w:space="0" w:color="auto"/>
            </w:tcBorders>
            <w:shd w:val="clear" w:color="auto" w:fill="auto"/>
            <w:vAlign w:val="center"/>
            <w:hideMark/>
          </w:tcPr>
          <w:p w14:paraId="0CA1086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Muebles comerciales e industriales</w:t>
            </w:r>
          </w:p>
        </w:tc>
      </w:tr>
      <w:tr w:rsidR="00C875B5" w:rsidRPr="00D36C9D" w14:paraId="54DC649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693D7E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Cuesta Nacional, SAS</w:t>
            </w:r>
          </w:p>
        </w:tc>
        <w:tc>
          <w:tcPr>
            <w:tcW w:w="1545" w:type="dxa"/>
            <w:tcBorders>
              <w:top w:val="nil"/>
              <w:left w:val="nil"/>
              <w:bottom w:val="single" w:sz="4" w:space="0" w:color="auto"/>
              <w:right w:val="single" w:sz="4" w:space="0" w:color="auto"/>
            </w:tcBorders>
            <w:shd w:val="clear" w:color="auto" w:fill="auto"/>
            <w:vAlign w:val="center"/>
            <w:hideMark/>
          </w:tcPr>
          <w:p w14:paraId="30CE73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14,985.00 </w:t>
            </w:r>
          </w:p>
        </w:tc>
        <w:tc>
          <w:tcPr>
            <w:tcW w:w="1148" w:type="dxa"/>
            <w:tcBorders>
              <w:top w:val="nil"/>
              <w:left w:val="nil"/>
              <w:bottom w:val="single" w:sz="4" w:space="0" w:color="auto"/>
              <w:right w:val="single" w:sz="4" w:space="0" w:color="auto"/>
            </w:tcBorders>
            <w:shd w:val="clear" w:color="auto" w:fill="auto"/>
            <w:vAlign w:val="center"/>
            <w:hideMark/>
          </w:tcPr>
          <w:p w14:paraId="7B2C845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56110000</w:t>
            </w:r>
          </w:p>
        </w:tc>
        <w:tc>
          <w:tcPr>
            <w:tcW w:w="3544" w:type="dxa"/>
            <w:tcBorders>
              <w:top w:val="nil"/>
              <w:left w:val="nil"/>
              <w:bottom w:val="single" w:sz="4" w:space="0" w:color="auto"/>
              <w:right w:val="single" w:sz="4" w:space="0" w:color="auto"/>
            </w:tcBorders>
            <w:shd w:val="clear" w:color="auto" w:fill="auto"/>
            <w:vAlign w:val="center"/>
            <w:hideMark/>
          </w:tcPr>
          <w:p w14:paraId="75DDB10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Muebles comerciales e industriales</w:t>
            </w:r>
          </w:p>
        </w:tc>
      </w:tr>
      <w:tr w:rsidR="00C875B5" w:rsidRPr="00D36C9D" w14:paraId="269C005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60B6D4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Ferretal, SRL</w:t>
            </w:r>
          </w:p>
        </w:tc>
        <w:tc>
          <w:tcPr>
            <w:tcW w:w="1545" w:type="dxa"/>
            <w:tcBorders>
              <w:top w:val="nil"/>
              <w:left w:val="nil"/>
              <w:bottom w:val="single" w:sz="4" w:space="0" w:color="auto"/>
              <w:right w:val="single" w:sz="4" w:space="0" w:color="auto"/>
            </w:tcBorders>
            <w:shd w:val="clear" w:color="auto" w:fill="auto"/>
            <w:vAlign w:val="center"/>
            <w:hideMark/>
          </w:tcPr>
          <w:p w14:paraId="1F6C7C7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251,684.00 </w:t>
            </w:r>
          </w:p>
        </w:tc>
        <w:tc>
          <w:tcPr>
            <w:tcW w:w="1148" w:type="dxa"/>
            <w:tcBorders>
              <w:top w:val="nil"/>
              <w:left w:val="nil"/>
              <w:bottom w:val="single" w:sz="4" w:space="0" w:color="auto"/>
              <w:right w:val="single" w:sz="4" w:space="0" w:color="auto"/>
            </w:tcBorders>
            <w:shd w:val="clear" w:color="auto" w:fill="auto"/>
            <w:vAlign w:val="center"/>
            <w:hideMark/>
          </w:tcPr>
          <w:p w14:paraId="1FEF86C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60120000</w:t>
            </w:r>
          </w:p>
        </w:tc>
        <w:tc>
          <w:tcPr>
            <w:tcW w:w="3544" w:type="dxa"/>
            <w:tcBorders>
              <w:top w:val="nil"/>
              <w:left w:val="nil"/>
              <w:bottom w:val="single" w:sz="4" w:space="0" w:color="auto"/>
              <w:right w:val="single" w:sz="4" w:space="0" w:color="auto"/>
            </w:tcBorders>
            <w:shd w:val="clear" w:color="auto" w:fill="auto"/>
            <w:vAlign w:val="center"/>
            <w:hideMark/>
          </w:tcPr>
          <w:p w14:paraId="43120D7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Equipo, accesorios y suministros de arte y manualidades</w:t>
            </w:r>
          </w:p>
        </w:tc>
      </w:tr>
      <w:tr w:rsidR="00C875B5" w:rsidRPr="00D36C9D" w14:paraId="3597978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9C5456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30050ED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15,281.00 </w:t>
            </w:r>
          </w:p>
        </w:tc>
        <w:tc>
          <w:tcPr>
            <w:tcW w:w="1148" w:type="dxa"/>
            <w:tcBorders>
              <w:top w:val="nil"/>
              <w:left w:val="nil"/>
              <w:bottom w:val="single" w:sz="4" w:space="0" w:color="auto"/>
              <w:right w:val="single" w:sz="4" w:space="0" w:color="auto"/>
            </w:tcBorders>
            <w:shd w:val="clear" w:color="auto" w:fill="auto"/>
            <w:vAlign w:val="center"/>
            <w:hideMark/>
          </w:tcPr>
          <w:p w14:paraId="4D16EFF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71120000</w:t>
            </w:r>
          </w:p>
        </w:tc>
        <w:tc>
          <w:tcPr>
            <w:tcW w:w="3544" w:type="dxa"/>
            <w:tcBorders>
              <w:top w:val="nil"/>
              <w:left w:val="nil"/>
              <w:bottom w:val="single" w:sz="4" w:space="0" w:color="auto"/>
              <w:right w:val="single" w:sz="4" w:space="0" w:color="auto"/>
            </w:tcBorders>
            <w:shd w:val="clear" w:color="auto" w:fill="auto"/>
            <w:vAlign w:val="center"/>
            <w:hideMark/>
          </w:tcPr>
          <w:p w14:paraId="0401013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construcción y perforación de pozos</w:t>
            </w:r>
          </w:p>
        </w:tc>
      </w:tr>
      <w:tr w:rsidR="00C875B5" w:rsidRPr="00D36C9D" w14:paraId="066C8CB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39E0BD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Wilkin  De la Rosa Sanchez</w:t>
            </w:r>
          </w:p>
        </w:tc>
        <w:tc>
          <w:tcPr>
            <w:tcW w:w="1545" w:type="dxa"/>
            <w:tcBorders>
              <w:top w:val="nil"/>
              <w:left w:val="nil"/>
              <w:bottom w:val="single" w:sz="4" w:space="0" w:color="auto"/>
              <w:right w:val="single" w:sz="4" w:space="0" w:color="auto"/>
            </w:tcBorders>
            <w:shd w:val="clear" w:color="auto" w:fill="auto"/>
            <w:vAlign w:val="center"/>
            <w:hideMark/>
          </w:tcPr>
          <w:p w14:paraId="3139D8A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82,600.00 </w:t>
            </w:r>
          </w:p>
        </w:tc>
        <w:tc>
          <w:tcPr>
            <w:tcW w:w="1148" w:type="dxa"/>
            <w:tcBorders>
              <w:top w:val="nil"/>
              <w:left w:val="nil"/>
              <w:bottom w:val="single" w:sz="4" w:space="0" w:color="auto"/>
              <w:right w:val="single" w:sz="4" w:space="0" w:color="auto"/>
            </w:tcBorders>
            <w:shd w:val="clear" w:color="auto" w:fill="auto"/>
            <w:vAlign w:val="center"/>
            <w:hideMark/>
          </w:tcPr>
          <w:p w14:paraId="13386C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76B7DB7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1148F1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D5E88B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Wilkin  De la Rosa Sanchez</w:t>
            </w:r>
          </w:p>
        </w:tc>
        <w:tc>
          <w:tcPr>
            <w:tcW w:w="1545" w:type="dxa"/>
            <w:tcBorders>
              <w:top w:val="nil"/>
              <w:left w:val="nil"/>
              <w:bottom w:val="single" w:sz="4" w:space="0" w:color="auto"/>
              <w:right w:val="single" w:sz="4" w:space="0" w:color="auto"/>
            </w:tcBorders>
            <w:shd w:val="clear" w:color="auto" w:fill="auto"/>
            <w:vAlign w:val="center"/>
            <w:hideMark/>
          </w:tcPr>
          <w:p w14:paraId="7EAFBE9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77,880.00 </w:t>
            </w:r>
          </w:p>
        </w:tc>
        <w:tc>
          <w:tcPr>
            <w:tcW w:w="1148" w:type="dxa"/>
            <w:tcBorders>
              <w:top w:val="nil"/>
              <w:left w:val="nil"/>
              <w:bottom w:val="single" w:sz="4" w:space="0" w:color="auto"/>
              <w:right w:val="single" w:sz="4" w:space="0" w:color="auto"/>
            </w:tcBorders>
            <w:shd w:val="clear" w:color="auto" w:fill="auto"/>
            <w:vAlign w:val="center"/>
            <w:hideMark/>
          </w:tcPr>
          <w:p w14:paraId="372F156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454B79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FF2204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CC1969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Constructora Machinery JRMR, SRL</w:t>
            </w:r>
          </w:p>
        </w:tc>
        <w:tc>
          <w:tcPr>
            <w:tcW w:w="1545" w:type="dxa"/>
            <w:tcBorders>
              <w:top w:val="nil"/>
              <w:left w:val="nil"/>
              <w:bottom w:val="single" w:sz="4" w:space="0" w:color="auto"/>
              <w:right w:val="single" w:sz="4" w:space="0" w:color="auto"/>
            </w:tcBorders>
            <w:shd w:val="clear" w:color="auto" w:fill="auto"/>
            <w:vAlign w:val="center"/>
            <w:hideMark/>
          </w:tcPr>
          <w:p w14:paraId="59BB95D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448,000.00 </w:t>
            </w:r>
          </w:p>
        </w:tc>
        <w:tc>
          <w:tcPr>
            <w:tcW w:w="1148" w:type="dxa"/>
            <w:tcBorders>
              <w:top w:val="nil"/>
              <w:left w:val="nil"/>
              <w:bottom w:val="single" w:sz="4" w:space="0" w:color="auto"/>
              <w:right w:val="single" w:sz="4" w:space="0" w:color="auto"/>
            </w:tcBorders>
            <w:shd w:val="clear" w:color="auto" w:fill="auto"/>
            <w:vAlign w:val="center"/>
            <w:hideMark/>
          </w:tcPr>
          <w:p w14:paraId="0C6F672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8D49F5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334FBA6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CD22C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06BCF89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10,620.00 </w:t>
            </w:r>
          </w:p>
        </w:tc>
        <w:tc>
          <w:tcPr>
            <w:tcW w:w="1148" w:type="dxa"/>
            <w:tcBorders>
              <w:top w:val="nil"/>
              <w:left w:val="nil"/>
              <w:bottom w:val="single" w:sz="4" w:space="0" w:color="auto"/>
              <w:right w:val="single" w:sz="4" w:space="0" w:color="auto"/>
            </w:tcBorders>
            <w:shd w:val="clear" w:color="auto" w:fill="auto"/>
            <w:vAlign w:val="center"/>
            <w:hideMark/>
          </w:tcPr>
          <w:p w14:paraId="1A99F58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1F6CFD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0592199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4AF64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Fumimax Control De Plagas, SRL</w:t>
            </w:r>
          </w:p>
        </w:tc>
        <w:tc>
          <w:tcPr>
            <w:tcW w:w="1545" w:type="dxa"/>
            <w:tcBorders>
              <w:top w:val="nil"/>
              <w:left w:val="nil"/>
              <w:bottom w:val="single" w:sz="4" w:space="0" w:color="auto"/>
              <w:right w:val="single" w:sz="4" w:space="0" w:color="auto"/>
            </w:tcBorders>
            <w:shd w:val="clear" w:color="auto" w:fill="auto"/>
            <w:vAlign w:val="center"/>
            <w:hideMark/>
          </w:tcPr>
          <w:p w14:paraId="27B057B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123,900.00 </w:t>
            </w:r>
          </w:p>
        </w:tc>
        <w:tc>
          <w:tcPr>
            <w:tcW w:w="1148" w:type="dxa"/>
            <w:tcBorders>
              <w:top w:val="nil"/>
              <w:left w:val="nil"/>
              <w:bottom w:val="single" w:sz="4" w:space="0" w:color="auto"/>
              <w:right w:val="single" w:sz="4" w:space="0" w:color="auto"/>
            </w:tcBorders>
            <w:shd w:val="clear" w:color="auto" w:fill="auto"/>
            <w:vAlign w:val="center"/>
            <w:hideMark/>
          </w:tcPr>
          <w:p w14:paraId="3322356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426707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45F3DAD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0EC35B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Redento Group, SRL</w:t>
            </w:r>
          </w:p>
        </w:tc>
        <w:tc>
          <w:tcPr>
            <w:tcW w:w="1545" w:type="dxa"/>
            <w:tcBorders>
              <w:top w:val="nil"/>
              <w:left w:val="nil"/>
              <w:bottom w:val="single" w:sz="4" w:space="0" w:color="auto"/>
              <w:right w:val="single" w:sz="4" w:space="0" w:color="auto"/>
            </w:tcBorders>
            <w:shd w:val="clear" w:color="auto" w:fill="auto"/>
            <w:vAlign w:val="center"/>
            <w:hideMark/>
          </w:tcPr>
          <w:p w14:paraId="10D52CA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817,713.98 </w:t>
            </w:r>
          </w:p>
        </w:tc>
        <w:tc>
          <w:tcPr>
            <w:tcW w:w="1148" w:type="dxa"/>
            <w:tcBorders>
              <w:top w:val="nil"/>
              <w:left w:val="nil"/>
              <w:bottom w:val="single" w:sz="4" w:space="0" w:color="auto"/>
              <w:right w:val="single" w:sz="4" w:space="0" w:color="auto"/>
            </w:tcBorders>
            <w:shd w:val="clear" w:color="auto" w:fill="auto"/>
            <w:vAlign w:val="center"/>
            <w:hideMark/>
          </w:tcPr>
          <w:p w14:paraId="5D1F02F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09C0D68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00EDE7A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71FD22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Fumimax Control De Plagas, SRL</w:t>
            </w:r>
          </w:p>
        </w:tc>
        <w:tc>
          <w:tcPr>
            <w:tcW w:w="1545" w:type="dxa"/>
            <w:tcBorders>
              <w:top w:val="nil"/>
              <w:left w:val="nil"/>
              <w:bottom w:val="single" w:sz="4" w:space="0" w:color="auto"/>
              <w:right w:val="single" w:sz="4" w:space="0" w:color="auto"/>
            </w:tcBorders>
            <w:shd w:val="clear" w:color="auto" w:fill="auto"/>
            <w:vAlign w:val="center"/>
            <w:hideMark/>
          </w:tcPr>
          <w:p w14:paraId="5ACE372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119.00 </w:t>
            </w:r>
          </w:p>
        </w:tc>
        <w:tc>
          <w:tcPr>
            <w:tcW w:w="1148" w:type="dxa"/>
            <w:tcBorders>
              <w:top w:val="nil"/>
              <w:left w:val="nil"/>
              <w:bottom w:val="single" w:sz="4" w:space="0" w:color="auto"/>
              <w:right w:val="single" w:sz="4" w:space="0" w:color="auto"/>
            </w:tcBorders>
            <w:shd w:val="clear" w:color="auto" w:fill="auto"/>
            <w:vAlign w:val="center"/>
            <w:hideMark/>
          </w:tcPr>
          <w:p w14:paraId="3425A4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31F402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F4F797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DBA07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Fumimax Control De Plagas, SRL</w:t>
            </w:r>
          </w:p>
        </w:tc>
        <w:tc>
          <w:tcPr>
            <w:tcW w:w="1545" w:type="dxa"/>
            <w:tcBorders>
              <w:top w:val="nil"/>
              <w:left w:val="nil"/>
              <w:bottom w:val="single" w:sz="4" w:space="0" w:color="auto"/>
              <w:right w:val="single" w:sz="4" w:space="0" w:color="auto"/>
            </w:tcBorders>
            <w:shd w:val="clear" w:color="auto" w:fill="auto"/>
            <w:vAlign w:val="center"/>
            <w:hideMark/>
          </w:tcPr>
          <w:p w14:paraId="21A7F00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119,180.00 </w:t>
            </w:r>
          </w:p>
        </w:tc>
        <w:tc>
          <w:tcPr>
            <w:tcW w:w="1148" w:type="dxa"/>
            <w:tcBorders>
              <w:top w:val="nil"/>
              <w:left w:val="nil"/>
              <w:bottom w:val="single" w:sz="4" w:space="0" w:color="auto"/>
              <w:right w:val="single" w:sz="4" w:space="0" w:color="auto"/>
            </w:tcBorders>
            <w:shd w:val="clear" w:color="auto" w:fill="auto"/>
            <w:vAlign w:val="center"/>
            <w:hideMark/>
          </w:tcPr>
          <w:p w14:paraId="42B089C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09A2381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169C3EC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6F2B3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Piev Proyectos-Ingeniería Enrique Veloz, SRL</w:t>
            </w:r>
          </w:p>
        </w:tc>
        <w:tc>
          <w:tcPr>
            <w:tcW w:w="1545" w:type="dxa"/>
            <w:tcBorders>
              <w:top w:val="nil"/>
              <w:left w:val="nil"/>
              <w:bottom w:val="single" w:sz="4" w:space="0" w:color="auto"/>
              <w:right w:val="single" w:sz="4" w:space="0" w:color="auto"/>
            </w:tcBorders>
            <w:shd w:val="clear" w:color="auto" w:fill="auto"/>
            <w:vAlign w:val="center"/>
            <w:hideMark/>
          </w:tcPr>
          <w:p w14:paraId="77E796F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19,470.00 </w:t>
            </w:r>
          </w:p>
        </w:tc>
        <w:tc>
          <w:tcPr>
            <w:tcW w:w="1148" w:type="dxa"/>
            <w:tcBorders>
              <w:top w:val="nil"/>
              <w:left w:val="nil"/>
              <w:bottom w:val="single" w:sz="4" w:space="0" w:color="auto"/>
              <w:right w:val="single" w:sz="4" w:space="0" w:color="auto"/>
            </w:tcBorders>
            <w:shd w:val="clear" w:color="auto" w:fill="auto"/>
            <w:vAlign w:val="center"/>
            <w:hideMark/>
          </w:tcPr>
          <w:p w14:paraId="0A9721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62F2C5D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BE3916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320BC8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19EC1F1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102,992.00 </w:t>
            </w:r>
          </w:p>
        </w:tc>
        <w:tc>
          <w:tcPr>
            <w:tcW w:w="1148" w:type="dxa"/>
            <w:tcBorders>
              <w:top w:val="nil"/>
              <w:left w:val="nil"/>
              <w:bottom w:val="single" w:sz="4" w:space="0" w:color="auto"/>
              <w:right w:val="single" w:sz="4" w:space="0" w:color="auto"/>
            </w:tcBorders>
            <w:shd w:val="clear" w:color="auto" w:fill="auto"/>
            <w:vAlign w:val="center"/>
            <w:hideMark/>
          </w:tcPr>
          <w:p w14:paraId="12709B3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04FFFEE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140BC9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44EFFC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35B849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80,037.00 </w:t>
            </w:r>
          </w:p>
        </w:tc>
        <w:tc>
          <w:tcPr>
            <w:tcW w:w="1148" w:type="dxa"/>
            <w:tcBorders>
              <w:top w:val="nil"/>
              <w:left w:val="nil"/>
              <w:bottom w:val="single" w:sz="4" w:space="0" w:color="auto"/>
              <w:right w:val="single" w:sz="4" w:space="0" w:color="auto"/>
            </w:tcBorders>
            <w:shd w:val="clear" w:color="auto" w:fill="auto"/>
            <w:vAlign w:val="center"/>
            <w:hideMark/>
          </w:tcPr>
          <w:p w14:paraId="79E46D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4B39536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656A07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8F5BC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25C084E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353,835.00 </w:t>
            </w:r>
          </w:p>
        </w:tc>
        <w:tc>
          <w:tcPr>
            <w:tcW w:w="1148" w:type="dxa"/>
            <w:tcBorders>
              <w:top w:val="nil"/>
              <w:left w:val="nil"/>
              <w:bottom w:val="single" w:sz="4" w:space="0" w:color="auto"/>
              <w:right w:val="single" w:sz="4" w:space="0" w:color="auto"/>
            </w:tcBorders>
            <w:shd w:val="clear" w:color="auto" w:fill="auto"/>
            <w:vAlign w:val="center"/>
            <w:hideMark/>
          </w:tcPr>
          <w:p w14:paraId="65B6B6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D8A1BB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10401F0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456AC4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6C1CF33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140,184.00 </w:t>
            </w:r>
          </w:p>
        </w:tc>
        <w:tc>
          <w:tcPr>
            <w:tcW w:w="1148" w:type="dxa"/>
            <w:tcBorders>
              <w:top w:val="nil"/>
              <w:left w:val="nil"/>
              <w:bottom w:val="single" w:sz="4" w:space="0" w:color="auto"/>
              <w:right w:val="single" w:sz="4" w:space="0" w:color="auto"/>
            </w:tcBorders>
            <w:shd w:val="clear" w:color="auto" w:fill="auto"/>
            <w:vAlign w:val="center"/>
            <w:hideMark/>
          </w:tcPr>
          <w:p w14:paraId="2DAB7EB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729F8F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96C440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F405F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5A95E9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97,350.00 </w:t>
            </w:r>
          </w:p>
        </w:tc>
        <w:tc>
          <w:tcPr>
            <w:tcW w:w="1148" w:type="dxa"/>
            <w:tcBorders>
              <w:top w:val="nil"/>
              <w:left w:val="nil"/>
              <w:bottom w:val="single" w:sz="4" w:space="0" w:color="auto"/>
              <w:right w:val="single" w:sz="4" w:space="0" w:color="auto"/>
            </w:tcBorders>
            <w:shd w:val="clear" w:color="auto" w:fill="auto"/>
            <w:vAlign w:val="center"/>
            <w:hideMark/>
          </w:tcPr>
          <w:p w14:paraId="442D22E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12A1EF7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41A7AE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97AA94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71BD79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98,908.00 </w:t>
            </w:r>
          </w:p>
        </w:tc>
        <w:tc>
          <w:tcPr>
            <w:tcW w:w="1148" w:type="dxa"/>
            <w:tcBorders>
              <w:top w:val="nil"/>
              <w:left w:val="nil"/>
              <w:bottom w:val="single" w:sz="4" w:space="0" w:color="auto"/>
              <w:right w:val="single" w:sz="4" w:space="0" w:color="auto"/>
            </w:tcBorders>
            <w:shd w:val="clear" w:color="auto" w:fill="auto"/>
            <w:vAlign w:val="center"/>
            <w:hideMark/>
          </w:tcPr>
          <w:p w14:paraId="0CEC6E2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654A07C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E5C463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6E9963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2A34422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83,851.00 </w:t>
            </w:r>
          </w:p>
        </w:tc>
        <w:tc>
          <w:tcPr>
            <w:tcW w:w="1148" w:type="dxa"/>
            <w:tcBorders>
              <w:top w:val="nil"/>
              <w:left w:val="nil"/>
              <w:bottom w:val="single" w:sz="4" w:space="0" w:color="auto"/>
              <w:right w:val="single" w:sz="4" w:space="0" w:color="auto"/>
            </w:tcBorders>
            <w:shd w:val="clear" w:color="auto" w:fill="auto"/>
            <w:vAlign w:val="center"/>
            <w:hideMark/>
          </w:tcPr>
          <w:p w14:paraId="31D99B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042C30E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0E31815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4FE65F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4E9AF1E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118,118.00 </w:t>
            </w:r>
          </w:p>
        </w:tc>
        <w:tc>
          <w:tcPr>
            <w:tcW w:w="1148" w:type="dxa"/>
            <w:tcBorders>
              <w:top w:val="nil"/>
              <w:left w:val="nil"/>
              <w:bottom w:val="single" w:sz="4" w:space="0" w:color="auto"/>
              <w:right w:val="single" w:sz="4" w:space="0" w:color="auto"/>
            </w:tcBorders>
            <w:shd w:val="clear" w:color="auto" w:fill="auto"/>
            <w:vAlign w:val="center"/>
            <w:hideMark/>
          </w:tcPr>
          <w:p w14:paraId="293FDD3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1216C2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3579E62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3AFD2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 xml:space="preserve">Fumiworks, SRL </w:t>
            </w:r>
          </w:p>
        </w:tc>
        <w:tc>
          <w:tcPr>
            <w:tcW w:w="1545" w:type="dxa"/>
            <w:tcBorders>
              <w:top w:val="nil"/>
              <w:left w:val="nil"/>
              <w:bottom w:val="single" w:sz="4" w:space="0" w:color="auto"/>
              <w:right w:val="single" w:sz="4" w:space="0" w:color="auto"/>
            </w:tcBorders>
            <w:shd w:val="clear" w:color="auto" w:fill="auto"/>
            <w:vAlign w:val="center"/>
            <w:hideMark/>
          </w:tcPr>
          <w:p w14:paraId="1E0FB8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99,946.00 </w:t>
            </w:r>
          </w:p>
        </w:tc>
        <w:tc>
          <w:tcPr>
            <w:tcW w:w="1148" w:type="dxa"/>
            <w:tcBorders>
              <w:top w:val="nil"/>
              <w:left w:val="nil"/>
              <w:bottom w:val="single" w:sz="4" w:space="0" w:color="auto"/>
              <w:right w:val="single" w:sz="4" w:space="0" w:color="auto"/>
            </w:tcBorders>
            <w:shd w:val="clear" w:color="auto" w:fill="auto"/>
            <w:vAlign w:val="center"/>
            <w:hideMark/>
          </w:tcPr>
          <w:p w14:paraId="5C16E15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74CE9D6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D1A54F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07FC07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Construfort, S.R.L.</w:t>
            </w:r>
          </w:p>
        </w:tc>
        <w:tc>
          <w:tcPr>
            <w:tcW w:w="1545" w:type="dxa"/>
            <w:tcBorders>
              <w:top w:val="nil"/>
              <w:left w:val="nil"/>
              <w:bottom w:val="single" w:sz="4" w:space="0" w:color="auto"/>
              <w:right w:val="single" w:sz="4" w:space="0" w:color="auto"/>
            </w:tcBorders>
            <w:shd w:val="clear" w:color="auto" w:fill="auto"/>
            <w:vAlign w:val="center"/>
            <w:hideMark/>
          </w:tcPr>
          <w:p w14:paraId="600640B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40,686.00 </w:t>
            </w:r>
          </w:p>
        </w:tc>
        <w:tc>
          <w:tcPr>
            <w:tcW w:w="1148" w:type="dxa"/>
            <w:tcBorders>
              <w:top w:val="nil"/>
              <w:left w:val="nil"/>
              <w:bottom w:val="single" w:sz="4" w:space="0" w:color="auto"/>
              <w:right w:val="single" w:sz="4" w:space="0" w:color="auto"/>
            </w:tcBorders>
            <w:shd w:val="clear" w:color="auto" w:fill="auto"/>
            <w:vAlign w:val="center"/>
            <w:hideMark/>
          </w:tcPr>
          <w:p w14:paraId="6AEE41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5142072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ADC09B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63964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Constructora Shevat, SRL</w:t>
            </w:r>
          </w:p>
        </w:tc>
        <w:tc>
          <w:tcPr>
            <w:tcW w:w="1545" w:type="dxa"/>
            <w:tcBorders>
              <w:top w:val="nil"/>
              <w:left w:val="nil"/>
              <w:bottom w:val="single" w:sz="4" w:space="0" w:color="auto"/>
              <w:right w:val="single" w:sz="4" w:space="0" w:color="auto"/>
            </w:tcBorders>
            <w:shd w:val="clear" w:color="auto" w:fill="auto"/>
            <w:vAlign w:val="center"/>
            <w:hideMark/>
          </w:tcPr>
          <w:p w14:paraId="02C7451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122,458.00 </w:t>
            </w:r>
          </w:p>
        </w:tc>
        <w:tc>
          <w:tcPr>
            <w:tcW w:w="1148" w:type="dxa"/>
            <w:tcBorders>
              <w:top w:val="nil"/>
              <w:left w:val="nil"/>
              <w:bottom w:val="single" w:sz="4" w:space="0" w:color="auto"/>
              <w:right w:val="single" w:sz="4" w:space="0" w:color="auto"/>
            </w:tcBorders>
            <w:shd w:val="clear" w:color="auto" w:fill="auto"/>
            <w:vAlign w:val="center"/>
            <w:hideMark/>
          </w:tcPr>
          <w:p w14:paraId="31B331E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428EC9A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5765CDE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66E05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Construfort, S.R.L.</w:t>
            </w:r>
          </w:p>
        </w:tc>
        <w:tc>
          <w:tcPr>
            <w:tcW w:w="1545" w:type="dxa"/>
            <w:tcBorders>
              <w:top w:val="nil"/>
              <w:left w:val="nil"/>
              <w:bottom w:val="single" w:sz="4" w:space="0" w:color="auto"/>
              <w:right w:val="single" w:sz="4" w:space="0" w:color="auto"/>
            </w:tcBorders>
            <w:shd w:val="clear" w:color="auto" w:fill="auto"/>
            <w:vAlign w:val="center"/>
            <w:hideMark/>
          </w:tcPr>
          <w:p w14:paraId="25D6E7A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130,815.00 </w:t>
            </w:r>
          </w:p>
        </w:tc>
        <w:tc>
          <w:tcPr>
            <w:tcW w:w="1148" w:type="dxa"/>
            <w:tcBorders>
              <w:top w:val="nil"/>
              <w:left w:val="nil"/>
              <w:bottom w:val="single" w:sz="4" w:space="0" w:color="auto"/>
              <w:right w:val="single" w:sz="4" w:space="0" w:color="auto"/>
            </w:tcBorders>
            <w:shd w:val="clear" w:color="auto" w:fill="auto"/>
            <w:vAlign w:val="center"/>
            <w:hideMark/>
          </w:tcPr>
          <w:p w14:paraId="4082DDA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777ED2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AFC667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981B0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Generales Shephard, SRL</w:t>
            </w:r>
          </w:p>
        </w:tc>
        <w:tc>
          <w:tcPr>
            <w:tcW w:w="1545" w:type="dxa"/>
            <w:tcBorders>
              <w:top w:val="nil"/>
              <w:left w:val="nil"/>
              <w:bottom w:val="single" w:sz="4" w:space="0" w:color="auto"/>
              <w:right w:val="single" w:sz="4" w:space="0" w:color="auto"/>
            </w:tcBorders>
            <w:shd w:val="clear" w:color="auto" w:fill="auto"/>
            <w:vAlign w:val="center"/>
            <w:hideMark/>
          </w:tcPr>
          <w:p w14:paraId="215304F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1,107,000.00 </w:t>
            </w:r>
          </w:p>
        </w:tc>
        <w:tc>
          <w:tcPr>
            <w:tcW w:w="1148" w:type="dxa"/>
            <w:tcBorders>
              <w:top w:val="nil"/>
              <w:left w:val="nil"/>
              <w:bottom w:val="single" w:sz="4" w:space="0" w:color="auto"/>
              <w:right w:val="single" w:sz="4" w:space="0" w:color="auto"/>
            </w:tcBorders>
            <w:shd w:val="clear" w:color="auto" w:fill="auto"/>
            <w:vAlign w:val="center"/>
            <w:hideMark/>
          </w:tcPr>
          <w:p w14:paraId="08F31F2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71FFBCD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1EF98F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FF48FE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Constructora Shevat, SRL</w:t>
            </w:r>
          </w:p>
        </w:tc>
        <w:tc>
          <w:tcPr>
            <w:tcW w:w="1545" w:type="dxa"/>
            <w:tcBorders>
              <w:top w:val="nil"/>
              <w:left w:val="nil"/>
              <w:bottom w:val="single" w:sz="4" w:space="0" w:color="auto"/>
              <w:right w:val="single" w:sz="4" w:space="0" w:color="auto"/>
            </w:tcBorders>
            <w:shd w:val="clear" w:color="auto" w:fill="auto"/>
            <w:vAlign w:val="center"/>
            <w:hideMark/>
          </w:tcPr>
          <w:p w14:paraId="244201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94,221.00 </w:t>
            </w:r>
          </w:p>
        </w:tc>
        <w:tc>
          <w:tcPr>
            <w:tcW w:w="1148" w:type="dxa"/>
            <w:tcBorders>
              <w:top w:val="nil"/>
              <w:left w:val="nil"/>
              <w:bottom w:val="single" w:sz="4" w:space="0" w:color="auto"/>
              <w:right w:val="single" w:sz="4" w:space="0" w:color="auto"/>
            </w:tcBorders>
            <w:shd w:val="clear" w:color="auto" w:fill="auto"/>
            <w:vAlign w:val="center"/>
            <w:hideMark/>
          </w:tcPr>
          <w:p w14:paraId="133B22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5E9C016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5218DE1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CB80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Gmateo, SRL </w:t>
            </w:r>
          </w:p>
        </w:tc>
        <w:tc>
          <w:tcPr>
            <w:tcW w:w="1545" w:type="dxa"/>
            <w:tcBorders>
              <w:top w:val="nil"/>
              <w:left w:val="nil"/>
              <w:bottom w:val="single" w:sz="4" w:space="0" w:color="auto"/>
              <w:right w:val="single" w:sz="4" w:space="0" w:color="auto"/>
            </w:tcBorders>
            <w:shd w:val="clear" w:color="auto" w:fill="auto"/>
            <w:vAlign w:val="center"/>
            <w:hideMark/>
          </w:tcPr>
          <w:p w14:paraId="3D17948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991,405.00 </w:t>
            </w:r>
          </w:p>
        </w:tc>
        <w:tc>
          <w:tcPr>
            <w:tcW w:w="1148" w:type="dxa"/>
            <w:tcBorders>
              <w:top w:val="nil"/>
              <w:left w:val="nil"/>
              <w:bottom w:val="single" w:sz="4" w:space="0" w:color="auto"/>
              <w:right w:val="single" w:sz="4" w:space="0" w:color="auto"/>
            </w:tcBorders>
            <w:shd w:val="clear" w:color="auto" w:fill="auto"/>
            <w:vAlign w:val="center"/>
            <w:hideMark/>
          </w:tcPr>
          <w:p w14:paraId="4CAACBA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4F5384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F3144C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F0C18F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Fermatta Constructora Fercon, SRL</w:t>
            </w:r>
          </w:p>
        </w:tc>
        <w:tc>
          <w:tcPr>
            <w:tcW w:w="1545" w:type="dxa"/>
            <w:tcBorders>
              <w:top w:val="nil"/>
              <w:left w:val="nil"/>
              <w:bottom w:val="single" w:sz="4" w:space="0" w:color="auto"/>
              <w:right w:val="single" w:sz="4" w:space="0" w:color="auto"/>
            </w:tcBorders>
            <w:shd w:val="clear" w:color="auto" w:fill="auto"/>
            <w:vAlign w:val="center"/>
            <w:hideMark/>
          </w:tcPr>
          <w:p w14:paraId="2E2710C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78,720.00 </w:t>
            </w:r>
          </w:p>
        </w:tc>
        <w:tc>
          <w:tcPr>
            <w:tcW w:w="1148" w:type="dxa"/>
            <w:tcBorders>
              <w:top w:val="nil"/>
              <w:left w:val="nil"/>
              <w:bottom w:val="single" w:sz="4" w:space="0" w:color="auto"/>
              <w:right w:val="single" w:sz="4" w:space="0" w:color="auto"/>
            </w:tcBorders>
            <w:shd w:val="clear" w:color="auto" w:fill="auto"/>
            <w:vAlign w:val="center"/>
            <w:hideMark/>
          </w:tcPr>
          <w:p w14:paraId="2BBA7F1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2CAACA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24D7C0E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0293B8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Estudios y Servicios Para La Ingeniería, SRL </w:t>
            </w:r>
          </w:p>
        </w:tc>
        <w:tc>
          <w:tcPr>
            <w:tcW w:w="1545" w:type="dxa"/>
            <w:tcBorders>
              <w:top w:val="nil"/>
              <w:left w:val="nil"/>
              <w:bottom w:val="single" w:sz="4" w:space="0" w:color="auto"/>
              <w:right w:val="single" w:sz="4" w:space="0" w:color="auto"/>
            </w:tcBorders>
            <w:shd w:val="clear" w:color="auto" w:fill="auto"/>
            <w:vAlign w:val="center"/>
            <w:hideMark/>
          </w:tcPr>
          <w:p w14:paraId="18DD4F5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924,108.00 </w:t>
            </w:r>
          </w:p>
        </w:tc>
        <w:tc>
          <w:tcPr>
            <w:tcW w:w="1148" w:type="dxa"/>
            <w:tcBorders>
              <w:top w:val="nil"/>
              <w:left w:val="nil"/>
              <w:bottom w:val="single" w:sz="4" w:space="0" w:color="auto"/>
              <w:right w:val="single" w:sz="4" w:space="0" w:color="auto"/>
            </w:tcBorders>
            <w:shd w:val="clear" w:color="auto" w:fill="auto"/>
            <w:vAlign w:val="center"/>
            <w:hideMark/>
          </w:tcPr>
          <w:p w14:paraId="7D3A416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3EECFDF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9D2254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40F2A8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Construfort, S.R.L.</w:t>
            </w:r>
          </w:p>
        </w:tc>
        <w:tc>
          <w:tcPr>
            <w:tcW w:w="1545" w:type="dxa"/>
            <w:tcBorders>
              <w:top w:val="nil"/>
              <w:left w:val="nil"/>
              <w:bottom w:val="single" w:sz="4" w:space="0" w:color="auto"/>
              <w:right w:val="single" w:sz="4" w:space="0" w:color="auto"/>
            </w:tcBorders>
            <w:shd w:val="clear" w:color="auto" w:fill="auto"/>
            <w:vAlign w:val="center"/>
            <w:hideMark/>
          </w:tcPr>
          <w:p w14:paraId="54DFCFD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123,754.00 </w:t>
            </w:r>
          </w:p>
        </w:tc>
        <w:tc>
          <w:tcPr>
            <w:tcW w:w="1148" w:type="dxa"/>
            <w:tcBorders>
              <w:top w:val="nil"/>
              <w:left w:val="nil"/>
              <w:bottom w:val="single" w:sz="4" w:space="0" w:color="auto"/>
              <w:right w:val="single" w:sz="4" w:space="0" w:color="auto"/>
            </w:tcBorders>
            <w:shd w:val="clear" w:color="auto" w:fill="auto"/>
            <w:vAlign w:val="center"/>
            <w:hideMark/>
          </w:tcPr>
          <w:p w14:paraId="29345D0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58E239D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6F5E367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DED00C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Fumimax Control De Plagas, SRL</w:t>
            </w:r>
          </w:p>
        </w:tc>
        <w:tc>
          <w:tcPr>
            <w:tcW w:w="1545" w:type="dxa"/>
            <w:tcBorders>
              <w:top w:val="nil"/>
              <w:left w:val="nil"/>
              <w:bottom w:val="single" w:sz="4" w:space="0" w:color="auto"/>
              <w:right w:val="single" w:sz="4" w:space="0" w:color="auto"/>
            </w:tcBorders>
            <w:shd w:val="clear" w:color="auto" w:fill="auto"/>
            <w:vAlign w:val="center"/>
            <w:hideMark/>
          </w:tcPr>
          <w:p w14:paraId="58432F4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119.18 </w:t>
            </w:r>
          </w:p>
        </w:tc>
        <w:tc>
          <w:tcPr>
            <w:tcW w:w="1148" w:type="dxa"/>
            <w:tcBorders>
              <w:top w:val="nil"/>
              <w:left w:val="nil"/>
              <w:bottom w:val="single" w:sz="4" w:space="0" w:color="auto"/>
              <w:right w:val="single" w:sz="4" w:space="0" w:color="auto"/>
            </w:tcBorders>
            <w:shd w:val="clear" w:color="auto" w:fill="auto"/>
            <w:vAlign w:val="center"/>
            <w:hideMark/>
          </w:tcPr>
          <w:p w14:paraId="247A7D7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0A2CAFB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76658AD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C5BEFB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Came Dominicana, SRL</w:t>
            </w:r>
          </w:p>
        </w:tc>
        <w:tc>
          <w:tcPr>
            <w:tcW w:w="1545" w:type="dxa"/>
            <w:tcBorders>
              <w:top w:val="nil"/>
              <w:left w:val="nil"/>
              <w:bottom w:val="single" w:sz="4" w:space="0" w:color="auto"/>
              <w:right w:val="single" w:sz="4" w:space="0" w:color="auto"/>
            </w:tcBorders>
            <w:shd w:val="clear" w:color="auto" w:fill="auto"/>
            <w:vAlign w:val="center"/>
            <w:hideMark/>
          </w:tcPr>
          <w:p w14:paraId="3E07DE6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131,200.00 </w:t>
            </w:r>
          </w:p>
        </w:tc>
        <w:tc>
          <w:tcPr>
            <w:tcW w:w="1148" w:type="dxa"/>
            <w:tcBorders>
              <w:top w:val="nil"/>
              <w:left w:val="nil"/>
              <w:bottom w:val="single" w:sz="4" w:space="0" w:color="auto"/>
              <w:right w:val="single" w:sz="4" w:space="0" w:color="auto"/>
            </w:tcBorders>
            <w:shd w:val="clear" w:color="auto" w:fill="auto"/>
            <w:vAlign w:val="center"/>
            <w:hideMark/>
          </w:tcPr>
          <w:p w14:paraId="4EECD61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72100000</w:t>
            </w:r>
          </w:p>
        </w:tc>
        <w:tc>
          <w:tcPr>
            <w:tcW w:w="3544" w:type="dxa"/>
            <w:tcBorders>
              <w:top w:val="nil"/>
              <w:left w:val="nil"/>
              <w:bottom w:val="single" w:sz="4" w:space="0" w:color="auto"/>
              <w:right w:val="single" w:sz="4" w:space="0" w:color="auto"/>
            </w:tcBorders>
            <w:shd w:val="clear" w:color="auto" w:fill="auto"/>
            <w:vAlign w:val="center"/>
            <w:hideMark/>
          </w:tcPr>
          <w:p w14:paraId="6EDEDA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y reparaciones de construcciones e instalaciones</w:t>
            </w:r>
          </w:p>
        </w:tc>
      </w:tr>
      <w:tr w:rsidR="00C875B5" w:rsidRPr="00D36C9D" w14:paraId="455C129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08BB8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Rosario &amp; Pichardo, SRL</w:t>
            </w:r>
          </w:p>
        </w:tc>
        <w:tc>
          <w:tcPr>
            <w:tcW w:w="1545" w:type="dxa"/>
            <w:tcBorders>
              <w:top w:val="nil"/>
              <w:left w:val="nil"/>
              <w:bottom w:val="single" w:sz="4" w:space="0" w:color="auto"/>
              <w:right w:val="single" w:sz="4" w:space="0" w:color="auto"/>
            </w:tcBorders>
            <w:shd w:val="clear" w:color="auto" w:fill="auto"/>
            <w:vAlign w:val="center"/>
            <w:hideMark/>
          </w:tcPr>
          <w:p w14:paraId="7B3BF14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221,669.00 </w:t>
            </w:r>
          </w:p>
        </w:tc>
        <w:tc>
          <w:tcPr>
            <w:tcW w:w="1148" w:type="dxa"/>
            <w:tcBorders>
              <w:top w:val="nil"/>
              <w:left w:val="nil"/>
              <w:bottom w:val="single" w:sz="4" w:space="0" w:color="auto"/>
              <w:right w:val="single" w:sz="4" w:space="0" w:color="auto"/>
            </w:tcBorders>
            <w:shd w:val="clear" w:color="auto" w:fill="auto"/>
            <w:vAlign w:val="center"/>
            <w:hideMark/>
          </w:tcPr>
          <w:p w14:paraId="45A3DB8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78110000</w:t>
            </w:r>
          </w:p>
        </w:tc>
        <w:tc>
          <w:tcPr>
            <w:tcW w:w="3544" w:type="dxa"/>
            <w:tcBorders>
              <w:top w:val="nil"/>
              <w:left w:val="nil"/>
              <w:bottom w:val="single" w:sz="4" w:space="0" w:color="auto"/>
              <w:right w:val="single" w:sz="4" w:space="0" w:color="auto"/>
            </w:tcBorders>
            <w:shd w:val="clear" w:color="auto" w:fill="auto"/>
            <w:vAlign w:val="center"/>
            <w:hideMark/>
          </w:tcPr>
          <w:p w14:paraId="3A28AC0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Transporte de pasajeros</w:t>
            </w:r>
          </w:p>
        </w:tc>
      </w:tr>
      <w:tr w:rsidR="00C875B5" w:rsidRPr="00D36C9D" w14:paraId="7B52AA5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841C50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0E2FA04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66,864.70 </w:t>
            </w:r>
          </w:p>
        </w:tc>
        <w:tc>
          <w:tcPr>
            <w:tcW w:w="1148" w:type="dxa"/>
            <w:tcBorders>
              <w:top w:val="nil"/>
              <w:left w:val="nil"/>
              <w:bottom w:val="single" w:sz="4" w:space="0" w:color="auto"/>
              <w:right w:val="single" w:sz="4" w:space="0" w:color="auto"/>
            </w:tcBorders>
            <w:shd w:val="clear" w:color="auto" w:fill="auto"/>
            <w:vAlign w:val="center"/>
            <w:hideMark/>
          </w:tcPr>
          <w:p w14:paraId="54240F9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67616B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47D637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5EDF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Bonanza Dominicana, SAS</w:t>
            </w:r>
          </w:p>
        </w:tc>
        <w:tc>
          <w:tcPr>
            <w:tcW w:w="1545" w:type="dxa"/>
            <w:tcBorders>
              <w:top w:val="nil"/>
              <w:left w:val="nil"/>
              <w:bottom w:val="single" w:sz="4" w:space="0" w:color="auto"/>
              <w:right w:val="single" w:sz="4" w:space="0" w:color="auto"/>
            </w:tcBorders>
            <w:shd w:val="clear" w:color="auto" w:fill="auto"/>
            <w:vAlign w:val="center"/>
            <w:hideMark/>
          </w:tcPr>
          <w:p w14:paraId="2BAA1A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31,207.00 </w:t>
            </w:r>
          </w:p>
        </w:tc>
        <w:tc>
          <w:tcPr>
            <w:tcW w:w="1148" w:type="dxa"/>
            <w:tcBorders>
              <w:top w:val="nil"/>
              <w:left w:val="nil"/>
              <w:bottom w:val="single" w:sz="4" w:space="0" w:color="auto"/>
              <w:right w:val="single" w:sz="4" w:space="0" w:color="auto"/>
            </w:tcBorders>
            <w:shd w:val="clear" w:color="auto" w:fill="auto"/>
            <w:vAlign w:val="center"/>
            <w:hideMark/>
          </w:tcPr>
          <w:p w14:paraId="37C1555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EF4E83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461D90B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95EA6A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Bonanza Dominicana, SAS</w:t>
            </w:r>
          </w:p>
        </w:tc>
        <w:tc>
          <w:tcPr>
            <w:tcW w:w="1545" w:type="dxa"/>
            <w:tcBorders>
              <w:top w:val="nil"/>
              <w:left w:val="nil"/>
              <w:bottom w:val="single" w:sz="4" w:space="0" w:color="auto"/>
              <w:right w:val="single" w:sz="4" w:space="0" w:color="auto"/>
            </w:tcBorders>
            <w:shd w:val="clear" w:color="auto" w:fill="auto"/>
            <w:vAlign w:val="center"/>
            <w:hideMark/>
          </w:tcPr>
          <w:p w14:paraId="7F2B17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9,916.00 </w:t>
            </w:r>
          </w:p>
        </w:tc>
        <w:tc>
          <w:tcPr>
            <w:tcW w:w="1148" w:type="dxa"/>
            <w:tcBorders>
              <w:top w:val="nil"/>
              <w:left w:val="nil"/>
              <w:bottom w:val="single" w:sz="4" w:space="0" w:color="auto"/>
              <w:right w:val="single" w:sz="4" w:space="0" w:color="auto"/>
            </w:tcBorders>
            <w:shd w:val="clear" w:color="auto" w:fill="auto"/>
            <w:vAlign w:val="center"/>
            <w:hideMark/>
          </w:tcPr>
          <w:p w14:paraId="332D84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7446404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1298B3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45353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Viamar, SA</w:t>
            </w:r>
          </w:p>
        </w:tc>
        <w:tc>
          <w:tcPr>
            <w:tcW w:w="1545" w:type="dxa"/>
            <w:tcBorders>
              <w:top w:val="nil"/>
              <w:left w:val="nil"/>
              <w:bottom w:val="single" w:sz="4" w:space="0" w:color="auto"/>
              <w:right w:val="single" w:sz="4" w:space="0" w:color="auto"/>
            </w:tcBorders>
            <w:shd w:val="clear" w:color="auto" w:fill="auto"/>
            <w:vAlign w:val="center"/>
            <w:hideMark/>
          </w:tcPr>
          <w:p w14:paraId="3517411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10,584.00 </w:t>
            </w:r>
          </w:p>
        </w:tc>
        <w:tc>
          <w:tcPr>
            <w:tcW w:w="1148" w:type="dxa"/>
            <w:tcBorders>
              <w:top w:val="nil"/>
              <w:left w:val="nil"/>
              <w:bottom w:val="single" w:sz="4" w:space="0" w:color="auto"/>
              <w:right w:val="single" w:sz="4" w:space="0" w:color="auto"/>
            </w:tcBorders>
            <w:shd w:val="clear" w:color="auto" w:fill="auto"/>
            <w:vAlign w:val="center"/>
            <w:hideMark/>
          </w:tcPr>
          <w:p w14:paraId="58280B1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133EF42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3EC39C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1CE409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40903CD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129,352.00 </w:t>
            </w:r>
          </w:p>
        </w:tc>
        <w:tc>
          <w:tcPr>
            <w:tcW w:w="1148" w:type="dxa"/>
            <w:tcBorders>
              <w:top w:val="nil"/>
              <w:left w:val="nil"/>
              <w:bottom w:val="single" w:sz="4" w:space="0" w:color="auto"/>
              <w:right w:val="single" w:sz="4" w:space="0" w:color="auto"/>
            </w:tcBorders>
            <w:shd w:val="clear" w:color="auto" w:fill="auto"/>
            <w:vAlign w:val="center"/>
            <w:hideMark/>
          </w:tcPr>
          <w:p w14:paraId="7879E99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7803A45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09DB6C4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157DC0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Bonanza Dominicana, SAS</w:t>
            </w:r>
          </w:p>
        </w:tc>
        <w:tc>
          <w:tcPr>
            <w:tcW w:w="1545" w:type="dxa"/>
            <w:tcBorders>
              <w:top w:val="nil"/>
              <w:left w:val="nil"/>
              <w:bottom w:val="single" w:sz="4" w:space="0" w:color="auto"/>
              <w:right w:val="single" w:sz="4" w:space="0" w:color="auto"/>
            </w:tcBorders>
            <w:shd w:val="clear" w:color="auto" w:fill="auto"/>
            <w:vAlign w:val="center"/>
            <w:hideMark/>
          </w:tcPr>
          <w:p w14:paraId="52A1BAB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1,000,000.00 </w:t>
            </w:r>
          </w:p>
        </w:tc>
        <w:tc>
          <w:tcPr>
            <w:tcW w:w="1148" w:type="dxa"/>
            <w:tcBorders>
              <w:top w:val="nil"/>
              <w:left w:val="nil"/>
              <w:bottom w:val="single" w:sz="4" w:space="0" w:color="auto"/>
              <w:right w:val="single" w:sz="4" w:space="0" w:color="auto"/>
            </w:tcBorders>
            <w:shd w:val="clear" w:color="auto" w:fill="auto"/>
            <w:vAlign w:val="center"/>
            <w:hideMark/>
          </w:tcPr>
          <w:p w14:paraId="21859A3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1D7AC4C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360F5F2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1D651F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MB Auto Pintura, SRL</w:t>
            </w:r>
          </w:p>
        </w:tc>
        <w:tc>
          <w:tcPr>
            <w:tcW w:w="1545" w:type="dxa"/>
            <w:tcBorders>
              <w:top w:val="nil"/>
              <w:left w:val="nil"/>
              <w:bottom w:val="single" w:sz="4" w:space="0" w:color="auto"/>
              <w:right w:val="single" w:sz="4" w:space="0" w:color="auto"/>
            </w:tcBorders>
            <w:shd w:val="clear" w:color="auto" w:fill="auto"/>
            <w:vAlign w:val="center"/>
            <w:hideMark/>
          </w:tcPr>
          <w:p w14:paraId="5613269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91,273.00 </w:t>
            </w:r>
          </w:p>
        </w:tc>
        <w:tc>
          <w:tcPr>
            <w:tcW w:w="1148" w:type="dxa"/>
            <w:tcBorders>
              <w:top w:val="nil"/>
              <w:left w:val="nil"/>
              <w:bottom w:val="single" w:sz="4" w:space="0" w:color="auto"/>
              <w:right w:val="single" w:sz="4" w:space="0" w:color="auto"/>
            </w:tcBorders>
            <w:shd w:val="clear" w:color="auto" w:fill="auto"/>
            <w:vAlign w:val="center"/>
            <w:hideMark/>
          </w:tcPr>
          <w:p w14:paraId="37BCD2C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61EF57F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43AAFB4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C11C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Viamar, SA</w:t>
            </w:r>
          </w:p>
        </w:tc>
        <w:tc>
          <w:tcPr>
            <w:tcW w:w="1545" w:type="dxa"/>
            <w:tcBorders>
              <w:top w:val="nil"/>
              <w:left w:val="nil"/>
              <w:bottom w:val="single" w:sz="4" w:space="0" w:color="auto"/>
              <w:right w:val="single" w:sz="4" w:space="0" w:color="auto"/>
            </w:tcBorders>
            <w:shd w:val="clear" w:color="auto" w:fill="auto"/>
            <w:vAlign w:val="center"/>
            <w:hideMark/>
          </w:tcPr>
          <w:p w14:paraId="3979C3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1,000,000.00 </w:t>
            </w:r>
          </w:p>
        </w:tc>
        <w:tc>
          <w:tcPr>
            <w:tcW w:w="1148" w:type="dxa"/>
            <w:tcBorders>
              <w:top w:val="nil"/>
              <w:left w:val="nil"/>
              <w:bottom w:val="single" w:sz="4" w:space="0" w:color="auto"/>
              <w:right w:val="single" w:sz="4" w:space="0" w:color="auto"/>
            </w:tcBorders>
            <w:shd w:val="clear" w:color="auto" w:fill="auto"/>
            <w:vAlign w:val="center"/>
            <w:hideMark/>
          </w:tcPr>
          <w:p w14:paraId="0F3DA65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4B241E4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5E2249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17709C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1EBE93C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128,437.00 </w:t>
            </w:r>
          </w:p>
        </w:tc>
        <w:tc>
          <w:tcPr>
            <w:tcW w:w="1148" w:type="dxa"/>
            <w:tcBorders>
              <w:top w:val="nil"/>
              <w:left w:val="nil"/>
              <w:bottom w:val="single" w:sz="4" w:space="0" w:color="auto"/>
              <w:right w:val="single" w:sz="4" w:space="0" w:color="auto"/>
            </w:tcBorders>
            <w:shd w:val="clear" w:color="auto" w:fill="auto"/>
            <w:vAlign w:val="center"/>
            <w:hideMark/>
          </w:tcPr>
          <w:p w14:paraId="1037D82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496C96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3E40A2B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FA39B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Gruhen National Supply, SRL </w:t>
            </w:r>
          </w:p>
        </w:tc>
        <w:tc>
          <w:tcPr>
            <w:tcW w:w="1545" w:type="dxa"/>
            <w:tcBorders>
              <w:top w:val="nil"/>
              <w:left w:val="nil"/>
              <w:bottom w:val="single" w:sz="4" w:space="0" w:color="auto"/>
              <w:right w:val="single" w:sz="4" w:space="0" w:color="auto"/>
            </w:tcBorders>
            <w:shd w:val="clear" w:color="auto" w:fill="auto"/>
            <w:vAlign w:val="center"/>
            <w:hideMark/>
          </w:tcPr>
          <w:p w14:paraId="3298840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120,372.00 </w:t>
            </w:r>
          </w:p>
        </w:tc>
        <w:tc>
          <w:tcPr>
            <w:tcW w:w="1148" w:type="dxa"/>
            <w:tcBorders>
              <w:top w:val="nil"/>
              <w:left w:val="nil"/>
              <w:bottom w:val="single" w:sz="4" w:space="0" w:color="auto"/>
              <w:right w:val="single" w:sz="4" w:space="0" w:color="auto"/>
            </w:tcBorders>
            <w:shd w:val="clear" w:color="auto" w:fill="auto"/>
            <w:vAlign w:val="center"/>
            <w:hideMark/>
          </w:tcPr>
          <w:p w14:paraId="200EF41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78B7CD0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2153FBA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0AF09F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Wilkin  De la Rosa Sanchez</w:t>
            </w:r>
          </w:p>
        </w:tc>
        <w:tc>
          <w:tcPr>
            <w:tcW w:w="1545" w:type="dxa"/>
            <w:tcBorders>
              <w:top w:val="nil"/>
              <w:left w:val="nil"/>
              <w:bottom w:val="single" w:sz="4" w:space="0" w:color="auto"/>
              <w:right w:val="single" w:sz="4" w:space="0" w:color="auto"/>
            </w:tcBorders>
            <w:shd w:val="clear" w:color="auto" w:fill="auto"/>
            <w:vAlign w:val="center"/>
            <w:hideMark/>
          </w:tcPr>
          <w:p w14:paraId="661F21F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84,370.00 </w:t>
            </w:r>
          </w:p>
        </w:tc>
        <w:tc>
          <w:tcPr>
            <w:tcW w:w="1148" w:type="dxa"/>
            <w:tcBorders>
              <w:top w:val="nil"/>
              <w:left w:val="nil"/>
              <w:bottom w:val="single" w:sz="4" w:space="0" w:color="auto"/>
              <w:right w:val="single" w:sz="4" w:space="0" w:color="auto"/>
            </w:tcBorders>
            <w:shd w:val="clear" w:color="auto" w:fill="auto"/>
            <w:vAlign w:val="center"/>
            <w:hideMark/>
          </w:tcPr>
          <w:p w14:paraId="536833D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5F9990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33FBC71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DEB36C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33A2223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129,982.00 </w:t>
            </w:r>
          </w:p>
        </w:tc>
        <w:tc>
          <w:tcPr>
            <w:tcW w:w="1148" w:type="dxa"/>
            <w:tcBorders>
              <w:top w:val="nil"/>
              <w:left w:val="nil"/>
              <w:bottom w:val="single" w:sz="4" w:space="0" w:color="auto"/>
              <w:right w:val="single" w:sz="4" w:space="0" w:color="auto"/>
            </w:tcBorders>
            <w:shd w:val="clear" w:color="auto" w:fill="auto"/>
            <w:vAlign w:val="center"/>
            <w:hideMark/>
          </w:tcPr>
          <w:p w14:paraId="6E07D70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3DD1C83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1FCC27B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D12A68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Viamar, SA</w:t>
            </w:r>
          </w:p>
        </w:tc>
        <w:tc>
          <w:tcPr>
            <w:tcW w:w="1545" w:type="dxa"/>
            <w:tcBorders>
              <w:top w:val="nil"/>
              <w:left w:val="nil"/>
              <w:bottom w:val="single" w:sz="4" w:space="0" w:color="auto"/>
              <w:right w:val="single" w:sz="4" w:space="0" w:color="auto"/>
            </w:tcBorders>
            <w:shd w:val="clear" w:color="auto" w:fill="auto"/>
            <w:vAlign w:val="center"/>
            <w:hideMark/>
          </w:tcPr>
          <w:p w14:paraId="2F8AB68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9,341.00 </w:t>
            </w:r>
          </w:p>
        </w:tc>
        <w:tc>
          <w:tcPr>
            <w:tcW w:w="1148" w:type="dxa"/>
            <w:tcBorders>
              <w:top w:val="nil"/>
              <w:left w:val="nil"/>
              <w:bottom w:val="single" w:sz="4" w:space="0" w:color="auto"/>
              <w:right w:val="single" w:sz="4" w:space="0" w:color="auto"/>
            </w:tcBorders>
            <w:shd w:val="clear" w:color="auto" w:fill="auto"/>
            <w:vAlign w:val="center"/>
            <w:hideMark/>
          </w:tcPr>
          <w:p w14:paraId="7789F33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244ADC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58B527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61CE26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de Servicios Tineo Garcia &amp; Asociados, SRL</w:t>
            </w:r>
          </w:p>
        </w:tc>
        <w:tc>
          <w:tcPr>
            <w:tcW w:w="1545" w:type="dxa"/>
            <w:tcBorders>
              <w:top w:val="nil"/>
              <w:left w:val="nil"/>
              <w:bottom w:val="single" w:sz="4" w:space="0" w:color="auto"/>
              <w:right w:val="single" w:sz="4" w:space="0" w:color="auto"/>
            </w:tcBorders>
            <w:shd w:val="clear" w:color="auto" w:fill="auto"/>
            <w:vAlign w:val="center"/>
            <w:hideMark/>
          </w:tcPr>
          <w:p w14:paraId="4D25DC5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126,649.00 </w:t>
            </w:r>
          </w:p>
        </w:tc>
        <w:tc>
          <w:tcPr>
            <w:tcW w:w="1148" w:type="dxa"/>
            <w:tcBorders>
              <w:top w:val="nil"/>
              <w:left w:val="nil"/>
              <w:bottom w:val="single" w:sz="4" w:space="0" w:color="auto"/>
              <w:right w:val="single" w:sz="4" w:space="0" w:color="auto"/>
            </w:tcBorders>
            <w:shd w:val="clear" w:color="auto" w:fill="auto"/>
            <w:vAlign w:val="center"/>
            <w:hideMark/>
          </w:tcPr>
          <w:p w14:paraId="4081B5B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4B25005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077390E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CE85E6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697B4D5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128,555.00 </w:t>
            </w:r>
          </w:p>
        </w:tc>
        <w:tc>
          <w:tcPr>
            <w:tcW w:w="1148" w:type="dxa"/>
            <w:tcBorders>
              <w:top w:val="nil"/>
              <w:left w:val="nil"/>
              <w:bottom w:val="single" w:sz="4" w:space="0" w:color="auto"/>
              <w:right w:val="single" w:sz="4" w:space="0" w:color="auto"/>
            </w:tcBorders>
            <w:shd w:val="clear" w:color="auto" w:fill="auto"/>
            <w:vAlign w:val="center"/>
            <w:hideMark/>
          </w:tcPr>
          <w:p w14:paraId="3A53095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1E99A59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2DFDE17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8A434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0E4413C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127,652.00 </w:t>
            </w:r>
          </w:p>
        </w:tc>
        <w:tc>
          <w:tcPr>
            <w:tcW w:w="1148" w:type="dxa"/>
            <w:tcBorders>
              <w:top w:val="nil"/>
              <w:left w:val="nil"/>
              <w:bottom w:val="single" w:sz="4" w:space="0" w:color="auto"/>
              <w:right w:val="single" w:sz="4" w:space="0" w:color="auto"/>
            </w:tcBorders>
            <w:shd w:val="clear" w:color="auto" w:fill="auto"/>
            <w:vAlign w:val="center"/>
            <w:hideMark/>
          </w:tcPr>
          <w:p w14:paraId="64B84FA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DD48BA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ABCB51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BFE96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Bonanza Dominicana, SAS</w:t>
            </w:r>
          </w:p>
        </w:tc>
        <w:tc>
          <w:tcPr>
            <w:tcW w:w="1545" w:type="dxa"/>
            <w:tcBorders>
              <w:top w:val="nil"/>
              <w:left w:val="nil"/>
              <w:bottom w:val="single" w:sz="4" w:space="0" w:color="auto"/>
              <w:right w:val="single" w:sz="4" w:space="0" w:color="auto"/>
            </w:tcBorders>
            <w:shd w:val="clear" w:color="auto" w:fill="auto"/>
            <w:vAlign w:val="center"/>
            <w:hideMark/>
          </w:tcPr>
          <w:p w14:paraId="006AC7D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63,353.00 </w:t>
            </w:r>
          </w:p>
        </w:tc>
        <w:tc>
          <w:tcPr>
            <w:tcW w:w="1148" w:type="dxa"/>
            <w:tcBorders>
              <w:top w:val="nil"/>
              <w:left w:val="nil"/>
              <w:bottom w:val="single" w:sz="4" w:space="0" w:color="auto"/>
              <w:right w:val="single" w:sz="4" w:space="0" w:color="auto"/>
            </w:tcBorders>
            <w:shd w:val="clear" w:color="auto" w:fill="auto"/>
            <w:vAlign w:val="center"/>
            <w:hideMark/>
          </w:tcPr>
          <w:p w14:paraId="1B81B42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59E96B0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A23479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47D048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Viapaint, SAS</w:t>
            </w:r>
          </w:p>
        </w:tc>
        <w:tc>
          <w:tcPr>
            <w:tcW w:w="1545" w:type="dxa"/>
            <w:tcBorders>
              <w:top w:val="nil"/>
              <w:left w:val="nil"/>
              <w:bottom w:val="single" w:sz="4" w:space="0" w:color="auto"/>
              <w:right w:val="single" w:sz="4" w:space="0" w:color="auto"/>
            </w:tcBorders>
            <w:shd w:val="clear" w:color="auto" w:fill="auto"/>
            <w:vAlign w:val="center"/>
            <w:hideMark/>
          </w:tcPr>
          <w:p w14:paraId="2B23BD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19,848.00 </w:t>
            </w:r>
          </w:p>
        </w:tc>
        <w:tc>
          <w:tcPr>
            <w:tcW w:w="1148" w:type="dxa"/>
            <w:tcBorders>
              <w:top w:val="nil"/>
              <w:left w:val="nil"/>
              <w:bottom w:val="single" w:sz="4" w:space="0" w:color="auto"/>
              <w:right w:val="single" w:sz="4" w:space="0" w:color="auto"/>
            </w:tcBorders>
            <w:shd w:val="clear" w:color="auto" w:fill="auto"/>
            <w:vAlign w:val="center"/>
            <w:hideMark/>
          </w:tcPr>
          <w:p w14:paraId="153A3C3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7624BAE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3AC639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67D9E7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0C34B0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128,561.00 </w:t>
            </w:r>
          </w:p>
        </w:tc>
        <w:tc>
          <w:tcPr>
            <w:tcW w:w="1148" w:type="dxa"/>
            <w:tcBorders>
              <w:top w:val="nil"/>
              <w:left w:val="nil"/>
              <w:bottom w:val="single" w:sz="4" w:space="0" w:color="auto"/>
              <w:right w:val="single" w:sz="4" w:space="0" w:color="auto"/>
            </w:tcBorders>
            <w:shd w:val="clear" w:color="auto" w:fill="auto"/>
            <w:vAlign w:val="center"/>
            <w:hideMark/>
          </w:tcPr>
          <w:p w14:paraId="5C53538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3B8CD6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1D4C2D4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776B2F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4FBD60C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21,350.00 </w:t>
            </w:r>
          </w:p>
        </w:tc>
        <w:tc>
          <w:tcPr>
            <w:tcW w:w="1148" w:type="dxa"/>
            <w:tcBorders>
              <w:top w:val="nil"/>
              <w:left w:val="nil"/>
              <w:bottom w:val="single" w:sz="4" w:space="0" w:color="auto"/>
              <w:right w:val="single" w:sz="4" w:space="0" w:color="auto"/>
            </w:tcBorders>
            <w:shd w:val="clear" w:color="auto" w:fill="auto"/>
            <w:vAlign w:val="center"/>
            <w:hideMark/>
          </w:tcPr>
          <w:p w14:paraId="2F36E6C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6840E98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59BF7F2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E719D9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37B858F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45,360.00 </w:t>
            </w:r>
          </w:p>
        </w:tc>
        <w:tc>
          <w:tcPr>
            <w:tcW w:w="1148" w:type="dxa"/>
            <w:tcBorders>
              <w:top w:val="nil"/>
              <w:left w:val="nil"/>
              <w:bottom w:val="single" w:sz="4" w:space="0" w:color="auto"/>
              <w:right w:val="single" w:sz="4" w:space="0" w:color="auto"/>
            </w:tcBorders>
            <w:shd w:val="clear" w:color="auto" w:fill="auto"/>
            <w:vAlign w:val="center"/>
            <w:hideMark/>
          </w:tcPr>
          <w:p w14:paraId="3638E54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3FC0927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F377BF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27DBD2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Autocentro Navarro, SRL</w:t>
            </w:r>
          </w:p>
        </w:tc>
        <w:tc>
          <w:tcPr>
            <w:tcW w:w="1545" w:type="dxa"/>
            <w:tcBorders>
              <w:top w:val="nil"/>
              <w:left w:val="nil"/>
              <w:bottom w:val="single" w:sz="4" w:space="0" w:color="auto"/>
              <w:right w:val="single" w:sz="4" w:space="0" w:color="auto"/>
            </w:tcBorders>
            <w:shd w:val="clear" w:color="auto" w:fill="auto"/>
            <w:vAlign w:val="center"/>
            <w:hideMark/>
          </w:tcPr>
          <w:p w14:paraId="4CCF688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45,250.00 </w:t>
            </w:r>
          </w:p>
        </w:tc>
        <w:tc>
          <w:tcPr>
            <w:tcW w:w="1148" w:type="dxa"/>
            <w:tcBorders>
              <w:top w:val="nil"/>
              <w:left w:val="nil"/>
              <w:bottom w:val="single" w:sz="4" w:space="0" w:color="auto"/>
              <w:right w:val="single" w:sz="4" w:space="0" w:color="auto"/>
            </w:tcBorders>
            <w:shd w:val="clear" w:color="auto" w:fill="auto"/>
            <w:vAlign w:val="center"/>
            <w:hideMark/>
          </w:tcPr>
          <w:p w14:paraId="4BE9BC3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60E6542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0B96877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E9C839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de Servicios Tineo Garcia &amp; Asociados, SRL</w:t>
            </w:r>
          </w:p>
        </w:tc>
        <w:tc>
          <w:tcPr>
            <w:tcW w:w="1545" w:type="dxa"/>
            <w:tcBorders>
              <w:top w:val="nil"/>
              <w:left w:val="nil"/>
              <w:bottom w:val="single" w:sz="4" w:space="0" w:color="auto"/>
              <w:right w:val="single" w:sz="4" w:space="0" w:color="auto"/>
            </w:tcBorders>
            <w:shd w:val="clear" w:color="auto" w:fill="auto"/>
            <w:vAlign w:val="center"/>
            <w:hideMark/>
          </w:tcPr>
          <w:p w14:paraId="2571C45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114,491.00 </w:t>
            </w:r>
          </w:p>
        </w:tc>
        <w:tc>
          <w:tcPr>
            <w:tcW w:w="1148" w:type="dxa"/>
            <w:tcBorders>
              <w:top w:val="nil"/>
              <w:left w:val="nil"/>
              <w:bottom w:val="single" w:sz="4" w:space="0" w:color="auto"/>
              <w:right w:val="single" w:sz="4" w:space="0" w:color="auto"/>
            </w:tcBorders>
            <w:shd w:val="clear" w:color="auto" w:fill="auto"/>
            <w:vAlign w:val="center"/>
            <w:hideMark/>
          </w:tcPr>
          <w:p w14:paraId="1885770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5333F6F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7131EE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8D7FEB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01531FC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130,467.00 </w:t>
            </w:r>
          </w:p>
        </w:tc>
        <w:tc>
          <w:tcPr>
            <w:tcW w:w="1148" w:type="dxa"/>
            <w:tcBorders>
              <w:top w:val="nil"/>
              <w:left w:val="nil"/>
              <w:bottom w:val="single" w:sz="4" w:space="0" w:color="auto"/>
              <w:right w:val="single" w:sz="4" w:space="0" w:color="auto"/>
            </w:tcBorders>
            <w:shd w:val="clear" w:color="auto" w:fill="auto"/>
            <w:vAlign w:val="center"/>
            <w:hideMark/>
          </w:tcPr>
          <w:p w14:paraId="6CF5D2D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2DA6E7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2030C28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396820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300814A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129,776.40 </w:t>
            </w:r>
          </w:p>
        </w:tc>
        <w:tc>
          <w:tcPr>
            <w:tcW w:w="1148" w:type="dxa"/>
            <w:tcBorders>
              <w:top w:val="nil"/>
              <w:left w:val="nil"/>
              <w:bottom w:val="single" w:sz="4" w:space="0" w:color="auto"/>
              <w:right w:val="single" w:sz="4" w:space="0" w:color="auto"/>
            </w:tcBorders>
            <w:shd w:val="clear" w:color="auto" w:fill="auto"/>
            <w:vAlign w:val="center"/>
            <w:hideMark/>
          </w:tcPr>
          <w:p w14:paraId="410CFBA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2A1FC76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04E926F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9A3C3A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de Servicios Tineo Garcia &amp; Asociados, SRL</w:t>
            </w:r>
          </w:p>
        </w:tc>
        <w:tc>
          <w:tcPr>
            <w:tcW w:w="1545" w:type="dxa"/>
            <w:tcBorders>
              <w:top w:val="nil"/>
              <w:left w:val="nil"/>
              <w:bottom w:val="single" w:sz="4" w:space="0" w:color="auto"/>
              <w:right w:val="single" w:sz="4" w:space="0" w:color="auto"/>
            </w:tcBorders>
            <w:shd w:val="clear" w:color="auto" w:fill="auto"/>
            <w:vAlign w:val="center"/>
            <w:hideMark/>
          </w:tcPr>
          <w:p w14:paraId="6A94EAB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132,715.00 </w:t>
            </w:r>
          </w:p>
        </w:tc>
        <w:tc>
          <w:tcPr>
            <w:tcW w:w="1148" w:type="dxa"/>
            <w:tcBorders>
              <w:top w:val="nil"/>
              <w:left w:val="nil"/>
              <w:bottom w:val="single" w:sz="4" w:space="0" w:color="auto"/>
              <w:right w:val="single" w:sz="4" w:space="0" w:color="auto"/>
            </w:tcBorders>
            <w:shd w:val="clear" w:color="auto" w:fill="auto"/>
            <w:vAlign w:val="center"/>
            <w:hideMark/>
          </w:tcPr>
          <w:p w14:paraId="6DFDC95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3C2224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29C0019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89325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4D5E090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129,487.00 </w:t>
            </w:r>
          </w:p>
        </w:tc>
        <w:tc>
          <w:tcPr>
            <w:tcW w:w="1148" w:type="dxa"/>
            <w:tcBorders>
              <w:top w:val="nil"/>
              <w:left w:val="nil"/>
              <w:bottom w:val="single" w:sz="4" w:space="0" w:color="auto"/>
              <w:right w:val="single" w:sz="4" w:space="0" w:color="auto"/>
            </w:tcBorders>
            <w:shd w:val="clear" w:color="auto" w:fill="auto"/>
            <w:vAlign w:val="center"/>
            <w:hideMark/>
          </w:tcPr>
          <w:p w14:paraId="2B8E2DE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0883221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128633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60A800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Centro de Servicios Tineo Garcia &amp; Asociados, SRL</w:t>
            </w:r>
          </w:p>
        </w:tc>
        <w:tc>
          <w:tcPr>
            <w:tcW w:w="1545" w:type="dxa"/>
            <w:tcBorders>
              <w:top w:val="nil"/>
              <w:left w:val="nil"/>
              <w:bottom w:val="single" w:sz="4" w:space="0" w:color="auto"/>
              <w:right w:val="single" w:sz="4" w:space="0" w:color="auto"/>
            </w:tcBorders>
            <w:shd w:val="clear" w:color="auto" w:fill="auto"/>
            <w:vAlign w:val="center"/>
            <w:hideMark/>
          </w:tcPr>
          <w:p w14:paraId="1BDF96B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127,137.00 </w:t>
            </w:r>
          </w:p>
        </w:tc>
        <w:tc>
          <w:tcPr>
            <w:tcW w:w="1148" w:type="dxa"/>
            <w:tcBorders>
              <w:top w:val="nil"/>
              <w:left w:val="nil"/>
              <w:bottom w:val="single" w:sz="4" w:space="0" w:color="auto"/>
              <w:right w:val="single" w:sz="4" w:space="0" w:color="auto"/>
            </w:tcBorders>
            <w:shd w:val="clear" w:color="auto" w:fill="auto"/>
            <w:vAlign w:val="center"/>
            <w:hideMark/>
          </w:tcPr>
          <w:p w14:paraId="6BA6C1F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776B79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5B7815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5737F8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Auto Técnica Brasil, SRL</w:t>
            </w:r>
          </w:p>
        </w:tc>
        <w:tc>
          <w:tcPr>
            <w:tcW w:w="1545" w:type="dxa"/>
            <w:tcBorders>
              <w:top w:val="nil"/>
              <w:left w:val="nil"/>
              <w:bottom w:val="single" w:sz="4" w:space="0" w:color="auto"/>
              <w:right w:val="single" w:sz="4" w:space="0" w:color="auto"/>
            </w:tcBorders>
            <w:shd w:val="clear" w:color="auto" w:fill="auto"/>
            <w:vAlign w:val="center"/>
            <w:hideMark/>
          </w:tcPr>
          <w:p w14:paraId="2AEF9D8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99,120.00 </w:t>
            </w:r>
          </w:p>
        </w:tc>
        <w:tc>
          <w:tcPr>
            <w:tcW w:w="1148" w:type="dxa"/>
            <w:tcBorders>
              <w:top w:val="nil"/>
              <w:left w:val="nil"/>
              <w:bottom w:val="single" w:sz="4" w:space="0" w:color="auto"/>
              <w:right w:val="single" w:sz="4" w:space="0" w:color="auto"/>
            </w:tcBorders>
            <w:shd w:val="clear" w:color="auto" w:fill="auto"/>
            <w:vAlign w:val="center"/>
            <w:hideMark/>
          </w:tcPr>
          <w:p w14:paraId="457B352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22B4308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6199C23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BE8D01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MB Auto Pintura, SRL</w:t>
            </w:r>
          </w:p>
        </w:tc>
        <w:tc>
          <w:tcPr>
            <w:tcW w:w="1545" w:type="dxa"/>
            <w:tcBorders>
              <w:top w:val="nil"/>
              <w:left w:val="nil"/>
              <w:bottom w:val="single" w:sz="4" w:space="0" w:color="auto"/>
              <w:right w:val="single" w:sz="4" w:space="0" w:color="auto"/>
            </w:tcBorders>
            <w:shd w:val="clear" w:color="auto" w:fill="auto"/>
            <w:vAlign w:val="center"/>
            <w:hideMark/>
          </w:tcPr>
          <w:p w14:paraId="4D83460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132,042.00 </w:t>
            </w:r>
          </w:p>
        </w:tc>
        <w:tc>
          <w:tcPr>
            <w:tcW w:w="1148" w:type="dxa"/>
            <w:tcBorders>
              <w:top w:val="nil"/>
              <w:left w:val="nil"/>
              <w:bottom w:val="single" w:sz="4" w:space="0" w:color="auto"/>
              <w:right w:val="single" w:sz="4" w:space="0" w:color="auto"/>
            </w:tcBorders>
            <w:shd w:val="clear" w:color="auto" w:fill="auto"/>
            <w:vAlign w:val="center"/>
            <w:hideMark/>
          </w:tcPr>
          <w:p w14:paraId="4022BF0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10066D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53ED8D0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BD420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Tecni Aire David, SRL</w:t>
            </w:r>
          </w:p>
        </w:tc>
        <w:tc>
          <w:tcPr>
            <w:tcW w:w="1545" w:type="dxa"/>
            <w:tcBorders>
              <w:top w:val="nil"/>
              <w:left w:val="nil"/>
              <w:bottom w:val="single" w:sz="4" w:space="0" w:color="auto"/>
              <w:right w:val="single" w:sz="4" w:space="0" w:color="auto"/>
            </w:tcBorders>
            <w:shd w:val="clear" w:color="auto" w:fill="auto"/>
            <w:vAlign w:val="center"/>
            <w:hideMark/>
          </w:tcPr>
          <w:p w14:paraId="119BC6C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77,762.00 </w:t>
            </w:r>
          </w:p>
        </w:tc>
        <w:tc>
          <w:tcPr>
            <w:tcW w:w="1148" w:type="dxa"/>
            <w:tcBorders>
              <w:top w:val="nil"/>
              <w:left w:val="nil"/>
              <w:bottom w:val="single" w:sz="4" w:space="0" w:color="auto"/>
              <w:right w:val="single" w:sz="4" w:space="0" w:color="auto"/>
            </w:tcBorders>
            <w:shd w:val="clear" w:color="auto" w:fill="auto"/>
            <w:vAlign w:val="center"/>
            <w:hideMark/>
          </w:tcPr>
          <w:p w14:paraId="2025F39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6AFF019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38568D9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47E07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Viamar, SA</w:t>
            </w:r>
          </w:p>
        </w:tc>
        <w:tc>
          <w:tcPr>
            <w:tcW w:w="1545" w:type="dxa"/>
            <w:tcBorders>
              <w:top w:val="nil"/>
              <w:left w:val="nil"/>
              <w:bottom w:val="single" w:sz="4" w:space="0" w:color="auto"/>
              <w:right w:val="single" w:sz="4" w:space="0" w:color="auto"/>
            </w:tcBorders>
            <w:shd w:val="clear" w:color="auto" w:fill="auto"/>
            <w:vAlign w:val="center"/>
            <w:hideMark/>
          </w:tcPr>
          <w:p w14:paraId="6F7A30E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19,470.00 </w:t>
            </w:r>
          </w:p>
        </w:tc>
        <w:tc>
          <w:tcPr>
            <w:tcW w:w="1148" w:type="dxa"/>
            <w:tcBorders>
              <w:top w:val="nil"/>
              <w:left w:val="nil"/>
              <w:bottom w:val="single" w:sz="4" w:space="0" w:color="auto"/>
              <w:right w:val="single" w:sz="4" w:space="0" w:color="auto"/>
            </w:tcBorders>
            <w:shd w:val="clear" w:color="auto" w:fill="auto"/>
            <w:vAlign w:val="center"/>
            <w:hideMark/>
          </w:tcPr>
          <w:p w14:paraId="3DB316A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78180000</w:t>
            </w:r>
          </w:p>
        </w:tc>
        <w:tc>
          <w:tcPr>
            <w:tcW w:w="3544" w:type="dxa"/>
            <w:tcBorders>
              <w:top w:val="nil"/>
              <w:left w:val="nil"/>
              <w:bottom w:val="single" w:sz="4" w:space="0" w:color="auto"/>
              <w:right w:val="single" w:sz="4" w:space="0" w:color="auto"/>
            </w:tcBorders>
            <w:shd w:val="clear" w:color="auto" w:fill="auto"/>
            <w:vAlign w:val="center"/>
            <w:hideMark/>
          </w:tcPr>
          <w:p w14:paraId="1A793E4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mantenimiento o reparaciones de transportes</w:t>
            </w:r>
          </w:p>
        </w:tc>
      </w:tr>
      <w:tr w:rsidR="00C875B5" w:rsidRPr="00D36C9D" w14:paraId="76187C1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B83DB3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Carmen Rosa  De Marchena  Pujols</w:t>
            </w:r>
          </w:p>
        </w:tc>
        <w:tc>
          <w:tcPr>
            <w:tcW w:w="1545" w:type="dxa"/>
            <w:tcBorders>
              <w:top w:val="nil"/>
              <w:left w:val="nil"/>
              <w:bottom w:val="single" w:sz="4" w:space="0" w:color="auto"/>
              <w:right w:val="single" w:sz="4" w:space="0" w:color="auto"/>
            </w:tcBorders>
            <w:shd w:val="clear" w:color="auto" w:fill="auto"/>
            <w:vAlign w:val="center"/>
            <w:hideMark/>
          </w:tcPr>
          <w:p w14:paraId="3C7D874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413,000.00 </w:t>
            </w:r>
          </w:p>
        </w:tc>
        <w:tc>
          <w:tcPr>
            <w:tcW w:w="1148" w:type="dxa"/>
            <w:tcBorders>
              <w:top w:val="nil"/>
              <w:left w:val="nil"/>
              <w:bottom w:val="single" w:sz="4" w:space="0" w:color="auto"/>
              <w:right w:val="single" w:sz="4" w:space="0" w:color="auto"/>
            </w:tcBorders>
            <w:shd w:val="clear" w:color="auto" w:fill="auto"/>
            <w:vAlign w:val="center"/>
            <w:hideMark/>
          </w:tcPr>
          <w:p w14:paraId="36BB6E8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80100000</w:t>
            </w:r>
          </w:p>
        </w:tc>
        <w:tc>
          <w:tcPr>
            <w:tcW w:w="3544" w:type="dxa"/>
            <w:tcBorders>
              <w:top w:val="nil"/>
              <w:left w:val="nil"/>
              <w:bottom w:val="single" w:sz="4" w:space="0" w:color="auto"/>
              <w:right w:val="single" w:sz="4" w:space="0" w:color="auto"/>
            </w:tcBorders>
            <w:shd w:val="clear" w:color="auto" w:fill="auto"/>
            <w:vAlign w:val="center"/>
            <w:hideMark/>
          </w:tcPr>
          <w:p w14:paraId="4F8D2D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asesoría de gestión</w:t>
            </w:r>
          </w:p>
        </w:tc>
      </w:tr>
      <w:tr w:rsidR="00C875B5" w:rsidRPr="00D36C9D" w14:paraId="702D4F7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45E703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Academitek, SRL</w:t>
            </w:r>
          </w:p>
        </w:tc>
        <w:tc>
          <w:tcPr>
            <w:tcW w:w="1545" w:type="dxa"/>
            <w:tcBorders>
              <w:top w:val="nil"/>
              <w:left w:val="nil"/>
              <w:bottom w:val="single" w:sz="4" w:space="0" w:color="auto"/>
              <w:right w:val="single" w:sz="4" w:space="0" w:color="auto"/>
            </w:tcBorders>
            <w:shd w:val="clear" w:color="auto" w:fill="auto"/>
            <w:vAlign w:val="center"/>
            <w:hideMark/>
          </w:tcPr>
          <w:p w14:paraId="560344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4,690,500.00 </w:t>
            </w:r>
          </w:p>
        </w:tc>
        <w:tc>
          <w:tcPr>
            <w:tcW w:w="1148" w:type="dxa"/>
            <w:tcBorders>
              <w:top w:val="nil"/>
              <w:left w:val="nil"/>
              <w:bottom w:val="single" w:sz="4" w:space="0" w:color="auto"/>
              <w:right w:val="single" w:sz="4" w:space="0" w:color="auto"/>
            </w:tcBorders>
            <w:shd w:val="clear" w:color="auto" w:fill="auto"/>
            <w:vAlign w:val="center"/>
            <w:hideMark/>
          </w:tcPr>
          <w:p w14:paraId="5669778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80100000</w:t>
            </w:r>
          </w:p>
        </w:tc>
        <w:tc>
          <w:tcPr>
            <w:tcW w:w="3544" w:type="dxa"/>
            <w:tcBorders>
              <w:top w:val="nil"/>
              <w:left w:val="nil"/>
              <w:bottom w:val="single" w:sz="4" w:space="0" w:color="auto"/>
              <w:right w:val="single" w:sz="4" w:space="0" w:color="auto"/>
            </w:tcBorders>
            <w:shd w:val="clear" w:color="auto" w:fill="auto"/>
            <w:vAlign w:val="center"/>
            <w:hideMark/>
          </w:tcPr>
          <w:p w14:paraId="271BCA5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asesoría de gestión</w:t>
            </w:r>
          </w:p>
        </w:tc>
      </w:tr>
      <w:tr w:rsidR="00C875B5" w:rsidRPr="00D36C9D" w14:paraId="649401B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4E00A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Enilka Nicodenis Hernandez Reyes</w:t>
            </w:r>
          </w:p>
        </w:tc>
        <w:tc>
          <w:tcPr>
            <w:tcW w:w="1545" w:type="dxa"/>
            <w:tcBorders>
              <w:top w:val="nil"/>
              <w:left w:val="nil"/>
              <w:bottom w:val="single" w:sz="4" w:space="0" w:color="auto"/>
              <w:right w:val="single" w:sz="4" w:space="0" w:color="auto"/>
            </w:tcBorders>
            <w:shd w:val="clear" w:color="auto" w:fill="auto"/>
            <w:vAlign w:val="center"/>
            <w:hideMark/>
          </w:tcPr>
          <w:p w14:paraId="6C7C466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690,000.00 </w:t>
            </w:r>
          </w:p>
        </w:tc>
        <w:tc>
          <w:tcPr>
            <w:tcW w:w="1148" w:type="dxa"/>
            <w:tcBorders>
              <w:top w:val="nil"/>
              <w:left w:val="nil"/>
              <w:bottom w:val="single" w:sz="4" w:space="0" w:color="auto"/>
              <w:right w:val="single" w:sz="4" w:space="0" w:color="auto"/>
            </w:tcBorders>
            <w:shd w:val="clear" w:color="auto" w:fill="auto"/>
            <w:vAlign w:val="center"/>
            <w:hideMark/>
          </w:tcPr>
          <w:p w14:paraId="76A5FD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80100000</w:t>
            </w:r>
          </w:p>
        </w:tc>
        <w:tc>
          <w:tcPr>
            <w:tcW w:w="3544" w:type="dxa"/>
            <w:tcBorders>
              <w:top w:val="nil"/>
              <w:left w:val="nil"/>
              <w:bottom w:val="single" w:sz="4" w:space="0" w:color="auto"/>
              <w:right w:val="single" w:sz="4" w:space="0" w:color="auto"/>
            </w:tcBorders>
            <w:shd w:val="clear" w:color="auto" w:fill="auto"/>
            <w:vAlign w:val="center"/>
            <w:hideMark/>
          </w:tcPr>
          <w:p w14:paraId="58E8586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asesoría de gestión</w:t>
            </w:r>
          </w:p>
        </w:tc>
      </w:tr>
      <w:tr w:rsidR="00C875B5" w:rsidRPr="00D36C9D" w14:paraId="24A7367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D12C0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Didactica, SRL</w:t>
            </w:r>
          </w:p>
        </w:tc>
        <w:tc>
          <w:tcPr>
            <w:tcW w:w="1545" w:type="dxa"/>
            <w:tcBorders>
              <w:top w:val="nil"/>
              <w:left w:val="nil"/>
              <w:bottom w:val="single" w:sz="4" w:space="0" w:color="auto"/>
              <w:right w:val="single" w:sz="4" w:space="0" w:color="auto"/>
            </w:tcBorders>
            <w:shd w:val="clear" w:color="auto" w:fill="auto"/>
            <w:vAlign w:val="center"/>
            <w:hideMark/>
          </w:tcPr>
          <w:p w14:paraId="7368C06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600,000.00 </w:t>
            </w:r>
          </w:p>
        </w:tc>
        <w:tc>
          <w:tcPr>
            <w:tcW w:w="1148" w:type="dxa"/>
            <w:tcBorders>
              <w:top w:val="nil"/>
              <w:left w:val="nil"/>
              <w:bottom w:val="single" w:sz="4" w:space="0" w:color="auto"/>
              <w:right w:val="single" w:sz="4" w:space="0" w:color="auto"/>
            </w:tcBorders>
            <w:shd w:val="clear" w:color="auto" w:fill="auto"/>
            <w:vAlign w:val="center"/>
            <w:hideMark/>
          </w:tcPr>
          <w:p w14:paraId="14AA65F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80100000</w:t>
            </w:r>
          </w:p>
        </w:tc>
        <w:tc>
          <w:tcPr>
            <w:tcW w:w="3544" w:type="dxa"/>
            <w:tcBorders>
              <w:top w:val="nil"/>
              <w:left w:val="nil"/>
              <w:bottom w:val="single" w:sz="4" w:space="0" w:color="auto"/>
              <w:right w:val="single" w:sz="4" w:space="0" w:color="auto"/>
            </w:tcBorders>
            <w:shd w:val="clear" w:color="auto" w:fill="auto"/>
            <w:vAlign w:val="center"/>
            <w:hideMark/>
          </w:tcPr>
          <w:p w14:paraId="6815BAA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asesoría de gestión</w:t>
            </w:r>
          </w:p>
        </w:tc>
      </w:tr>
      <w:tr w:rsidR="00C875B5" w:rsidRPr="00D36C9D" w14:paraId="6A7CDFB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DE084B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6950170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42,480.00 </w:t>
            </w:r>
          </w:p>
        </w:tc>
        <w:tc>
          <w:tcPr>
            <w:tcW w:w="1148" w:type="dxa"/>
            <w:tcBorders>
              <w:top w:val="nil"/>
              <w:left w:val="nil"/>
              <w:bottom w:val="single" w:sz="4" w:space="0" w:color="auto"/>
              <w:right w:val="single" w:sz="4" w:space="0" w:color="auto"/>
            </w:tcBorders>
            <w:shd w:val="clear" w:color="auto" w:fill="auto"/>
            <w:vAlign w:val="center"/>
            <w:hideMark/>
          </w:tcPr>
          <w:p w14:paraId="40904A6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7A820EC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42ECAE9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39EAAE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090FF1D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147,500.00 </w:t>
            </w:r>
          </w:p>
        </w:tc>
        <w:tc>
          <w:tcPr>
            <w:tcW w:w="1148" w:type="dxa"/>
            <w:tcBorders>
              <w:top w:val="nil"/>
              <w:left w:val="nil"/>
              <w:bottom w:val="single" w:sz="4" w:space="0" w:color="auto"/>
              <w:right w:val="single" w:sz="4" w:space="0" w:color="auto"/>
            </w:tcBorders>
            <w:shd w:val="clear" w:color="auto" w:fill="auto"/>
            <w:vAlign w:val="center"/>
            <w:hideMark/>
          </w:tcPr>
          <w:p w14:paraId="43BE3B6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73F96D8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6606241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CF28DC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Francisco  Vasquez Concepción</w:t>
            </w:r>
          </w:p>
        </w:tc>
        <w:tc>
          <w:tcPr>
            <w:tcW w:w="1545" w:type="dxa"/>
            <w:tcBorders>
              <w:top w:val="nil"/>
              <w:left w:val="nil"/>
              <w:bottom w:val="single" w:sz="4" w:space="0" w:color="auto"/>
              <w:right w:val="single" w:sz="4" w:space="0" w:color="auto"/>
            </w:tcBorders>
            <w:shd w:val="clear" w:color="auto" w:fill="auto"/>
            <w:vAlign w:val="center"/>
            <w:hideMark/>
          </w:tcPr>
          <w:p w14:paraId="5035EA9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143,370.00 </w:t>
            </w:r>
          </w:p>
        </w:tc>
        <w:tc>
          <w:tcPr>
            <w:tcW w:w="1148" w:type="dxa"/>
            <w:tcBorders>
              <w:top w:val="nil"/>
              <w:left w:val="nil"/>
              <w:bottom w:val="single" w:sz="4" w:space="0" w:color="auto"/>
              <w:right w:val="single" w:sz="4" w:space="0" w:color="auto"/>
            </w:tcBorders>
            <w:shd w:val="clear" w:color="auto" w:fill="auto"/>
            <w:vAlign w:val="center"/>
            <w:hideMark/>
          </w:tcPr>
          <w:p w14:paraId="3F75F19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2AC1C09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1294160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4A2776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Francisco  Vasquez Concepción</w:t>
            </w:r>
          </w:p>
        </w:tc>
        <w:tc>
          <w:tcPr>
            <w:tcW w:w="1545" w:type="dxa"/>
            <w:tcBorders>
              <w:top w:val="nil"/>
              <w:left w:val="nil"/>
              <w:bottom w:val="single" w:sz="4" w:space="0" w:color="auto"/>
              <w:right w:val="single" w:sz="4" w:space="0" w:color="auto"/>
            </w:tcBorders>
            <w:shd w:val="clear" w:color="auto" w:fill="auto"/>
            <w:vAlign w:val="center"/>
            <w:hideMark/>
          </w:tcPr>
          <w:p w14:paraId="37CB21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143,370.00 </w:t>
            </w:r>
          </w:p>
        </w:tc>
        <w:tc>
          <w:tcPr>
            <w:tcW w:w="1148" w:type="dxa"/>
            <w:tcBorders>
              <w:top w:val="nil"/>
              <w:left w:val="nil"/>
              <w:bottom w:val="single" w:sz="4" w:space="0" w:color="auto"/>
              <w:right w:val="single" w:sz="4" w:space="0" w:color="auto"/>
            </w:tcBorders>
            <w:shd w:val="clear" w:color="auto" w:fill="auto"/>
            <w:vAlign w:val="center"/>
            <w:hideMark/>
          </w:tcPr>
          <w:p w14:paraId="06D6D3D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7A89C69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780833D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61EB4F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Francisco  Vasquez Concepción</w:t>
            </w:r>
          </w:p>
        </w:tc>
        <w:tc>
          <w:tcPr>
            <w:tcW w:w="1545" w:type="dxa"/>
            <w:tcBorders>
              <w:top w:val="nil"/>
              <w:left w:val="nil"/>
              <w:bottom w:val="single" w:sz="4" w:space="0" w:color="auto"/>
              <w:right w:val="single" w:sz="4" w:space="0" w:color="auto"/>
            </w:tcBorders>
            <w:shd w:val="clear" w:color="auto" w:fill="auto"/>
            <w:vAlign w:val="center"/>
            <w:hideMark/>
          </w:tcPr>
          <w:p w14:paraId="7311ED3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57,348.00 </w:t>
            </w:r>
          </w:p>
        </w:tc>
        <w:tc>
          <w:tcPr>
            <w:tcW w:w="1148" w:type="dxa"/>
            <w:tcBorders>
              <w:top w:val="nil"/>
              <w:left w:val="nil"/>
              <w:bottom w:val="single" w:sz="4" w:space="0" w:color="auto"/>
              <w:right w:val="single" w:sz="4" w:space="0" w:color="auto"/>
            </w:tcBorders>
            <w:shd w:val="clear" w:color="auto" w:fill="auto"/>
            <w:vAlign w:val="center"/>
            <w:hideMark/>
          </w:tcPr>
          <w:p w14:paraId="11C6C76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11DD761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48FE2E5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DBA612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222DF41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54,870.00 </w:t>
            </w:r>
          </w:p>
        </w:tc>
        <w:tc>
          <w:tcPr>
            <w:tcW w:w="1148" w:type="dxa"/>
            <w:tcBorders>
              <w:top w:val="nil"/>
              <w:left w:val="nil"/>
              <w:bottom w:val="single" w:sz="4" w:space="0" w:color="auto"/>
              <w:right w:val="single" w:sz="4" w:space="0" w:color="auto"/>
            </w:tcBorders>
            <w:shd w:val="clear" w:color="auto" w:fill="auto"/>
            <w:vAlign w:val="center"/>
            <w:hideMark/>
          </w:tcPr>
          <w:p w14:paraId="57FA68A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3C8EAFE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480C3B9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A43C2A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748E4ED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147,500.00 </w:t>
            </w:r>
          </w:p>
        </w:tc>
        <w:tc>
          <w:tcPr>
            <w:tcW w:w="1148" w:type="dxa"/>
            <w:tcBorders>
              <w:top w:val="nil"/>
              <w:left w:val="nil"/>
              <w:bottom w:val="single" w:sz="4" w:space="0" w:color="auto"/>
              <w:right w:val="single" w:sz="4" w:space="0" w:color="auto"/>
            </w:tcBorders>
            <w:shd w:val="clear" w:color="auto" w:fill="auto"/>
            <w:vAlign w:val="center"/>
            <w:hideMark/>
          </w:tcPr>
          <w:p w14:paraId="12744CD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12B515A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6BB57AA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57429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Francisco  Vasquez Concepción</w:t>
            </w:r>
          </w:p>
        </w:tc>
        <w:tc>
          <w:tcPr>
            <w:tcW w:w="1545" w:type="dxa"/>
            <w:tcBorders>
              <w:top w:val="nil"/>
              <w:left w:val="nil"/>
              <w:bottom w:val="single" w:sz="4" w:space="0" w:color="auto"/>
              <w:right w:val="single" w:sz="4" w:space="0" w:color="auto"/>
            </w:tcBorders>
            <w:shd w:val="clear" w:color="auto" w:fill="auto"/>
            <w:vAlign w:val="center"/>
            <w:hideMark/>
          </w:tcPr>
          <w:p w14:paraId="66A149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57,348.00 </w:t>
            </w:r>
          </w:p>
        </w:tc>
        <w:tc>
          <w:tcPr>
            <w:tcW w:w="1148" w:type="dxa"/>
            <w:tcBorders>
              <w:top w:val="nil"/>
              <w:left w:val="nil"/>
              <w:bottom w:val="single" w:sz="4" w:space="0" w:color="auto"/>
              <w:right w:val="single" w:sz="4" w:space="0" w:color="auto"/>
            </w:tcBorders>
            <w:shd w:val="clear" w:color="auto" w:fill="auto"/>
            <w:vAlign w:val="center"/>
            <w:hideMark/>
          </w:tcPr>
          <w:p w14:paraId="549F05F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73B46C8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47AC940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C2EFDE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21CF91C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105,020.00 </w:t>
            </w:r>
          </w:p>
        </w:tc>
        <w:tc>
          <w:tcPr>
            <w:tcW w:w="1148" w:type="dxa"/>
            <w:tcBorders>
              <w:top w:val="nil"/>
              <w:left w:val="nil"/>
              <w:bottom w:val="single" w:sz="4" w:space="0" w:color="auto"/>
              <w:right w:val="single" w:sz="4" w:space="0" w:color="auto"/>
            </w:tcBorders>
            <w:shd w:val="clear" w:color="auto" w:fill="auto"/>
            <w:vAlign w:val="center"/>
            <w:hideMark/>
          </w:tcPr>
          <w:p w14:paraId="3317AF9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2EB743B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09E23E1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2B68E6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7081ED6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118,000.00 </w:t>
            </w:r>
          </w:p>
        </w:tc>
        <w:tc>
          <w:tcPr>
            <w:tcW w:w="1148" w:type="dxa"/>
            <w:tcBorders>
              <w:top w:val="nil"/>
              <w:left w:val="nil"/>
              <w:bottom w:val="single" w:sz="4" w:space="0" w:color="auto"/>
              <w:right w:val="single" w:sz="4" w:space="0" w:color="auto"/>
            </w:tcBorders>
            <w:shd w:val="clear" w:color="auto" w:fill="auto"/>
            <w:vAlign w:val="center"/>
            <w:hideMark/>
          </w:tcPr>
          <w:p w14:paraId="437E00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53DABF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57B444E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7748C3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5D33D2A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42,480.00 </w:t>
            </w:r>
          </w:p>
        </w:tc>
        <w:tc>
          <w:tcPr>
            <w:tcW w:w="1148" w:type="dxa"/>
            <w:tcBorders>
              <w:top w:val="nil"/>
              <w:left w:val="nil"/>
              <w:bottom w:val="single" w:sz="4" w:space="0" w:color="auto"/>
              <w:right w:val="single" w:sz="4" w:space="0" w:color="auto"/>
            </w:tcBorders>
            <w:shd w:val="clear" w:color="auto" w:fill="auto"/>
            <w:vAlign w:val="center"/>
            <w:hideMark/>
          </w:tcPr>
          <w:p w14:paraId="28242A4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0E75C93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6AB0A30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9C32AA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Francisco  Vasquez Concepción</w:t>
            </w:r>
          </w:p>
        </w:tc>
        <w:tc>
          <w:tcPr>
            <w:tcW w:w="1545" w:type="dxa"/>
            <w:tcBorders>
              <w:top w:val="nil"/>
              <w:left w:val="nil"/>
              <w:bottom w:val="single" w:sz="4" w:space="0" w:color="auto"/>
              <w:right w:val="single" w:sz="4" w:space="0" w:color="auto"/>
            </w:tcBorders>
            <w:shd w:val="clear" w:color="auto" w:fill="auto"/>
            <w:vAlign w:val="center"/>
            <w:hideMark/>
          </w:tcPr>
          <w:p w14:paraId="0F491ED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72,570.00 </w:t>
            </w:r>
          </w:p>
        </w:tc>
        <w:tc>
          <w:tcPr>
            <w:tcW w:w="1148" w:type="dxa"/>
            <w:tcBorders>
              <w:top w:val="nil"/>
              <w:left w:val="nil"/>
              <w:bottom w:val="single" w:sz="4" w:space="0" w:color="auto"/>
              <w:right w:val="single" w:sz="4" w:space="0" w:color="auto"/>
            </w:tcBorders>
            <w:shd w:val="clear" w:color="auto" w:fill="auto"/>
            <w:vAlign w:val="center"/>
            <w:hideMark/>
          </w:tcPr>
          <w:p w14:paraId="0331F35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2E50BEB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1DC9B58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6C529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77AA14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155,170.00 </w:t>
            </w:r>
          </w:p>
        </w:tc>
        <w:tc>
          <w:tcPr>
            <w:tcW w:w="1148" w:type="dxa"/>
            <w:tcBorders>
              <w:top w:val="nil"/>
              <w:left w:val="nil"/>
              <w:bottom w:val="single" w:sz="4" w:space="0" w:color="auto"/>
              <w:right w:val="single" w:sz="4" w:space="0" w:color="auto"/>
            </w:tcBorders>
            <w:shd w:val="clear" w:color="auto" w:fill="auto"/>
            <w:vAlign w:val="center"/>
            <w:hideMark/>
          </w:tcPr>
          <w:p w14:paraId="52E30B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6B40535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7D3AEA4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E46BB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5A9E040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118,000.00 </w:t>
            </w:r>
          </w:p>
        </w:tc>
        <w:tc>
          <w:tcPr>
            <w:tcW w:w="1148" w:type="dxa"/>
            <w:tcBorders>
              <w:top w:val="nil"/>
              <w:left w:val="nil"/>
              <w:bottom w:val="single" w:sz="4" w:space="0" w:color="auto"/>
              <w:right w:val="single" w:sz="4" w:space="0" w:color="auto"/>
            </w:tcBorders>
            <w:shd w:val="clear" w:color="auto" w:fill="auto"/>
            <w:vAlign w:val="center"/>
            <w:hideMark/>
          </w:tcPr>
          <w:p w14:paraId="7B0C5DD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247A271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5E2B16F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83AC4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Luz Magaly Roman Casado</w:t>
            </w:r>
          </w:p>
        </w:tc>
        <w:tc>
          <w:tcPr>
            <w:tcW w:w="1545" w:type="dxa"/>
            <w:tcBorders>
              <w:top w:val="nil"/>
              <w:left w:val="nil"/>
              <w:bottom w:val="single" w:sz="4" w:space="0" w:color="auto"/>
              <w:right w:val="single" w:sz="4" w:space="0" w:color="auto"/>
            </w:tcBorders>
            <w:shd w:val="clear" w:color="auto" w:fill="auto"/>
            <w:vAlign w:val="center"/>
            <w:hideMark/>
          </w:tcPr>
          <w:p w14:paraId="618565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90,860.00 </w:t>
            </w:r>
          </w:p>
        </w:tc>
        <w:tc>
          <w:tcPr>
            <w:tcW w:w="1148" w:type="dxa"/>
            <w:tcBorders>
              <w:top w:val="nil"/>
              <w:left w:val="nil"/>
              <w:bottom w:val="single" w:sz="4" w:space="0" w:color="auto"/>
              <w:right w:val="single" w:sz="4" w:space="0" w:color="auto"/>
            </w:tcBorders>
            <w:shd w:val="clear" w:color="auto" w:fill="auto"/>
            <w:vAlign w:val="center"/>
            <w:hideMark/>
          </w:tcPr>
          <w:p w14:paraId="558D96C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80120000</w:t>
            </w:r>
          </w:p>
        </w:tc>
        <w:tc>
          <w:tcPr>
            <w:tcW w:w="3544" w:type="dxa"/>
            <w:tcBorders>
              <w:top w:val="nil"/>
              <w:left w:val="nil"/>
              <w:bottom w:val="single" w:sz="4" w:space="0" w:color="auto"/>
              <w:right w:val="single" w:sz="4" w:space="0" w:color="auto"/>
            </w:tcBorders>
            <w:shd w:val="clear" w:color="auto" w:fill="auto"/>
            <w:vAlign w:val="center"/>
            <w:hideMark/>
          </w:tcPr>
          <w:p w14:paraId="33DDC71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legales</w:t>
            </w:r>
          </w:p>
        </w:tc>
      </w:tr>
      <w:tr w:rsidR="00C875B5" w:rsidRPr="00D36C9D" w14:paraId="2142796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61DE81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 Zeta, SRL</w:t>
            </w:r>
          </w:p>
        </w:tc>
        <w:tc>
          <w:tcPr>
            <w:tcW w:w="1545" w:type="dxa"/>
            <w:tcBorders>
              <w:top w:val="nil"/>
              <w:left w:val="nil"/>
              <w:bottom w:val="single" w:sz="4" w:space="0" w:color="auto"/>
              <w:right w:val="single" w:sz="4" w:space="0" w:color="auto"/>
            </w:tcBorders>
            <w:shd w:val="clear" w:color="auto" w:fill="auto"/>
            <w:vAlign w:val="center"/>
            <w:hideMark/>
          </w:tcPr>
          <w:p w14:paraId="345E723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4,400,000.00 </w:t>
            </w:r>
          </w:p>
        </w:tc>
        <w:tc>
          <w:tcPr>
            <w:tcW w:w="1148" w:type="dxa"/>
            <w:tcBorders>
              <w:top w:val="nil"/>
              <w:left w:val="nil"/>
              <w:bottom w:val="single" w:sz="4" w:space="0" w:color="auto"/>
              <w:right w:val="single" w:sz="4" w:space="0" w:color="auto"/>
            </w:tcBorders>
            <w:shd w:val="clear" w:color="auto" w:fill="auto"/>
            <w:vAlign w:val="center"/>
            <w:hideMark/>
          </w:tcPr>
          <w:p w14:paraId="265034A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80140000</w:t>
            </w:r>
          </w:p>
        </w:tc>
        <w:tc>
          <w:tcPr>
            <w:tcW w:w="3544" w:type="dxa"/>
            <w:tcBorders>
              <w:top w:val="nil"/>
              <w:left w:val="nil"/>
              <w:bottom w:val="single" w:sz="4" w:space="0" w:color="auto"/>
              <w:right w:val="single" w:sz="4" w:space="0" w:color="auto"/>
            </w:tcBorders>
            <w:shd w:val="clear" w:color="auto" w:fill="auto"/>
            <w:vAlign w:val="center"/>
            <w:hideMark/>
          </w:tcPr>
          <w:p w14:paraId="6E006C2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Comercialización y distribución</w:t>
            </w:r>
          </w:p>
        </w:tc>
      </w:tr>
      <w:tr w:rsidR="00C875B5" w:rsidRPr="00D36C9D" w14:paraId="672C9A1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E3723E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INCH Ingeniería Construcción y Remodelacion, SRL</w:t>
            </w:r>
          </w:p>
        </w:tc>
        <w:tc>
          <w:tcPr>
            <w:tcW w:w="1545" w:type="dxa"/>
            <w:tcBorders>
              <w:top w:val="nil"/>
              <w:left w:val="nil"/>
              <w:bottom w:val="single" w:sz="4" w:space="0" w:color="auto"/>
              <w:right w:val="single" w:sz="4" w:space="0" w:color="auto"/>
            </w:tcBorders>
            <w:shd w:val="clear" w:color="auto" w:fill="auto"/>
            <w:vAlign w:val="center"/>
            <w:hideMark/>
          </w:tcPr>
          <w:p w14:paraId="746A22F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131,452.00 </w:t>
            </w:r>
          </w:p>
        </w:tc>
        <w:tc>
          <w:tcPr>
            <w:tcW w:w="1148" w:type="dxa"/>
            <w:tcBorders>
              <w:top w:val="nil"/>
              <w:left w:val="nil"/>
              <w:bottom w:val="single" w:sz="4" w:space="0" w:color="auto"/>
              <w:right w:val="single" w:sz="4" w:space="0" w:color="auto"/>
            </w:tcBorders>
            <w:shd w:val="clear" w:color="auto" w:fill="auto"/>
            <w:vAlign w:val="center"/>
            <w:hideMark/>
          </w:tcPr>
          <w:p w14:paraId="26CB94A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81100000</w:t>
            </w:r>
          </w:p>
        </w:tc>
        <w:tc>
          <w:tcPr>
            <w:tcW w:w="3544" w:type="dxa"/>
            <w:tcBorders>
              <w:top w:val="nil"/>
              <w:left w:val="nil"/>
              <w:bottom w:val="single" w:sz="4" w:space="0" w:color="auto"/>
              <w:right w:val="single" w:sz="4" w:space="0" w:color="auto"/>
            </w:tcBorders>
            <w:shd w:val="clear" w:color="auto" w:fill="auto"/>
            <w:vAlign w:val="center"/>
            <w:hideMark/>
          </w:tcPr>
          <w:p w14:paraId="6B1386F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profesionales de ingeniería</w:t>
            </w:r>
          </w:p>
        </w:tc>
      </w:tr>
      <w:tr w:rsidR="00C875B5" w:rsidRPr="00D36C9D" w14:paraId="44CD0BB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51FB2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Cyberespacio Tropical, SRL. (CYBERTROPIC)</w:t>
            </w:r>
          </w:p>
        </w:tc>
        <w:tc>
          <w:tcPr>
            <w:tcW w:w="1545" w:type="dxa"/>
            <w:tcBorders>
              <w:top w:val="nil"/>
              <w:left w:val="nil"/>
              <w:bottom w:val="single" w:sz="4" w:space="0" w:color="auto"/>
              <w:right w:val="single" w:sz="4" w:space="0" w:color="auto"/>
            </w:tcBorders>
            <w:shd w:val="clear" w:color="auto" w:fill="auto"/>
            <w:vAlign w:val="center"/>
            <w:hideMark/>
          </w:tcPr>
          <w:p w14:paraId="1C10C6E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1,180,000.00 </w:t>
            </w:r>
          </w:p>
        </w:tc>
        <w:tc>
          <w:tcPr>
            <w:tcW w:w="1148" w:type="dxa"/>
            <w:tcBorders>
              <w:top w:val="nil"/>
              <w:left w:val="nil"/>
              <w:bottom w:val="single" w:sz="4" w:space="0" w:color="auto"/>
              <w:right w:val="single" w:sz="4" w:space="0" w:color="auto"/>
            </w:tcBorders>
            <w:shd w:val="clear" w:color="auto" w:fill="auto"/>
            <w:vAlign w:val="center"/>
            <w:hideMark/>
          </w:tcPr>
          <w:p w14:paraId="4AAB47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81110000</w:t>
            </w:r>
          </w:p>
        </w:tc>
        <w:tc>
          <w:tcPr>
            <w:tcW w:w="3544" w:type="dxa"/>
            <w:tcBorders>
              <w:top w:val="nil"/>
              <w:left w:val="nil"/>
              <w:bottom w:val="single" w:sz="4" w:space="0" w:color="auto"/>
              <w:right w:val="single" w:sz="4" w:space="0" w:color="auto"/>
            </w:tcBorders>
            <w:shd w:val="clear" w:color="auto" w:fill="auto"/>
            <w:vAlign w:val="center"/>
            <w:hideMark/>
          </w:tcPr>
          <w:p w14:paraId="27F3889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informáticos</w:t>
            </w:r>
          </w:p>
        </w:tc>
      </w:tr>
      <w:tr w:rsidR="00C875B5" w:rsidRPr="00D36C9D" w14:paraId="1F078CE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94717B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07649B3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39A39CD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54C4DAB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7338703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B62FE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El Nuevo Diario, SA</w:t>
            </w:r>
          </w:p>
        </w:tc>
        <w:tc>
          <w:tcPr>
            <w:tcW w:w="1545" w:type="dxa"/>
            <w:tcBorders>
              <w:top w:val="nil"/>
              <w:left w:val="nil"/>
              <w:bottom w:val="single" w:sz="4" w:space="0" w:color="auto"/>
              <w:right w:val="single" w:sz="4" w:space="0" w:color="auto"/>
            </w:tcBorders>
            <w:shd w:val="clear" w:color="auto" w:fill="auto"/>
            <w:vAlign w:val="center"/>
            <w:hideMark/>
          </w:tcPr>
          <w:p w14:paraId="0B584F3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70,800.00 </w:t>
            </w:r>
          </w:p>
        </w:tc>
        <w:tc>
          <w:tcPr>
            <w:tcW w:w="1148" w:type="dxa"/>
            <w:tcBorders>
              <w:top w:val="nil"/>
              <w:left w:val="nil"/>
              <w:bottom w:val="single" w:sz="4" w:space="0" w:color="auto"/>
              <w:right w:val="single" w:sz="4" w:space="0" w:color="auto"/>
            </w:tcBorders>
            <w:shd w:val="clear" w:color="auto" w:fill="auto"/>
            <w:vAlign w:val="center"/>
            <w:hideMark/>
          </w:tcPr>
          <w:p w14:paraId="55E2CCF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78DDE21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62AF3EB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734D2C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2087FBE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46,994.00 </w:t>
            </w:r>
          </w:p>
        </w:tc>
        <w:tc>
          <w:tcPr>
            <w:tcW w:w="1148" w:type="dxa"/>
            <w:tcBorders>
              <w:top w:val="nil"/>
              <w:left w:val="nil"/>
              <w:bottom w:val="single" w:sz="4" w:space="0" w:color="auto"/>
              <w:right w:val="single" w:sz="4" w:space="0" w:color="auto"/>
            </w:tcBorders>
            <w:shd w:val="clear" w:color="auto" w:fill="auto"/>
            <w:vAlign w:val="center"/>
            <w:hideMark/>
          </w:tcPr>
          <w:p w14:paraId="1BD8C42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65EA258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7652A16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80661B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27DFF59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37,595.00 </w:t>
            </w:r>
          </w:p>
        </w:tc>
        <w:tc>
          <w:tcPr>
            <w:tcW w:w="1148" w:type="dxa"/>
            <w:tcBorders>
              <w:top w:val="nil"/>
              <w:left w:val="nil"/>
              <w:bottom w:val="single" w:sz="4" w:space="0" w:color="auto"/>
              <w:right w:val="single" w:sz="4" w:space="0" w:color="auto"/>
            </w:tcBorders>
            <w:shd w:val="clear" w:color="auto" w:fill="auto"/>
            <w:vAlign w:val="center"/>
            <w:hideMark/>
          </w:tcPr>
          <w:p w14:paraId="55DD4D3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25E8FD8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4F5074C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0778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Publicaciones Ahora, SAS</w:t>
            </w:r>
          </w:p>
        </w:tc>
        <w:tc>
          <w:tcPr>
            <w:tcW w:w="1545" w:type="dxa"/>
            <w:tcBorders>
              <w:top w:val="nil"/>
              <w:left w:val="nil"/>
              <w:bottom w:val="single" w:sz="4" w:space="0" w:color="auto"/>
              <w:right w:val="single" w:sz="4" w:space="0" w:color="auto"/>
            </w:tcBorders>
            <w:shd w:val="clear" w:color="auto" w:fill="auto"/>
            <w:vAlign w:val="center"/>
            <w:hideMark/>
          </w:tcPr>
          <w:p w14:paraId="48A1503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6F9026C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082D5CD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4AC3EB9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C9C149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Publicaciones Ahora, SAS</w:t>
            </w:r>
          </w:p>
        </w:tc>
        <w:tc>
          <w:tcPr>
            <w:tcW w:w="1545" w:type="dxa"/>
            <w:tcBorders>
              <w:top w:val="nil"/>
              <w:left w:val="nil"/>
              <w:bottom w:val="single" w:sz="4" w:space="0" w:color="auto"/>
              <w:right w:val="single" w:sz="4" w:space="0" w:color="auto"/>
            </w:tcBorders>
            <w:shd w:val="clear" w:color="auto" w:fill="auto"/>
            <w:vAlign w:val="center"/>
            <w:hideMark/>
          </w:tcPr>
          <w:p w14:paraId="6ACE9DB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1385BD3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0CB9B0E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7B5A4B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932457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789ED9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0105B26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529A0FB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7B51FC5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20F7F9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Vimarte Publicidad, EIRL</w:t>
            </w:r>
          </w:p>
        </w:tc>
        <w:tc>
          <w:tcPr>
            <w:tcW w:w="1545" w:type="dxa"/>
            <w:tcBorders>
              <w:top w:val="nil"/>
              <w:left w:val="nil"/>
              <w:bottom w:val="single" w:sz="4" w:space="0" w:color="auto"/>
              <w:right w:val="single" w:sz="4" w:space="0" w:color="auto"/>
            </w:tcBorders>
            <w:shd w:val="clear" w:color="auto" w:fill="auto"/>
            <w:vAlign w:val="center"/>
            <w:hideMark/>
          </w:tcPr>
          <w:p w14:paraId="379F654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1,180.00 </w:t>
            </w:r>
          </w:p>
        </w:tc>
        <w:tc>
          <w:tcPr>
            <w:tcW w:w="1148" w:type="dxa"/>
            <w:tcBorders>
              <w:top w:val="nil"/>
              <w:left w:val="nil"/>
              <w:bottom w:val="single" w:sz="4" w:space="0" w:color="auto"/>
              <w:right w:val="single" w:sz="4" w:space="0" w:color="auto"/>
            </w:tcBorders>
            <w:shd w:val="clear" w:color="auto" w:fill="auto"/>
            <w:vAlign w:val="center"/>
            <w:hideMark/>
          </w:tcPr>
          <w:p w14:paraId="78FE2EC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4A56B4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6DD9B9B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349B9E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El Nuevo Diario, SA</w:t>
            </w:r>
          </w:p>
        </w:tc>
        <w:tc>
          <w:tcPr>
            <w:tcW w:w="1545" w:type="dxa"/>
            <w:tcBorders>
              <w:top w:val="nil"/>
              <w:left w:val="nil"/>
              <w:bottom w:val="single" w:sz="4" w:space="0" w:color="auto"/>
              <w:right w:val="single" w:sz="4" w:space="0" w:color="auto"/>
            </w:tcBorders>
            <w:shd w:val="clear" w:color="auto" w:fill="auto"/>
            <w:vAlign w:val="center"/>
            <w:hideMark/>
          </w:tcPr>
          <w:p w14:paraId="0E6D537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194,936.00 </w:t>
            </w:r>
          </w:p>
        </w:tc>
        <w:tc>
          <w:tcPr>
            <w:tcW w:w="1148" w:type="dxa"/>
            <w:tcBorders>
              <w:top w:val="nil"/>
              <w:left w:val="nil"/>
              <w:bottom w:val="single" w:sz="4" w:space="0" w:color="auto"/>
              <w:right w:val="single" w:sz="4" w:space="0" w:color="auto"/>
            </w:tcBorders>
            <w:shd w:val="clear" w:color="auto" w:fill="auto"/>
            <w:vAlign w:val="center"/>
            <w:hideMark/>
          </w:tcPr>
          <w:p w14:paraId="1326FA4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595D5D8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2AF86BB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4B597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Miralba Altagracia Ruiz Ramos</w:t>
            </w:r>
          </w:p>
        </w:tc>
        <w:tc>
          <w:tcPr>
            <w:tcW w:w="1545" w:type="dxa"/>
            <w:tcBorders>
              <w:top w:val="nil"/>
              <w:left w:val="nil"/>
              <w:bottom w:val="single" w:sz="4" w:space="0" w:color="auto"/>
              <w:right w:val="single" w:sz="4" w:space="0" w:color="auto"/>
            </w:tcBorders>
            <w:shd w:val="clear" w:color="auto" w:fill="auto"/>
            <w:vAlign w:val="center"/>
            <w:hideMark/>
          </w:tcPr>
          <w:p w14:paraId="5577D43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236,000.00 </w:t>
            </w:r>
          </w:p>
        </w:tc>
        <w:tc>
          <w:tcPr>
            <w:tcW w:w="1148" w:type="dxa"/>
            <w:tcBorders>
              <w:top w:val="nil"/>
              <w:left w:val="nil"/>
              <w:bottom w:val="single" w:sz="4" w:space="0" w:color="auto"/>
              <w:right w:val="single" w:sz="4" w:space="0" w:color="auto"/>
            </w:tcBorders>
            <w:shd w:val="clear" w:color="auto" w:fill="auto"/>
            <w:vAlign w:val="center"/>
            <w:hideMark/>
          </w:tcPr>
          <w:p w14:paraId="7114AEF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418874D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6FAF0D4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7487FF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Del Caribe, SA</w:t>
            </w:r>
          </w:p>
        </w:tc>
        <w:tc>
          <w:tcPr>
            <w:tcW w:w="1545" w:type="dxa"/>
            <w:tcBorders>
              <w:top w:val="nil"/>
              <w:left w:val="nil"/>
              <w:bottom w:val="single" w:sz="4" w:space="0" w:color="auto"/>
              <w:right w:val="single" w:sz="4" w:space="0" w:color="auto"/>
            </w:tcBorders>
            <w:shd w:val="clear" w:color="auto" w:fill="auto"/>
            <w:vAlign w:val="center"/>
            <w:hideMark/>
          </w:tcPr>
          <w:p w14:paraId="536189E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6,200.00 </w:t>
            </w:r>
          </w:p>
        </w:tc>
        <w:tc>
          <w:tcPr>
            <w:tcW w:w="1148" w:type="dxa"/>
            <w:tcBorders>
              <w:top w:val="nil"/>
              <w:left w:val="nil"/>
              <w:bottom w:val="single" w:sz="4" w:space="0" w:color="auto"/>
              <w:right w:val="single" w:sz="4" w:space="0" w:color="auto"/>
            </w:tcBorders>
            <w:shd w:val="clear" w:color="auto" w:fill="auto"/>
            <w:vAlign w:val="center"/>
            <w:hideMark/>
          </w:tcPr>
          <w:p w14:paraId="5FF37F9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1B7196B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3468C0B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99CEB6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03FFB87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1,416.00 </w:t>
            </w:r>
          </w:p>
        </w:tc>
        <w:tc>
          <w:tcPr>
            <w:tcW w:w="1148" w:type="dxa"/>
            <w:tcBorders>
              <w:top w:val="nil"/>
              <w:left w:val="nil"/>
              <w:bottom w:val="single" w:sz="4" w:space="0" w:color="auto"/>
              <w:right w:val="single" w:sz="4" w:space="0" w:color="auto"/>
            </w:tcBorders>
            <w:shd w:val="clear" w:color="auto" w:fill="auto"/>
            <w:vAlign w:val="center"/>
            <w:hideMark/>
          </w:tcPr>
          <w:p w14:paraId="0453A1B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176FBB1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331F2A4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1B4F24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05BFA5E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244C380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1B0F403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45BB934D"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DA5339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Publicaciones Ahora, SAS</w:t>
            </w:r>
          </w:p>
        </w:tc>
        <w:tc>
          <w:tcPr>
            <w:tcW w:w="1545" w:type="dxa"/>
            <w:tcBorders>
              <w:top w:val="nil"/>
              <w:left w:val="nil"/>
              <w:bottom w:val="single" w:sz="4" w:space="0" w:color="auto"/>
              <w:right w:val="single" w:sz="4" w:space="0" w:color="auto"/>
            </w:tcBorders>
            <w:shd w:val="clear" w:color="auto" w:fill="auto"/>
            <w:vAlign w:val="center"/>
            <w:hideMark/>
          </w:tcPr>
          <w:p w14:paraId="55B90D3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373D876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4E80FEC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3D9A221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80EDDD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Publicaciones Ahora, SAS</w:t>
            </w:r>
          </w:p>
        </w:tc>
        <w:tc>
          <w:tcPr>
            <w:tcW w:w="1545" w:type="dxa"/>
            <w:tcBorders>
              <w:top w:val="nil"/>
              <w:left w:val="nil"/>
              <w:bottom w:val="single" w:sz="4" w:space="0" w:color="auto"/>
              <w:right w:val="single" w:sz="4" w:space="0" w:color="auto"/>
            </w:tcBorders>
            <w:shd w:val="clear" w:color="auto" w:fill="auto"/>
            <w:vAlign w:val="center"/>
            <w:hideMark/>
          </w:tcPr>
          <w:p w14:paraId="7D617E6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4,325.00 </w:t>
            </w:r>
          </w:p>
        </w:tc>
        <w:tc>
          <w:tcPr>
            <w:tcW w:w="1148" w:type="dxa"/>
            <w:tcBorders>
              <w:top w:val="nil"/>
              <w:left w:val="nil"/>
              <w:bottom w:val="single" w:sz="4" w:space="0" w:color="auto"/>
              <w:right w:val="single" w:sz="4" w:space="0" w:color="auto"/>
            </w:tcBorders>
            <w:shd w:val="clear" w:color="auto" w:fill="auto"/>
            <w:vAlign w:val="center"/>
            <w:hideMark/>
          </w:tcPr>
          <w:p w14:paraId="203A6A6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7C1145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65210BC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D1B43D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Hoy, SAS</w:t>
            </w:r>
          </w:p>
        </w:tc>
        <w:tc>
          <w:tcPr>
            <w:tcW w:w="1545" w:type="dxa"/>
            <w:tcBorders>
              <w:top w:val="nil"/>
              <w:left w:val="nil"/>
              <w:bottom w:val="single" w:sz="4" w:space="0" w:color="auto"/>
              <w:right w:val="single" w:sz="4" w:space="0" w:color="auto"/>
            </w:tcBorders>
            <w:shd w:val="clear" w:color="auto" w:fill="auto"/>
            <w:vAlign w:val="center"/>
            <w:hideMark/>
          </w:tcPr>
          <w:p w14:paraId="7A068DB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68783E1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67F2B54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1402738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FCCD65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Publicaciones Ahora, SAS</w:t>
            </w:r>
          </w:p>
        </w:tc>
        <w:tc>
          <w:tcPr>
            <w:tcW w:w="1545" w:type="dxa"/>
            <w:tcBorders>
              <w:top w:val="nil"/>
              <w:left w:val="nil"/>
              <w:bottom w:val="single" w:sz="4" w:space="0" w:color="auto"/>
              <w:right w:val="single" w:sz="4" w:space="0" w:color="auto"/>
            </w:tcBorders>
            <w:shd w:val="clear" w:color="auto" w:fill="auto"/>
            <w:vAlign w:val="center"/>
            <w:hideMark/>
          </w:tcPr>
          <w:p w14:paraId="3047784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25,063.00 </w:t>
            </w:r>
          </w:p>
        </w:tc>
        <w:tc>
          <w:tcPr>
            <w:tcW w:w="1148" w:type="dxa"/>
            <w:tcBorders>
              <w:top w:val="nil"/>
              <w:left w:val="nil"/>
              <w:bottom w:val="single" w:sz="4" w:space="0" w:color="auto"/>
              <w:right w:val="single" w:sz="4" w:space="0" w:color="auto"/>
            </w:tcBorders>
            <w:shd w:val="clear" w:color="auto" w:fill="auto"/>
            <w:vAlign w:val="center"/>
            <w:hideMark/>
          </w:tcPr>
          <w:p w14:paraId="40DF4B1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82100000</w:t>
            </w:r>
          </w:p>
        </w:tc>
        <w:tc>
          <w:tcPr>
            <w:tcW w:w="3544" w:type="dxa"/>
            <w:tcBorders>
              <w:top w:val="nil"/>
              <w:left w:val="nil"/>
              <w:bottom w:val="single" w:sz="4" w:space="0" w:color="auto"/>
              <w:right w:val="single" w:sz="4" w:space="0" w:color="auto"/>
            </w:tcBorders>
            <w:shd w:val="clear" w:color="auto" w:fill="auto"/>
            <w:vAlign w:val="center"/>
            <w:hideMark/>
          </w:tcPr>
          <w:p w14:paraId="5150636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Publicidad</w:t>
            </w:r>
          </w:p>
        </w:tc>
      </w:tr>
      <w:tr w:rsidR="00C875B5" w:rsidRPr="00D36C9D" w14:paraId="6AB8AE1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D161D3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ANA EDUVIGIS MARTINEZ GERALDIN</w:t>
            </w:r>
          </w:p>
        </w:tc>
        <w:tc>
          <w:tcPr>
            <w:tcW w:w="1545" w:type="dxa"/>
            <w:tcBorders>
              <w:top w:val="nil"/>
              <w:left w:val="nil"/>
              <w:bottom w:val="single" w:sz="4" w:space="0" w:color="auto"/>
              <w:right w:val="single" w:sz="4" w:space="0" w:color="auto"/>
            </w:tcBorders>
            <w:shd w:val="clear" w:color="auto" w:fill="auto"/>
            <w:vAlign w:val="center"/>
            <w:hideMark/>
          </w:tcPr>
          <w:p w14:paraId="146AA7E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41,300.00 </w:t>
            </w:r>
          </w:p>
        </w:tc>
        <w:tc>
          <w:tcPr>
            <w:tcW w:w="1148" w:type="dxa"/>
            <w:tcBorders>
              <w:top w:val="nil"/>
              <w:left w:val="nil"/>
              <w:bottom w:val="single" w:sz="4" w:space="0" w:color="auto"/>
              <w:right w:val="single" w:sz="4" w:space="0" w:color="auto"/>
            </w:tcBorders>
            <w:shd w:val="clear" w:color="auto" w:fill="auto"/>
            <w:vAlign w:val="center"/>
            <w:hideMark/>
          </w:tcPr>
          <w:p w14:paraId="5AB8579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82110000</w:t>
            </w:r>
          </w:p>
        </w:tc>
        <w:tc>
          <w:tcPr>
            <w:tcW w:w="3544" w:type="dxa"/>
            <w:tcBorders>
              <w:top w:val="nil"/>
              <w:left w:val="nil"/>
              <w:bottom w:val="single" w:sz="4" w:space="0" w:color="auto"/>
              <w:right w:val="single" w:sz="4" w:space="0" w:color="auto"/>
            </w:tcBorders>
            <w:shd w:val="clear" w:color="auto" w:fill="auto"/>
            <w:vAlign w:val="center"/>
            <w:hideMark/>
          </w:tcPr>
          <w:p w14:paraId="6D04C2F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Escritura y traducciones</w:t>
            </w:r>
          </w:p>
        </w:tc>
      </w:tr>
      <w:tr w:rsidR="00C875B5" w:rsidRPr="00D36C9D" w14:paraId="5434AAB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9FC587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ALVARO VILALTA ALVAREZ BUYLLA</w:t>
            </w:r>
          </w:p>
        </w:tc>
        <w:tc>
          <w:tcPr>
            <w:tcW w:w="1545" w:type="dxa"/>
            <w:tcBorders>
              <w:top w:val="nil"/>
              <w:left w:val="nil"/>
              <w:bottom w:val="single" w:sz="4" w:space="0" w:color="auto"/>
              <w:right w:val="single" w:sz="4" w:space="0" w:color="auto"/>
            </w:tcBorders>
            <w:shd w:val="clear" w:color="auto" w:fill="auto"/>
            <w:vAlign w:val="center"/>
            <w:hideMark/>
          </w:tcPr>
          <w:p w14:paraId="70DB97F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31,152.00 </w:t>
            </w:r>
          </w:p>
        </w:tc>
        <w:tc>
          <w:tcPr>
            <w:tcW w:w="1148" w:type="dxa"/>
            <w:tcBorders>
              <w:top w:val="nil"/>
              <w:left w:val="nil"/>
              <w:bottom w:val="single" w:sz="4" w:space="0" w:color="auto"/>
              <w:right w:val="single" w:sz="4" w:space="0" w:color="auto"/>
            </w:tcBorders>
            <w:shd w:val="clear" w:color="auto" w:fill="auto"/>
            <w:vAlign w:val="center"/>
            <w:hideMark/>
          </w:tcPr>
          <w:p w14:paraId="3361AF6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82110000</w:t>
            </w:r>
          </w:p>
        </w:tc>
        <w:tc>
          <w:tcPr>
            <w:tcW w:w="3544" w:type="dxa"/>
            <w:tcBorders>
              <w:top w:val="nil"/>
              <w:left w:val="nil"/>
              <w:bottom w:val="single" w:sz="4" w:space="0" w:color="auto"/>
              <w:right w:val="single" w:sz="4" w:space="0" w:color="auto"/>
            </w:tcBorders>
            <w:shd w:val="clear" w:color="auto" w:fill="auto"/>
            <w:vAlign w:val="center"/>
            <w:hideMark/>
          </w:tcPr>
          <w:p w14:paraId="4593DA9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Escritura y traducciones</w:t>
            </w:r>
          </w:p>
        </w:tc>
      </w:tr>
      <w:tr w:rsidR="00C875B5" w:rsidRPr="00D36C9D" w14:paraId="1985B6E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386179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4A4469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34,220.00 </w:t>
            </w:r>
          </w:p>
        </w:tc>
        <w:tc>
          <w:tcPr>
            <w:tcW w:w="1148" w:type="dxa"/>
            <w:tcBorders>
              <w:top w:val="nil"/>
              <w:left w:val="nil"/>
              <w:bottom w:val="single" w:sz="4" w:space="0" w:color="auto"/>
              <w:right w:val="single" w:sz="4" w:space="0" w:color="auto"/>
            </w:tcBorders>
            <w:shd w:val="clear" w:color="auto" w:fill="auto"/>
            <w:vAlign w:val="center"/>
            <w:hideMark/>
          </w:tcPr>
          <w:p w14:paraId="3D8000F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82120000</w:t>
            </w:r>
          </w:p>
        </w:tc>
        <w:tc>
          <w:tcPr>
            <w:tcW w:w="3544" w:type="dxa"/>
            <w:tcBorders>
              <w:top w:val="nil"/>
              <w:left w:val="nil"/>
              <w:bottom w:val="single" w:sz="4" w:space="0" w:color="auto"/>
              <w:right w:val="single" w:sz="4" w:space="0" w:color="auto"/>
            </w:tcBorders>
            <w:shd w:val="clear" w:color="auto" w:fill="auto"/>
            <w:vAlign w:val="center"/>
            <w:hideMark/>
          </w:tcPr>
          <w:p w14:paraId="72B15E9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reproducción</w:t>
            </w:r>
          </w:p>
        </w:tc>
      </w:tr>
      <w:tr w:rsidR="00C875B5" w:rsidRPr="00D36C9D" w14:paraId="704EDD1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9C731E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Anel Frias Imágenes Graficas, SRL, (AFIGRAF)</w:t>
            </w:r>
          </w:p>
        </w:tc>
        <w:tc>
          <w:tcPr>
            <w:tcW w:w="1545" w:type="dxa"/>
            <w:tcBorders>
              <w:top w:val="nil"/>
              <w:left w:val="nil"/>
              <w:bottom w:val="single" w:sz="4" w:space="0" w:color="auto"/>
              <w:right w:val="single" w:sz="4" w:space="0" w:color="auto"/>
            </w:tcBorders>
            <w:shd w:val="clear" w:color="auto" w:fill="auto"/>
            <w:vAlign w:val="center"/>
            <w:hideMark/>
          </w:tcPr>
          <w:p w14:paraId="29D277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6,195.00 </w:t>
            </w:r>
          </w:p>
        </w:tc>
        <w:tc>
          <w:tcPr>
            <w:tcW w:w="1148" w:type="dxa"/>
            <w:tcBorders>
              <w:top w:val="nil"/>
              <w:left w:val="nil"/>
              <w:bottom w:val="single" w:sz="4" w:space="0" w:color="auto"/>
              <w:right w:val="single" w:sz="4" w:space="0" w:color="auto"/>
            </w:tcBorders>
            <w:shd w:val="clear" w:color="auto" w:fill="auto"/>
            <w:vAlign w:val="center"/>
            <w:hideMark/>
          </w:tcPr>
          <w:p w14:paraId="0A44605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82120000</w:t>
            </w:r>
          </w:p>
        </w:tc>
        <w:tc>
          <w:tcPr>
            <w:tcW w:w="3544" w:type="dxa"/>
            <w:tcBorders>
              <w:top w:val="nil"/>
              <w:left w:val="nil"/>
              <w:bottom w:val="single" w:sz="4" w:space="0" w:color="auto"/>
              <w:right w:val="single" w:sz="4" w:space="0" w:color="auto"/>
            </w:tcBorders>
            <w:shd w:val="clear" w:color="auto" w:fill="auto"/>
            <w:vAlign w:val="center"/>
            <w:hideMark/>
          </w:tcPr>
          <w:p w14:paraId="7C309EF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reproducción</w:t>
            </w:r>
          </w:p>
        </w:tc>
      </w:tr>
      <w:tr w:rsidR="00C875B5" w:rsidRPr="00D36C9D" w14:paraId="33105AB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83BAB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Gaw Taller Publicitario, SRL</w:t>
            </w:r>
          </w:p>
        </w:tc>
        <w:tc>
          <w:tcPr>
            <w:tcW w:w="1545" w:type="dxa"/>
            <w:tcBorders>
              <w:top w:val="nil"/>
              <w:left w:val="nil"/>
              <w:bottom w:val="single" w:sz="4" w:space="0" w:color="auto"/>
              <w:right w:val="single" w:sz="4" w:space="0" w:color="auto"/>
            </w:tcBorders>
            <w:shd w:val="clear" w:color="auto" w:fill="auto"/>
            <w:vAlign w:val="center"/>
            <w:hideMark/>
          </w:tcPr>
          <w:p w14:paraId="049E6A0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24,131.00 </w:t>
            </w:r>
          </w:p>
        </w:tc>
        <w:tc>
          <w:tcPr>
            <w:tcW w:w="1148" w:type="dxa"/>
            <w:tcBorders>
              <w:top w:val="nil"/>
              <w:left w:val="nil"/>
              <w:bottom w:val="single" w:sz="4" w:space="0" w:color="auto"/>
              <w:right w:val="single" w:sz="4" w:space="0" w:color="auto"/>
            </w:tcBorders>
            <w:shd w:val="clear" w:color="auto" w:fill="auto"/>
            <w:vAlign w:val="center"/>
            <w:hideMark/>
          </w:tcPr>
          <w:p w14:paraId="4C5651D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82120000</w:t>
            </w:r>
          </w:p>
        </w:tc>
        <w:tc>
          <w:tcPr>
            <w:tcW w:w="3544" w:type="dxa"/>
            <w:tcBorders>
              <w:top w:val="nil"/>
              <w:left w:val="nil"/>
              <w:bottom w:val="single" w:sz="4" w:space="0" w:color="auto"/>
              <w:right w:val="single" w:sz="4" w:space="0" w:color="auto"/>
            </w:tcBorders>
            <w:shd w:val="clear" w:color="auto" w:fill="auto"/>
            <w:vAlign w:val="center"/>
            <w:hideMark/>
          </w:tcPr>
          <w:p w14:paraId="268E103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de reproducción</w:t>
            </w:r>
          </w:p>
        </w:tc>
      </w:tr>
      <w:tr w:rsidR="00C875B5" w:rsidRPr="00D36C9D" w14:paraId="68CEA99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75887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Agustin  Moises  Fernandez  Garcia </w:t>
            </w:r>
          </w:p>
        </w:tc>
        <w:tc>
          <w:tcPr>
            <w:tcW w:w="1545" w:type="dxa"/>
            <w:tcBorders>
              <w:top w:val="nil"/>
              <w:left w:val="nil"/>
              <w:bottom w:val="single" w:sz="4" w:space="0" w:color="auto"/>
              <w:right w:val="single" w:sz="4" w:space="0" w:color="auto"/>
            </w:tcBorders>
            <w:shd w:val="clear" w:color="auto" w:fill="auto"/>
            <w:vAlign w:val="center"/>
            <w:hideMark/>
          </w:tcPr>
          <w:p w14:paraId="5901BAA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14,160.00 </w:t>
            </w:r>
          </w:p>
        </w:tc>
        <w:tc>
          <w:tcPr>
            <w:tcW w:w="1148" w:type="dxa"/>
            <w:tcBorders>
              <w:top w:val="nil"/>
              <w:left w:val="nil"/>
              <w:bottom w:val="single" w:sz="4" w:space="0" w:color="auto"/>
              <w:right w:val="single" w:sz="4" w:space="0" w:color="auto"/>
            </w:tcBorders>
            <w:shd w:val="clear" w:color="auto" w:fill="auto"/>
            <w:vAlign w:val="center"/>
            <w:hideMark/>
          </w:tcPr>
          <w:p w14:paraId="3261E4E5"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7096EB5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4D3FDEC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4CE8F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Pardemedia, SRL</w:t>
            </w:r>
          </w:p>
        </w:tc>
        <w:tc>
          <w:tcPr>
            <w:tcW w:w="1545" w:type="dxa"/>
            <w:tcBorders>
              <w:top w:val="nil"/>
              <w:left w:val="nil"/>
              <w:bottom w:val="single" w:sz="4" w:space="0" w:color="auto"/>
              <w:right w:val="single" w:sz="4" w:space="0" w:color="auto"/>
            </w:tcBorders>
            <w:shd w:val="clear" w:color="auto" w:fill="auto"/>
            <w:vAlign w:val="center"/>
            <w:hideMark/>
          </w:tcPr>
          <w:p w14:paraId="3092F14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88,500.00 </w:t>
            </w:r>
          </w:p>
        </w:tc>
        <w:tc>
          <w:tcPr>
            <w:tcW w:w="1148" w:type="dxa"/>
            <w:tcBorders>
              <w:top w:val="nil"/>
              <w:left w:val="nil"/>
              <w:bottom w:val="single" w:sz="4" w:space="0" w:color="auto"/>
              <w:right w:val="single" w:sz="4" w:space="0" w:color="auto"/>
            </w:tcBorders>
            <w:shd w:val="clear" w:color="auto" w:fill="auto"/>
            <w:vAlign w:val="center"/>
            <w:hideMark/>
          </w:tcPr>
          <w:p w14:paraId="103FE41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7E1D833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50B720E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6522D4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Agustin  Moises  Fernandez  Garcia </w:t>
            </w:r>
          </w:p>
        </w:tc>
        <w:tc>
          <w:tcPr>
            <w:tcW w:w="1545" w:type="dxa"/>
            <w:tcBorders>
              <w:top w:val="nil"/>
              <w:left w:val="nil"/>
              <w:bottom w:val="single" w:sz="4" w:space="0" w:color="auto"/>
              <w:right w:val="single" w:sz="4" w:space="0" w:color="auto"/>
            </w:tcBorders>
            <w:shd w:val="clear" w:color="auto" w:fill="auto"/>
            <w:vAlign w:val="center"/>
            <w:hideMark/>
          </w:tcPr>
          <w:p w14:paraId="399F73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118,000.00 </w:t>
            </w:r>
          </w:p>
        </w:tc>
        <w:tc>
          <w:tcPr>
            <w:tcW w:w="1148" w:type="dxa"/>
            <w:tcBorders>
              <w:top w:val="nil"/>
              <w:left w:val="nil"/>
              <w:bottom w:val="single" w:sz="4" w:space="0" w:color="auto"/>
              <w:right w:val="single" w:sz="4" w:space="0" w:color="auto"/>
            </w:tcBorders>
            <w:shd w:val="clear" w:color="auto" w:fill="auto"/>
            <w:vAlign w:val="center"/>
            <w:hideMark/>
          </w:tcPr>
          <w:p w14:paraId="3524A15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594F428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0D9DA56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C76608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Agustin  Moises  Fernandez  Garcia </w:t>
            </w:r>
          </w:p>
        </w:tc>
        <w:tc>
          <w:tcPr>
            <w:tcW w:w="1545" w:type="dxa"/>
            <w:tcBorders>
              <w:top w:val="nil"/>
              <w:left w:val="nil"/>
              <w:bottom w:val="single" w:sz="4" w:space="0" w:color="auto"/>
              <w:right w:val="single" w:sz="4" w:space="0" w:color="auto"/>
            </w:tcBorders>
            <w:shd w:val="clear" w:color="auto" w:fill="auto"/>
            <w:vAlign w:val="center"/>
            <w:hideMark/>
          </w:tcPr>
          <w:p w14:paraId="0461619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28,320.00 </w:t>
            </w:r>
          </w:p>
        </w:tc>
        <w:tc>
          <w:tcPr>
            <w:tcW w:w="1148" w:type="dxa"/>
            <w:tcBorders>
              <w:top w:val="nil"/>
              <w:left w:val="nil"/>
              <w:bottom w:val="single" w:sz="4" w:space="0" w:color="auto"/>
              <w:right w:val="single" w:sz="4" w:space="0" w:color="auto"/>
            </w:tcBorders>
            <w:shd w:val="clear" w:color="auto" w:fill="auto"/>
            <w:vAlign w:val="center"/>
            <w:hideMark/>
          </w:tcPr>
          <w:p w14:paraId="26E9120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5665774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3D69B00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3DE31C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Pardemedia, SRL</w:t>
            </w:r>
          </w:p>
        </w:tc>
        <w:tc>
          <w:tcPr>
            <w:tcW w:w="1545" w:type="dxa"/>
            <w:tcBorders>
              <w:top w:val="nil"/>
              <w:left w:val="nil"/>
              <w:bottom w:val="single" w:sz="4" w:space="0" w:color="auto"/>
              <w:right w:val="single" w:sz="4" w:space="0" w:color="auto"/>
            </w:tcBorders>
            <w:shd w:val="clear" w:color="auto" w:fill="auto"/>
            <w:vAlign w:val="center"/>
            <w:hideMark/>
          </w:tcPr>
          <w:p w14:paraId="2E27D0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157,719.00 </w:t>
            </w:r>
          </w:p>
        </w:tc>
        <w:tc>
          <w:tcPr>
            <w:tcW w:w="1148" w:type="dxa"/>
            <w:tcBorders>
              <w:top w:val="nil"/>
              <w:left w:val="nil"/>
              <w:bottom w:val="single" w:sz="4" w:space="0" w:color="auto"/>
              <w:right w:val="single" w:sz="4" w:space="0" w:color="auto"/>
            </w:tcBorders>
            <w:shd w:val="clear" w:color="auto" w:fill="auto"/>
            <w:vAlign w:val="center"/>
            <w:hideMark/>
          </w:tcPr>
          <w:p w14:paraId="4869E2A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2129032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3C3970C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A92C85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Agustin  Moises  Fernandez  Garcia </w:t>
            </w:r>
          </w:p>
        </w:tc>
        <w:tc>
          <w:tcPr>
            <w:tcW w:w="1545" w:type="dxa"/>
            <w:tcBorders>
              <w:top w:val="nil"/>
              <w:left w:val="nil"/>
              <w:bottom w:val="single" w:sz="4" w:space="0" w:color="auto"/>
              <w:right w:val="single" w:sz="4" w:space="0" w:color="auto"/>
            </w:tcBorders>
            <w:shd w:val="clear" w:color="auto" w:fill="auto"/>
            <w:vAlign w:val="center"/>
            <w:hideMark/>
          </w:tcPr>
          <w:p w14:paraId="0C1DB77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18,880.00 </w:t>
            </w:r>
          </w:p>
        </w:tc>
        <w:tc>
          <w:tcPr>
            <w:tcW w:w="1148" w:type="dxa"/>
            <w:tcBorders>
              <w:top w:val="nil"/>
              <w:left w:val="nil"/>
              <w:bottom w:val="single" w:sz="4" w:space="0" w:color="auto"/>
              <w:right w:val="single" w:sz="4" w:space="0" w:color="auto"/>
            </w:tcBorders>
            <w:shd w:val="clear" w:color="auto" w:fill="auto"/>
            <w:vAlign w:val="center"/>
            <w:hideMark/>
          </w:tcPr>
          <w:p w14:paraId="6B13E04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748F659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49BC683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2A8662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Pardemedia, SRL</w:t>
            </w:r>
          </w:p>
        </w:tc>
        <w:tc>
          <w:tcPr>
            <w:tcW w:w="1545" w:type="dxa"/>
            <w:tcBorders>
              <w:top w:val="nil"/>
              <w:left w:val="nil"/>
              <w:bottom w:val="single" w:sz="4" w:space="0" w:color="auto"/>
              <w:right w:val="single" w:sz="4" w:space="0" w:color="auto"/>
            </w:tcBorders>
            <w:shd w:val="clear" w:color="auto" w:fill="auto"/>
            <w:vAlign w:val="center"/>
            <w:hideMark/>
          </w:tcPr>
          <w:p w14:paraId="116484B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143,488.00 </w:t>
            </w:r>
          </w:p>
        </w:tc>
        <w:tc>
          <w:tcPr>
            <w:tcW w:w="1148" w:type="dxa"/>
            <w:tcBorders>
              <w:top w:val="nil"/>
              <w:left w:val="nil"/>
              <w:bottom w:val="single" w:sz="4" w:space="0" w:color="auto"/>
              <w:right w:val="single" w:sz="4" w:space="0" w:color="auto"/>
            </w:tcBorders>
            <w:shd w:val="clear" w:color="auto" w:fill="auto"/>
            <w:vAlign w:val="center"/>
            <w:hideMark/>
          </w:tcPr>
          <w:p w14:paraId="58436AE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82130000</w:t>
            </w:r>
          </w:p>
        </w:tc>
        <w:tc>
          <w:tcPr>
            <w:tcW w:w="3544" w:type="dxa"/>
            <w:tcBorders>
              <w:top w:val="nil"/>
              <w:left w:val="nil"/>
              <w:bottom w:val="single" w:sz="4" w:space="0" w:color="auto"/>
              <w:right w:val="single" w:sz="4" w:space="0" w:color="auto"/>
            </w:tcBorders>
            <w:shd w:val="clear" w:color="auto" w:fill="auto"/>
            <w:vAlign w:val="center"/>
            <w:hideMark/>
          </w:tcPr>
          <w:p w14:paraId="2D69AA7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fotográficos</w:t>
            </w:r>
          </w:p>
        </w:tc>
      </w:tr>
      <w:tr w:rsidR="00C875B5" w:rsidRPr="00D36C9D" w14:paraId="70ECF86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F63A6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Morales, SRL</w:t>
            </w:r>
          </w:p>
        </w:tc>
        <w:tc>
          <w:tcPr>
            <w:tcW w:w="1545" w:type="dxa"/>
            <w:tcBorders>
              <w:top w:val="nil"/>
              <w:left w:val="nil"/>
              <w:bottom w:val="single" w:sz="4" w:space="0" w:color="auto"/>
              <w:right w:val="single" w:sz="4" w:space="0" w:color="auto"/>
            </w:tcBorders>
            <w:shd w:val="clear" w:color="auto" w:fill="auto"/>
            <w:vAlign w:val="center"/>
            <w:hideMark/>
          </w:tcPr>
          <w:p w14:paraId="102A6A84"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107,984.00 </w:t>
            </w:r>
          </w:p>
        </w:tc>
        <w:tc>
          <w:tcPr>
            <w:tcW w:w="1148" w:type="dxa"/>
            <w:tcBorders>
              <w:top w:val="nil"/>
              <w:left w:val="nil"/>
              <w:bottom w:val="single" w:sz="4" w:space="0" w:color="auto"/>
              <w:right w:val="single" w:sz="4" w:space="0" w:color="auto"/>
            </w:tcBorders>
            <w:shd w:val="clear" w:color="auto" w:fill="auto"/>
            <w:vAlign w:val="center"/>
            <w:hideMark/>
          </w:tcPr>
          <w:p w14:paraId="4645042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82140000</w:t>
            </w:r>
          </w:p>
        </w:tc>
        <w:tc>
          <w:tcPr>
            <w:tcW w:w="3544" w:type="dxa"/>
            <w:tcBorders>
              <w:top w:val="nil"/>
              <w:left w:val="nil"/>
              <w:bottom w:val="single" w:sz="4" w:space="0" w:color="auto"/>
              <w:right w:val="single" w:sz="4" w:space="0" w:color="auto"/>
            </w:tcBorders>
            <w:shd w:val="clear" w:color="auto" w:fill="auto"/>
            <w:vAlign w:val="center"/>
            <w:hideMark/>
          </w:tcPr>
          <w:p w14:paraId="60BDEAF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Diseño gráfico</w:t>
            </w:r>
          </w:p>
        </w:tc>
      </w:tr>
      <w:tr w:rsidR="00C875B5" w:rsidRPr="00D36C9D" w14:paraId="26E954EA"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E0250F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Editora Morales, SRL</w:t>
            </w:r>
          </w:p>
        </w:tc>
        <w:tc>
          <w:tcPr>
            <w:tcW w:w="1545" w:type="dxa"/>
            <w:tcBorders>
              <w:top w:val="nil"/>
              <w:left w:val="nil"/>
              <w:bottom w:val="single" w:sz="4" w:space="0" w:color="auto"/>
              <w:right w:val="single" w:sz="4" w:space="0" w:color="auto"/>
            </w:tcBorders>
            <w:shd w:val="clear" w:color="auto" w:fill="auto"/>
            <w:vAlign w:val="center"/>
            <w:hideMark/>
          </w:tcPr>
          <w:p w14:paraId="49EA2ED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  94,486.00 </w:t>
            </w:r>
          </w:p>
        </w:tc>
        <w:tc>
          <w:tcPr>
            <w:tcW w:w="1148" w:type="dxa"/>
            <w:tcBorders>
              <w:top w:val="nil"/>
              <w:left w:val="nil"/>
              <w:bottom w:val="single" w:sz="4" w:space="0" w:color="auto"/>
              <w:right w:val="single" w:sz="4" w:space="0" w:color="auto"/>
            </w:tcBorders>
            <w:shd w:val="clear" w:color="auto" w:fill="auto"/>
            <w:vAlign w:val="center"/>
            <w:hideMark/>
          </w:tcPr>
          <w:p w14:paraId="3814A12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82140000</w:t>
            </w:r>
          </w:p>
        </w:tc>
        <w:tc>
          <w:tcPr>
            <w:tcW w:w="3544" w:type="dxa"/>
            <w:tcBorders>
              <w:top w:val="nil"/>
              <w:left w:val="nil"/>
              <w:bottom w:val="single" w:sz="4" w:space="0" w:color="auto"/>
              <w:right w:val="single" w:sz="4" w:space="0" w:color="auto"/>
            </w:tcBorders>
            <w:shd w:val="clear" w:color="auto" w:fill="auto"/>
            <w:vAlign w:val="center"/>
            <w:hideMark/>
          </w:tcPr>
          <w:p w14:paraId="0A7789A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Diseño gráfico</w:t>
            </w:r>
          </w:p>
        </w:tc>
      </w:tr>
      <w:tr w:rsidR="00C875B5" w:rsidRPr="00D36C9D" w14:paraId="4BC67A55"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06B6F2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Vimarte Publicidad, EIRL</w:t>
            </w:r>
          </w:p>
        </w:tc>
        <w:tc>
          <w:tcPr>
            <w:tcW w:w="1545" w:type="dxa"/>
            <w:tcBorders>
              <w:top w:val="nil"/>
              <w:left w:val="nil"/>
              <w:bottom w:val="single" w:sz="4" w:space="0" w:color="auto"/>
              <w:right w:val="single" w:sz="4" w:space="0" w:color="auto"/>
            </w:tcBorders>
            <w:shd w:val="clear" w:color="auto" w:fill="auto"/>
            <w:vAlign w:val="center"/>
            <w:hideMark/>
          </w:tcPr>
          <w:p w14:paraId="1493CBF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2,714.00 </w:t>
            </w:r>
          </w:p>
        </w:tc>
        <w:tc>
          <w:tcPr>
            <w:tcW w:w="1148" w:type="dxa"/>
            <w:tcBorders>
              <w:top w:val="nil"/>
              <w:left w:val="nil"/>
              <w:bottom w:val="single" w:sz="4" w:space="0" w:color="auto"/>
              <w:right w:val="single" w:sz="4" w:space="0" w:color="auto"/>
            </w:tcBorders>
            <w:shd w:val="clear" w:color="auto" w:fill="auto"/>
            <w:vAlign w:val="center"/>
            <w:hideMark/>
          </w:tcPr>
          <w:p w14:paraId="050571D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82140000</w:t>
            </w:r>
          </w:p>
        </w:tc>
        <w:tc>
          <w:tcPr>
            <w:tcW w:w="3544" w:type="dxa"/>
            <w:tcBorders>
              <w:top w:val="nil"/>
              <w:left w:val="nil"/>
              <w:bottom w:val="single" w:sz="4" w:space="0" w:color="auto"/>
              <w:right w:val="single" w:sz="4" w:space="0" w:color="auto"/>
            </w:tcBorders>
            <w:shd w:val="clear" w:color="auto" w:fill="auto"/>
            <w:vAlign w:val="center"/>
            <w:hideMark/>
          </w:tcPr>
          <w:p w14:paraId="3CEC2EA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Diseño gráfico</w:t>
            </w:r>
          </w:p>
        </w:tc>
      </w:tr>
      <w:tr w:rsidR="00C875B5" w:rsidRPr="00D36C9D" w14:paraId="52E67E8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84FFB8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4F712C0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89,680.00 </w:t>
            </w:r>
          </w:p>
        </w:tc>
        <w:tc>
          <w:tcPr>
            <w:tcW w:w="1148" w:type="dxa"/>
            <w:tcBorders>
              <w:top w:val="nil"/>
              <w:left w:val="nil"/>
              <w:bottom w:val="single" w:sz="4" w:space="0" w:color="auto"/>
              <w:right w:val="single" w:sz="4" w:space="0" w:color="auto"/>
            </w:tcBorders>
            <w:shd w:val="clear" w:color="auto" w:fill="auto"/>
            <w:vAlign w:val="center"/>
            <w:hideMark/>
          </w:tcPr>
          <w:p w14:paraId="43B3EFE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82140000</w:t>
            </w:r>
          </w:p>
        </w:tc>
        <w:tc>
          <w:tcPr>
            <w:tcW w:w="3544" w:type="dxa"/>
            <w:tcBorders>
              <w:top w:val="nil"/>
              <w:left w:val="nil"/>
              <w:bottom w:val="single" w:sz="4" w:space="0" w:color="auto"/>
              <w:right w:val="single" w:sz="4" w:space="0" w:color="auto"/>
            </w:tcBorders>
            <w:shd w:val="clear" w:color="auto" w:fill="auto"/>
            <w:vAlign w:val="center"/>
            <w:hideMark/>
          </w:tcPr>
          <w:p w14:paraId="69072A1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Diseño gráfico</w:t>
            </w:r>
          </w:p>
        </w:tc>
      </w:tr>
      <w:tr w:rsidR="00C875B5" w:rsidRPr="00D36C9D" w14:paraId="29B9B200"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F9120D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Anel Frias Imágenes Graficas, SRL, (AFIGRAF)</w:t>
            </w:r>
          </w:p>
        </w:tc>
        <w:tc>
          <w:tcPr>
            <w:tcW w:w="1545" w:type="dxa"/>
            <w:tcBorders>
              <w:top w:val="nil"/>
              <w:left w:val="nil"/>
              <w:bottom w:val="single" w:sz="4" w:space="0" w:color="auto"/>
              <w:right w:val="single" w:sz="4" w:space="0" w:color="auto"/>
            </w:tcBorders>
            <w:shd w:val="clear" w:color="auto" w:fill="auto"/>
            <w:vAlign w:val="center"/>
            <w:hideMark/>
          </w:tcPr>
          <w:p w14:paraId="2DA6A8F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6,195.00 </w:t>
            </w:r>
          </w:p>
        </w:tc>
        <w:tc>
          <w:tcPr>
            <w:tcW w:w="1148" w:type="dxa"/>
            <w:tcBorders>
              <w:top w:val="nil"/>
              <w:left w:val="nil"/>
              <w:bottom w:val="single" w:sz="4" w:space="0" w:color="auto"/>
              <w:right w:val="single" w:sz="4" w:space="0" w:color="auto"/>
            </w:tcBorders>
            <w:shd w:val="clear" w:color="auto" w:fill="auto"/>
            <w:vAlign w:val="center"/>
            <w:hideMark/>
          </w:tcPr>
          <w:p w14:paraId="6DAD983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82140000</w:t>
            </w:r>
          </w:p>
        </w:tc>
        <w:tc>
          <w:tcPr>
            <w:tcW w:w="3544" w:type="dxa"/>
            <w:tcBorders>
              <w:top w:val="nil"/>
              <w:left w:val="nil"/>
              <w:bottom w:val="single" w:sz="4" w:space="0" w:color="auto"/>
              <w:right w:val="single" w:sz="4" w:space="0" w:color="auto"/>
            </w:tcBorders>
            <w:shd w:val="clear" w:color="auto" w:fill="auto"/>
            <w:vAlign w:val="center"/>
            <w:hideMark/>
          </w:tcPr>
          <w:p w14:paraId="37B4AF6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Diseño gráfico</w:t>
            </w:r>
          </w:p>
        </w:tc>
      </w:tr>
      <w:tr w:rsidR="00C875B5" w:rsidRPr="00D36C9D" w14:paraId="71BDEED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3EE6A9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Graficos Tito, EIRL</w:t>
            </w:r>
          </w:p>
        </w:tc>
        <w:tc>
          <w:tcPr>
            <w:tcW w:w="1545" w:type="dxa"/>
            <w:tcBorders>
              <w:top w:val="nil"/>
              <w:left w:val="nil"/>
              <w:bottom w:val="single" w:sz="4" w:space="0" w:color="auto"/>
              <w:right w:val="single" w:sz="4" w:space="0" w:color="auto"/>
            </w:tcBorders>
            <w:shd w:val="clear" w:color="auto" w:fill="auto"/>
            <w:vAlign w:val="center"/>
            <w:hideMark/>
          </w:tcPr>
          <w:p w14:paraId="7C7BEC5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78,470.00 </w:t>
            </w:r>
          </w:p>
        </w:tc>
        <w:tc>
          <w:tcPr>
            <w:tcW w:w="1148" w:type="dxa"/>
            <w:tcBorders>
              <w:top w:val="nil"/>
              <w:left w:val="nil"/>
              <w:bottom w:val="single" w:sz="4" w:space="0" w:color="auto"/>
              <w:right w:val="single" w:sz="4" w:space="0" w:color="auto"/>
            </w:tcBorders>
            <w:shd w:val="clear" w:color="auto" w:fill="auto"/>
            <w:vAlign w:val="center"/>
            <w:hideMark/>
          </w:tcPr>
          <w:p w14:paraId="3927668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82150000</w:t>
            </w:r>
          </w:p>
        </w:tc>
        <w:tc>
          <w:tcPr>
            <w:tcW w:w="3544" w:type="dxa"/>
            <w:tcBorders>
              <w:top w:val="nil"/>
              <w:left w:val="nil"/>
              <w:bottom w:val="single" w:sz="4" w:space="0" w:color="auto"/>
              <w:right w:val="single" w:sz="4" w:space="0" w:color="auto"/>
            </w:tcBorders>
            <w:shd w:val="clear" w:color="auto" w:fill="auto"/>
            <w:vAlign w:val="center"/>
            <w:hideMark/>
          </w:tcPr>
          <w:p w14:paraId="3795327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Artistas e intérpretes profesionales</w:t>
            </w:r>
          </w:p>
        </w:tc>
      </w:tr>
      <w:tr w:rsidR="00C875B5" w:rsidRPr="00D36C9D" w14:paraId="014D80A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E81D39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Gaw Taller Publicitario, SRL</w:t>
            </w:r>
          </w:p>
        </w:tc>
        <w:tc>
          <w:tcPr>
            <w:tcW w:w="1545" w:type="dxa"/>
            <w:tcBorders>
              <w:top w:val="nil"/>
              <w:left w:val="nil"/>
              <w:bottom w:val="single" w:sz="4" w:space="0" w:color="auto"/>
              <w:right w:val="single" w:sz="4" w:space="0" w:color="auto"/>
            </w:tcBorders>
            <w:shd w:val="clear" w:color="auto" w:fill="auto"/>
            <w:vAlign w:val="center"/>
            <w:hideMark/>
          </w:tcPr>
          <w:p w14:paraId="759EA44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40,781.00 </w:t>
            </w:r>
          </w:p>
        </w:tc>
        <w:tc>
          <w:tcPr>
            <w:tcW w:w="1148" w:type="dxa"/>
            <w:tcBorders>
              <w:top w:val="nil"/>
              <w:left w:val="nil"/>
              <w:bottom w:val="single" w:sz="4" w:space="0" w:color="auto"/>
              <w:right w:val="single" w:sz="4" w:space="0" w:color="auto"/>
            </w:tcBorders>
            <w:shd w:val="clear" w:color="auto" w:fill="auto"/>
            <w:vAlign w:val="center"/>
            <w:hideMark/>
          </w:tcPr>
          <w:p w14:paraId="621093D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82150000</w:t>
            </w:r>
          </w:p>
        </w:tc>
        <w:tc>
          <w:tcPr>
            <w:tcW w:w="3544" w:type="dxa"/>
            <w:tcBorders>
              <w:top w:val="nil"/>
              <w:left w:val="nil"/>
              <w:bottom w:val="single" w:sz="4" w:space="0" w:color="auto"/>
              <w:right w:val="single" w:sz="4" w:space="0" w:color="auto"/>
            </w:tcBorders>
            <w:shd w:val="clear" w:color="auto" w:fill="auto"/>
            <w:vAlign w:val="center"/>
            <w:hideMark/>
          </w:tcPr>
          <w:p w14:paraId="3103FEA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Artistas e intérpretes profesionales</w:t>
            </w:r>
          </w:p>
        </w:tc>
      </w:tr>
      <w:tr w:rsidR="00C875B5" w:rsidRPr="00D36C9D" w14:paraId="40326A1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154D1F5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Wilkin  De la Rosa Sanchez</w:t>
            </w:r>
          </w:p>
        </w:tc>
        <w:tc>
          <w:tcPr>
            <w:tcW w:w="1545" w:type="dxa"/>
            <w:tcBorders>
              <w:top w:val="nil"/>
              <w:left w:val="nil"/>
              <w:bottom w:val="single" w:sz="4" w:space="0" w:color="auto"/>
              <w:right w:val="single" w:sz="4" w:space="0" w:color="auto"/>
            </w:tcBorders>
            <w:shd w:val="clear" w:color="auto" w:fill="auto"/>
            <w:vAlign w:val="center"/>
            <w:hideMark/>
          </w:tcPr>
          <w:p w14:paraId="4AB75D6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82,600.00 </w:t>
            </w:r>
          </w:p>
        </w:tc>
        <w:tc>
          <w:tcPr>
            <w:tcW w:w="1148" w:type="dxa"/>
            <w:tcBorders>
              <w:top w:val="nil"/>
              <w:left w:val="nil"/>
              <w:bottom w:val="single" w:sz="4" w:space="0" w:color="auto"/>
              <w:right w:val="single" w:sz="4" w:space="0" w:color="auto"/>
            </w:tcBorders>
            <w:shd w:val="clear" w:color="auto" w:fill="auto"/>
            <w:vAlign w:val="center"/>
            <w:hideMark/>
          </w:tcPr>
          <w:p w14:paraId="77877B9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83100000</w:t>
            </w:r>
          </w:p>
        </w:tc>
        <w:tc>
          <w:tcPr>
            <w:tcW w:w="3544" w:type="dxa"/>
            <w:tcBorders>
              <w:top w:val="nil"/>
              <w:left w:val="nil"/>
              <w:bottom w:val="single" w:sz="4" w:space="0" w:color="auto"/>
              <w:right w:val="single" w:sz="4" w:space="0" w:color="auto"/>
            </w:tcBorders>
            <w:shd w:val="clear" w:color="auto" w:fill="auto"/>
            <w:vAlign w:val="center"/>
            <w:hideMark/>
          </w:tcPr>
          <w:p w14:paraId="239C59E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Servicios públicos</w:t>
            </w:r>
          </w:p>
        </w:tc>
      </w:tr>
      <w:tr w:rsidR="00C875B5" w:rsidRPr="00D36C9D" w14:paraId="328DD42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91D709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Referencia, Laboratorio Clínico, S.A</w:t>
            </w:r>
          </w:p>
        </w:tc>
        <w:tc>
          <w:tcPr>
            <w:tcW w:w="1545" w:type="dxa"/>
            <w:tcBorders>
              <w:top w:val="nil"/>
              <w:left w:val="nil"/>
              <w:bottom w:val="single" w:sz="4" w:space="0" w:color="auto"/>
              <w:right w:val="single" w:sz="4" w:space="0" w:color="auto"/>
            </w:tcBorders>
            <w:shd w:val="clear" w:color="auto" w:fill="auto"/>
            <w:vAlign w:val="center"/>
            <w:hideMark/>
          </w:tcPr>
          <w:p w14:paraId="29742D9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1,251,455.00 </w:t>
            </w:r>
          </w:p>
        </w:tc>
        <w:tc>
          <w:tcPr>
            <w:tcW w:w="1148" w:type="dxa"/>
            <w:tcBorders>
              <w:top w:val="nil"/>
              <w:left w:val="nil"/>
              <w:bottom w:val="single" w:sz="4" w:space="0" w:color="auto"/>
              <w:right w:val="single" w:sz="4" w:space="0" w:color="auto"/>
            </w:tcBorders>
            <w:shd w:val="clear" w:color="auto" w:fill="auto"/>
            <w:vAlign w:val="center"/>
            <w:hideMark/>
          </w:tcPr>
          <w:p w14:paraId="6905B53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85120000</w:t>
            </w:r>
          </w:p>
        </w:tc>
        <w:tc>
          <w:tcPr>
            <w:tcW w:w="3544" w:type="dxa"/>
            <w:tcBorders>
              <w:top w:val="nil"/>
              <w:left w:val="nil"/>
              <w:bottom w:val="single" w:sz="4" w:space="0" w:color="auto"/>
              <w:right w:val="single" w:sz="4" w:space="0" w:color="auto"/>
            </w:tcBorders>
            <w:shd w:val="clear" w:color="auto" w:fill="auto"/>
            <w:vAlign w:val="center"/>
            <w:hideMark/>
          </w:tcPr>
          <w:p w14:paraId="1B0539F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Práctica médica</w:t>
            </w:r>
          </w:p>
        </w:tc>
      </w:tr>
      <w:tr w:rsidR="00C875B5" w:rsidRPr="00D36C9D" w14:paraId="48D28D4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0FEB8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Laudio Audiología, SRL</w:t>
            </w:r>
          </w:p>
        </w:tc>
        <w:tc>
          <w:tcPr>
            <w:tcW w:w="1545" w:type="dxa"/>
            <w:tcBorders>
              <w:top w:val="nil"/>
              <w:left w:val="nil"/>
              <w:bottom w:val="single" w:sz="4" w:space="0" w:color="auto"/>
              <w:right w:val="single" w:sz="4" w:space="0" w:color="auto"/>
            </w:tcBorders>
            <w:shd w:val="clear" w:color="auto" w:fill="auto"/>
            <w:vAlign w:val="center"/>
            <w:hideMark/>
          </w:tcPr>
          <w:p w14:paraId="2BCC59D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700,000.00 </w:t>
            </w:r>
          </w:p>
        </w:tc>
        <w:tc>
          <w:tcPr>
            <w:tcW w:w="1148" w:type="dxa"/>
            <w:tcBorders>
              <w:top w:val="nil"/>
              <w:left w:val="nil"/>
              <w:bottom w:val="single" w:sz="4" w:space="0" w:color="auto"/>
              <w:right w:val="single" w:sz="4" w:space="0" w:color="auto"/>
            </w:tcBorders>
            <w:shd w:val="clear" w:color="auto" w:fill="auto"/>
            <w:vAlign w:val="center"/>
            <w:hideMark/>
          </w:tcPr>
          <w:p w14:paraId="599F49D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85120000</w:t>
            </w:r>
          </w:p>
        </w:tc>
        <w:tc>
          <w:tcPr>
            <w:tcW w:w="3544" w:type="dxa"/>
            <w:tcBorders>
              <w:top w:val="nil"/>
              <w:left w:val="nil"/>
              <w:bottom w:val="single" w:sz="4" w:space="0" w:color="auto"/>
              <w:right w:val="single" w:sz="4" w:space="0" w:color="auto"/>
            </w:tcBorders>
            <w:shd w:val="clear" w:color="auto" w:fill="auto"/>
            <w:vAlign w:val="center"/>
            <w:hideMark/>
          </w:tcPr>
          <w:p w14:paraId="4EE1D5C4"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Práctica médica</w:t>
            </w:r>
          </w:p>
        </w:tc>
      </w:tr>
      <w:tr w:rsidR="00C875B5" w:rsidRPr="00D36C9D" w14:paraId="5C063718"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083BFA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Referencia, Laboratorio Clínico, S.A</w:t>
            </w:r>
          </w:p>
        </w:tc>
        <w:tc>
          <w:tcPr>
            <w:tcW w:w="1545" w:type="dxa"/>
            <w:tcBorders>
              <w:top w:val="nil"/>
              <w:left w:val="nil"/>
              <w:bottom w:val="single" w:sz="4" w:space="0" w:color="auto"/>
              <w:right w:val="single" w:sz="4" w:space="0" w:color="auto"/>
            </w:tcBorders>
            <w:shd w:val="clear" w:color="auto" w:fill="auto"/>
            <w:vAlign w:val="center"/>
            <w:hideMark/>
          </w:tcPr>
          <w:p w14:paraId="695C4D1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971,655.00 </w:t>
            </w:r>
          </w:p>
        </w:tc>
        <w:tc>
          <w:tcPr>
            <w:tcW w:w="1148" w:type="dxa"/>
            <w:tcBorders>
              <w:top w:val="nil"/>
              <w:left w:val="nil"/>
              <w:bottom w:val="single" w:sz="4" w:space="0" w:color="auto"/>
              <w:right w:val="single" w:sz="4" w:space="0" w:color="auto"/>
            </w:tcBorders>
            <w:shd w:val="clear" w:color="auto" w:fill="auto"/>
            <w:vAlign w:val="center"/>
            <w:hideMark/>
          </w:tcPr>
          <w:p w14:paraId="1506935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85120000</w:t>
            </w:r>
          </w:p>
        </w:tc>
        <w:tc>
          <w:tcPr>
            <w:tcW w:w="3544" w:type="dxa"/>
            <w:tcBorders>
              <w:top w:val="nil"/>
              <w:left w:val="nil"/>
              <w:bottom w:val="single" w:sz="4" w:space="0" w:color="auto"/>
              <w:right w:val="single" w:sz="4" w:space="0" w:color="auto"/>
            </w:tcBorders>
            <w:shd w:val="clear" w:color="auto" w:fill="auto"/>
            <w:vAlign w:val="center"/>
            <w:hideMark/>
          </w:tcPr>
          <w:p w14:paraId="384F79F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Práctica médica</w:t>
            </w:r>
          </w:p>
        </w:tc>
      </w:tr>
      <w:tr w:rsidR="00C875B5" w:rsidRPr="00D36C9D" w14:paraId="4B38A316"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57C690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Referencia, Laboratorio Clínico, S.A</w:t>
            </w:r>
          </w:p>
        </w:tc>
        <w:tc>
          <w:tcPr>
            <w:tcW w:w="1545" w:type="dxa"/>
            <w:tcBorders>
              <w:top w:val="nil"/>
              <w:left w:val="nil"/>
              <w:bottom w:val="single" w:sz="4" w:space="0" w:color="auto"/>
              <w:right w:val="single" w:sz="4" w:space="0" w:color="auto"/>
            </w:tcBorders>
            <w:shd w:val="clear" w:color="auto" w:fill="auto"/>
            <w:vAlign w:val="center"/>
            <w:hideMark/>
          </w:tcPr>
          <w:p w14:paraId="40D7606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990,000.00 </w:t>
            </w:r>
          </w:p>
        </w:tc>
        <w:tc>
          <w:tcPr>
            <w:tcW w:w="1148" w:type="dxa"/>
            <w:tcBorders>
              <w:top w:val="nil"/>
              <w:left w:val="nil"/>
              <w:bottom w:val="single" w:sz="4" w:space="0" w:color="auto"/>
              <w:right w:val="single" w:sz="4" w:space="0" w:color="auto"/>
            </w:tcBorders>
            <w:shd w:val="clear" w:color="auto" w:fill="auto"/>
            <w:vAlign w:val="center"/>
            <w:hideMark/>
          </w:tcPr>
          <w:p w14:paraId="219953D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85120000</w:t>
            </w:r>
          </w:p>
        </w:tc>
        <w:tc>
          <w:tcPr>
            <w:tcW w:w="3544" w:type="dxa"/>
            <w:tcBorders>
              <w:top w:val="nil"/>
              <w:left w:val="nil"/>
              <w:bottom w:val="single" w:sz="4" w:space="0" w:color="auto"/>
              <w:right w:val="single" w:sz="4" w:space="0" w:color="auto"/>
            </w:tcBorders>
            <w:shd w:val="clear" w:color="auto" w:fill="auto"/>
            <w:vAlign w:val="center"/>
            <w:hideMark/>
          </w:tcPr>
          <w:p w14:paraId="12330AF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Práctica médica</w:t>
            </w:r>
          </w:p>
        </w:tc>
      </w:tr>
      <w:tr w:rsidR="00C875B5" w:rsidRPr="00D36C9D" w14:paraId="52ED28D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6D5586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Laboratorio Clínico de Moya, SRL</w:t>
            </w:r>
          </w:p>
        </w:tc>
        <w:tc>
          <w:tcPr>
            <w:tcW w:w="1545" w:type="dxa"/>
            <w:tcBorders>
              <w:top w:val="nil"/>
              <w:left w:val="nil"/>
              <w:bottom w:val="single" w:sz="4" w:space="0" w:color="auto"/>
              <w:right w:val="single" w:sz="4" w:space="0" w:color="auto"/>
            </w:tcBorders>
            <w:shd w:val="clear" w:color="auto" w:fill="auto"/>
            <w:vAlign w:val="center"/>
            <w:hideMark/>
          </w:tcPr>
          <w:p w14:paraId="51AD90A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2,340,000.00 </w:t>
            </w:r>
          </w:p>
        </w:tc>
        <w:tc>
          <w:tcPr>
            <w:tcW w:w="1148" w:type="dxa"/>
            <w:tcBorders>
              <w:top w:val="nil"/>
              <w:left w:val="nil"/>
              <w:bottom w:val="single" w:sz="4" w:space="0" w:color="auto"/>
              <w:right w:val="single" w:sz="4" w:space="0" w:color="auto"/>
            </w:tcBorders>
            <w:shd w:val="clear" w:color="auto" w:fill="auto"/>
            <w:vAlign w:val="center"/>
            <w:hideMark/>
          </w:tcPr>
          <w:p w14:paraId="0A944991"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85120000</w:t>
            </w:r>
          </w:p>
        </w:tc>
        <w:tc>
          <w:tcPr>
            <w:tcW w:w="3544" w:type="dxa"/>
            <w:tcBorders>
              <w:top w:val="nil"/>
              <w:left w:val="nil"/>
              <w:bottom w:val="single" w:sz="4" w:space="0" w:color="auto"/>
              <w:right w:val="single" w:sz="4" w:space="0" w:color="auto"/>
            </w:tcBorders>
            <w:shd w:val="clear" w:color="auto" w:fill="auto"/>
            <w:vAlign w:val="center"/>
            <w:hideMark/>
          </w:tcPr>
          <w:p w14:paraId="75D6F7C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Práctica médica</w:t>
            </w:r>
          </w:p>
        </w:tc>
      </w:tr>
      <w:tr w:rsidR="00C875B5" w:rsidRPr="00D36C9D" w14:paraId="6636D46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F43E6B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Rosario Del Carmen Carrasco Guzmán</w:t>
            </w:r>
          </w:p>
        </w:tc>
        <w:tc>
          <w:tcPr>
            <w:tcW w:w="1545" w:type="dxa"/>
            <w:tcBorders>
              <w:top w:val="nil"/>
              <w:left w:val="nil"/>
              <w:bottom w:val="single" w:sz="4" w:space="0" w:color="auto"/>
              <w:right w:val="single" w:sz="4" w:space="0" w:color="auto"/>
            </w:tcBorders>
            <w:shd w:val="clear" w:color="auto" w:fill="auto"/>
            <w:vAlign w:val="center"/>
            <w:hideMark/>
          </w:tcPr>
          <w:p w14:paraId="1AF6DFF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61,360.00 </w:t>
            </w:r>
          </w:p>
        </w:tc>
        <w:tc>
          <w:tcPr>
            <w:tcW w:w="1148" w:type="dxa"/>
            <w:tcBorders>
              <w:top w:val="nil"/>
              <w:left w:val="nil"/>
              <w:bottom w:val="single" w:sz="4" w:space="0" w:color="auto"/>
              <w:right w:val="single" w:sz="4" w:space="0" w:color="auto"/>
            </w:tcBorders>
            <w:shd w:val="clear" w:color="auto" w:fill="auto"/>
            <w:vAlign w:val="center"/>
            <w:hideMark/>
          </w:tcPr>
          <w:p w14:paraId="0BF9AB9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0437A80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3B4BF88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07FAA3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Jem &amp; So Food Express, SRL</w:t>
            </w:r>
          </w:p>
        </w:tc>
        <w:tc>
          <w:tcPr>
            <w:tcW w:w="1545" w:type="dxa"/>
            <w:tcBorders>
              <w:top w:val="nil"/>
              <w:left w:val="nil"/>
              <w:bottom w:val="single" w:sz="4" w:space="0" w:color="auto"/>
              <w:right w:val="single" w:sz="4" w:space="0" w:color="auto"/>
            </w:tcBorders>
            <w:shd w:val="clear" w:color="auto" w:fill="auto"/>
            <w:vAlign w:val="center"/>
            <w:hideMark/>
          </w:tcPr>
          <w:p w14:paraId="1CB2EE28"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40,120.00 </w:t>
            </w:r>
          </w:p>
        </w:tc>
        <w:tc>
          <w:tcPr>
            <w:tcW w:w="1148" w:type="dxa"/>
            <w:tcBorders>
              <w:top w:val="nil"/>
              <w:left w:val="nil"/>
              <w:bottom w:val="single" w:sz="4" w:space="0" w:color="auto"/>
              <w:right w:val="single" w:sz="4" w:space="0" w:color="auto"/>
            </w:tcBorders>
            <w:shd w:val="clear" w:color="auto" w:fill="auto"/>
            <w:vAlign w:val="center"/>
            <w:hideMark/>
          </w:tcPr>
          <w:p w14:paraId="1767420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6F5C198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088B4BA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C8949F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Jem &amp; So Food Express, SRL</w:t>
            </w:r>
          </w:p>
        </w:tc>
        <w:tc>
          <w:tcPr>
            <w:tcW w:w="1545" w:type="dxa"/>
            <w:tcBorders>
              <w:top w:val="nil"/>
              <w:left w:val="nil"/>
              <w:bottom w:val="single" w:sz="4" w:space="0" w:color="auto"/>
              <w:right w:val="single" w:sz="4" w:space="0" w:color="auto"/>
            </w:tcBorders>
            <w:shd w:val="clear" w:color="auto" w:fill="auto"/>
            <w:vAlign w:val="center"/>
            <w:hideMark/>
          </w:tcPr>
          <w:p w14:paraId="69E8B35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133,285.00 </w:t>
            </w:r>
          </w:p>
        </w:tc>
        <w:tc>
          <w:tcPr>
            <w:tcW w:w="1148" w:type="dxa"/>
            <w:tcBorders>
              <w:top w:val="nil"/>
              <w:left w:val="nil"/>
              <w:bottom w:val="single" w:sz="4" w:space="0" w:color="auto"/>
              <w:right w:val="single" w:sz="4" w:space="0" w:color="auto"/>
            </w:tcBorders>
            <w:shd w:val="clear" w:color="auto" w:fill="auto"/>
            <w:vAlign w:val="center"/>
            <w:hideMark/>
          </w:tcPr>
          <w:p w14:paraId="1F36278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7B97C5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1A6410B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2E2BA02"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2F06C53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42,628.00 </w:t>
            </w:r>
          </w:p>
        </w:tc>
        <w:tc>
          <w:tcPr>
            <w:tcW w:w="1148" w:type="dxa"/>
            <w:tcBorders>
              <w:top w:val="nil"/>
              <w:left w:val="nil"/>
              <w:bottom w:val="single" w:sz="4" w:space="0" w:color="auto"/>
              <w:right w:val="single" w:sz="4" w:space="0" w:color="auto"/>
            </w:tcBorders>
            <w:shd w:val="clear" w:color="auto" w:fill="auto"/>
            <w:vAlign w:val="center"/>
            <w:hideMark/>
          </w:tcPr>
          <w:p w14:paraId="31C92E7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0E096B3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7BBBE37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BE1817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Anan Gourmet &amp; Catering, SRL</w:t>
            </w:r>
          </w:p>
        </w:tc>
        <w:tc>
          <w:tcPr>
            <w:tcW w:w="1545" w:type="dxa"/>
            <w:tcBorders>
              <w:top w:val="nil"/>
              <w:left w:val="nil"/>
              <w:bottom w:val="single" w:sz="4" w:space="0" w:color="auto"/>
              <w:right w:val="single" w:sz="4" w:space="0" w:color="auto"/>
            </w:tcBorders>
            <w:shd w:val="clear" w:color="auto" w:fill="auto"/>
            <w:vAlign w:val="center"/>
            <w:hideMark/>
          </w:tcPr>
          <w:p w14:paraId="652F7A6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57,525.00 </w:t>
            </w:r>
          </w:p>
        </w:tc>
        <w:tc>
          <w:tcPr>
            <w:tcW w:w="1148" w:type="dxa"/>
            <w:tcBorders>
              <w:top w:val="nil"/>
              <w:left w:val="nil"/>
              <w:bottom w:val="single" w:sz="4" w:space="0" w:color="auto"/>
              <w:right w:val="single" w:sz="4" w:space="0" w:color="auto"/>
            </w:tcBorders>
            <w:shd w:val="clear" w:color="auto" w:fill="auto"/>
            <w:vAlign w:val="center"/>
            <w:hideMark/>
          </w:tcPr>
          <w:p w14:paraId="6978B88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574B384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4C58902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21187D1"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lastRenderedPageBreak/>
              <w:t>Varga' S Servicios de Catering, SRL</w:t>
            </w:r>
          </w:p>
        </w:tc>
        <w:tc>
          <w:tcPr>
            <w:tcW w:w="1545" w:type="dxa"/>
            <w:tcBorders>
              <w:top w:val="nil"/>
              <w:left w:val="nil"/>
              <w:bottom w:val="single" w:sz="4" w:space="0" w:color="auto"/>
              <w:right w:val="single" w:sz="4" w:space="0" w:color="auto"/>
            </w:tcBorders>
            <w:shd w:val="clear" w:color="auto" w:fill="auto"/>
            <w:vAlign w:val="center"/>
            <w:hideMark/>
          </w:tcPr>
          <w:p w14:paraId="2594636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63,578.40 </w:t>
            </w:r>
          </w:p>
        </w:tc>
        <w:tc>
          <w:tcPr>
            <w:tcW w:w="1148" w:type="dxa"/>
            <w:tcBorders>
              <w:top w:val="nil"/>
              <w:left w:val="nil"/>
              <w:bottom w:val="single" w:sz="4" w:space="0" w:color="auto"/>
              <w:right w:val="single" w:sz="4" w:space="0" w:color="auto"/>
            </w:tcBorders>
            <w:shd w:val="clear" w:color="auto" w:fill="auto"/>
            <w:vAlign w:val="center"/>
            <w:hideMark/>
          </w:tcPr>
          <w:p w14:paraId="48B701D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2FCFA77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5637AC02"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C9F98D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11B7341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130,502.00 </w:t>
            </w:r>
          </w:p>
        </w:tc>
        <w:tc>
          <w:tcPr>
            <w:tcW w:w="1148" w:type="dxa"/>
            <w:tcBorders>
              <w:top w:val="nil"/>
              <w:left w:val="nil"/>
              <w:bottom w:val="single" w:sz="4" w:space="0" w:color="auto"/>
              <w:right w:val="single" w:sz="4" w:space="0" w:color="auto"/>
            </w:tcBorders>
            <w:shd w:val="clear" w:color="auto" w:fill="auto"/>
            <w:vAlign w:val="center"/>
            <w:hideMark/>
          </w:tcPr>
          <w:p w14:paraId="3C55406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2D955DAE"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3CF005A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0CEB3B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Anan Gourmet &amp; Catering, SRL</w:t>
            </w:r>
          </w:p>
        </w:tc>
        <w:tc>
          <w:tcPr>
            <w:tcW w:w="1545" w:type="dxa"/>
            <w:tcBorders>
              <w:top w:val="nil"/>
              <w:left w:val="nil"/>
              <w:bottom w:val="single" w:sz="4" w:space="0" w:color="auto"/>
              <w:right w:val="single" w:sz="4" w:space="0" w:color="auto"/>
            </w:tcBorders>
            <w:shd w:val="clear" w:color="auto" w:fill="auto"/>
            <w:vAlign w:val="center"/>
            <w:hideMark/>
          </w:tcPr>
          <w:p w14:paraId="04D1A8BC"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19,175.00 </w:t>
            </w:r>
          </w:p>
        </w:tc>
        <w:tc>
          <w:tcPr>
            <w:tcW w:w="1148" w:type="dxa"/>
            <w:tcBorders>
              <w:top w:val="nil"/>
              <w:left w:val="nil"/>
              <w:bottom w:val="single" w:sz="4" w:space="0" w:color="auto"/>
              <w:right w:val="single" w:sz="4" w:space="0" w:color="auto"/>
            </w:tcBorders>
            <w:shd w:val="clear" w:color="auto" w:fill="auto"/>
            <w:vAlign w:val="center"/>
            <w:hideMark/>
          </w:tcPr>
          <w:p w14:paraId="7A42F6A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75FE6ED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4829D09F"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F15AAC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5D44E58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96,872.00 </w:t>
            </w:r>
          </w:p>
        </w:tc>
        <w:tc>
          <w:tcPr>
            <w:tcW w:w="1148" w:type="dxa"/>
            <w:tcBorders>
              <w:top w:val="nil"/>
              <w:left w:val="nil"/>
              <w:bottom w:val="single" w:sz="4" w:space="0" w:color="auto"/>
              <w:right w:val="single" w:sz="4" w:space="0" w:color="auto"/>
            </w:tcBorders>
            <w:shd w:val="clear" w:color="auto" w:fill="auto"/>
            <w:vAlign w:val="center"/>
            <w:hideMark/>
          </w:tcPr>
          <w:p w14:paraId="3726ABC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619910E3"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15EB4E5E"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7353CC8"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WSB Universal, SRL</w:t>
            </w:r>
          </w:p>
        </w:tc>
        <w:tc>
          <w:tcPr>
            <w:tcW w:w="1545" w:type="dxa"/>
            <w:tcBorders>
              <w:top w:val="nil"/>
              <w:left w:val="nil"/>
              <w:bottom w:val="single" w:sz="4" w:space="0" w:color="auto"/>
              <w:right w:val="single" w:sz="4" w:space="0" w:color="auto"/>
            </w:tcBorders>
            <w:shd w:val="clear" w:color="auto" w:fill="auto"/>
            <w:vAlign w:val="center"/>
            <w:hideMark/>
          </w:tcPr>
          <w:p w14:paraId="2069700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22,892.00 </w:t>
            </w:r>
          </w:p>
        </w:tc>
        <w:tc>
          <w:tcPr>
            <w:tcW w:w="1148" w:type="dxa"/>
            <w:tcBorders>
              <w:top w:val="nil"/>
              <w:left w:val="nil"/>
              <w:bottom w:val="single" w:sz="4" w:space="0" w:color="auto"/>
              <w:right w:val="single" w:sz="4" w:space="0" w:color="auto"/>
            </w:tcBorders>
            <w:shd w:val="clear" w:color="auto" w:fill="auto"/>
            <w:vAlign w:val="center"/>
            <w:hideMark/>
          </w:tcPr>
          <w:p w14:paraId="07FC0FFF"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6BFE4D6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44E9E36C"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F2A349A"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1130EA9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118,431.00 </w:t>
            </w:r>
          </w:p>
        </w:tc>
        <w:tc>
          <w:tcPr>
            <w:tcW w:w="1148" w:type="dxa"/>
            <w:tcBorders>
              <w:top w:val="nil"/>
              <w:left w:val="nil"/>
              <w:bottom w:val="single" w:sz="4" w:space="0" w:color="auto"/>
              <w:right w:val="single" w:sz="4" w:space="0" w:color="auto"/>
            </w:tcBorders>
            <w:shd w:val="clear" w:color="auto" w:fill="auto"/>
            <w:vAlign w:val="center"/>
            <w:hideMark/>
          </w:tcPr>
          <w:p w14:paraId="1CA453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671252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4ADDC4C3"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5BC68A5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Varga' S Servicios de Catering, SRL</w:t>
            </w:r>
          </w:p>
        </w:tc>
        <w:tc>
          <w:tcPr>
            <w:tcW w:w="1545" w:type="dxa"/>
            <w:tcBorders>
              <w:top w:val="nil"/>
              <w:left w:val="nil"/>
              <w:bottom w:val="single" w:sz="4" w:space="0" w:color="auto"/>
              <w:right w:val="single" w:sz="4" w:space="0" w:color="auto"/>
            </w:tcBorders>
            <w:shd w:val="clear" w:color="auto" w:fill="auto"/>
            <w:vAlign w:val="center"/>
            <w:hideMark/>
          </w:tcPr>
          <w:p w14:paraId="6AB5F8D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59,295.00 </w:t>
            </w:r>
          </w:p>
        </w:tc>
        <w:tc>
          <w:tcPr>
            <w:tcW w:w="1148" w:type="dxa"/>
            <w:tcBorders>
              <w:top w:val="nil"/>
              <w:left w:val="nil"/>
              <w:bottom w:val="single" w:sz="4" w:space="0" w:color="auto"/>
              <w:right w:val="single" w:sz="4" w:space="0" w:color="auto"/>
            </w:tcBorders>
            <w:shd w:val="clear" w:color="auto" w:fill="auto"/>
            <w:vAlign w:val="center"/>
            <w:hideMark/>
          </w:tcPr>
          <w:p w14:paraId="6218CDD0"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6C9C7FB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54CA72F4"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38D248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Jardín Ilusiones, SRL</w:t>
            </w:r>
          </w:p>
        </w:tc>
        <w:tc>
          <w:tcPr>
            <w:tcW w:w="1545" w:type="dxa"/>
            <w:tcBorders>
              <w:top w:val="nil"/>
              <w:left w:val="nil"/>
              <w:bottom w:val="single" w:sz="4" w:space="0" w:color="auto"/>
              <w:right w:val="single" w:sz="4" w:space="0" w:color="auto"/>
            </w:tcBorders>
            <w:shd w:val="clear" w:color="auto" w:fill="auto"/>
            <w:vAlign w:val="center"/>
            <w:hideMark/>
          </w:tcPr>
          <w:p w14:paraId="763ECF42"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11,535.00 </w:t>
            </w:r>
          </w:p>
        </w:tc>
        <w:tc>
          <w:tcPr>
            <w:tcW w:w="1148" w:type="dxa"/>
            <w:tcBorders>
              <w:top w:val="nil"/>
              <w:left w:val="nil"/>
              <w:bottom w:val="single" w:sz="4" w:space="0" w:color="auto"/>
              <w:right w:val="single" w:sz="4" w:space="0" w:color="auto"/>
            </w:tcBorders>
            <w:shd w:val="clear" w:color="auto" w:fill="auto"/>
            <w:vAlign w:val="center"/>
            <w:hideMark/>
          </w:tcPr>
          <w:p w14:paraId="62A2166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7F4352B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546AF8C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5A8E75C"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Varga' S Servicios de Catering, SRL</w:t>
            </w:r>
          </w:p>
        </w:tc>
        <w:tc>
          <w:tcPr>
            <w:tcW w:w="1545" w:type="dxa"/>
            <w:tcBorders>
              <w:top w:val="nil"/>
              <w:left w:val="nil"/>
              <w:bottom w:val="single" w:sz="4" w:space="0" w:color="auto"/>
              <w:right w:val="single" w:sz="4" w:space="0" w:color="auto"/>
            </w:tcBorders>
            <w:shd w:val="clear" w:color="auto" w:fill="auto"/>
            <w:vAlign w:val="center"/>
            <w:hideMark/>
          </w:tcPr>
          <w:p w14:paraId="6BC0A3C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16,727.00 </w:t>
            </w:r>
          </w:p>
        </w:tc>
        <w:tc>
          <w:tcPr>
            <w:tcW w:w="1148" w:type="dxa"/>
            <w:tcBorders>
              <w:top w:val="nil"/>
              <w:left w:val="nil"/>
              <w:bottom w:val="single" w:sz="4" w:space="0" w:color="auto"/>
              <w:right w:val="single" w:sz="4" w:space="0" w:color="auto"/>
            </w:tcBorders>
            <w:shd w:val="clear" w:color="auto" w:fill="auto"/>
            <w:vAlign w:val="center"/>
            <w:hideMark/>
          </w:tcPr>
          <w:p w14:paraId="58576D0B"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2CFF2CE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1DD45E6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26D5E599"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Varga' S Servicios de Catering, SRL</w:t>
            </w:r>
          </w:p>
        </w:tc>
        <w:tc>
          <w:tcPr>
            <w:tcW w:w="1545" w:type="dxa"/>
            <w:tcBorders>
              <w:top w:val="nil"/>
              <w:left w:val="nil"/>
              <w:bottom w:val="single" w:sz="4" w:space="0" w:color="auto"/>
              <w:right w:val="single" w:sz="4" w:space="0" w:color="auto"/>
            </w:tcBorders>
            <w:shd w:val="clear" w:color="auto" w:fill="auto"/>
            <w:vAlign w:val="center"/>
            <w:hideMark/>
          </w:tcPr>
          <w:p w14:paraId="76D5DE1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49,501.00 </w:t>
            </w:r>
          </w:p>
        </w:tc>
        <w:tc>
          <w:tcPr>
            <w:tcW w:w="1148" w:type="dxa"/>
            <w:tcBorders>
              <w:top w:val="nil"/>
              <w:left w:val="nil"/>
              <w:bottom w:val="single" w:sz="4" w:space="0" w:color="auto"/>
              <w:right w:val="single" w:sz="4" w:space="0" w:color="auto"/>
            </w:tcBorders>
            <w:shd w:val="clear" w:color="auto" w:fill="auto"/>
            <w:vAlign w:val="center"/>
            <w:hideMark/>
          </w:tcPr>
          <w:p w14:paraId="05B7264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5E45261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3978CD77"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7736B23D"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Bona, SA</w:t>
            </w:r>
          </w:p>
        </w:tc>
        <w:tc>
          <w:tcPr>
            <w:tcW w:w="1545" w:type="dxa"/>
            <w:tcBorders>
              <w:top w:val="nil"/>
              <w:left w:val="nil"/>
              <w:bottom w:val="single" w:sz="4" w:space="0" w:color="auto"/>
              <w:right w:val="single" w:sz="4" w:space="0" w:color="auto"/>
            </w:tcBorders>
            <w:shd w:val="clear" w:color="auto" w:fill="auto"/>
            <w:vAlign w:val="center"/>
            <w:hideMark/>
          </w:tcPr>
          <w:p w14:paraId="0860D509"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22,610.00 </w:t>
            </w:r>
          </w:p>
        </w:tc>
        <w:tc>
          <w:tcPr>
            <w:tcW w:w="1148" w:type="dxa"/>
            <w:tcBorders>
              <w:top w:val="nil"/>
              <w:left w:val="nil"/>
              <w:bottom w:val="single" w:sz="4" w:space="0" w:color="auto"/>
              <w:right w:val="single" w:sz="4" w:space="0" w:color="auto"/>
            </w:tcBorders>
            <w:shd w:val="clear" w:color="auto" w:fill="auto"/>
            <w:vAlign w:val="center"/>
            <w:hideMark/>
          </w:tcPr>
          <w:p w14:paraId="05D96BF3"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010F0D2B"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5347D7F1"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6A6F137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Varga' S Servicios de Catering, SRL</w:t>
            </w:r>
          </w:p>
        </w:tc>
        <w:tc>
          <w:tcPr>
            <w:tcW w:w="1545" w:type="dxa"/>
            <w:tcBorders>
              <w:top w:val="nil"/>
              <w:left w:val="nil"/>
              <w:bottom w:val="single" w:sz="4" w:space="0" w:color="auto"/>
              <w:right w:val="single" w:sz="4" w:space="0" w:color="auto"/>
            </w:tcBorders>
            <w:shd w:val="clear" w:color="auto" w:fill="auto"/>
            <w:vAlign w:val="center"/>
            <w:hideMark/>
          </w:tcPr>
          <w:p w14:paraId="424A9B3D"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13,216.00 </w:t>
            </w:r>
          </w:p>
        </w:tc>
        <w:tc>
          <w:tcPr>
            <w:tcW w:w="1148" w:type="dxa"/>
            <w:tcBorders>
              <w:top w:val="nil"/>
              <w:left w:val="nil"/>
              <w:bottom w:val="single" w:sz="4" w:space="0" w:color="auto"/>
              <w:right w:val="single" w:sz="4" w:space="0" w:color="auto"/>
            </w:tcBorders>
            <w:shd w:val="clear" w:color="auto" w:fill="auto"/>
            <w:vAlign w:val="center"/>
            <w:hideMark/>
          </w:tcPr>
          <w:p w14:paraId="4332594A"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7D983575"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7F7F1D29"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06341DEF"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Grupo Setdom, SRL</w:t>
            </w:r>
          </w:p>
        </w:tc>
        <w:tc>
          <w:tcPr>
            <w:tcW w:w="1545" w:type="dxa"/>
            <w:tcBorders>
              <w:top w:val="nil"/>
              <w:left w:val="nil"/>
              <w:bottom w:val="single" w:sz="4" w:space="0" w:color="auto"/>
              <w:right w:val="single" w:sz="4" w:space="0" w:color="auto"/>
            </w:tcBorders>
            <w:shd w:val="clear" w:color="auto" w:fill="auto"/>
            <w:vAlign w:val="center"/>
            <w:hideMark/>
          </w:tcPr>
          <w:p w14:paraId="186D0416"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1,204,364.64 </w:t>
            </w:r>
          </w:p>
        </w:tc>
        <w:tc>
          <w:tcPr>
            <w:tcW w:w="1148" w:type="dxa"/>
            <w:tcBorders>
              <w:top w:val="nil"/>
              <w:left w:val="nil"/>
              <w:bottom w:val="single" w:sz="4" w:space="0" w:color="auto"/>
              <w:right w:val="single" w:sz="4" w:space="0" w:color="auto"/>
            </w:tcBorders>
            <w:shd w:val="clear" w:color="auto" w:fill="auto"/>
            <w:vAlign w:val="center"/>
            <w:hideMark/>
          </w:tcPr>
          <w:p w14:paraId="2942848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77E3F6C7"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r w:rsidR="00C875B5" w:rsidRPr="00D36C9D" w14:paraId="15E8D84B" w14:textId="77777777" w:rsidTr="008B2766">
        <w:trPr>
          <w:trHeight w:val="20"/>
        </w:trPr>
        <w:tc>
          <w:tcPr>
            <w:tcW w:w="2689" w:type="dxa"/>
            <w:tcBorders>
              <w:top w:val="nil"/>
              <w:left w:val="single" w:sz="4" w:space="0" w:color="auto"/>
              <w:bottom w:val="single" w:sz="4" w:space="0" w:color="auto"/>
              <w:right w:val="single" w:sz="4" w:space="0" w:color="auto"/>
            </w:tcBorders>
            <w:shd w:val="clear" w:color="auto" w:fill="auto"/>
            <w:vAlign w:val="center"/>
            <w:hideMark/>
          </w:tcPr>
          <w:p w14:paraId="4A8EAB40"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val="en-US" w:eastAsia="es-DO"/>
              </w:rPr>
            </w:pPr>
            <w:r w:rsidRPr="00D36C9D">
              <w:rPr>
                <w:rFonts w:eastAsia="Times New Roman" w:cs="Times New Roman"/>
                <w:color w:val="1F3864" w:themeColor="accent5" w:themeShade="80"/>
                <w:szCs w:val="18"/>
                <w:lang w:val="en-US" w:eastAsia="es-DO"/>
              </w:rPr>
              <w:t>Jem &amp; So Food Express, SRL</w:t>
            </w:r>
          </w:p>
        </w:tc>
        <w:tc>
          <w:tcPr>
            <w:tcW w:w="1545" w:type="dxa"/>
            <w:tcBorders>
              <w:top w:val="nil"/>
              <w:left w:val="nil"/>
              <w:bottom w:val="single" w:sz="4" w:space="0" w:color="auto"/>
              <w:right w:val="single" w:sz="4" w:space="0" w:color="auto"/>
            </w:tcBorders>
            <w:shd w:val="clear" w:color="auto" w:fill="auto"/>
            <w:vAlign w:val="center"/>
            <w:hideMark/>
          </w:tcPr>
          <w:p w14:paraId="5E4C8BBE"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 xml:space="preserve">131,632.54 </w:t>
            </w:r>
          </w:p>
        </w:tc>
        <w:tc>
          <w:tcPr>
            <w:tcW w:w="1148" w:type="dxa"/>
            <w:tcBorders>
              <w:top w:val="nil"/>
              <w:left w:val="nil"/>
              <w:bottom w:val="single" w:sz="4" w:space="0" w:color="auto"/>
              <w:right w:val="single" w:sz="4" w:space="0" w:color="auto"/>
            </w:tcBorders>
            <w:shd w:val="clear" w:color="auto" w:fill="auto"/>
            <w:vAlign w:val="center"/>
            <w:hideMark/>
          </w:tcPr>
          <w:p w14:paraId="3999DB87" w14:textId="77777777" w:rsidR="00C875B5" w:rsidRPr="00D36C9D" w:rsidRDefault="00C875B5" w:rsidP="00C875B5">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90100000</w:t>
            </w:r>
          </w:p>
        </w:tc>
        <w:tc>
          <w:tcPr>
            <w:tcW w:w="3544" w:type="dxa"/>
            <w:tcBorders>
              <w:top w:val="nil"/>
              <w:left w:val="nil"/>
              <w:bottom w:val="single" w:sz="4" w:space="0" w:color="auto"/>
              <w:right w:val="single" w:sz="4" w:space="0" w:color="auto"/>
            </w:tcBorders>
            <w:shd w:val="clear" w:color="auto" w:fill="auto"/>
            <w:vAlign w:val="center"/>
            <w:hideMark/>
          </w:tcPr>
          <w:p w14:paraId="5E87AC46" w14:textId="77777777" w:rsidR="00C875B5" w:rsidRPr="00D36C9D" w:rsidRDefault="00C875B5" w:rsidP="008B2766">
            <w:pPr>
              <w:spacing w:after="0" w:line="240" w:lineRule="auto"/>
              <w:ind w:left="0"/>
              <w:jc w:val="left"/>
              <w:rPr>
                <w:rFonts w:eastAsia="Times New Roman" w:cs="Times New Roman"/>
                <w:color w:val="1F3864" w:themeColor="accent5" w:themeShade="80"/>
                <w:szCs w:val="18"/>
                <w:lang w:eastAsia="es-DO"/>
              </w:rPr>
            </w:pPr>
            <w:r w:rsidRPr="00D36C9D">
              <w:rPr>
                <w:rFonts w:eastAsia="Times New Roman" w:cs="Times New Roman"/>
                <w:color w:val="1F3864" w:themeColor="accent5" w:themeShade="80"/>
                <w:szCs w:val="18"/>
                <w:lang w:eastAsia="es-DO"/>
              </w:rPr>
              <w:t>Restaurantes y catering (servicios de comidas y bebidas)</w:t>
            </w:r>
          </w:p>
        </w:tc>
      </w:tr>
    </w:tbl>
    <w:p w14:paraId="20BE6713" w14:textId="77777777" w:rsidR="008E0307" w:rsidRPr="00D36C9D" w:rsidRDefault="008E0307" w:rsidP="008E0307">
      <w:pPr>
        <w:pStyle w:val="ListParagraph"/>
        <w:spacing w:after="200" w:line="276" w:lineRule="auto"/>
        <w:ind w:left="643"/>
        <w:rPr>
          <w:rFonts w:ascii="Times New Roman" w:eastAsia="Calibri" w:hAnsi="Times New Roman" w:cs="Times New Roman"/>
          <w:color w:val="1F3864" w:themeColor="accent5" w:themeShade="80"/>
          <w:sz w:val="24"/>
          <w:szCs w:val="24"/>
        </w:rPr>
      </w:pPr>
    </w:p>
    <w:p w14:paraId="438515B9" w14:textId="77777777" w:rsidR="008E0307" w:rsidRPr="00D36C9D" w:rsidRDefault="008E0307" w:rsidP="008E0307">
      <w:pPr>
        <w:pStyle w:val="ListParagraph"/>
        <w:spacing w:after="200" w:line="276" w:lineRule="auto"/>
        <w:ind w:left="643"/>
        <w:rPr>
          <w:rFonts w:ascii="Times New Roman" w:eastAsia="Calibri" w:hAnsi="Times New Roman" w:cs="Times New Roman"/>
          <w:color w:val="1F3864" w:themeColor="accent5" w:themeShade="80"/>
          <w:sz w:val="24"/>
          <w:szCs w:val="24"/>
        </w:rPr>
      </w:pPr>
    </w:p>
    <w:bookmarkEnd w:id="3"/>
    <w:p w14:paraId="639F4188" w14:textId="77777777" w:rsidR="00A81F20" w:rsidRPr="00D36C9D" w:rsidRDefault="00A81F20">
      <w:pPr>
        <w:spacing w:line="259" w:lineRule="auto"/>
        <w:ind w:left="0"/>
        <w:jc w:val="left"/>
        <w:rPr>
          <w:rFonts w:eastAsia="Times New Roman" w:cs="Times New Roman"/>
          <w:b/>
          <w:color w:val="1F3864" w:themeColor="accent5" w:themeShade="80"/>
          <w:szCs w:val="18"/>
          <w:lang w:eastAsia="es-DO"/>
        </w:rPr>
      </w:pPr>
    </w:p>
    <w:sectPr w:rsidR="00A81F20" w:rsidRPr="00D36C9D" w:rsidSect="008E0307">
      <w:footerReference w:type="default" r:id="rId22"/>
      <w:pgSz w:w="12240" w:h="15840" w:code="1"/>
      <w:pgMar w:top="1440" w:right="2160" w:bottom="1440" w:left="2160" w:header="737"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62DF9C" w14:textId="77777777" w:rsidR="00C4265A" w:rsidRDefault="00C4265A" w:rsidP="00DC4A14">
      <w:pPr>
        <w:spacing w:after="0" w:line="240" w:lineRule="auto"/>
      </w:pPr>
      <w:r>
        <w:separator/>
      </w:r>
    </w:p>
  </w:endnote>
  <w:endnote w:type="continuationSeparator" w:id="0">
    <w:p w14:paraId="365B539D" w14:textId="77777777" w:rsidR="00C4265A" w:rsidRDefault="00C4265A" w:rsidP="00DC4A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ndara">
    <w:panose1 w:val="020E0502030303020204"/>
    <w:charset w:val="00"/>
    <w:family w:val="swiss"/>
    <w:pitch w:val="variable"/>
    <w:sig w:usb0="A00002EF" w:usb1="4000A44B" w:usb2="00000000" w:usb3="00000000" w:csb0="0000019F" w:csb1="00000000"/>
  </w:font>
  <w:font w:name="Artifex CF Extra Light">
    <w:altName w:val="Courier New"/>
    <w:panose1 w:val="00000000000000000000"/>
    <w:charset w:val="00"/>
    <w:family w:val="modern"/>
    <w:notTrueType/>
    <w:pitch w:val="variable"/>
    <w:sig w:usb0="00000007" w:usb1="00000000" w:usb2="00000000" w:usb3="00000000" w:csb0="00000093" w:csb1="00000000"/>
  </w:font>
  <w:font w:name="Artifex CF Light">
    <w:altName w:val="Courier New"/>
    <w:panose1 w:val="00000000000000000000"/>
    <w:charset w:val="00"/>
    <w:family w:val="modern"/>
    <w:notTrueType/>
    <w:pitch w:val="variable"/>
    <w:sig w:usb0="00000007" w:usb1="00000000" w:usb2="00000000" w:usb3="00000000" w:csb0="00000093" w:csb1="00000000"/>
  </w:font>
  <w:font w:name="Gotham Medium">
    <w:altName w:val="Yu Gothic"/>
    <w:panose1 w:val="00000000000000000000"/>
    <w:charset w:val="00"/>
    <w:family w:val="modern"/>
    <w:notTrueType/>
    <w:pitch w:val="variable"/>
    <w:sig w:usb0="00000087" w:usb1="00000000" w:usb2="00000000" w:usb3="00000000" w:csb0="0000000B"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yriad MM 40 0 RG 60 0 NO">
    <w:altName w:val="Cambria"/>
    <w:panose1 w:val="00000000000000000000"/>
    <w:charset w:val="4D"/>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ucida Grande">
    <w:altName w:val="﷽﷽﷽﷽﷽﷽﷽﷽ÿࣕ耀ࣖ픀Ĉ"/>
    <w:charset w:val="00"/>
    <w:family w:val="swiss"/>
    <w:pitch w:val="variable"/>
    <w:sig w:usb0="E1000AEF" w:usb1="5000A1FF" w:usb2="00000000" w:usb3="00000000" w:csb0="000001BF" w:csb1="00000000"/>
  </w:font>
  <w:font w:name="ヒラギノ角ゴ Pro W3">
    <w:charset w:val="80"/>
    <w:family w:val="auto"/>
    <w:pitch w:val="variable"/>
    <w:sig w:usb0="E00002FF" w:usb1="7AC7FFFF" w:usb2="00000012" w:usb3="00000000" w:csb0="0002000D"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A003" w:usb1="00000000" w:usb2="00000000" w:usb3="00000000" w:csb0="00000001" w:csb1="00000000"/>
  </w:font>
  <w:font w:name="Helvetica Neue">
    <w:altName w:val="﷽﷽﷽﷽﷽﷽﷽圮牯⽤慄慴/뺭䨱篊뫝㞀J愀"/>
    <w:charset w:val="00"/>
    <w:family w:val="auto"/>
    <w:pitch w:val="variable"/>
    <w:sig w:usb0="E50002FF" w:usb1="500079DB" w:usb2="00000010" w:usb3="00000000" w:csb0="00000001" w:csb1="00000000"/>
  </w:font>
  <w:font w:name="Artifex CF">
    <w:altName w:val="Courier New"/>
    <w:panose1 w:val="00000000000000000000"/>
    <w:charset w:val="00"/>
    <w:family w:val="modern"/>
    <w:notTrueType/>
    <w:pitch w:val="variable"/>
    <w:sig w:usb0="00000007" w:usb1="00000000" w:usb2="00000000" w:usb3="00000000" w:csb0="00000093" w:csb1="00000000"/>
  </w:font>
  <w:font w:name="Artifex CF Demi Bold">
    <w:altName w:val="Courier New"/>
    <w:panose1 w:val="00000000000000000000"/>
    <w:charset w:val="00"/>
    <w:family w:val="modern"/>
    <w:notTrueType/>
    <w:pitch w:val="variable"/>
    <w:sig w:usb0="00000007" w:usb1="00000000" w:usb2="00000000" w:usb3="00000000" w:csb0="00000093" w:csb1="00000000"/>
  </w:font>
  <w:font w:name="+mn-ea">
    <w:panose1 w:val="00000000000000000000"/>
    <w:charset w:val="00"/>
    <w:family w:val="roman"/>
    <w:notTrueType/>
    <w:pitch w:val="default"/>
  </w:font>
  <w:font w:name="+mj-e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Gotham Light">
    <w:altName w:val="MS Gothic"/>
    <w:panose1 w:val="00000000000000000000"/>
    <w:charset w:val="00"/>
    <w:family w:val="modern"/>
    <w:notTrueType/>
    <w:pitch w:val="variable"/>
    <w:sig w:usb0="A00000AF" w:usb1="50000048" w:usb2="00000000" w:usb3="00000000" w:csb0="0000011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28557" w14:textId="77777777" w:rsidR="00090962" w:rsidRDefault="00090962" w:rsidP="008F7667">
    <w:pPr>
      <w:pStyle w:val="Footer"/>
    </w:pPr>
  </w:p>
  <w:p w14:paraId="03822277" w14:textId="77777777" w:rsidR="00090962" w:rsidRDefault="0009096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29EA0" w14:textId="77777777" w:rsidR="00090962" w:rsidRDefault="00090962" w:rsidP="008F7667">
    <w:pPr>
      <w:pStyle w:val="Footer"/>
    </w:pPr>
  </w:p>
  <w:p w14:paraId="1B1C212A" w14:textId="77777777" w:rsidR="00090962" w:rsidRDefault="0009096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0780FF" w14:textId="77777777" w:rsidR="00090962" w:rsidRDefault="00090962">
    <w:pPr>
      <w:pStyle w:val="Footer"/>
      <w:jc w:val="center"/>
    </w:pPr>
    <w:r>
      <w:rPr>
        <w:noProof/>
        <w:lang w:eastAsia="es-DO"/>
      </w:rPr>
      <w:drawing>
        <wp:inline distT="0" distB="0" distL="0" distR="0" wp14:anchorId="63A522B2" wp14:editId="5131018C">
          <wp:extent cx="3000375" cy="400050"/>
          <wp:effectExtent l="0" t="0" r="9525" b="0"/>
          <wp:docPr id="52" name="Picture 26" descr="Elemento-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lemento-0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00375" cy="400050"/>
                  </a:xfrm>
                  <a:prstGeom prst="rect">
                    <a:avLst/>
                  </a:prstGeom>
                  <a:noFill/>
                  <a:ln>
                    <a:noFill/>
                  </a:ln>
                </pic:spPr>
              </pic:pic>
            </a:graphicData>
          </a:graphic>
        </wp:inline>
      </w:drawing>
    </w:r>
  </w:p>
  <w:p w14:paraId="01ECA250" w14:textId="68706B40" w:rsidR="00090962" w:rsidRPr="00D36C9D" w:rsidRDefault="00C4265A">
    <w:pPr>
      <w:pStyle w:val="Footer"/>
      <w:jc w:val="center"/>
      <w:rPr>
        <w:b/>
        <w:color w:val="1F3864" w:themeColor="accent5" w:themeShade="80"/>
      </w:rPr>
    </w:pPr>
    <w:sdt>
      <w:sdtPr>
        <w:id w:val="847678113"/>
        <w:docPartObj>
          <w:docPartGallery w:val="Page Numbers (Bottom of Page)"/>
          <w:docPartUnique/>
        </w:docPartObj>
      </w:sdtPr>
      <w:sdtEndPr>
        <w:rPr>
          <w:b/>
          <w:noProof/>
          <w:color w:val="1F3864" w:themeColor="accent5" w:themeShade="80"/>
        </w:rPr>
      </w:sdtEndPr>
      <w:sdtContent>
        <w:r w:rsidR="00090962" w:rsidRPr="00D36C9D">
          <w:rPr>
            <w:b/>
            <w:color w:val="1F3864" w:themeColor="accent5" w:themeShade="80"/>
          </w:rPr>
          <w:fldChar w:fldCharType="begin"/>
        </w:r>
        <w:r w:rsidR="00090962" w:rsidRPr="00D36C9D">
          <w:rPr>
            <w:b/>
            <w:color w:val="1F3864" w:themeColor="accent5" w:themeShade="80"/>
          </w:rPr>
          <w:instrText xml:space="preserve"> PAGE   \* MERGEFORMAT </w:instrText>
        </w:r>
        <w:r w:rsidR="00090962" w:rsidRPr="00D36C9D">
          <w:rPr>
            <w:b/>
            <w:color w:val="1F3864" w:themeColor="accent5" w:themeShade="80"/>
          </w:rPr>
          <w:fldChar w:fldCharType="separate"/>
        </w:r>
        <w:r w:rsidR="001607F4">
          <w:rPr>
            <w:b/>
            <w:noProof/>
            <w:color w:val="1F3864" w:themeColor="accent5" w:themeShade="80"/>
          </w:rPr>
          <w:t>4</w:t>
        </w:r>
        <w:r w:rsidR="00090962" w:rsidRPr="00D36C9D">
          <w:rPr>
            <w:b/>
            <w:noProof/>
            <w:color w:val="1F3864" w:themeColor="accent5" w:themeShade="80"/>
          </w:rPr>
          <w:fldChar w:fldCharType="end"/>
        </w:r>
      </w:sdtContent>
    </w:sdt>
  </w:p>
  <w:p w14:paraId="6E1B8B49" w14:textId="77777777" w:rsidR="00090962" w:rsidRDefault="00090962">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0221111"/>
      <w:docPartObj>
        <w:docPartGallery w:val="Page Numbers (Bottom of Page)"/>
        <w:docPartUnique/>
      </w:docPartObj>
    </w:sdtPr>
    <w:sdtEndPr>
      <w:rPr>
        <w:rFonts w:ascii="Gotham Light" w:hAnsi="Gotham Light"/>
        <w:sz w:val="15"/>
        <w:szCs w:val="15"/>
      </w:rPr>
    </w:sdtEndPr>
    <w:sdtContent>
      <w:p w14:paraId="7C726F35" w14:textId="0A9C35E6" w:rsidR="00090962" w:rsidRPr="00213B6D" w:rsidRDefault="00090962">
        <w:pPr>
          <w:pStyle w:val="Footer"/>
          <w:jc w:val="center"/>
          <w:rPr>
            <w:rFonts w:ascii="Gotham Light" w:hAnsi="Gotham Light"/>
            <w:sz w:val="15"/>
            <w:szCs w:val="15"/>
          </w:rPr>
        </w:pPr>
        <w:r w:rsidRPr="00213B6D">
          <w:rPr>
            <w:rFonts w:ascii="Gotham Light" w:hAnsi="Gotham Light"/>
            <w:noProof/>
            <w:sz w:val="15"/>
            <w:szCs w:val="15"/>
            <w:lang w:eastAsia="es-DO"/>
          </w:rPr>
          <w:drawing>
            <wp:anchor distT="0" distB="0" distL="114300" distR="114300" simplePos="0" relativeHeight="251659264" behindDoc="1" locked="0" layoutInCell="1" allowOverlap="1" wp14:anchorId="60152D80" wp14:editId="277F78F1">
              <wp:simplePos x="0" y="0"/>
              <wp:positionH relativeFrom="column">
                <wp:posOffset>1384743</wp:posOffset>
              </wp:positionH>
              <wp:positionV relativeFrom="paragraph">
                <wp:posOffset>-353237</wp:posOffset>
              </wp:positionV>
              <wp:extent cx="2413000" cy="292100"/>
              <wp:effectExtent l="0" t="0" r="6350" b="0"/>
              <wp:wrapNone/>
              <wp:docPr id="18" name="Imagen 18" descr="Imagen que contiene medidor, reloj&#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8" descr="Imagen que contiene medidor, reloj&#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2413000" cy="292100"/>
                      </a:xfrm>
                      <a:prstGeom prst="rect">
                        <a:avLst/>
                      </a:prstGeom>
                    </pic:spPr>
                  </pic:pic>
                </a:graphicData>
              </a:graphic>
              <wp14:sizeRelH relativeFrom="page">
                <wp14:pctWidth>0</wp14:pctWidth>
              </wp14:sizeRelH>
              <wp14:sizeRelV relativeFrom="page">
                <wp14:pctHeight>0</wp14:pctHeight>
              </wp14:sizeRelV>
            </wp:anchor>
          </w:drawing>
        </w:r>
        <w:r w:rsidRPr="00213B6D">
          <w:rPr>
            <w:rFonts w:ascii="Gotham Light" w:hAnsi="Gotham Light"/>
            <w:sz w:val="15"/>
            <w:szCs w:val="15"/>
          </w:rPr>
          <w:fldChar w:fldCharType="begin"/>
        </w:r>
        <w:r w:rsidRPr="00213B6D">
          <w:rPr>
            <w:rFonts w:ascii="Gotham Light" w:hAnsi="Gotham Light"/>
            <w:sz w:val="15"/>
            <w:szCs w:val="15"/>
          </w:rPr>
          <w:instrText>PAGE   \* MERGEFORMAT</w:instrText>
        </w:r>
        <w:r w:rsidRPr="00213B6D">
          <w:rPr>
            <w:rFonts w:ascii="Gotham Light" w:hAnsi="Gotham Light"/>
            <w:sz w:val="15"/>
            <w:szCs w:val="15"/>
          </w:rPr>
          <w:fldChar w:fldCharType="separate"/>
        </w:r>
        <w:r w:rsidR="001607F4" w:rsidRPr="001607F4">
          <w:rPr>
            <w:rFonts w:ascii="Gotham Light" w:hAnsi="Gotham Light"/>
            <w:noProof/>
            <w:sz w:val="15"/>
            <w:szCs w:val="15"/>
            <w:lang w:val="es-ES"/>
          </w:rPr>
          <w:t>164</w:t>
        </w:r>
        <w:r w:rsidRPr="00213B6D">
          <w:rPr>
            <w:rFonts w:ascii="Gotham Light" w:hAnsi="Gotham Light"/>
            <w:sz w:val="15"/>
            <w:szCs w:val="15"/>
          </w:rPr>
          <w:fldChar w:fldCharType="end"/>
        </w:r>
      </w:p>
    </w:sdtContent>
  </w:sdt>
  <w:p w14:paraId="4D213A7E" w14:textId="77777777" w:rsidR="00090962" w:rsidRDefault="0009096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00BDC7" w14:textId="77777777" w:rsidR="00C4265A" w:rsidRDefault="00C4265A" w:rsidP="00DC4A14">
      <w:pPr>
        <w:spacing w:after="0" w:line="240" w:lineRule="auto"/>
      </w:pPr>
      <w:r>
        <w:separator/>
      </w:r>
    </w:p>
  </w:footnote>
  <w:footnote w:type="continuationSeparator" w:id="0">
    <w:p w14:paraId="30788FC6" w14:textId="77777777" w:rsidR="00C4265A" w:rsidRDefault="00C4265A" w:rsidP="00DC4A14">
      <w:pPr>
        <w:spacing w:after="0" w:line="240" w:lineRule="auto"/>
      </w:pPr>
      <w:r>
        <w:continuationSeparator/>
      </w:r>
    </w:p>
  </w:footnote>
  <w:footnote w:id="1">
    <w:p w14:paraId="604F8F8A" w14:textId="77777777" w:rsidR="00090962" w:rsidRPr="00CC163F" w:rsidRDefault="00090962" w:rsidP="00CC163F">
      <w:pPr>
        <w:pStyle w:val="FootnoteText"/>
        <w:rPr>
          <w:sz w:val="15"/>
          <w:szCs w:val="15"/>
        </w:rPr>
      </w:pPr>
      <w:r w:rsidRPr="00CC163F">
        <w:footnoteRef/>
      </w:r>
      <w:r w:rsidRPr="00CC163F">
        <w:rPr>
          <w:sz w:val="15"/>
          <w:szCs w:val="15"/>
        </w:rPr>
        <w:t xml:space="preserve"> Ver artículo 52 de la Ley No.136-</w:t>
      </w:r>
      <w:r w:rsidRPr="00CC163F">
        <w:rPr>
          <w:sz w:val="15"/>
          <w:szCs w:val="15"/>
        </w:rPr>
        <w:softHyphen/>
        <w:t>03.</w:t>
      </w:r>
    </w:p>
  </w:footnote>
  <w:footnote w:id="2">
    <w:p w14:paraId="674280BD" w14:textId="77777777" w:rsidR="00090962" w:rsidRPr="00CC163F" w:rsidRDefault="00090962" w:rsidP="00CC163F">
      <w:pPr>
        <w:pStyle w:val="FootnoteText"/>
        <w:rPr>
          <w:sz w:val="15"/>
          <w:szCs w:val="15"/>
        </w:rPr>
      </w:pPr>
      <w:r w:rsidRPr="00CC163F">
        <w:footnoteRef/>
      </w:r>
      <w:r w:rsidRPr="00CC163F">
        <w:rPr>
          <w:sz w:val="15"/>
          <w:szCs w:val="15"/>
        </w:rPr>
        <w:t xml:space="preserve"> Ver artículo 53 de la Ley No.136</w:t>
      </w:r>
      <w:r w:rsidRPr="00CC163F">
        <w:rPr>
          <w:sz w:val="15"/>
          <w:szCs w:val="15"/>
        </w:rPr>
        <w:softHyphen/>
        <w:t>-03</w:t>
      </w:r>
    </w:p>
  </w:footnote>
  <w:footnote w:id="3">
    <w:p w14:paraId="7D51CA2B" w14:textId="77777777" w:rsidR="00090962" w:rsidRPr="00CC163F" w:rsidRDefault="00090962" w:rsidP="00CC163F">
      <w:pPr>
        <w:pStyle w:val="FootnoteText"/>
        <w:rPr>
          <w:sz w:val="15"/>
          <w:szCs w:val="15"/>
        </w:rPr>
      </w:pPr>
      <w:r w:rsidRPr="00CC163F">
        <w:rPr>
          <w:sz w:val="15"/>
          <w:szCs w:val="15"/>
        </w:rPr>
        <w:footnoteRef/>
      </w:r>
      <w:r w:rsidRPr="00CC163F">
        <w:rPr>
          <w:sz w:val="15"/>
          <w:szCs w:val="15"/>
        </w:rPr>
        <w:t xml:space="preserve"> Ver artículos 417 y 418 de la Ley No. 136</w:t>
      </w:r>
      <w:r w:rsidRPr="00CC163F">
        <w:rPr>
          <w:sz w:val="15"/>
          <w:szCs w:val="15"/>
        </w:rPr>
        <w:softHyphen/>
        <w:t xml:space="preserve">-03. </w:t>
      </w:r>
    </w:p>
    <w:p w14:paraId="45C5C8F5" w14:textId="77777777" w:rsidR="00090962" w:rsidRPr="00220D41" w:rsidRDefault="00090962" w:rsidP="00CC163F">
      <w:pPr>
        <w:pStyle w:val="FootnoteText"/>
      </w:pPr>
    </w:p>
  </w:footnote>
  <w:footnote w:id="4">
    <w:p w14:paraId="4FBB4A3A" w14:textId="77777777" w:rsidR="00090962" w:rsidRDefault="00090962" w:rsidP="006E7127">
      <w:pPr>
        <w:pStyle w:val="FootnoteText"/>
      </w:pPr>
      <w:r>
        <w:rPr>
          <w:rStyle w:val="FootnoteReference"/>
        </w:rPr>
        <w:footnoteRef/>
      </w:r>
      <w:r>
        <w:t xml:space="preserve"> </w:t>
      </w:r>
      <w:r w:rsidRPr="006047F9">
        <w:rPr>
          <w:sz w:val="16"/>
        </w:rPr>
        <w:t>En el caso del indicador “Obras”, el mismo no ha sido evaluado hasta la fecha</w:t>
      </w:r>
    </w:p>
  </w:footnote>
  <w:footnote w:id="5">
    <w:p w14:paraId="5F1B6A23" w14:textId="77777777" w:rsidR="00090962" w:rsidRPr="003671D3" w:rsidRDefault="00090962" w:rsidP="008E0307">
      <w:pPr>
        <w:pStyle w:val="FootnoteText"/>
        <w:rPr>
          <w:lang w:val="en-US"/>
        </w:rPr>
      </w:pPr>
      <w:r>
        <w:rPr>
          <w:rStyle w:val="FootnoteReference"/>
        </w:rPr>
        <w:footnoteRef/>
      </w:r>
      <w:r w:rsidRPr="00435A4F">
        <w:rPr>
          <w:lang w:val="en-US"/>
        </w:rPr>
        <w:t xml:space="preserve"> </w:t>
      </w:r>
      <w:r>
        <w:rPr>
          <w:lang w:val="en-US"/>
        </w:rPr>
        <w:t xml:space="preserve">Ley No. 136-03. Op. Cit. Art. 115. </w:t>
      </w:r>
    </w:p>
  </w:footnote>
  <w:footnote w:id="6">
    <w:p w14:paraId="39C39D1A" w14:textId="77777777" w:rsidR="00090962" w:rsidRPr="003671D3" w:rsidRDefault="00090962" w:rsidP="008E0307">
      <w:pPr>
        <w:pStyle w:val="FootnoteText"/>
        <w:rPr>
          <w:lang w:val="en-US"/>
        </w:rPr>
      </w:pPr>
      <w:r>
        <w:rPr>
          <w:rStyle w:val="FootnoteReference"/>
        </w:rPr>
        <w:footnoteRef/>
      </w:r>
      <w:r w:rsidRPr="00435A4F">
        <w:rPr>
          <w:lang w:val="en-US"/>
        </w:rPr>
        <w:t xml:space="preserve"> </w:t>
      </w:r>
      <w:r>
        <w:rPr>
          <w:lang w:val="en-US"/>
        </w:rPr>
        <w:t>Ley. No. 136-03. Op. Cit. Art. 128.</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00797"/>
    <w:multiLevelType w:val="hybridMultilevel"/>
    <w:tmpl w:val="C52EE766"/>
    <w:lvl w:ilvl="0" w:tplc="4F5CEE24">
      <w:start w:val="4"/>
      <w:numFmt w:val="bullet"/>
      <w:lvlText w:val="-"/>
      <w:lvlJc w:val="left"/>
      <w:pPr>
        <w:ind w:left="720" w:hanging="360"/>
      </w:pPr>
      <w:rPr>
        <w:rFonts w:ascii="Times New Roman" w:eastAsia="Calibri" w:hAnsi="Times New Roman" w:cs="Times New Roman"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1C0103"/>
    <w:multiLevelType w:val="multilevel"/>
    <w:tmpl w:val="1C0A001F"/>
    <w:styleLink w:val="Estilo3"/>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E9734B"/>
    <w:multiLevelType w:val="hybridMultilevel"/>
    <w:tmpl w:val="A4DC321A"/>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3" w15:restartNumberingAfterBreak="0">
    <w:nsid w:val="0B0E3682"/>
    <w:multiLevelType w:val="hybridMultilevel"/>
    <w:tmpl w:val="C70E09A8"/>
    <w:lvl w:ilvl="0" w:tplc="6AA49D2C">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 w15:restartNumberingAfterBreak="0">
    <w:nsid w:val="0B224CD8"/>
    <w:multiLevelType w:val="multilevel"/>
    <w:tmpl w:val="8FDEA2EE"/>
    <w:styleLink w:val="Estilo61"/>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0CCF16C4"/>
    <w:multiLevelType w:val="hybridMultilevel"/>
    <w:tmpl w:val="2E561598"/>
    <w:styleLink w:val="Estiloimportado2"/>
    <w:lvl w:ilvl="0" w:tplc="E1DEA67A">
      <w:start w:val="1"/>
      <w:numFmt w:val="bullet"/>
      <w:lvlText w:val="·"/>
      <w:lvlJc w:val="left"/>
      <w:pPr>
        <w:ind w:left="42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F7E7F7A">
      <w:start w:val="1"/>
      <w:numFmt w:val="bullet"/>
      <w:lvlText w:val="o"/>
      <w:lvlJc w:val="left"/>
      <w:pPr>
        <w:ind w:left="114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F6CED3E2">
      <w:start w:val="1"/>
      <w:numFmt w:val="bullet"/>
      <w:lvlText w:val="▪"/>
      <w:lvlJc w:val="left"/>
      <w:pPr>
        <w:ind w:left="18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30847F34">
      <w:start w:val="1"/>
      <w:numFmt w:val="bullet"/>
      <w:lvlText w:val="·"/>
      <w:lvlJc w:val="left"/>
      <w:pPr>
        <w:ind w:left="258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8448554">
      <w:start w:val="1"/>
      <w:numFmt w:val="bullet"/>
      <w:lvlText w:val="o"/>
      <w:lvlJc w:val="left"/>
      <w:pPr>
        <w:ind w:left="330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5FB62EA2">
      <w:start w:val="1"/>
      <w:numFmt w:val="bullet"/>
      <w:lvlText w:val="▪"/>
      <w:lvlJc w:val="left"/>
      <w:pPr>
        <w:ind w:left="402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9527CD8">
      <w:start w:val="1"/>
      <w:numFmt w:val="bullet"/>
      <w:lvlText w:val="·"/>
      <w:lvlJc w:val="left"/>
      <w:pPr>
        <w:ind w:left="4746"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40C472">
      <w:start w:val="1"/>
      <w:numFmt w:val="bullet"/>
      <w:lvlText w:val="o"/>
      <w:lvlJc w:val="left"/>
      <w:pPr>
        <w:ind w:left="546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91E7790">
      <w:start w:val="1"/>
      <w:numFmt w:val="bullet"/>
      <w:lvlText w:val="▪"/>
      <w:lvlJc w:val="left"/>
      <w:pPr>
        <w:ind w:left="6186"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E1A1CC9"/>
    <w:multiLevelType w:val="hybridMultilevel"/>
    <w:tmpl w:val="5A165782"/>
    <w:lvl w:ilvl="0" w:tplc="E2D6BA28">
      <w:start w:val="862"/>
      <w:numFmt w:val="bullet"/>
      <w:lvlText w:val="-"/>
      <w:lvlJc w:val="left"/>
      <w:pPr>
        <w:ind w:left="1288" w:hanging="360"/>
      </w:pPr>
      <w:rPr>
        <w:rFonts w:ascii="Candara" w:eastAsia="Times New Roman" w:hAnsi="Candara"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7" w15:restartNumberingAfterBreak="0">
    <w:nsid w:val="111D41CE"/>
    <w:multiLevelType w:val="hybridMultilevel"/>
    <w:tmpl w:val="36AE3AAE"/>
    <w:lvl w:ilvl="0" w:tplc="7C649678">
      <w:start w:val="1"/>
      <w:numFmt w:val="decimal"/>
      <w:lvlText w:val="%1."/>
      <w:lvlJc w:val="right"/>
      <w:pPr>
        <w:ind w:left="720" w:hanging="360"/>
      </w:pPr>
      <w:rPr>
        <w:rFonts w:hint="default"/>
        <w:b/>
        <w:i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2725A9C"/>
    <w:multiLevelType w:val="hybridMultilevel"/>
    <w:tmpl w:val="BE0EA60C"/>
    <w:styleLink w:val="Estiloimportado1"/>
    <w:lvl w:ilvl="0" w:tplc="B2BA0A88">
      <w:start w:val="1"/>
      <w:numFmt w:val="lowerLetter"/>
      <w:lvlText w:val="%1)"/>
      <w:lvlJc w:val="left"/>
      <w:pPr>
        <w:ind w:left="72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1" w:tplc="41EE9570">
      <w:start w:val="1"/>
      <w:numFmt w:val="lowerLetter"/>
      <w:lvlText w:val="%2."/>
      <w:lvlJc w:val="left"/>
      <w:pPr>
        <w:ind w:left="14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68E2FEDC">
      <w:start w:val="1"/>
      <w:numFmt w:val="lowerRoman"/>
      <w:lvlText w:val="%3."/>
      <w:lvlJc w:val="left"/>
      <w:pPr>
        <w:ind w:left="216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3" w:tplc="F4364542">
      <w:start w:val="1"/>
      <w:numFmt w:val="decimal"/>
      <w:lvlText w:val="%4."/>
      <w:lvlJc w:val="left"/>
      <w:pPr>
        <w:ind w:left="288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5950D544">
      <w:start w:val="1"/>
      <w:numFmt w:val="lowerLetter"/>
      <w:lvlText w:val="%5."/>
      <w:lvlJc w:val="left"/>
      <w:pPr>
        <w:ind w:left="360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3620E568">
      <w:start w:val="1"/>
      <w:numFmt w:val="lowerRoman"/>
      <w:lvlText w:val="%6."/>
      <w:lvlJc w:val="left"/>
      <w:pPr>
        <w:ind w:left="4320" w:hanging="320"/>
      </w:pPr>
      <w:rPr>
        <w:rFonts w:hAnsi="Arial Unicode MS"/>
        <w:b/>
        <w:bCs/>
        <w:caps w:val="0"/>
        <w:smallCaps w:val="0"/>
        <w:strike w:val="0"/>
        <w:dstrike w:val="0"/>
        <w:outline w:val="0"/>
        <w:emboss w:val="0"/>
        <w:imprint w:val="0"/>
        <w:spacing w:val="0"/>
        <w:w w:val="100"/>
        <w:kern w:val="0"/>
        <w:position w:val="0"/>
        <w:highlight w:val="none"/>
        <w:vertAlign w:val="baseline"/>
      </w:rPr>
    </w:lvl>
    <w:lvl w:ilvl="6" w:tplc="4AC863DA">
      <w:start w:val="1"/>
      <w:numFmt w:val="decimal"/>
      <w:lvlText w:val="%7."/>
      <w:lvlJc w:val="left"/>
      <w:pPr>
        <w:ind w:left="504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3F725D06">
      <w:start w:val="1"/>
      <w:numFmt w:val="lowerLetter"/>
      <w:lvlText w:val="%8."/>
      <w:lvlJc w:val="left"/>
      <w:pPr>
        <w:ind w:left="5760"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2870D3A6">
      <w:start w:val="1"/>
      <w:numFmt w:val="lowerRoman"/>
      <w:lvlText w:val="%9."/>
      <w:lvlJc w:val="left"/>
      <w:pPr>
        <w:ind w:left="6480" w:hanging="320"/>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28A7D2A"/>
    <w:multiLevelType w:val="hybridMultilevel"/>
    <w:tmpl w:val="080AE81E"/>
    <w:lvl w:ilvl="0" w:tplc="F092D5F8">
      <w:start w:val="2"/>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180701DE"/>
    <w:multiLevelType w:val="hybridMultilevel"/>
    <w:tmpl w:val="EF2AB0FC"/>
    <w:lvl w:ilvl="0" w:tplc="4854248C">
      <w:start w:val="1"/>
      <w:numFmt w:val="decimal"/>
      <w:lvlText w:val="%1."/>
      <w:lvlJc w:val="left"/>
      <w:pPr>
        <w:ind w:left="502" w:hanging="360"/>
      </w:pPr>
      <w:rPr>
        <w:b/>
      </w:rPr>
    </w:lvl>
    <w:lvl w:ilvl="1" w:tplc="1C0A0019">
      <w:start w:val="1"/>
      <w:numFmt w:val="lowerLetter"/>
      <w:lvlText w:val="%2."/>
      <w:lvlJc w:val="left"/>
      <w:pPr>
        <w:ind w:left="1222" w:hanging="360"/>
      </w:pPr>
    </w:lvl>
    <w:lvl w:ilvl="2" w:tplc="1C0A001B">
      <w:start w:val="1"/>
      <w:numFmt w:val="lowerRoman"/>
      <w:lvlText w:val="%3."/>
      <w:lvlJc w:val="right"/>
      <w:pPr>
        <w:ind w:left="1942" w:hanging="180"/>
      </w:pPr>
    </w:lvl>
    <w:lvl w:ilvl="3" w:tplc="1C0A000F">
      <w:start w:val="1"/>
      <w:numFmt w:val="decimal"/>
      <w:lvlText w:val="%4."/>
      <w:lvlJc w:val="left"/>
      <w:pPr>
        <w:ind w:left="2662" w:hanging="360"/>
      </w:pPr>
    </w:lvl>
    <w:lvl w:ilvl="4" w:tplc="1C0A0019">
      <w:start w:val="1"/>
      <w:numFmt w:val="lowerLetter"/>
      <w:lvlText w:val="%5."/>
      <w:lvlJc w:val="left"/>
      <w:pPr>
        <w:ind w:left="3382" w:hanging="360"/>
      </w:pPr>
    </w:lvl>
    <w:lvl w:ilvl="5" w:tplc="1C0A001B">
      <w:start w:val="1"/>
      <w:numFmt w:val="lowerRoman"/>
      <w:lvlText w:val="%6."/>
      <w:lvlJc w:val="right"/>
      <w:pPr>
        <w:ind w:left="4102" w:hanging="180"/>
      </w:pPr>
    </w:lvl>
    <w:lvl w:ilvl="6" w:tplc="1C0A000F">
      <w:start w:val="1"/>
      <w:numFmt w:val="decimal"/>
      <w:lvlText w:val="%7."/>
      <w:lvlJc w:val="left"/>
      <w:pPr>
        <w:ind w:left="4822" w:hanging="360"/>
      </w:pPr>
    </w:lvl>
    <w:lvl w:ilvl="7" w:tplc="1C0A0019">
      <w:start w:val="1"/>
      <w:numFmt w:val="lowerLetter"/>
      <w:lvlText w:val="%8."/>
      <w:lvlJc w:val="left"/>
      <w:pPr>
        <w:ind w:left="5542" w:hanging="360"/>
      </w:pPr>
    </w:lvl>
    <w:lvl w:ilvl="8" w:tplc="1C0A001B">
      <w:start w:val="1"/>
      <w:numFmt w:val="lowerRoman"/>
      <w:lvlText w:val="%9."/>
      <w:lvlJc w:val="right"/>
      <w:pPr>
        <w:ind w:left="6262" w:hanging="180"/>
      </w:pPr>
    </w:lvl>
  </w:abstractNum>
  <w:abstractNum w:abstractNumId="11" w15:restartNumberingAfterBreak="0">
    <w:nsid w:val="1DDB1431"/>
    <w:multiLevelType w:val="hybridMultilevel"/>
    <w:tmpl w:val="7A82509C"/>
    <w:lvl w:ilvl="0" w:tplc="04090001">
      <w:start w:val="1"/>
      <w:numFmt w:val="bullet"/>
      <w:lvlText w:val=""/>
      <w:lvlJc w:val="left"/>
      <w:pPr>
        <w:ind w:left="1222" w:hanging="360"/>
      </w:pPr>
      <w:rPr>
        <w:rFonts w:ascii="Symbol" w:hAnsi="Symbol" w:hint="default"/>
      </w:rPr>
    </w:lvl>
    <w:lvl w:ilvl="1" w:tplc="04090003" w:tentative="1">
      <w:start w:val="1"/>
      <w:numFmt w:val="bullet"/>
      <w:lvlText w:val="o"/>
      <w:lvlJc w:val="left"/>
      <w:pPr>
        <w:ind w:left="1942" w:hanging="360"/>
      </w:pPr>
      <w:rPr>
        <w:rFonts w:ascii="Courier New" w:hAnsi="Courier New" w:cs="Courier New" w:hint="default"/>
      </w:rPr>
    </w:lvl>
    <w:lvl w:ilvl="2" w:tplc="04090005" w:tentative="1">
      <w:start w:val="1"/>
      <w:numFmt w:val="bullet"/>
      <w:lvlText w:val=""/>
      <w:lvlJc w:val="left"/>
      <w:pPr>
        <w:ind w:left="2662" w:hanging="360"/>
      </w:pPr>
      <w:rPr>
        <w:rFonts w:ascii="Wingdings" w:hAnsi="Wingdings" w:hint="default"/>
      </w:rPr>
    </w:lvl>
    <w:lvl w:ilvl="3" w:tplc="04090001" w:tentative="1">
      <w:start w:val="1"/>
      <w:numFmt w:val="bullet"/>
      <w:lvlText w:val=""/>
      <w:lvlJc w:val="left"/>
      <w:pPr>
        <w:ind w:left="3382" w:hanging="360"/>
      </w:pPr>
      <w:rPr>
        <w:rFonts w:ascii="Symbol" w:hAnsi="Symbol" w:hint="default"/>
      </w:rPr>
    </w:lvl>
    <w:lvl w:ilvl="4" w:tplc="04090003" w:tentative="1">
      <w:start w:val="1"/>
      <w:numFmt w:val="bullet"/>
      <w:lvlText w:val="o"/>
      <w:lvlJc w:val="left"/>
      <w:pPr>
        <w:ind w:left="4102" w:hanging="360"/>
      </w:pPr>
      <w:rPr>
        <w:rFonts w:ascii="Courier New" w:hAnsi="Courier New" w:cs="Courier New" w:hint="default"/>
      </w:rPr>
    </w:lvl>
    <w:lvl w:ilvl="5" w:tplc="04090005" w:tentative="1">
      <w:start w:val="1"/>
      <w:numFmt w:val="bullet"/>
      <w:lvlText w:val=""/>
      <w:lvlJc w:val="left"/>
      <w:pPr>
        <w:ind w:left="4822" w:hanging="360"/>
      </w:pPr>
      <w:rPr>
        <w:rFonts w:ascii="Wingdings" w:hAnsi="Wingdings" w:hint="default"/>
      </w:rPr>
    </w:lvl>
    <w:lvl w:ilvl="6" w:tplc="04090001" w:tentative="1">
      <w:start w:val="1"/>
      <w:numFmt w:val="bullet"/>
      <w:lvlText w:val=""/>
      <w:lvlJc w:val="left"/>
      <w:pPr>
        <w:ind w:left="5542" w:hanging="360"/>
      </w:pPr>
      <w:rPr>
        <w:rFonts w:ascii="Symbol" w:hAnsi="Symbol" w:hint="default"/>
      </w:rPr>
    </w:lvl>
    <w:lvl w:ilvl="7" w:tplc="04090003" w:tentative="1">
      <w:start w:val="1"/>
      <w:numFmt w:val="bullet"/>
      <w:lvlText w:val="o"/>
      <w:lvlJc w:val="left"/>
      <w:pPr>
        <w:ind w:left="6262" w:hanging="360"/>
      </w:pPr>
      <w:rPr>
        <w:rFonts w:ascii="Courier New" w:hAnsi="Courier New" w:cs="Courier New" w:hint="default"/>
      </w:rPr>
    </w:lvl>
    <w:lvl w:ilvl="8" w:tplc="04090005" w:tentative="1">
      <w:start w:val="1"/>
      <w:numFmt w:val="bullet"/>
      <w:lvlText w:val=""/>
      <w:lvlJc w:val="left"/>
      <w:pPr>
        <w:ind w:left="6982" w:hanging="360"/>
      </w:pPr>
      <w:rPr>
        <w:rFonts w:ascii="Wingdings" w:hAnsi="Wingdings" w:hint="default"/>
      </w:rPr>
    </w:lvl>
  </w:abstractNum>
  <w:abstractNum w:abstractNumId="12" w15:restartNumberingAfterBreak="0">
    <w:nsid w:val="1E3331C9"/>
    <w:multiLevelType w:val="hybridMultilevel"/>
    <w:tmpl w:val="639E1B4C"/>
    <w:lvl w:ilvl="0" w:tplc="320677C6">
      <w:start w:val="1"/>
      <w:numFmt w:val="lowerLetter"/>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1EE62041"/>
    <w:multiLevelType w:val="multilevel"/>
    <w:tmpl w:val="1C0A001F"/>
    <w:styleLink w:val="Estilo2"/>
    <w:lvl w:ilvl="0">
      <w:start w:val="4"/>
      <w:numFmt w:val="decimal"/>
      <w:lvlText w:val="%1."/>
      <w:lvlJc w:val="left"/>
      <w:pPr>
        <w:ind w:left="360" w:hanging="360"/>
      </w:pPr>
      <w:rPr>
        <w:rFonts w:hint="default"/>
        <w:strike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1586848"/>
    <w:multiLevelType w:val="hybridMultilevel"/>
    <w:tmpl w:val="CECE678A"/>
    <w:lvl w:ilvl="0" w:tplc="E5CC459C">
      <w:start w:val="1"/>
      <w:numFmt w:val="lowerLetter"/>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15:restartNumberingAfterBreak="0">
    <w:nsid w:val="2352446D"/>
    <w:multiLevelType w:val="multilevel"/>
    <w:tmpl w:val="1C0A001F"/>
    <w:styleLink w:val="Estilo10"/>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6373B9A"/>
    <w:multiLevelType w:val="multilevel"/>
    <w:tmpl w:val="0409001D"/>
    <w:styleLink w:val="Estilo3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273F6679"/>
    <w:multiLevelType w:val="hybridMultilevel"/>
    <w:tmpl w:val="2BDE6754"/>
    <w:lvl w:ilvl="0" w:tplc="8CDC6510">
      <w:start w:val="1"/>
      <w:numFmt w:val="upperRoman"/>
      <w:lvlText w:val="%1."/>
      <w:lvlJc w:val="right"/>
      <w:pPr>
        <w:ind w:left="1004" w:hanging="360"/>
      </w:pPr>
      <w:rPr>
        <w:sz w:val="26"/>
        <w:szCs w:val="26"/>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18" w15:restartNumberingAfterBreak="0">
    <w:nsid w:val="27C72678"/>
    <w:multiLevelType w:val="multilevel"/>
    <w:tmpl w:val="1C0A001D"/>
    <w:styleLink w:val="Estilo7"/>
    <w:lvl w:ilvl="0">
      <w:start w:val="3"/>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754CCE"/>
    <w:multiLevelType w:val="multilevel"/>
    <w:tmpl w:val="1C0A001F"/>
    <w:styleLink w:val="Estilo81"/>
    <w:lvl w:ilvl="0">
      <w:start w:val="8"/>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A803508"/>
    <w:multiLevelType w:val="multilevel"/>
    <w:tmpl w:val="93861AA8"/>
    <w:lvl w:ilvl="0">
      <w:start w:val="1"/>
      <w:numFmt w:val="decimal"/>
      <w:lvlText w:val="%1."/>
      <w:lvlJc w:val="left"/>
      <w:pPr>
        <w:ind w:left="360" w:hanging="360"/>
      </w:pPr>
    </w:lvl>
    <w:lvl w:ilvl="1">
      <w:start w:val="1"/>
      <w:numFmt w:val="decimal"/>
      <w:lvlText w:val="%1.%2."/>
      <w:lvlJc w:val="left"/>
      <w:pPr>
        <w:ind w:left="792" w:hanging="432"/>
      </w:pPr>
      <w:rPr>
        <w:b/>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CF320A6"/>
    <w:multiLevelType w:val="multilevel"/>
    <w:tmpl w:val="C2B89A1A"/>
    <w:styleLink w:val="Estilo21"/>
    <w:lvl w:ilvl="0">
      <w:start w:val="2"/>
      <w:numFmt w:val="decimal"/>
      <w:lvlText w:val="%1"/>
      <w:lvlJc w:val="left"/>
      <w:pPr>
        <w:ind w:left="432" w:hanging="432"/>
      </w:pPr>
      <w:rPr>
        <w:rFonts w:hint="default"/>
      </w:rPr>
    </w:lvl>
    <w:lvl w:ilvl="1">
      <w:start w:val="1"/>
      <w:numFmt w:val="decimal"/>
      <w:lvlText w:val="%1.%2"/>
      <w:lvlJc w:val="left"/>
      <w:pPr>
        <w:ind w:left="576" w:firstLine="144"/>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2DA5517D"/>
    <w:multiLevelType w:val="hybridMultilevel"/>
    <w:tmpl w:val="CAACBC1E"/>
    <w:lvl w:ilvl="0" w:tplc="1C0A000B">
      <w:start w:val="1"/>
      <w:numFmt w:val="bullet"/>
      <w:lvlText w:val=""/>
      <w:lvlJc w:val="left"/>
      <w:pPr>
        <w:ind w:left="1004" w:hanging="360"/>
      </w:pPr>
      <w:rPr>
        <w:rFonts w:ascii="Wingdings" w:hAnsi="Wingdings"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23" w15:restartNumberingAfterBreak="0">
    <w:nsid w:val="2E006D5A"/>
    <w:multiLevelType w:val="multilevel"/>
    <w:tmpl w:val="C8DACEDC"/>
    <w:lvl w:ilvl="0">
      <w:start w:val="1"/>
      <w:numFmt w:val="decimal"/>
      <w:lvlText w:val="%1."/>
      <w:lvlJc w:val="left"/>
      <w:pPr>
        <w:ind w:left="786" w:hanging="360"/>
      </w:pPr>
      <w:rPr>
        <w:b/>
      </w:rPr>
    </w:lvl>
    <w:lvl w:ilvl="1">
      <w:start w:val="1"/>
      <w:numFmt w:val="decimal"/>
      <w:isLgl/>
      <w:lvlText w:val="%1.%2"/>
      <w:lvlJc w:val="left"/>
      <w:pPr>
        <w:ind w:left="846" w:hanging="4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586" w:hanging="2160"/>
      </w:pPr>
      <w:rPr>
        <w:rFonts w:hint="default"/>
      </w:rPr>
    </w:lvl>
  </w:abstractNum>
  <w:abstractNum w:abstractNumId="24" w15:restartNumberingAfterBreak="0">
    <w:nsid w:val="2E180F90"/>
    <w:multiLevelType w:val="hybridMultilevel"/>
    <w:tmpl w:val="15408498"/>
    <w:lvl w:ilvl="0" w:tplc="61A2EDEE">
      <w:start w:val="3"/>
      <w:numFmt w:val="decimal"/>
      <w:lvlText w:val="%1."/>
      <w:lvlJc w:val="left"/>
      <w:pPr>
        <w:ind w:left="720" w:hanging="360"/>
      </w:pPr>
      <w:rPr>
        <w:rFonts w:hint="default"/>
        <w:b/>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5" w15:restartNumberingAfterBreak="0">
    <w:nsid w:val="30735610"/>
    <w:multiLevelType w:val="hybridMultilevel"/>
    <w:tmpl w:val="458A344E"/>
    <w:lvl w:ilvl="0" w:tplc="E2D6BA28">
      <w:start w:val="862"/>
      <w:numFmt w:val="bullet"/>
      <w:lvlText w:val="-"/>
      <w:lvlJc w:val="left"/>
      <w:pPr>
        <w:ind w:left="720" w:hanging="360"/>
      </w:pPr>
      <w:rPr>
        <w:rFonts w:ascii="Candara" w:eastAsia="Times New Roman" w:hAnsi="Candara" w:cs="Calibri"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6" w15:restartNumberingAfterBreak="0">
    <w:nsid w:val="33173D67"/>
    <w:multiLevelType w:val="hybridMultilevel"/>
    <w:tmpl w:val="11427B58"/>
    <w:lvl w:ilvl="0" w:tplc="7CC6573A">
      <w:start w:val="1"/>
      <w:numFmt w:val="decimal"/>
      <w:lvlText w:val="%1."/>
      <w:lvlJc w:val="left"/>
      <w:pPr>
        <w:ind w:left="502" w:hanging="360"/>
      </w:pPr>
      <w:rPr>
        <w:b/>
      </w:rPr>
    </w:lvl>
    <w:lvl w:ilvl="1" w:tplc="1C0A0019">
      <w:start w:val="1"/>
      <w:numFmt w:val="lowerLetter"/>
      <w:lvlText w:val="%2."/>
      <w:lvlJc w:val="left"/>
      <w:pPr>
        <w:ind w:left="1222" w:hanging="360"/>
      </w:pPr>
    </w:lvl>
    <w:lvl w:ilvl="2" w:tplc="1C0A001B">
      <w:start w:val="1"/>
      <w:numFmt w:val="lowerRoman"/>
      <w:lvlText w:val="%3."/>
      <w:lvlJc w:val="right"/>
      <w:pPr>
        <w:ind w:left="1942" w:hanging="180"/>
      </w:pPr>
    </w:lvl>
    <w:lvl w:ilvl="3" w:tplc="1C0A000F">
      <w:start w:val="1"/>
      <w:numFmt w:val="decimal"/>
      <w:lvlText w:val="%4."/>
      <w:lvlJc w:val="left"/>
      <w:pPr>
        <w:ind w:left="2662" w:hanging="360"/>
      </w:pPr>
    </w:lvl>
    <w:lvl w:ilvl="4" w:tplc="1C0A0019">
      <w:start w:val="1"/>
      <w:numFmt w:val="lowerLetter"/>
      <w:lvlText w:val="%5."/>
      <w:lvlJc w:val="left"/>
      <w:pPr>
        <w:ind w:left="3382" w:hanging="360"/>
      </w:pPr>
    </w:lvl>
    <w:lvl w:ilvl="5" w:tplc="1C0A001B">
      <w:start w:val="1"/>
      <w:numFmt w:val="lowerRoman"/>
      <w:lvlText w:val="%6."/>
      <w:lvlJc w:val="right"/>
      <w:pPr>
        <w:ind w:left="4102" w:hanging="180"/>
      </w:pPr>
    </w:lvl>
    <w:lvl w:ilvl="6" w:tplc="1C0A000F">
      <w:start w:val="1"/>
      <w:numFmt w:val="decimal"/>
      <w:lvlText w:val="%7."/>
      <w:lvlJc w:val="left"/>
      <w:pPr>
        <w:ind w:left="4822" w:hanging="360"/>
      </w:pPr>
    </w:lvl>
    <w:lvl w:ilvl="7" w:tplc="1C0A0019">
      <w:start w:val="1"/>
      <w:numFmt w:val="lowerLetter"/>
      <w:lvlText w:val="%8."/>
      <w:lvlJc w:val="left"/>
      <w:pPr>
        <w:ind w:left="5542" w:hanging="360"/>
      </w:pPr>
    </w:lvl>
    <w:lvl w:ilvl="8" w:tplc="1C0A001B">
      <w:start w:val="1"/>
      <w:numFmt w:val="lowerRoman"/>
      <w:lvlText w:val="%9."/>
      <w:lvlJc w:val="right"/>
      <w:pPr>
        <w:ind w:left="6262" w:hanging="180"/>
      </w:pPr>
    </w:lvl>
  </w:abstractNum>
  <w:abstractNum w:abstractNumId="27" w15:restartNumberingAfterBreak="0">
    <w:nsid w:val="360B79D4"/>
    <w:multiLevelType w:val="multilevel"/>
    <w:tmpl w:val="1C0A001D"/>
    <w:styleLink w:val="Estilo5"/>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3817066B"/>
    <w:multiLevelType w:val="multilevel"/>
    <w:tmpl w:val="07A6DB1C"/>
    <w:styleLink w:val="Estiloimportado21"/>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39733BB8"/>
    <w:multiLevelType w:val="multilevel"/>
    <w:tmpl w:val="A25AE3D8"/>
    <w:lvl w:ilvl="0">
      <w:start w:val="3"/>
      <w:numFmt w:val="decimal"/>
      <w:lvlText w:val="%1."/>
      <w:lvlJc w:val="left"/>
      <w:pPr>
        <w:ind w:left="719" w:hanging="360"/>
      </w:pPr>
      <w:rPr>
        <w:rFonts w:hint="default"/>
      </w:r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30" w15:restartNumberingAfterBreak="0">
    <w:nsid w:val="3B056FA8"/>
    <w:multiLevelType w:val="multilevel"/>
    <w:tmpl w:val="F4920CB6"/>
    <w:styleLink w:val="Estilo11"/>
    <w:lvl w:ilvl="0">
      <w:start w:val="1"/>
      <w:numFmt w:val="decimal"/>
      <w:lvlText w:val="%1"/>
      <w:lvlJc w:val="left"/>
      <w:pPr>
        <w:ind w:left="432" w:hanging="432"/>
      </w:pPr>
      <w:rPr>
        <w:rFonts w:hint="default"/>
      </w:rPr>
    </w:lvl>
    <w:lvl w:ilvl="1">
      <w:start w:val="1"/>
      <w:numFmt w:val="decimal"/>
      <w:lvlText w:val="%1.%2"/>
      <w:lvlJc w:val="left"/>
      <w:pPr>
        <w:ind w:left="576" w:hanging="21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3EFD2E9A"/>
    <w:multiLevelType w:val="hybridMultilevel"/>
    <w:tmpl w:val="24AC3462"/>
    <w:lvl w:ilvl="0" w:tplc="1C0A000B">
      <w:start w:val="1"/>
      <w:numFmt w:val="bullet"/>
      <w:lvlText w:val=""/>
      <w:lvlJc w:val="left"/>
      <w:pPr>
        <w:ind w:left="720" w:hanging="360"/>
      </w:pPr>
      <w:rPr>
        <w:rFonts w:ascii="Wingdings" w:hAnsi="Wingdings" w:hint="default"/>
        <w:strike w:val="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2" w15:restartNumberingAfterBreak="0">
    <w:nsid w:val="44A52C62"/>
    <w:multiLevelType w:val="multilevel"/>
    <w:tmpl w:val="1C0A001F"/>
    <w:styleLink w:val="Estilo41"/>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68594A"/>
    <w:multiLevelType w:val="hybridMultilevel"/>
    <w:tmpl w:val="6678676A"/>
    <w:lvl w:ilvl="0" w:tplc="080A000D">
      <w:start w:val="1"/>
      <w:numFmt w:val="bullet"/>
      <w:lvlText w:val=""/>
      <w:lvlJc w:val="left"/>
      <w:pPr>
        <w:ind w:left="1004" w:hanging="360"/>
      </w:pPr>
      <w:rPr>
        <w:rFonts w:ascii="Wingdings" w:hAnsi="Wingdings"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34" w15:restartNumberingAfterBreak="0">
    <w:nsid w:val="45ED45CA"/>
    <w:multiLevelType w:val="multilevel"/>
    <w:tmpl w:val="3AC0247E"/>
    <w:styleLink w:val="Estilo1"/>
    <w:lvl w:ilvl="0">
      <w:start w:val="3"/>
      <w:numFmt w:val="decimal"/>
      <w:lvlText w:val="%1."/>
      <w:lvlJc w:val="left"/>
      <w:pPr>
        <w:ind w:left="360" w:hanging="360"/>
      </w:pPr>
      <w:rPr>
        <w:rFonts w:hint="default"/>
      </w:rPr>
    </w:lvl>
    <w:lvl w:ilvl="1">
      <w:start w:val="3"/>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46212A89"/>
    <w:multiLevelType w:val="hybridMultilevel"/>
    <w:tmpl w:val="DBDC0B56"/>
    <w:lvl w:ilvl="0" w:tplc="E2D6BA28">
      <w:start w:val="862"/>
      <w:numFmt w:val="bullet"/>
      <w:lvlText w:val="-"/>
      <w:lvlJc w:val="left"/>
      <w:pPr>
        <w:ind w:left="1288" w:hanging="360"/>
      </w:pPr>
      <w:rPr>
        <w:rFonts w:ascii="Candara" w:eastAsia="Times New Roman" w:hAnsi="Candara"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36" w15:restartNumberingAfterBreak="0">
    <w:nsid w:val="467C5583"/>
    <w:multiLevelType w:val="hybridMultilevel"/>
    <w:tmpl w:val="3B1E7BBE"/>
    <w:lvl w:ilvl="0" w:tplc="CB7CE9FC">
      <w:start w:val="3"/>
      <w:numFmt w:val="lowerLetter"/>
      <w:lvlText w:val="%1."/>
      <w:lvlJc w:val="left"/>
      <w:pPr>
        <w:ind w:left="644" w:hanging="360"/>
      </w:pPr>
      <w:rPr>
        <w:rFonts w:hint="default"/>
        <w:b/>
        <w:color w:val="1F4E79" w:themeColor="accent1" w:themeShade="80"/>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37" w15:restartNumberingAfterBreak="0">
    <w:nsid w:val="46F61747"/>
    <w:multiLevelType w:val="hybridMultilevel"/>
    <w:tmpl w:val="55949954"/>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start w:val="1"/>
      <w:numFmt w:val="bullet"/>
      <w:lvlText w:val=""/>
      <w:lvlJc w:val="left"/>
      <w:pPr>
        <w:ind w:left="2160" w:hanging="360"/>
      </w:pPr>
      <w:rPr>
        <w:rFonts w:ascii="Wingdings" w:hAnsi="Wingdings" w:hint="default"/>
      </w:rPr>
    </w:lvl>
    <w:lvl w:ilvl="3" w:tplc="1C0A0001">
      <w:start w:val="1"/>
      <w:numFmt w:val="bullet"/>
      <w:lvlText w:val=""/>
      <w:lvlJc w:val="left"/>
      <w:pPr>
        <w:ind w:left="2880" w:hanging="360"/>
      </w:pPr>
      <w:rPr>
        <w:rFonts w:ascii="Symbol" w:hAnsi="Symbol" w:hint="default"/>
      </w:rPr>
    </w:lvl>
    <w:lvl w:ilvl="4" w:tplc="1C0A0003">
      <w:start w:val="1"/>
      <w:numFmt w:val="bullet"/>
      <w:lvlText w:val="o"/>
      <w:lvlJc w:val="left"/>
      <w:pPr>
        <w:ind w:left="3600" w:hanging="360"/>
      </w:pPr>
      <w:rPr>
        <w:rFonts w:ascii="Courier New" w:hAnsi="Courier New" w:cs="Courier New" w:hint="default"/>
      </w:rPr>
    </w:lvl>
    <w:lvl w:ilvl="5" w:tplc="1C0A0005">
      <w:start w:val="1"/>
      <w:numFmt w:val="bullet"/>
      <w:lvlText w:val=""/>
      <w:lvlJc w:val="left"/>
      <w:pPr>
        <w:ind w:left="4320" w:hanging="360"/>
      </w:pPr>
      <w:rPr>
        <w:rFonts w:ascii="Wingdings" w:hAnsi="Wingdings" w:hint="default"/>
      </w:rPr>
    </w:lvl>
    <w:lvl w:ilvl="6" w:tplc="1C0A0001">
      <w:start w:val="1"/>
      <w:numFmt w:val="bullet"/>
      <w:lvlText w:val=""/>
      <w:lvlJc w:val="left"/>
      <w:pPr>
        <w:ind w:left="5040" w:hanging="360"/>
      </w:pPr>
      <w:rPr>
        <w:rFonts w:ascii="Symbol" w:hAnsi="Symbol" w:hint="default"/>
      </w:rPr>
    </w:lvl>
    <w:lvl w:ilvl="7" w:tplc="1C0A0003">
      <w:start w:val="1"/>
      <w:numFmt w:val="bullet"/>
      <w:lvlText w:val="o"/>
      <w:lvlJc w:val="left"/>
      <w:pPr>
        <w:ind w:left="5760" w:hanging="360"/>
      </w:pPr>
      <w:rPr>
        <w:rFonts w:ascii="Courier New" w:hAnsi="Courier New" w:cs="Courier New" w:hint="default"/>
      </w:rPr>
    </w:lvl>
    <w:lvl w:ilvl="8" w:tplc="1C0A0005">
      <w:start w:val="1"/>
      <w:numFmt w:val="bullet"/>
      <w:lvlText w:val=""/>
      <w:lvlJc w:val="left"/>
      <w:pPr>
        <w:ind w:left="6480" w:hanging="360"/>
      </w:pPr>
      <w:rPr>
        <w:rFonts w:ascii="Wingdings" w:hAnsi="Wingdings" w:hint="default"/>
      </w:rPr>
    </w:lvl>
  </w:abstractNum>
  <w:abstractNum w:abstractNumId="38" w15:restartNumberingAfterBreak="0">
    <w:nsid w:val="48E70AC3"/>
    <w:multiLevelType w:val="multilevel"/>
    <w:tmpl w:val="D0561358"/>
    <w:styleLink w:val="Estilo71"/>
    <w:lvl w:ilvl="0">
      <w:start w:val="8"/>
      <w:numFmt w:val="decimal"/>
      <w:lvlText w:val="%1."/>
      <w:lvlJc w:val="left"/>
      <w:pPr>
        <w:ind w:left="360" w:hanging="360"/>
      </w:pPr>
      <w:rPr>
        <w:rFonts w:hint="default"/>
      </w:rPr>
    </w:lvl>
    <w:lvl w:ilvl="1">
      <w:start w:val="1"/>
      <w:numFmt w:val="decimal"/>
      <w:lvlText w:val="%1.%2."/>
      <w:lvlJc w:val="left"/>
      <w:pPr>
        <w:ind w:left="2985"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4A7A748E"/>
    <w:multiLevelType w:val="hybridMultilevel"/>
    <w:tmpl w:val="8472968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0" w15:restartNumberingAfterBreak="0">
    <w:nsid w:val="4AA0325D"/>
    <w:multiLevelType w:val="hybridMultilevel"/>
    <w:tmpl w:val="A4364C58"/>
    <w:lvl w:ilvl="0" w:tplc="E2D6BA28">
      <w:start w:val="862"/>
      <w:numFmt w:val="bullet"/>
      <w:lvlText w:val="-"/>
      <w:lvlJc w:val="left"/>
      <w:pPr>
        <w:ind w:left="1288" w:hanging="360"/>
      </w:pPr>
      <w:rPr>
        <w:rFonts w:ascii="Candara" w:eastAsia="Times New Roman" w:hAnsi="Candara"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41" w15:restartNumberingAfterBreak="0">
    <w:nsid w:val="54366677"/>
    <w:multiLevelType w:val="hybridMultilevel"/>
    <w:tmpl w:val="14567C6C"/>
    <w:lvl w:ilvl="0" w:tplc="C66801FA">
      <w:start w:val="1"/>
      <w:numFmt w:val="decimal"/>
      <w:lvlText w:val="%1."/>
      <w:lvlJc w:val="left"/>
      <w:pPr>
        <w:ind w:left="663" w:hanging="360"/>
      </w:pPr>
      <w:rPr>
        <w:b/>
      </w:rPr>
    </w:lvl>
    <w:lvl w:ilvl="1" w:tplc="1C0A0019" w:tentative="1">
      <w:start w:val="1"/>
      <w:numFmt w:val="lowerLetter"/>
      <w:lvlText w:val="%2."/>
      <w:lvlJc w:val="left"/>
      <w:pPr>
        <w:ind w:left="1383" w:hanging="360"/>
      </w:pPr>
    </w:lvl>
    <w:lvl w:ilvl="2" w:tplc="1C0A001B" w:tentative="1">
      <w:start w:val="1"/>
      <w:numFmt w:val="lowerRoman"/>
      <w:lvlText w:val="%3."/>
      <w:lvlJc w:val="right"/>
      <w:pPr>
        <w:ind w:left="2103" w:hanging="180"/>
      </w:pPr>
    </w:lvl>
    <w:lvl w:ilvl="3" w:tplc="1C0A000F" w:tentative="1">
      <w:start w:val="1"/>
      <w:numFmt w:val="decimal"/>
      <w:lvlText w:val="%4."/>
      <w:lvlJc w:val="left"/>
      <w:pPr>
        <w:ind w:left="2823" w:hanging="360"/>
      </w:pPr>
    </w:lvl>
    <w:lvl w:ilvl="4" w:tplc="1C0A0019" w:tentative="1">
      <w:start w:val="1"/>
      <w:numFmt w:val="lowerLetter"/>
      <w:lvlText w:val="%5."/>
      <w:lvlJc w:val="left"/>
      <w:pPr>
        <w:ind w:left="3543" w:hanging="360"/>
      </w:pPr>
    </w:lvl>
    <w:lvl w:ilvl="5" w:tplc="1C0A001B" w:tentative="1">
      <w:start w:val="1"/>
      <w:numFmt w:val="lowerRoman"/>
      <w:lvlText w:val="%6."/>
      <w:lvlJc w:val="right"/>
      <w:pPr>
        <w:ind w:left="4263" w:hanging="180"/>
      </w:pPr>
    </w:lvl>
    <w:lvl w:ilvl="6" w:tplc="1C0A000F" w:tentative="1">
      <w:start w:val="1"/>
      <w:numFmt w:val="decimal"/>
      <w:lvlText w:val="%7."/>
      <w:lvlJc w:val="left"/>
      <w:pPr>
        <w:ind w:left="4983" w:hanging="360"/>
      </w:pPr>
    </w:lvl>
    <w:lvl w:ilvl="7" w:tplc="1C0A0019" w:tentative="1">
      <w:start w:val="1"/>
      <w:numFmt w:val="lowerLetter"/>
      <w:lvlText w:val="%8."/>
      <w:lvlJc w:val="left"/>
      <w:pPr>
        <w:ind w:left="5703" w:hanging="360"/>
      </w:pPr>
    </w:lvl>
    <w:lvl w:ilvl="8" w:tplc="1C0A001B" w:tentative="1">
      <w:start w:val="1"/>
      <w:numFmt w:val="lowerRoman"/>
      <w:lvlText w:val="%9."/>
      <w:lvlJc w:val="right"/>
      <w:pPr>
        <w:ind w:left="6423" w:hanging="180"/>
      </w:pPr>
    </w:lvl>
  </w:abstractNum>
  <w:abstractNum w:abstractNumId="42" w15:restartNumberingAfterBreak="0">
    <w:nsid w:val="583949FF"/>
    <w:multiLevelType w:val="hybridMultilevel"/>
    <w:tmpl w:val="F79A687A"/>
    <w:lvl w:ilvl="0" w:tplc="1C0A000B">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3" w15:restartNumberingAfterBreak="0">
    <w:nsid w:val="5B30103C"/>
    <w:multiLevelType w:val="hybridMultilevel"/>
    <w:tmpl w:val="E7509BBA"/>
    <w:lvl w:ilvl="0" w:tplc="4F5CEE24">
      <w:start w:val="4"/>
      <w:numFmt w:val="bullet"/>
      <w:lvlText w:val="-"/>
      <w:lvlJc w:val="left"/>
      <w:pPr>
        <w:ind w:left="1004" w:hanging="360"/>
      </w:pPr>
      <w:rPr>
        <w:rFonts w:ascii="Times New Roman" w:eastAsia="Calibri" w:hAnsi="Times New Roman" w:cs="Times New Roman" w:hint="default"/>
      </w:rPr>
    </w:lvl>
    <w:lvl w:ilvl="1" w:tplc="080A0003" w:tentative="1">
      <w:start w:val="1"/>
      <w:numFmt w:val="bullet"/>
      <w:lvlText w:val="o"/>
      <w:lvlJc w:val="left"/>
      <w:pPr>
        <w:ind w:left="1724" w:hanging="360"/>
      </w:pPr>
      <w:rPr>
        <w:rFonts w:ascii="Courier New" w:hAnsi="Courier New" w:cs="Courier New" w:hint="default"/>
      </w:rPr>
    </w:lvl>
    <w:lvl w:ilvl="2" w:tplc="080A0005" w:tentative="1">
      <w:start w:val="1"/>
      <w:numFmt w:val="bullet"/>
      <w:lvlText w:val=""/>
      <w:lvlJc w:val="left"/>
      <w:pPr>
        <w:ind w:left="2444" w:hanging="360"/>
      </w:pPr>
      <w:rPr>
        <w:rFonts w:ascii="Wingdings" w:hAnsi="Wingdings" w:hint="default"/>
      </w:rPr>
    </w:lvl>
    <w:lvl w:ilvl="3" w:tplc="080A0001" w:tentative="1">
      <w:start w:val="1"/>
      <w:numFmt w:val="bullet"/>
      <w:lvlText w:val=""/>
      <w:lvlJc w:val="left"/>
      <w:pPr>
        <w:ind w:left="3164" w:hanging="360"/>
      </w:pPr>
      <w:rPr>
        <w:rFonts w:ascii="Symbol" w:hAnsi="Symbol" w:hint="default"/>
      </w:rPr>
    </w:lvl>
    <w:lvl w:ilvl="4" w:tplc="080A0003" w:tentative="1">
      <w:start w:val="1"/>
      <w:numFmt w:val="bullet"/>
      <w:lvlText w:val="o"/>
      <w:lvlJc w:val="left"/>
      <w:pPr>
        <w:ind w:left="3884" w:hanging="360"/>
      </w:pPr>
      <w:rPr>
        <w:rFonts w:ascii="Courier New" w:hAnsi="Courier New" w:cs="Courier New" w:hint="default"/>
      </w:rPr>
    </w:lvl>
    <w:lvl w:ilvl="5" w:tplc="080A0005" w:tentative="1">
      <w:start w:val="1"/>
      <w:numFmt w:val="bullet"/>
      <w:lvlText w:val=""/>
      <w:lvlJc w:val="left"/>
      <w:pPr>
        <w:ind w:left="4604" w:hanging="360"/>
      </w:pPr>
      <w:rPr>
        <w:rFonts w:ascii="Wingdings" w:hAnsi="Wingdings" w:hint="default"/>
      </w:rPr>
    </w:lvl>
    <w:lvl w:ilvl="6" w:tplc="080A0001" w:tentative="1">
      <w:start w:val="1"/>
      <w:numFmt w:val="bullet"/>
      <w:lvlText w:val=""/>
      <w:lvlJc w:val="left"/>
      <w:pPr>
        <w:ind w:left="5324" w:hanging="360"/>
      </w:pPr>
      <w:rPr>
        <w:rFonts w:ascii="Symbol" w:hAnsi="Symbol" w:hint="default"/>
      </w:rPr>
    </w:lvl>
    <w:lvl w:ilvl="7" w:tplc="080A0003" w:tentative="1">
      <w:start w:val="1"/>
      <w:numFmt w:val="bullet"/>
      <w:lvlText w:val="o"/>
      <w:lvlJc w:val="left"/>
      <w:pPr>
        <w:ind w:left="6044" w:hanging="360"/>
      </w:pPr>
      <w:rPr>
        <w:rFonts w:ascii="Courier New" w:hAnsi="Courier New" w:cs="Courier New" w:hint="default"/>
      </w:rPr>
    </w:lvl>
    <w:lvl w:ilvl="8" w:tplc="080A0005" w:tentative="1">
      <w:start w:val="1"/>
      <w:numFmt w:val="bullet"/>
      <w:lvlText w:val=""/>
      <w:lvlJc w:val="left"/>
      <w:pPr>
        <w:ind w:left="6764" w:hanging="360"/>
      </w:pPr>
      <w:rPr>
        <w:rFonts w:ascii="Wingdings" w:hAnsi="Wingdings" w:hint="default"/>
      </w:rPr>
    </w:lvl>
  </w:abstractNum>
  <w:abstractNum w:abstractNumId="44" w15:restartNumberingAfterBreak="0">
    <w:nsid w:val="5B824B5F"/>
    <w:multiLevelType w:val="hybridMultilevel"/>
    <w:tmpl w:val="73DE7388"/>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5C6F5EC8"/>
    <w:multiLevelType w:val="hybridMultilevel"/>
    <w:tmpl w:val="2B0E413E"/>
    <w:lvl w:ilvl="0" w:tplc="3C8C5BC8">
      <w:start w:val="1"/>
      <w:numFmt w:val="lowerLetter"/>
      <w:lvlText w:val="%1."/>
      <w:lvlJc w:val="left"/>
      <w:pPr>
        <w:ind w:left="720" w:hanging="360"/>
      </w:pPr>
      <w:rPr>
        <w:sz w:val="18"/>
        <w:szCs w:val="18"/>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46" w15:restartNumberingAfterBreak="0">
    <w:nsid w:val="5CAC78EA"/>
    <w:multiLevelType w:val="multilevel"/>
    <w:tmpl w:val="410CCD5C"/>
    <w:styleLink w:val="Estilo9"/>
    <w:lvl w:ilvl="0">
      <w:start w:val="6"/>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5D566A03"/>
    <w:multiLevelType w:val="multilevel"/>
    <w:tmpl w:val="76B8F172"/>
    <w:lvl w:ilvl="0">
      <w:start w:val="1"/>
      <w:numFmt w:val="decimal"/>
      <w:lvlText w:val="%1."/>
      <w:lvlJc w:val="left"/>
      <w:pPr>
        <w:ind w:left="719" w:hanging="360"/>
      </w:pPr>
      <w:rPr>
        <w:b/>
        <w:i w:val="0"/>
      </w:rPr>
    </w:lvl>
    <w:lvl w:ilvl="1">
      <w:start w:val="1"/>
      <w:numFmt w:val="decimal"/>
      <w:isLgl/>
      <w:lvlText w:val="%1.%2."/>
      <w:lvlJc w:val="left"/>
      <w:pPr>
        <w:ind w:left="915" w:hanging="465"/>
      </w:pPr>
      <w:rPr>
        <w:rFonts w:eastAsiaTheme="minorHAnsi" w:hint="default"/>
        <w:b/>
        <w:color w:val="000000"/>
        <w:sz w:val="28"/>
      </w:rPr>
    </w:lvl>
    <w:lvl w:ilvl="2">
      <w:start w:val="1"/>
      <w:numFmt w:val="decimal"/>
      <w:isLgl/>
      <w:lvlText w:val="%1.%2.%3."/>
      <w:lvlJc w:val="left"/>
      <w:pPr>
        <w:ind w:left="1079" w:hanging="720"/>
      </w:pPr>
      <w:rPr>
        <w:rFonts w:eastAsiaTheme="minorHAnsi" w:hint="default"/>
        <w:b/>
        <w:color w:val="000000"/>
      </w:rPr>
    </w:lvl>
    <w:lvl w:ilvl="3">
      <w:start w:val="1"/>
      <w:numFmt w:val="decimal"/>
      <w:isLgl/>
      <w:lvlText w:val="%1.%2.%3.%4."/>
      <w:lvlJc w:val="left"/>
      <w:pPr>
        <w:ind w:left="1079" w:hanging="720"/>
      </w:pPr>
      <w:rPr>
        <w:rFonts w:eastAsiaTheme="minorHAnsi" w:hint="default"/>
        <w:b/>
        <w:color w:val="000000"/>
      </w:rPr>
    </w:lvl>
    <w:lvl w:ilvl="4">
      <w:start w:val="1"/>
      <w:numFmt w:val="decimal"/>
      <w:isLgl/>
      <w:lvlText w:val="%1.%2.%3.%4.%5."/>
      <w:lvlJc w:val="left"/>
      <w:pPr>
        <w:ind w:left="1439" w:hanging="1080"/>
      </w:pPr>
      <w:rPr>
        <w:rFonts w:eastAsiaTheme="minorHAnsi" w:hint="default"/>
        <w:b/>
        <w:color w:val="000000"/>
      </w:rPr>
    </w:lvl>
    <w:lvl w:ilvl="5">
      <w:start w:val="1"/>
      <w:numFmt w:val="decimal"/>
      <w:isLgl/>
      <w:lvlText w:val="%1.%2.%3.%4.%5.%6."/>
      <w:lvlJc w:val="left"/>
      <w:pPr>
        <w:ind w:left="1439" w:hanging="1080"/>
      </w:pPr>
      <w:rPr>
        <w:rFonts w:eastAsiaTheme="minorHAnsi" w:hint="default"/>
        <w:b/>
        <w:color w:val="000000"/>
      </w:rPr>
    </w:lvl>
    <w:lvl w:ilvl="6">
      <w:start w:val="1"/>
      <w:numFmt w:val="decimal"/>
      <w:isLgl/>
      <w:lvlText w:val="%1.%2.%3.%4.%5.%6.%7."/>
      <w:lvlJc w:val="left"/>
      <w:pPr>
        <w:ind w:left="1799" w:hanging="1440"/>
      </w:pPr>
      <w:rPr>
        <w:rFonts w:eastAsiaTheme="minorHAnsi" w:hint="default"/>
        <w:b/>
        <w:color w:val="000000"/>
      </w:rPr>
    </w:lvl>
    <w:lvl w:ilvl="7">
      <w:start w:val="1"/>
      <w:numFmt w:val="decimal"/>
      <w:isLgl/>
      <w:lvlText w:val="%1.%2.%3.%4.%5.%6.%7.%8."/>
      <w:lvlJc w:val="left"/>
      <w:pPr>
        <w:ind w:left="1799" w:hanging="1440"/>
      </w:pPr>
      <w:rPr>
        <w:rFonts w:eastAsiaTheme="minorHAnsi" w:hint="default"/>
        <w:b/>
        <w:color w:val="000000"/>
      </w:rPr>
    </w:lvl>
    <w:lvl w:ilvl="8">
      <w:start w:val="1"/>
      <w:numFmt w:val="decimal"/>
      <w:isLgl/>
      <w:lvlText w:val="%1.%2.%3.%4.%5.%6.%7.%8.%9."/>
      <w:lvlJc w:val="left"/>
      <w:pPr>
        <w:ind w:left="2159" w:hanging="1800"/>
      </w:pPr>
      <w:rPr>
        <w:rFonts w:eastAsiaTheme="minorHAnsi" w:hint="default"/>
        <w:b/>
        <w:color w:val="000000"/>
      </w:rPr>
    </w:lvl>
  </w:abstractNum>
  <w:abstractNum w:abstractNumId="48" w15:restartNumberingAfterBreak="0">
    <w:nsid w:val="5D612F14"/>
    <w:multiLevelType w:val="multilevel"/>
    <w:tmpl w:val="1C0A001F"/>
    <w:styleLink w:val="Estilo6"/>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5EFA65BF"/>
    <w:multiLevelType w:val="hybridMultilevel"/>
    <w:tmpl w:val="4E14C1B6"/>
    <w:lvl w:ilvl="0" w:tplc="1C0A0001">
      <w:start w:val="1"/>
      <w:numFmt w:val="bullet"/>
      <w:lvlText w:val=""/>
      <w:lvlJc w:val="left"/>
      <w:pPr>
        <w:ind w:left="720" w:hanging="360"/>
      </w:pPr>
      <w:rPr>
        <w:rFonts w:ascii="Symbol" w:hAnsi="Symbol" w:hint="default"/>
      </w:rPr>
    </w:lvl>
    <w:lvl w:ilvl="1" w:tplc="1C0A0003">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0" w15:restartNumberingAfterBreak="0">
    <w:nsid w:val="61BE127D"/>
    <w:multiLevelType w:val="hybridMultilevel"/>
    <w:tmpl w:val="DE5C004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1" w15:restartNumberingAfterBreak="0">
    <w:nsid w:val="65681B68"/>
    <w:multiLevelType w:val="multilevel"/>
    <w:tmpl w:val="1C0A001F"/>
    <w:styleLink w:val="Estilo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66215E88"/>
    <w:multiLevelType w:val="hybridMultilevel"/>
    <w:tmpl w:val="8B885BB8"/>
    <w:lvl w:ilvl="0" w:tplc="1C0A000D">
      <w:start w:val="1"/>
      <w:numFmt w:val="bullet"/>
      <w:lvlText w:val=""/>
      <w:lvlJc w:val="left"/>
      <w:pPr>
        <w:ind w:left="720" w:hanging="360"/>
      </w:pPr>
      <w:rPr>
        <w:rFonts w:ascii="Wingdings" w:hAnsi="Wingdings"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53" w15:restartNumberingAfterBreak="0">
    <w:nsid w:val="6FF26DB5"/>
    <w:multiLevelType w:val="multilevel"/>
    <w:tmpl w:val="1CF2C88A"/>
    <w:styleLink w:val="Estilo8"/>
    <w:lvl w:ilvl="0">
      <w:start w:val="5"/>
      <w:numFmt w:val="decimal"/>
      <w:lvlText w:val="%1."/>
      <w:lvlJc w:val="left"/>
      <w:pPr>
        <w:ind w:left="360" w:hanging="360"/>
      </w:pPr>
      <w:rPr>
        <w:rFonts w:hint="default"/>
      </w:rPr>
    </w:lvl>
    <w:lvl w:ilvl="1">
      <w:start w:val="1"/>
      <w:numFmt w:val="decimal"/>
      <w:lvlText w:val="%1.%2."/>
      <w:lvlJc w:val="left"/>
      <w:pPr>
        <w:ind w:left="114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307281F"/>
    <w:multiLevelType w:val="hybridMultilevel"/>
    <w:tmpl w:val="F6E68FE2"/>
    <w:lvl w:ilvl="0" w:tplc="73DC4752">
      <w:start w:val="1"/>
      <w:numFmt w:val="lowerRoman"/>
      <w:lvlText w:val="%1."/>
      <w:lvlJc w:val="right"/>
      <w:pPr>
        <w:ind w:left="1004" w:hanging="360"/>
      </w:pPr>
      <w:rPr>
        <w:b/>
      </w:r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55" w15:restartNumberingAfterBreak="0">
    <w:nsid w:val="73C408BB"/>
    <w:multiLevelType w:val="hybridMultilevel"/>
    <w:tmpl w:val="21341B5C"/>
    <w:lvl w:ilvl="0" w:tplc="1C0A0017">
      <w:start w:val="1"/>
      <w:numFmt w:val="lowerLetter"/>
      <w:lvlText w:val="%1)"/>
      <w:lvlJc w:val="lef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56" w15:restartNumberingAfterBreak="0">
    <w:nsid w:val="74A53A45"/>
    <w:multiLevelType w:val="hybridMultilevel"/>
    <w:tmpl w:val="40DA3CB0"/>
    <w:lvl w:ilvl="0" w:tplc="1C0A0001">
      <w:start w:val="1"/>
      <w:numFmt w:val="bullet"/>
      <w:lvlText w:val=""/>
      <w:lvlJc w:val="left"/>
      <w:pPr>
        <w:ind w:left="1004" w:hanging="360"/>
      </w:pPr>
      <w:rPr>
        <w:rFonts w:ascii="Symbol" w:hAnsi="Symbol" w:hint="default"/>
      </w:rPr>
    </w:lvl>
    <w:lvl w:ilvl="1" w:tplc="1C0A0003" w:tentative="1">
      <w:start w:val="1"/>
      <w:numFmt w:val="bullet"/>
      <w:lvlText w:val="o"/>
      <w:lvlJc w:val="left"/>
      <w:pPr>
        <w:ind w:left="1724" w:hanging="360"/>
      </w:pPr>
      <w:rPr>
        <w:rFonts w:ascii="Courier New" w:hAnsi="Courier New" w:cs="Courier New" w:hint="default"/>
      </w:rPr>
    </w:lvl>
    <w:lvl w:ilvl="2" w:tplc="1C0A0005" w:tentative="1">
      <w:start w:val="1"/>
      <w:numFmt w:val="bullet"/>
      <w:lvlText w:val=""/>
      <w:lvlJc w:val="left"/>
      <w:pPr>
        <w:ind w:left="2444" w:hanging="360"/>
      </w:pPr>
      <w:rPr>
        <w:rFonts w:ascii="Wingdings" w:hAnsi="Wingdings" w:hint="default"/>
      </w:rPr>
    </w:lvl>
    <w:lvl w:ilvl="3" w:tplc="1C0A0001" w:tentative="1">
      <w:start w:val="1"/>
      <w:numFmt w:val="bullet"/>
      <w:lvlText w:val=""/>
      <w:lvlJc w:val="left"/>
      <w:pPr>
        <w:ind w:left="3164" w:hanging="360"/>
      </w:pPr>
      <w:rPr>
        <w:rFonts w:ascii="Symbol" w:hAnsi="Symbol" w:hint="default"/>
      </w:rPr>
    </w:lvl>
    <w:lvl w:ilvl="4" w:tplc="1C0A0003" w:tentative="1">
      <w:start w:val="1"/>
      <w:numFmt w:val="bullet"/>
      <w:lvlText w:val="o"/>
      <w:lvlJc w:val="left"/>
      <w:pPr>
        <w:ind w:left="3884" w:hanging="360"/>
      </w:pPr>
      <w:rPr>
        <w:rFonts w:ascii="Courier New" w:hAnsi="Courier New" w:cs="Courier New" w:hint="default"/>
      </w:rPr>
    </w:lvl>
    <w:lvl w:ilvl="5" w:tplc="1C0A0005" w:tentative="1">
      <w:start w:val="1"/>
      <w:numFmt w:val="bullet"/>
      <w:lvlText w:val=""/>
      <w:lvlJc w:val="left"/>
      <w:pPr>
        <w:ind w:left="4604" w:hanging="360"/>
      </w:pPr>
      <w:rPr>
        <w:rFonts w:ascii="Wingdings" w:hAnsi="Wingdings" w:hint="default"/>
      </w:rPr>
    </w:lvl>
    <w:lvl w:ilvl="6" w:tplc="1C0A0001" w:tentative="1">
      <w:start w:val="1"/>
      <w:numFmt w:val="bullet"/>
      <w:lvlText w:val=""/>
      <w:lvlJc w:val="left"/>
      <w:pPr>
        <w:ind w:left="5324" w:hanging="360"/>
      </w:pPr>
      <w:rPr>
        <w:rFonts w:ascii="Symbol" w:hAnsi="Symbol" w:hint="default"/>
      </w:rPr>
    </w:lvl>
    <w:lvl w:ilvl="7" w:tplc="1C0A0003" w:tentative="1">
      <w:start w:val="1"/>
      <w:numFmt w:val="bullet"/>
      <w:lvlText w:val="o"/>
      <w:lvlJc w:val="left"/>
      <w:pPr>
        <w:ind w:left="6044" w:hanging="360"/>
      </w:pPr>
      <w:rPr>
        <w:rFonts w:ascii="Courier New" w:hAnsi="Courier New" w:cs="Courier New" w:hint="default"/>
      </w:rPr>
    </w:lvl>
    <w:lvl w:ilvl="8" w:tplc="1C0A0005" w:tentative="1">
      <w:start w:val="1"/>
      <w:numFmt w:val="bullet"/>
      <w:lvlText w:val=""/>
      <w:lvlJc w:val="left"/>
      <w:pPr>
        <w:ind w:left="6764" w:hanging="360"/>
      </w:pPr>
      <w:rPr>
        <w:rFonts w:ascii="Wingdings" w:hAnsi="Wingdings" w:hint="default"/>
      </w:rPr>
    </w:lvl>
  </w:abstractNum>
  <w:abstractNum w:abstractNumId="57" w15:restartNumberingAfterBreak="0">
    <w:nsid w:val="778F7CCB"/>
    <w:multiLevelType w:val="multilevel"/>
    <w:tmpl w:val="44865944"/>
    <w:styleLink w:val="Estilo51"/>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78577472"/>
    <w:multiLevelType w:val="multilevel"/>
    <w:tmpl w:val="73DC49A8"/>
    <w:styleLink w:val="Estilo91"/>
    <w:lvl w:ilvl="0">
      <w:start w:val="8"/>
      <w:numFmt w:val="decimal"/>
      <w:lvlText w:val="%1."/>
      <w:lvlJc w:val="left"/>
      <w:pPr>
        <w:ind w:left="360" w:hanging="360"/>
      </w:pPr>
      <w:rPr>
        <w:rFonts w:hint="default"/>
      </w:rPr>
    </w:lvl>
    <w:lvl w:ilvl="1">
      <w:start w:val="9"/>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9" w15:restartNumberingAfterBreak="0">
    <w:nsid w:val="78BA44B1"/>
    <w:multiLevelType w:val="hybridMultilevel"/>
    <w:tmpl w:val="DAE42094"/>
    <w:lvl w:ilvl="0" w:tplc="E2D6BA28">
      <w:start w:val="862"/>
      <w:numFmt w:val="bullet"/>
      <w:lvlText w:val="-"/>
      <w:lvlJc w:val="left"/>
      <w:pPr>
        <w:ind w:left="1288" w:hanging="360"/>
      </w:pPr>
      <w:rPr>
        <w:rFonts w:ascii="Candara" w:eastAsia="Times New Roman" w:hAnsi="Candara" w:cs="Calibri" w:hint="default"/>
      </w:rPr>
    </w:lvl>
    <w:lvl w:ilvl="1" w:tplc="04090003" w:tentative="1">
      <w:start w:val="1"/>
      <w:numFmt w:val="bullet"/>
      <w:lvlText w:val="o"/>
      <w:lvlJc w:val="left"/>
      <w:pPr>
        <w:ind w:left="2008" w:hanging="360"/>
      </w:pPr>
      <w:rPr>
        <w:rFonts w:ascii="Courier New" w:hAnsi="Courier New" w:cs="Courier New" w:hint="default"/>
      </w:rPr>
    </w:lvl>
    <w:lvl w:ilvl="2" w:tplc="04090005" w:tentative="1">
      <w:start w:val="1"/>
      <w:numFmt w:val="bullet"/>
      <w:lvlText w:val=""/>
      <w:lvlJc w:val="left"/>
      <w:pPr>
        <w:ind w:left="2728" w:hanging="360"/>
      </w:pPr>
      <w:rPr>
        <w:rFonts w:ascii="Wingdings" w:hAnsi="Wingdings" w:hint="default"/>
      </w:rPr>
    </w:lvl>
    <w:lvl w:ilvl="3" w:tplc="04090001" w:tentative="1">
      <w:start w:val="1"/>
      <w:numFmt w:val="bullet"/>
      <w:lvlText w:val=""/>
      <w:lvlJc w:val="left"/>
      <w:pPr>
        <w:ind w:left="3448" w:hanging="360"/>
      </w:pPr>
      <w:rPr>
        <w:rFonts w:ascii="Symbol" w:hAnsi="Symbol" w:hint="default"/>
      </w:rPr>
    </w:lvl>
    <w:lvl w:ilvl="4" w:tplc="04090003" w:tentative="1">
      <w:start w:val="1"/>
      <w:numFmt w:val="bullet"/>
      <w:lvlText w:val="o"/>
      <w:lvlJc w:val="left"/>
      <w:pPr>
        <w:ind w:left="4168" w:hanging="360"/>
      </w:pPr>
      <w:rPr>
        <w:rFonts w:ascii="Courier New" w:hAnsi="Courier New" w:cs="Courier New" w:hint="default"/>
      </w:rPr>
    </w:lvl>
    <w:lvl w:ilvl="5" w:tplc="04090005" w:tentative="1">
      <w:start w:val="1"/>
      <w:numFmt w:val="bullet"/>
      <w:lvlText w:val=""/>
      <w:lvlJc w:val="left"/>
      <w:pPr>
        <w:ind w:left="4888" w:hanging="360"/>
      </w:pPr>
      <w:rPr>
        <w:rFonts w:ascii="Wingdings" w:hAnsi="Wingdings" w:hint="default"/>
      </w:rPr>
    </w:lvl>
    <w:lvl w:ilvl="6" w:tplc="04090001" w:tentative="1">
      <w:start w:val="1"/>
      <w:numFmt w:val="bullet"/>
      <w:lvlText w:val=""/>
      <w:lvlJc w:val="left"/>
      <w:pPr>
        <w:ind w:left="5608" w:hanging="360"/>
      </w:pPr>
      <w:rPr>
        <w:rFonts w:ascii="Symbol" w:hAnsi="Symbol" w:hint="default"/>
      </w:rPr>
    </w:lvl>
    <w:lvl w:ilvl="7" w:tplc="04090003" w:tentative="1">
      <w:start w:val="1"/>
      <w:numFmt w:val="bullet"/>
      <w:lvlText w:val="o"/>
      <w:lvlJc w:val="left"/>
      <w:pPr>
        <w:ind w:left="6328" w:hanging="360"/>
      </w:pPr>
      <w:rPr>
        <w:rFonts w:ascii="Courier New" w:hAnsi="Courier New" w:cs="Courier New" w:hint="default"/>
      </w:rPr>
    </w:lvl>
    <w:lvl w:ilvl="8" w:tplc="04090005" w:tentative="1">
      <w:start w:val="1"/>
      <w:numFmt w:val="bullet"/>
      <w:lvlText w:val=""/>
      <w:lvlJc w:val="left"/>
      <w:pPr>
        <w:ind w:left="7048" w:hanging="360"/>
      </w:pPr>
      <w:rPr>
        <w:rFonts w:ascii="Wingdings" w:hAnsi="Wingdings" w:hint="default"/>
      </w:rPr>
    </w:lvl>
  </w:abstractNum>
  <w:abstractNum w:abstractNumId="60" w15:restartNumberingAfterBreak="0">
    <w:nsid w:val="7B280A4A"/>
    <w:multiLevelType w:val="hybridMultilevel"/>
    <w:tmpl w:val="D23C0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7C773C69"/>
    <w:multiLevelType w:val="hybridMultilevel"/>
    <w:tmpl w:val="7C02BE20"/>
    <w:lvl w:ilvl="0" w:tplc="1C0A001B">
      <w:start w:val="1"/>
      <w:numFmt w:val="lowerRoman"/>
      <w:lvlText w:val="%1."/>
      <w:lvlJc w:val="right"/>
      <w:pPr>
        <w:ind w:left="1004" w:hanging="360"/>
      </w:pPr>
    </w:lvl>
    <w:lvl w:ilvl="1" w:tplc="1C0A0019" w:tentative="1">
      <w:start w:val="1"/>
      <w:numFmt w:val="lowerLetter"/>
      <w:lvlText w:val="%2."/>
      <w:lvlJc w:val="left"/>
      <w:pPr>
        <w:ind w:left="1724" w:hanging="360"/>
      </w:pPr>
    </w:lvl>
    <w:lvl w:ilvl="2" w:tplc="1C0A001B" w:tentative="1">
      <w:start w:val="1"/>
      <w:numFmt w:val="lowerRoman"/>
      <w:lvlText w:val="%3."/>
      <w:lvlJc w:val="right"/>
      <w:pPr>
        <w:ind w:left="2444" w:hanging="180"/>
      </w:pPr>
    </w:lvl>
    <w:lvl w:ilvl="3" w:tplc="1C0A000F" w:tentative="1">
      <w:start w:val="1"/>
      <w:numFmt w:val="decimal"/>
      <w:lvlText w:val="%4."/>
      <w:lvlJc w:val="left"/>
      <w:pPr>
        <w:ind w:left="3164" w:hanging="360"/>
      </w:pPr>
    </w:lvl>
    <w:lvl w:ilvl="4" w:tplc="1C0A0019" w:tentative="1">
      <w:start w:val="1"/>
      <w:numFmt w:val="lowerLetter"/>
      <w:lvlText w:val="%5."/>
      <w:lvlJc w:val="left"/>
      <w:pPr>
        <w:ind w:left="3884" w:hanging="360"/>
      </w:pPr>
    </w:lvl>
    <w:lvl w:ilvl="5" w:tplc="1C0A001B" w:tentative="1">
      <w:start w:val="1"/>
      <w:numFmt w:val="lowerRoman"/>
      <w:lvlText w:val="%6."/>
      <w:lvlJc w:val="right"/>
      <w:pPr>
        <w:ind w:left="4604" w:hanging="180"/>
      </w:pPr>
    </w:lvl>
    <w:lvl w:ilvl="6" w:tplc="1C0A000F" w:tentative="1">
      <w:start w:val="1"/>
      <w:numFmt w:val="decimal"/>
      <w:lvlText w:val="%7."/>
      <w:lvlJc w:val="left"/>
      <w:pPr>
        <w:ind w:left="5324" w:hanging="360"/>
      </w:pPr>
    </w:lvl>
    <w:lvl w:ilvl="7" w:tplc="1C0A0019" w:tentative="1">
      <w:start w:val="1"/>
      <w:numFmt w:val="lowerLetter"/>
      <w:lvlText w:val="%8."/>
      <w:lvlJc w:val="left"/>
      <w:pPr>
        <w:ind w:left="6044" w:hanging="360"/>
      </w:pPr>
    </w:lvl>
    <w:lvl w:ilvl="8" w:tplc="1C0A001B" w:tentative="1">
      <w:start w:val="1"/>
      <w:numFmt w:val="lowerRoman"/>
      <w:lvlText w:val="%9."/>
      <w:lvlJc w:val="right"/>
      <w:pPr>
        <w:ind w:left="6764" w:hanging="180"/>
      </w:pPr>
    </w:lvl>
  </w:abstractNum>
  <w:abstractNum w:abstractNumId="62" w15:restartNumberingAfterBreak="0">
    <w:nsid w:val="7EC51A4E"/>
    <w:multiLevelType w:val="hybridMultilevel"/>
    <w:tmpl w:val="8F4A858E"/>
    <w:lvl w:ilvl="0" w:tplc="1C0A000D">
      <w:start w:val="1"/>
      <w:numFmt w:val="bullet"/>
      <w:lvlText w:val=""/>
      <w:lvlJc w:val="left"/>
      <w:pPr>
        <w:ind w:left="720" w:hanging="360"/>
      </w:pPr>
      <w:rPr>
        <w:rFonts w:ascii="Wingdings" w:hAnsi="Wingdings" w:hint="default"/>
        <w:color w:val="auto"/>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num w:numId="1">
    <w:abstractNumId w:val="17"/>
  </w:num>
  <w:num w:numId="2">
    <w:abstractNumId w:val="47"/>
  </w:num>
  <w:num w:numId="3">
    <w:abstractNumId w:val="14"/>
  </w:num>
  <w:num w:numId="4">
    <w:abstractNumId w:val="56"/>
  </w:num>
  <w:num w:numId="5">
    <w:abstractNumId w:val="22"/>
  </w:num>
  <w:num w:numId="6">
    <w:abstractNumId w:val="28"/>
  </w:num>
  <w:num w:numId="7">
    <w:abstractNumId w:val="29"/>
  </w:num>
  <w:num w:numId="8">
    <w:abstractNumId w:val="31"/>
  </w:num>
  <w:num w:numId="9">
    <w:abstractNumId w:val="42"/>
  </w:num>
  <w:num w:numId="10">
    <w:abstractNumId w:val="50"/>
  </w:num>
  <w:num w:numId="11">
    <w:abstractNumId w:val="52"/>
  </w:num>
  <w:num w:numId="12">
    <w:abstractNumId w:val="55"/>
  </w:num>
  <w:num w:numId="13">
    <w:abstractNumId w:val="7"/>
  </w:num>
  <w:num w:numId="14">
    <w:abstractNumId w:val="44"/>
  </w:num>
  <w:num w:numId="15">
    <w:abstractNumId w:val="20"/>
  </w:num>
  <w:num w:numId="16">
    <w:abstractNumId w:val="62"/>
  </w:num>
  <w:num w:numId="17">
    <w:abstractNumId w:val="39"/>
  </w:num>
  <w:num w:numId="18">
    <w:abstractNumId w:val="41"/>
  </w:num>
  <w:num w:numId="19">
    <w:abstractNumId w:val="24"/>
  </w:num>
  <w:num w:numId="20">
    <w:abstractNumId w:val="26"/>
  </w:num>
  <w:num w:numId="21">
    <w:abstractNumId w:val="37"/>
  </w:num>
  <w:num w:numId="22">
    <w:abstractNumId w:val="45"/>
  </w:num>
  <w:num w:numId="23">
    <w:abstractNumId w:val="49"/>
  </w:num>
  <w:num w:numId="24">
    <w:abstractNumId w:val="34"/>
  </w:num>
  <w:num w:numId="25">
    <w:abstractNumId w:val="13"/>
  </w:num>
  <w:num w:numId="26">
    <w:abstractNumId w:val="1"/>
  </w:num>
  <w:num w:numId="27">
    <w:abstractNumId w:val="12"/>
  </w:num>
  <w:num w:numId="28">
    <w:abstractNumId w:val="51"/>
  </w:num>
  <w:num w:numId="29">
    <w:abstractNumId w:val="27"/>
  </w:num>
  <w:num w:numId="30">
    <w:abstractNumId w:val="48"/>
  </w:num>
  <w:num w:numId="31">
    <w:abstractNumId w:val="18"/>
  </w:num>
  <w:num w:numId="32">
    <w:abstractNumId w:val="53"/>
  </w:num>
  <w:num w:numId="33">
    <w:abstractNumId w:val="46"/>
  </w:num>
  <w:num w:numId="34">
    <w:abstractNumId w:val="15"/>
  </w:num>
  <w:num w:numId="35">
    <w:abstractNumId w:val="25"/>
  </w:num>
  <w:num w:numId="36">
    <w:abstractNumId w:val="23"/>
  </w:num>
  <w:num w:numId="37">
    <w:abstractNumId w:val="30"/>
  </w:num>
  <w:num w:numId="38">
    <w:abstractNumId w:val="21"/>
  </w:num>
  <w:num w:numId="39">
    <w:abstractNumId w:val="16"/>
  </w:num>
  <w:num w:numId="40">
    <w:abstractNumId w:val="32"/>
  </w:num>
  <w:num w:numId="41">
    <w:abstractNumId w:val="57"/>
  </w:num>
  <w:num w:numId="42">
    <w:abstractNumId w:val="4"/>
  </w:num>
  <w:num w:numId="43">
    <w:abstractNumId w:val="38"/>
  </w:num>
  <w:num w:numId="44">
    <w:abstractNumId w:val="19"/>
  </w:num>
  <w:num w:numId="45">
    <w:abstractNumId w:val="58"/>
  </w:num>
  <w:num w:numId="46">
    <w:abstractNumId w:val="5"/>
  </w:num>
  <w:num w:numId="47">
    <w:abstractNumId w:val="8"/>
  </w:num>
  <w:num w:numId="48">
    <w:abstractNumId w:val="60"/>
  </w:num>
  <w:num w:numId="49">
    <w:abstractNumId w:val="3"/>
  </w:num>
  <w:num w:numId="50">
    <w:abstractNumId w:val="9"/>
  </w:num>
  <w:num w:numId="51">
    <w:abstractNumId w:val="36"/>
  </w:num>
  <w:num w:numId="52">
    <w:abstractNumId w:val="10"/>
  </w:num>
  <w:num w:numId="53">
    <w:abstractNumId w:val="11"/>
  </w:num>
  <w:num w:numId="54">
    <w:abstractNumId w:val="43"/>
  </w:num>
  <w:num w:numId="55">
    <w:abstractNumId w:val="0"/>
  </w:num>
  <w:num w:numId="56">
    <w:abstractNumId w:val="28"/>
  </w:num>
  <w:num w:numId="57">
    <w:abstractNumId w:val="54"/>
  </w:num>
  <w:num w:numId="58">
    <w:abstractNumId w:val="61"/>
  </w:num>
  <w:num w:numId="59">
    <w:abstractNumId w:val="2"/>
  </w:num>
  <w:num w:numId="60">
    <w:abstractNumId w:val="33"/>
  </w:num>
  <w:num w:numId="61">
    <w:abstractNumId w:val="40"/>
  </w:num>
  <w:num w:numId="62">
    <w:abstractNumId w:val="35"/>
  </w:num>
  <w:num w:numId="63">
    <w:abstractNumId w:val="6"/>
  </w:num>
  <w:num w:numId="64">
    <w:abstractNumId w:val="59"/>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7191"/>
    <w:rsid w:val="0000085E"/>
    <w:rsid w:val="0000270F"/>
    <w:rsid w:val="000047B2"/>
    <w:rsid w:val="00010E8E"/>
    <w:rsid w:val="00011955"/>
    <w:rsid w:val="000120FE"/>
    <w:rsid w:val="00023F8F"/>
    <w:rsid w:val="000240F3"/>
    <w:rsid w:val="000278DA"/>
    <w:rsid w:val="0004064C"/>
    <w:rsid w:val="00040CC9"/>
    <w:rsid w:val="00042B84"/>
    <w:rsid w:val="00042CA2"/>
    <w:rsid w:val="00044B4C"/>
    <w:rsid w:val="00045032"/>
    <w:rsid w:val="00052192"/>
    <w:rsid w:val="00052346"/>
    <w:rsid w:val="0006074C"/>
    <w:rsid w:val="00060A8F"/>
    <w:rsid w:val="00063317"/>
    <w:rsid w:val="0006358F"/>
    <w:rsid w:val="000657DE"/>
    <w:rsid w:val="00065D9B"/>
    <w:rsid w:val="00070472"/>
    <w:rsid w:val="000707B5"/>
    <w:rsid w:val="000725A7"/>
    <w:rsid w:val="00090962"/>
    <w:rsid w:val="00091638"/>
    <w:rsid w:val="0009443F"/>
    <w:rsid w:val="000949D3"/>
    <w:rsid w:val="000A4583"/>
    <w:rsid w:val="000C3E7B"/>
    <w:rsid w:val="000C6C35"/>
    <w:rsid w:val="000D3146"/>
    <w:rsid w:val="000D3A0D"/>
    <w:rsid w:val="000D639B"/>
    <w:rsid w:val="000E1BBA"/>
    <w:rsid w:val="000E61D5"/>
    <w:rsid w:val="000E73A2"/>
    <w:rsid w:val="000F0268"/>
    <w:rsid w:val="000F35E5"/>
    <w:rsid w:val="000F6368"/>
    <w:rsid w:val="000F6764"/>
    <w:rsid w:val="000F68D2"/>
    <w:rsid w:val="000F767D"/>
    <w:rsid w:val="00104A30"/>
    <w:rsid w:val="00116743"/>
    <w:rsid w:val="00121A30"/>
    <w:rsid w:val="001239F0"/>
    <w:rsid w:val="00126372"/>
    <w:rsid w:val="00127191"/>
    <w:rsid w:val="001277EF"/>
    <w:rsid w:val="00136C54"/>
    <w:rsid w:val="00141846"/>
    <w:rsid w:val="001437D4"/>
    <w:rsid w:val="001453E8"/>
    <w:rsid w:val="00150FC8"/>
    <w:rsid w:val="00152AEA"/>
    <w:rsid w:val="00152B8C"/>
    <w:rsid w:val="00153227"/>
    <w:rsid w:val="00154AF9"/>
    <w:rsid w:val="0015555D"/>
    <w:rsid w:val="00156609"/>
    <w:rsid w:val="001607F4"/>
    <w:rsid w:val="00161D2F"/>
    <w:rsid w:val="00161D87"/>
    <w:rsid w:val="00163378"/>
    <w:rsid w:val="0017463C"/>
    <w:rsid w:val="00180F3A"/>
    <w:rsid w:val="00182A9E"/>
    <w:rsid w:val="001852DE"/>
    <w:rsid w:val="001959EB"/>
    <w:rsid w:val="001A2516"/>
    <w:rsid w:val="001B08D4"/>
    <w:rsid w:val="001B3A9B"/>
    <w:rsid w:val="001B3D9F"/>
    <w:rsid w:val="001B7F8B"/>
    <w:rsid w:val="001D415D"/>
    <w:rsid w:val="001D62AC"/>
    <w:rsid w:val="001D7B11"/>
    <w:rsid w:val="001E78C3"/>
    <w:rsid w:val="001F0530"/>
    <w:rsid w:val="001F38CE"/>
    <w:rsid w:val="00204148"/>
    <w:rsid w:val="002052C9"/>
    <w:rsid w:val="00205820"/>
    <w:rsid w:val="002133B9"/>
    <w:rsid w:val="00213B6D"/>
    <w:rsid w:val="00213BFB"/>
    <w:rsid w:val="00215D77"/>
    <w:rsid w:val="00217DC2"/>
    <w:rsid w:val="00226847"/>
    <w:rsid w:val="002275BB"/>
    <w:rsid w:val="00232BC7"/>
    <w:rsid w:val="00234F5D"/>
    <w:rsid w:val="002374AE"/>
    <w:rsid w:val="002414EB"/>
    <w:rsid w:val="00244B55"/>
    <w:rsid w:val="00246410"/>
    <w:rsid w:val="00250F23"/>
    <w:rsid w:val="00253459"/>
    <w:rsid w:val="00253DD9"/>
    <w:rsid w:val="00254EC6"/>
    <w:rsid w:val="0025688E"/>
    <w:rsid w:val="0026538A"/>
    <w:rsid w:val="002674A9"/>
    <w:rsid w:val="0027103A"/>
    <w:rsid w:val="00276667"/>
    <w:rsid w:val="0027675A"/>
    <w:rsid w:val="00284CEF"/>
    <w:rsid w:val="00285E61"/>
    <w:rsid w:val="002863CB"/>
    <w:rsid w:val="00287C89"/>
    <w:rsid w:val="002941EE"/>
    <w:rsid w:val="002961DA"/>
    <w:rsid w:val="002970D0"/>
    <w:rsid w:val="002A084B"/>
    <w:rsid w:val="002A553C"/>
    <w:rsid w:val="002A70F9"/>
    <w:rsid w:val="002B44EE"/>
    <w:rsid w:val="002B5AEC"/>
    <w:rsid w:val="002C1109"/>
    <w:rsid w:val="002C18F0"/>
    <w:rsid w:val="002C3D60"/>
    <w:rsid w:val="002C3EF7"/>
    <w:rsid w:val="002C4D11"/>
    <w:rsid w:val="002D054D"/>
    <w:rsid w:val="002D2E41"/>
    <w:rsid w:val="002D4B9C"/>
    <w:rsid w:val="002E39CF"/>
    <w:rsid w:val="002E515D"/>
    <w:rsid w:val="002F0373"/>
    <w:rsid w:val="002F3EBD"/>
    <w:rsid w:val="002F5701"/>
    <w:rsid w:val="002F58D3"/>
    <w:rsid w:val="00301230"/>
    <w:rsid w:val="003053E9"/>
    <w:rsid w:val="00305F36"/>
    <w:rsid w:val="00311286"/>
    <w:rsid w:val="00313126"/>
    <w:rsid w:val="00331F0C"/>
    <w:rsid w:val="00332F94"/>
    <w:rsid w:val="003338E4"/>
    <w:rsid w:val="00335905"/>
    <w:rsid w:val="003371B3"/>
    <w:rsid w:val="0034521D"/>
    <w:rsid w:val="003527BA"/>
    <w:rsid w:val="00353A3F"/>
    <w:rsid w:val="00362932"/>
    <w:rsid w:val="00367D29"/>
    <w:rsid w:val="00371A6F"/>
    <w:rsid w:val="00371DD4"/>
    <w:rsid w:val="00372D45"/>
    <w:rsid w:val="00374C13"/>
    <w:rsid w:val="00376D73"/>
    <w:rsid w:val="00392A72"/>
    <w:rsid w:val="00397D5A"/>
    <w:rsid w:val="003A0B2F"/>
    <w:rsid w:val="003B1A1B"/>
    <w:rsid w:val="003B3830"/>
    <w:rsid w:val="003B43FD"/>
    <w:rsid w:val="003B4B36"/>
    <w:rsid w:val="003B4E8D"/>
    <w:rsid w:val="003C4FBF"/>
    <w:rsid w:val="003C793A"/>
    <w:rsid w:val="003D0038"/>
    <w:rsid w:val="003D166E"/>
    <w:rsid w:val="003D32B0"/>
    <w:rsid w:val="003D405B"/>
    <w:rsid w:val="003D63B9"/>
    <w:rsid w:val="003E19B6"/>
    <w:rsid w:val="003E2019"/>
    <w:rsid w:val="003E2293"/>
    <w:rsid w:val="003E6CEB"/>
    <w:rsid w:val="003F0BE6"/>
    <w:rsid w:val="003F18A9"/>
    <w:rsid w:val="003F5956"/>
    <w:rsid w:val="003F7A35"/>
    <w:rsid w:val="00400D9F"/>
    <w:rsid w:val="0040494A"/>
    <w:rsid w:val="0040702C"/>
    <w:rsid w:val="0041227C"/>
    <w:rsid w:val="0041591B"/>
    <w:rsid w:val="004223DF"/>
    <w:rsid w:val="00423AC9"/>
    <w:rsid w:val="004267B1"/>
    <w:rsid w:val="00431C81"/>
    <w:rsid w:val="00433CE4"/>
    <w:rsid w:val="00440FBA"/>
    <w:rsid w:val="0044392C"/>
    <w:rsid w:val="004445D9"/>
    <w:rsid w:val="004539E7"/>
    <w:rsid w:val="00454E22"/>
    <w:rsid w:val="0045607D"/>
    <w:rsid w:val="00462DC1"/>
    <w:rsid w:val="0046408F"/>
    <w:rsid w:val="0046556E"/>
    <w:rsid w:val="00467EBD"/>
    <w:rsid w:val="00470FFF"/>
    <w:rsid w:val="004710C0"/>
    <w:rsid w:val="004712BD"/>
    <w:rsid w:val="00471B93"/>
    <w:rsid w:val="004755C8"/>
    <w:rsid w:val="0047746A"/>
    <w:rsid w:val="00482956"/>
    <w:rsid w:val="00482FF5"/>
    <w:rsid w:val="00490160"/>
    <w:rsid w:val="00492305"/>
    <w:rsid w:val="00492B9C"/>
    <w:rsid w:val="00495B14"/>
    <w:rsid w:val="004A2757"/>
    <w:rsid w:val="004A35C9"/>
    <w:rsid w:val="004B27F3"/>
    <w:rsid w:val="004C33D3"/>
    <w:rsid w:val="004C73FE"/>
    <w:rsid w:val="004D26CE"/>
    <w:rsid w:val="004D291D"/>
    <w:rsid w:val="004E04C0"/>
    <w:rsid w:val="004E11DE"/>
    <w:rsid w:val="004E253A"/>
    <w:rsid w:val="004E7EBD"/>
    <w:rsid w:val="004F2AE3"/>
    <w:rsid w:val="005002B0"/>
    <w:rsid w:val="00500731"/>
    <w:rsid w:val="005009EE"/>
    <w:rsid w:val="00510023"/>
    <w:rsid w:val="00510155"/>
    <w:rsid w:val="0051182C"/>
    <w:rsid w:val="00525E6C"/>
    <w:rsid w:val="00534034"/>
    <w:rsid w:val="0053439E"/>
    <w:rsid w:val="00535963"/>
    <w:rsid w:val="0053791F"/>
    <w:rsid w:val="00543B73"/>
    <w:rsid w:val="0054485C"/>
    <w:rsid w:val="00564CAC"/>
    <w:rsid w:val="00567118"/>
    <w:rsid w:val="00567302"/>
    <w:rsid w:val="00570E7C"/>
    <w:rsid w:val="00572B4A"/>
    <w:rsid w:val="00576056"/>
    <w:rsid w:val="00576DB0"/>
    <w:rsid w:val="00577101"/>
    <w:rsid w:val="005820A7"/>
    <w:rsid w:val="00582C54"/>
    <w:rsid w:val="00583D30"/>
    <w:rsid w:val="00585E2D"/>
    <w:rsid w:val="00585E9E"/>
    <w:rsid w:val="0059159D"/>
    <w:rsid w:val="005977BC"/>
    <w:rsid w:val="005A1BB2"/>
    <w:rsid w:val="005A5EF3"/>
    <w:rsid w:val="005C0CD1"/>
    <w:rsid w:val="005C5A61"/>
    <w:rsid w:val="005D2EDF"/>
    <w:rsid w:val="005D43EE"/>
    <w:rsid w:val="005D445A"/>
    <w:rsid w:val="005E12EF"/>
    <w:rsid w:val="005E2260"/>
    <w:rsid w:val="005E76AD"/>
    <w:rsid w:val="005F0C86"/>
    <w:rsid w:val="005F21D9"/>
    <w:rsid w:val="005F36D0"/>
    <w:rsid w:val="005F40CF"/>
    <w:rsid w:val="0060175D"/>
    <w:rsid w:val="006021A2"/>
    <w:rsid w:val="0060257C"/>
    <w:rsid w:val="00602678"/>
    <w:rsid w:val="0060492D"/>
    <w:rsid w:val="00607C83"/>
    <w:rsid w:val="00607D75"/>
    <w:rsid w:val="00607E45"/>
    <w:rsid w:val="00612435"/>
    <w:rsid w:val="00612755"/>
    <w:rsid w:val="006130F3"/>
    <w:rsid w:val="0061461A"/>
    <w:rsid w:val="00642F9F"/>
    <w:rsid w:val="006432AA"/>
    <w:rsid w:val="00644D92"/>
    <w:rsid w:val="00652A64"/>
    <w:rsid w:val="00656840"/>
    <w:rsid w:val="00662719"/>
    <w:rsid w:val="006660B7"/>
    <w:rsid w:val="00670114"/>
    <w:rsid w:val="00670C22"/>
    <w:rsid w:val="00672908"/>
    <w:rsid w:val="006735B9"/>
    <w:rsid w:val="00673768"/>
    <w:rsid w:val="00675B81"/>
    <w:rsid w:val="00681F94"/>
    <w:rsid w:val="00684C98"/>
    <w:rsid w:val="006863AF"/>
    <w:rsid w:val="00687892"/>
    <w:rsid w:val="006946E3"/>
    <w:rsid w:val="0069574D"/>
    <w:rsid w:val="006A2E97"/>
    <w:rsid w:val="006A2EF6"/>
    <w:rsid w:val="006A7063"/>
    <w:rsid w:val="006A78C4"/>
    <w:rsid w:val="006B0D5D"/>
    <w:rsid w:val="006B218E"/>
    <w:rsid w:val="006B3E36"/>
    <w:rsid w:val="006B5DEC"/>
    <w:rsid w:val="006B61D1"/>
    <w:rsid w:val="006C031B"/>
    <w:rsid w:val="006C6788"/>
    <w:rsid w:val="006C71FE"/>
    <w:rsid w:val="006E1ED0"/>
    <w:rsid w:val="006E5393"/>
    <w:rsid w:val="006E7127"/>
    <w:rsid w:val="006F1C31"/>
    <w:rsid w:val="006F3FD0"/>
    <w:rsid w:val="0070593D"/>
    <w:rsid w:val="007071BB"/>
    <w:rsid w:val="0071134E"/>
    <w:rsid w:val="00721EAC"/>
    <w:rsid w:val="00733B34"/>
    <w:rsid w:val="00733B35"/>
    <w:rsid w:val="00737D41"/>
    <w:rsid w:val="00740249"/>
    <w:rsid w:val="0074648E"/>
    <w:rsid w:val="00750DF6"/>
    <w:rsid w:val="00761D64"/>
    <w:rsid w:val="00764F7A"/>
    <w:rsid w:val="007652C8"/>
    <w:rsid w:val="00771827"/>
    <w:rsid w:val="00773921"/>
    <w:rsid w:val="007761B2"/>
    <w:rsid w:val="00781EA4"/>
    <w:rsid w:val="00790BA2"/>
    <w:rsid w:val="007970B4"/>
    <w:rsid w:val="007A0F2E"/>
    <w:rsid w:val="007A5298"/>
    <w:rsid w:val="007A7263"/>
    <w:rsid w:val="007B7421"/>
    <w:rsid w:val="007C45CD"/>
    <w:rsid w:val="007D2846"/>
    <w:rsid w:val="007D3B15"/>
    <w:rsid w:val="007D52AC"/>
    <w:rsid w:val="007D6E9F"/>
    <w:rsid w:val="007D7232"/>
    <w:rsid w:val="007E778C"/>
    <w:rsid w:val="007F0511"/>
    <w:rsid w:val="007F3554"/>
    <w:rsid w:val="008025B8"/>
    <w:rsid w:val="008073C1"/>
    <w:rsid w:val="00812B1B"/>
    <w:rsid w:val="008202CD"/>
    <w:rsid w:val="00823D5E"/>
    <w:rsid w:val="00825B2D"/>
    <w:rsid w:val="0083366D"/>
    <w:rsid w:val="008350F1"/>
    <w:rsid w:val="00852D5F"/>
    <w:rsid w:val="008571E6"/>
    <w:rsid w:val="00857DBC"/>
    <w:rsid w:val="00860525"/>
    <w:rsid w:val="00860882"/>
    <w:rsid w:val="0087065D"/>
    <w:rsid w:val="00870B1E"/>
    <w:rsid w:val="0088199A"/>
    <w:rsid w:val="00882E81"/>
    <w:rsid w:val="00883ECB"/>
    <w:rsid w:val="008849AF"/>
    <w:rsid w:val="008867ED"/>
    <w:rsid w:val="00887725"/>
    <w:rsid w:val="00890423"/>
    <w:rsid w:val="0089501E"/>
    <w:rsid w:val="00895B6F"/>
    <w:rsid w:val="008975DC"/>
    <w:rsid w:val="008B2766"/>
    <w:rsid w:val="008C235A"/>
    <w:rsid w:val="008C3253"/>
    <w:rsid w:val="008C6C21"/>
    <w:rsid w:val="008C70FF"/>
    <w:rsid w:val="008D47E6"/>
    <w:rsid w:val="008E0307"/>
    <w:rsid w:val="008E34FC"/>
    <w:rsid w:val="008E4423"/>
    <w:rsid w:val="008E5731"/>
    <w:rsid w:val="008E58E2"/>
    <w:rsid w:val="008E65D6"/>
    <w:rsid w:val="008F1268"/>
    <w:rsid w:val="008F20C8"/>
    <w:rsid w:val="008F3944"/>
    <w:rsid w:val="008F45FD"/>
    <w:rsid w:val="008F71E5"/>
    <w:rsid w:val="008F7667"/>
    <w:rsid w:val="008F7A6D"/>
    <w:rsid w:val="00901741"/>
    <w:rsid w:val="0090638E"/>
    <w:rsid w:val="00906A33"/>
    <w:rsid w:val="00906C93"/>
    <w:rsid w:val="009123D0"/>
    <w:rsid w:val="009140E1"/>
    <w:rsid w:val="00920B84"/>
    <w:rsid w:val="009210D2"/>
    <w:rsid w:val="00925F92"/>
    <w:rsid w:val="00927EA6"/>
    <w:rsid w:val="0093088A"/>
    <w:rsid w:val="00934D94"/>
    <w:rsid w:val="00935F1D"/>
    <w:rsid w:val="009373E7"/>
    <w:rsid w:val="00945149"/>
    <w:rsid w:val="00946B6C"/>
    <w:rsid w:val="009526FA"/>
    <w:rsid w:val="0095557F"/>
    <w:rsid w:val="00962888"/>
    <w:rsid w:val="00966940"/>
    <w:rsid w:val="009705C7"/>
    <w:rsid w:val="00971A12"/>
    <w:rsid w:val="00974772"/>
    <w:rsid w:val="009759EE"/>
    <w:rsid w:val="009819B4"/>
    <w:rsid w:val="00982218"/>
    <w:rsid w:val="00993F30"/>
    <w:rsid w:val="00994D64"/>
    <w:rsid w:val="00995698"/>
    <w:rsid w:val="009B391C"/>
    <w:rsid w:val="009B56FE"/>
    <w:rsid w:val="009B5DF6"/>
    <w:rsid w:val="009C349E"/>
    <w:rsid w:val="009C5883"/>
    <w:rsid w:val="009C7AA0"/>
    <w:rsid w:val="009D0AE1"/>
    <w:rsid w:val="009D147C"/>
    <w:rsid w:val="009D5148"/>
    <w:rsid w:val="009E161D"/>
    <w:rsid w:val="009E1E7B"/>
    <w:rsid w:val="009E322D"/>
    <w:rsid w:val="009E4807"/>
    <w:rsid w:val="009E4ABD"/>
    <w:rsid w:val="009F6092"/>
    <w:rsid w:val="009F66B3"/>
    <w:rsid w:val="00A0408F"/>
    <w:rsid w:val="00A041FF"/>
    <w:rsid w:val="00A119F0"/>
    <w:rsid w:val="00A13A44"/>
    <w:rsid w:val="00A144F5"/>
    <w:rsid w:val="00A35570"/>
    <w:rsid w:val="00A431C6"/>
    <w:rsid w:val="00A453BA"/>
    <w:rsid w:val="00A47E50"/>
    <w:rsid w:val="00A53C1A"/>
    <w:rsid w:val="00A6407A"/>
    <w:rsid w:val="00A650DC"/>
    <w:rsid w:val="00A65EAD"/>
    <w:rsid w:val="00A70FFB"/>
    <w:rsid w:val="00A71E65"/>
    <w:rsid w:val="00A7265B"/>
    <w:rsid w:val="00A801D6"/>
    <w:rsid w:val="00A81F20"/>
    <w:rsid w:val="00A84130"/>
    <w:rsid w:val="00A8417B"/>
    <w:rsid w:val="00A87751"/>
    <w:rsid w:val="00A95F68"/>
    <w:rsid w:val="00AA1B9D"/>
    <w:rsid w:val="00AA3478"/>
    <w:rsid w:val="00AB0295"/>
    <w:rsid w:val="00AB397A"/>
    <w:rsid w:val="00AB7B02"/>
    <w:rsid w:val="00AC225C"/>
    <w:rsid w:val="00AC46BD"/>
    <w:rsid w:val="00AC7344"/>
    <w:rsid w:val="00AD2C39"/>
    <w:rsid w:val="00AD31D0"/>
    <w:rsid w:val="00AD5455"/>
    <w:rsid w:val="00AE4375"/>
    <w:rsid w:val="00AE492C"/>
    <w:rsid w:val="00AF2894"/>
    <w:rsid w:val="00AF7413"/>
    <w:rsid w:val="00B03E9D"/>
    <w:rsid w:val="00B075F6"/>
    <w:rsid w:val="00B101C5"/>
    <w:rsid w:val="00B101FB"/>
    <w:rsid w:val="00B10895"/>
    <w:rsid w:val="00B156FB"/>
    <w:rsid w:val="00B15F5F"/>
    <w:rsid w:val="00B25852"/>
    <w:rsid w:val="00B436FE"/>
    <w:rsid w:val="00B47272"/>
    <w:rsid w:val="00B51042"/>
    <w:rsid w:val="00B55B0A"/>
    <w:rsid w:val="00B614B4"/>
    <w:rsid w:val="00B6309F"/>
    <w:rsid w:val="00B65026"/>
    <w:rsid w:val="00B666A8"/>
    <w:rsid w:val="00B67E9E"/>
    <w:rsid w:val="00B7017B"/>
    <w:rsid w:val="00B73598"/>
    <w:rsid w:val="00B73C74"/>
    <w:rsid w:val="00B81900"/>
    <w:rsid w:val="00B81BDB"/>
    <w:rsid w:val="00B86E6B"/>
    <w:rsid w:val="00B87CC9"/>
    <w:rsid w:val="00B902CA"/>
    <w:rsid w:val="00B91365"/>
    <w:rsid w:val="00B919DD"/>
    <w:rsid w:val="00B9565E"/>
    <w:rsid w:val="00B95CD5"/>
    <w:rsid w:val="00B96C40"/>
    <w:rsid w:val="00BA0D57"/>
    <w:rsid w:val="00BA16AE"/>
    <w:rsid w:val="00BA189C"/>
    <w:rsid w:val="00BA32CF"/>
    <w:rsid w:val="00BA44CF"/>
    <w:rsid w:val="00BA4579"/>
    <w:rsid w:val="00BA4DD1"/>
    <w:rsid w:val="00BA506B"/>
    <w:rsid w:val="00BB0412"/>
    <w:rsid w:val="00BB2303"/>
    <w:rsid w:val="00BB2E14"/>
    <w:rsid w:val="00BB6959"/>
    <w:rsid w:val="00BB6DC0"/>
    <w:rsid w:val="00BC0D60"/>
    <w:rsid w:val="00BC2C97"/>
    <w:rsid w:val="00BD2478"/>
    <w:rsid w:val="00BD59E7"/>
    <w:rsid w:val="00BD60D5"/>
    <w:rsid w:val="00BE217C"/>
    <w:rsid w:val="00BE2F67"/>
    <w:rsid w:val="00BE33F6"/>
    <w:rsid w:val="00BE3D4F"/>
    <w:rsid w:val="00BF289B"/>
    <w:rsid w:val="00BF3CAB"/>
    <w:rsid w:val="00C04218"/>
    <w:rsid w:val="00C057A0"/>
    <w:rsid w:val="00C1135A"/>
    <w:rsid w:val="00C15665"/>
    <w:rsid w:val="00C2033F"/>
    <w:rsid w:val="00C22535"/>
    <w:rsid w:val="00C231F6"/>
    <w:rsid w:val="00C2659E"/>
    <w:rsid w:val="00C27A35"/>
    <w:rsid w:val="00C3106C"/>
    <w:rsid w:val="00C3118F"/>
    <w:rsid w:val="00C311C7"/>
    <w:rsid w:val="00C366A9"/>
    <w:rsid w:val="00C37623"/>
    <w:rsid w:val="00C4265A"/>
    <w:rsid w:val="00C506AB"/>
    <w:rsid w:val="00C50C20"/>
    <w:rsid w:val="00C516C9"/>
    <w:rsid w:val="00C5278F"/>
    <w:rsid w:val="00C614CE"/>
    <w:rsid w:val="00C64EB0"/>
    <w:rsid w:val="00C66FF6"/>
    <w:rsid w:val="00C67D48"/>
    <w:rsid w:val="00C7206E"/>
    <w:rsid w:val="00C760A0"/>
    <w:rsid w:val="00C761DC"/>
    <w:rsid w:val="00C86858"/>
    <w:rsid w:val="00C86E66"/>
    <w:rsid w:val="00C875B5"/>
    <w:rsid w:val="00CA0A97"/>
    <w:rsid w:val="00CA2C00"/>
    <w:rsid w:val="00CA2FA4"/>
    <w:rsid w:val="00CB25AD"/>
    <w:rsid w:val="00CB2607"/>
    <w:rsid w:val="00CB2892"/>
    <w:rsid w:val="00CB4219"/>
    <w:rsid w:val="00CC163F"/>
    <w:rsid w:val="00CC3D09"/>
    <w:rsid w:val="00CD3615"/>
    <w:rsid w:val="00CD3AB3"/>
    <w:rsid w:val="00CD7137"/>
    <w:rsid w:val="00CE113F"/>
    <w:rsid w:val="00CE1591"/>
    <w:rsid w:val="00CE3873"/>
    <w:rsid w:val="00CE3FE8"/>
    <w:rsid w:val="00D015DF"/>
    <w:rsid w:val="00D02EC0"/>
    <w:rsid w:val="00D0398E"/>
    <w:rsid w:val="00D04A39"/>
    <w:rsid w:val="00D07694"/>
    <w:rsid w:val="00D1023F"/>
    <w:rsid w:val="00D16294"/>
    <w:rsid w:val="00D23444"/>
    <w:rsid w:val="00D245C4"/>
    <w:rsid w:val="00D3109A"/>
    <w:rsid w:val="00D31ED9"/>
    <w:rsid w:val="00D33195"/>
    <w:rsid w:val="00D35CD2"/>
    <w:rsid w:val="00D36A0C"/>
    <w:rsid w:val="00D36C9D"/>
    <w:rsid w:val="00D40861"/>
    <w:rsid w:val="00D529FA"/>
    <w:rsid w:val="00D55C43"/>
    <w:rsid w:val="00D564FE"/>
    <w:rsid w:val="00D60998"/>
    <w:rsid w:val="00D70398"/>
    <w:rsid w:val="00D758C8"/>
    <w:rsid w:val="00D83ECC"/>
    <w:rsid w:val="00D8514F"/>
    <w:rsid w:val="00D8518F"/>
    <w:rsid w:val="00D85904"/>
    <w:rsid w:val="00D85C39"/>
    <w:rsid w:val="00D93314"/>
    <w:rsid w:val="00D95EB6"/>
    <w:rsid w:val="00D97855"/>
    <w:rsid w:val="00DA3B46"/>
    <w:rsid w:val="00DA44CA"/>
    <w:rsid w:val="00DA5A31"/>
    <w:rsid w:val="00DB48CD"/>
    <w:rsid w:val="00DC4A14"/>
    <w:rsid w:val="00DC5C3B"/>
    <w:rsid w:val="00DC6BFB"/>
    <w:rsid w:val="00DD1894"/>
    <w:rsid w:val="00DE057D"/>
    <w:rsid w:val="00DE0C05"/>
    <w:rsid w:val="00DE48E1"/>
    <w:rsid w:val="00DE4AF5"/>
    <w:rsid w:val="00DE5787"/>
    <w:rsid w:val="00DE6FB5"/>
    <w:rsid w:val="00DE7BE6"/>
    <w:rsid w:val="00DF0C46"/>
    <w:rsid w:val="00DF693D"/>
    <w:rsid w:val="00DF6EB5"/>
    <w:rsid w:val="00E0512C"/>
    <w:rsid w:val="00E21E8E"/>
    <w:rsid w:val="00E23768"/>
    <w:rsid w:val="00E26069"/>
    <w:rsid w:val="00E35748"/>
    <w:rsid w:val="00E3637C"/>
    <w:rsid w:val="00E42DC9"/>
    <w:rsid w:val="00E45B1B"/>
    <w:rsid w:val="00E46EE2"/>
    <w:rsid w:val="00E52D6E"/>
    <w:rsid w:val="00E54660"/>
    <w:rsid w:val="00E556F3"/>
    <w:rsid w:val="00E604C3"/>
    <w:rsid w:val="00E61B95"/>
    <w:rsid w:val="00E63B44"/>
    <w:rsid w:val="00E64445"/>
    <w:rsid w:val="00E70BA5"/>
    <w:rsid w:val="00E74326"/>
    <w:rsid w:val="00E819B4"/>
    <w:rsid w:val="00E838FA"/>
    <w:rsid w:val="00E8459A"/>
    <w:rsid w:val="00E9110E"/>
    <w:rsid w:val="00E917E1"/>
    <w:rsid w:val="00E91F86"/>
    <w:rsid w:val="00E928D9"/>
    <w:rsid w:val="00E944C6"/>
    <w:rsid w:val="00E959B4"/>
    <w:rsid w:val="00E96E5C"/>
    <w:rsid w:val="00EA28A8"/>
    <w:rsid w:val="00EA398E"/>
    <w:rsid w:val="00EA472A"/>
    <w:rsid w:val="00EB5537"/>
    <w:rsid w:val="00EB606D"/>
    <w:rsid w:val="00EC0868"/>
    <w:rsid w:val="00EC0CBD"/>
    <w:rsid w:val="00EC24E2"/>
    <w:rsid w:val="00EC3201"/>
    <w:rsid w:val="00EC45EB"/>
    <w:rsid w:val="00EC4E08"/>
    <w:rsid w:val="00EC5F10"/>
    <w:rsid w:val="00ED128D"/>
    <w:rsid w:val="00ED5D77"/>
    <w:rsid w:val="00ED5DF6"/>
    <w:rsid w:val="00EE0555"/>
    <w:rsid w:val="00EE246D"/>
    <w:rsid w:val="00EE4083"/>
    <w:rsid w:val="00EE7486"/>
    <w:rsid w:val="00EF2EBD"/>
    <w:rsid w:val="00EF3ED7"/>
    <w:rsid w:val="00EF77C7"/>
    <w:rsid w:val="00F0055F"/>
    <w:rsid w:val="00F0430D"/>
    <w:rsid w:val="00F06E3B"/>
    <w:rsid w:val="00F07107"/>
    <w:rsid w:val="00F131F5"/>
    <w:rsid w:val="00F1408B"/>
    <w:rsid w:val="00F14282"/>
    <w:rsid w:val="00F149D0"/>
    <w:rsid w:val="00F325F5"/>
    <w:rsid w:val="00F3394E"/>
    <w:rsid w:val="00F36D18"/>
    <w:rsid w:val="00F37403"/>
    <w:rsid w:val="00F41DFB"/>
    <w:rsid w:val="00F458AF"/>
    <w:rsid w:val="00F52234"/>
    <w:rsid w:val="00F525B3"/>
    <w:rsid w:val="00F53ED7"/>
    <w:rsid w:val="00F66E67"/>
    <w:rsid w:val="00F673B5"/>
    <w:rsid w:val="00F71A64"/>
    <w:rsid w:val="00F73DA3"/>
    <w:rsid w:val="00F74DB5"/>
    <w:rsid w:val="00F8061E"/>
    <w:rsid w:val="00F816F4"/>
    <w:rsid w:val="00F82736"/>
    <w:rsid w:val="00F8711F"/>
    <w:rsid w:val="00F87E29"/>
    <w:rsid w:val="00F93A58"/>
    <w:rsid w:val="00FE04B9"/>
    <w:rsid w:val="00FE2A5B"/>
    <w:rsid w:val="00FE407B"/>
    <w:rsid w:val="00FE79E8"/>
    <w:rsid w:val="00FF66C4"/>
    <w:rsid w:val="00FF7625"/>
  </w:rsids>
  <m:mathPr>
    <m:mathFont m:val="Cambria Math"/>
    <m:brkBin m:val="before"/>
    <m:brkBinSub m:val="--"/>
    <m:smallFrac m:val="0"/>
    <m:dispDef/>
    <m:lMargin m:val="0"/>
    <m:rMargin m:val="0"/>
    <m:defJc m:val="centerGroup"/>
    <m:wrapIndent m:val="1440"/>
    <m:intLim m:val="subSup"/>
    <m:naryLim m:val="undOvr"/>
  </m:mathPr>
  <w:themeFontLang w:val="es-D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35EF02"/>
  <w15:chartTrackingRefBased/>
  <w15:docId w15:val="{2322BB33-7848-4DCB-9B50-7192EE24D4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D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8417B"/>
    <w:pPr>
      <w:spacing w:line="456" w:lineRule="auto"/>
      <w:ind w:left="284"/>
      <w:jc w:val="both"/>
    </w:pPr>
    <w:rPr>
      <w:rFonts w:ascii="Artifex CF Extra Light" w:hAnsi="Artifex CF Extra Light"/>
      <w:color w:val="1F4E79" w:themeColor="accent1" w:themeShade="80"/>
      <w:sz w:val="18"/>
    </w:rPr>
  </w:style>
  <w:style w:type="paragraph" w:styleId="Heading1">
    <w:name w:val="heading 1"/>
    <w:basedOn w:val="Normal"/>
    <w:next w:val="Normal"/>
    <w:link w:val="Heading1Char"/>
    <w:uiPriority w:val="9"/>
    <w:qFormat/>
    <w:rsid w:val="00E61B95"/>
    <w:pPr>
      <w:keepNext/>
      <w:keepLines/>
      <w:spacing w:before="240" w:after="0"/>
      <w:jc w:val="center"/>
      <w:outlineLvl w:val="0"/>
    </w:pPr>
    <w:rPr>
      <w:rFonts w:ascii="Artifex CF Light" w:eastAsiaTheme="majorEastAsia" w:hAnsi="Artifex CF Light" w:cstheme="majorBidi"/>
      <w:color w:val="2E74B5" w:themeColor="accent1" w:themeShade="BF"/>
      <w:spacing w:val="30"/>
      <w:kern w:val="38"/>
      <w:sz w:val="26"/>
      <w:szCs w:val="32"/>
    </w:rPr>
  </w:style>
  <w:style w:type="paragraph" w:styleId="Heading2">
    <w:name w:val="heading 2"/>
    <w:basedOn w:val="Normal"/>
    <w:next w:val="Normal"/>
    <w:link w:val="Heading2Char"/>
    <w:uiPriority w:val="9"/>
    <w:unhideWhenUsed/>
    <w:qFormat/>
    <w:rsid w:val="00E61B95"/>
    <w:pPr>
      <w:keepNext/>
      <w:keepLines/>
      <w:spacing w:before="40" w:after="0"/>
      <w:jc w:val="center"/>
      <w:outlineLvl w:val="1"/>
    </w:pPr>
    <w:rPr>
      <w:rFonts w:ascii="Gotham Medium" w:eastAsiaTheme="majorEastAsia" w:hAnsi="Gotham Medium" w:cstheme="majorBidi"/>
      <w:sz w:val="16"/>
      <w:szCs w:val="26"/>
    </w:rPr>
  </w:style>
  <w:style w:type="paragraph" w:styleId="Heading3">
    <w:name w:val="heading 3"/>
    <w:basedOn w:val="Normal"/>
    <w:next w:val="Normal"/>
    <w:link w:val="Heading3Char"/>
    <w:uiPriority w:val="9"/>
    <w:unhideWhenUsed/>
    <w:qFormat/>
    <w:rsid w:val="003B4B36"/>
    <w:pPr>
      <w:keepNext/>
      <w:keepLines/>
      <w:spacing w:before="40" w:after="0"/>
      <w:jc w:val="center"/>
      <w:outlineLvl w:val="2"/>
    </w:pPr>
    <w:rPr>
      <w:rFonts w:ascii="Gotham Medium" w:eastAsiaTheme="majorEastAsia" w:hAnsi="Gotham Medium" w:cstheme="majorBidi"/>
      <w:color w:val="1F4D78" w:themeColor="accent1" w:themeShade="7F"/>
      <w:sz w:val="16"/>
      <w:szCs w:val="24"/>
    </w:rPr>
  </w:style>
  <w:style w:type="paragraph" w:styleId="Heading4">
    <w:name w:val="heading 4"/>
    <w:basedOn w:val="Normal"/>
    <w:next w:val="Normal"/>
    <w:link w:val="Heading4Char"/>
    <w:unhideWhenUsed/>
    <w:qFormat/>
    <w:rsid w:val="00E819B4"/>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rsid w:val="00D758C8"/>
    <w:pPr>
      <w:keepNext/>
      <w:keepLines/>
      <w:spacing w:before="200" w:beforeAutospacing="1" w:line="480" w:lineRule="auto"/>
      <w:ind w:left="1008" w:hanging="1008"/>
      <w:outlineLvl w:val="4"/>
    </w:pPr>
    <w:rPr>
      <w:rFonts w:ascii="Cambria" w:eastAsia="Times New Roman" w:hAnsi="Cambria" w:cs="Times New Roman"/>
      <w:color w:val="243F60"/>
      <w:sz w:val="24"/>
      <w:szCs w:val="24"/>
      <w:lang w:val="x-none"/>
    </w:rPr>
  </w:style>
  <w:style w:type="paragraph" w:styleId="Heading6">
    <w:name w:val="heading 6"/>
    <w:basedOn w:val="Normal"/>
    <w:next w:val="Normal"/>
    <w:link w:val="Heading6Char"/>
    <w:uiPriority w:val="9"/>
    <w:qFormat/>
    <w:rsid w:val="00D758C8"/>
    <w:pPr>
      <w:keepNext/>
      <w:spacing w:before="100" w:beforeAutospacing="1" w:line="360" w:lineRule="auto"/>
      <w:ind w:left="1152" w:hanging="1152"/>
      <w:outlineLvl w:val="5"/>
    </w:pPr>
    <w:rPr>
      <w:rFonts w:ascii="Times New Roman" w:eastAsia="Times New Roman" w:hAnsi="Times New Roman" w:cs="Times New Roman"/>
      <w:b/>
      <w:bCs/>
      <w:color w:val="auto"/>
      <w:sz w:val="24"/>
      <w:szCs w:val="24"/>
      <w:lang w:val="x-none" w:eastAsia="x-none"/>
    </w:rPr>
  </w:style>
  <w:style w:type="paragraph" w:styleId="Heading7">
    <w:name w:val="heading 7"/>
    <w:basedOn w:val="Normal"/>
    <w:next w:val="Normal"/>
    <w:link w:val="Heading7Char"/>
    <w:uiPriority w:val="9"/>
    <w:unhideWhenUsed/>
    <w:qFormat/>
    <w:rsid w:val="00D758C8"/>
    <w:pPr>
      <w:keepNext/>
      <w:keepLines/>
      <w:spacing w:before="200" w:beforeAutospacing="1" w:line="480" w:lineRule="auto"/>
      <w:ind w:left="1296" w:hanging="1296"/>
      <w:outlineLvl w:val="6"/>
    </w:pPr>
    <w:rPr>
      <w:rFonts w:ascii="Cambria" w:eastAsia="Times New Roman" w:hAnsi="Cambria" w:cs="Times New Roman"/>
      <w:i/>
      <w:iCs/>
      <w:color w:val="404040"/>
      <w:sz w:val="24"/>
      <w:szCs w:val="24"/>
      <w:lang w:val="x-none"/>
    </w:rPr>
  </w:style>
  <w:style w:type="paragraph" w:styleId="Heading8">
    <w:name w:val="heading 8"/>
    <w:basedOn w:val="Normal"/>
    <w:next w:val="Normal"/>
    <w:link w:val="Heading8Char"/>
    <w:uiPriority w:val="9"/>
    <w:unhideWhenUsed/>
    <w:qFormat/>
    <w:rsid w:val="00D758C8"/>
    <w:pPr>
      <w:keepNext/>
      <w:keepLines/>
      <w:spacing w:before="200" w:beforeAutospacing="1" w:line="480" w:lineRule="auto"/>
      <w:ind w:left="1440" w:hanging="1440"/>
      <w:outlineLvl w:val="7"/>
    </w:pPr>
    <w:rPr>
      <w:rFonts w:ascii="Cambria" w:eastAsia="Times New Roman" w:hAnsi="Cambria" w:cs="Times New Roman"/>
      <w:color w:val="404040"/>
      <w:sz w:val="20"/>
      <w:szCs w:val="20"/>
      <w:lang w:val="x-none"/>
    </w:rPr>
  </w:style>
  <w:style w:type="paragraph" w:styleId="Heading9">
    <w:name w:val="heading 9"/>
    <w:basedOn w:val="Normal"/>
    <w:next w:val="Normal"/>
    <w:link w:val="Heading9Char"/>
    <w:uiPriority w:val="9"/>
    <w:unhideWhenUsed/>
    <w:qFormat/>
    <w:rsid w:val="00D758C8"/>
    <w:pPr>
      <w:keepNext/>
      <w:keepLines/>
      <w:spacing w:before="200" w:beforeAutospacing="1" w:line="480" w:lineRule="auto"/>
      <w:ind w:left="1584" w:hanging="1584"/>
      <w:outlineLvl w:val="8"/>
    </w:pPr>
    <w:rPr>
      <w:rFonts w:ascii="Cambria" w:eastAsia="Times New Roman" w:hAnsi="Cambria" w:cs="Times New Roman"/>
      <w:i/>
      <w:iCs/>
      <w:color w:val="404040"/>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C4A14"/>
    <w:pPr>
      <w:tabs>
        <w:tab w:val="center" w:pos="4252"/>
        <w:tab w:val="right" w:pos="8504"/>
      </w:tabs>
      <w:spacing w:after="0" w:line="240" w:lineRule="auto"/>
    </w:pPr>
  </w:style>
  <w:style w:type="character" w:customStyle="1" w:styleId="HeaderChar">
    <w:name w:val="Header Char"/>
    <w:basedOn w:val="DefaultParagraphFont"/>
    <w:link w:val="Header"/>
    <w:uiPriority w:val="99"/>
    <w:rsid w:val="00DC4A14"/>
  </w:style>
  <w:style w:type="paragraph" w:styleId="Footer">
    <w:name w:val="footer"/>
    <w:basedOn w:val="Normal"/>
    <w:link w:val="FooterChar"/>
    <w:uiPriority w:val="99"/>
    <w:unhideWhenUsed/>
    <w:rsid w:val="00DC4A14"/>
    <w:pPr>
      <w:tabs>
        <w:tab w:val="center" w:pos="4252"/>
        <w:tab w:val="right" w:pos="8504"/>
      </w:tabs>
      <w:spacing w:after="0" w:line="240" w:lineRule="auto"/>
    </w:pPr>
  </w:style>
  <w:style w:type="character" w:customStyle="1" w:styleId="FooterChar">
    <w:name w:val="Footer Char"/>
    <w:basedOn w:val="DefaultParagraphFont"/>
    <w:link w:val="Footer"/>
    <w:uiPriority w:val="99"/>
    <w:rsid w:val="00DC4A14"/>
  </w:style>
  <w:style w:type="character" w:customStyle="1" w:styleId="Heading1Char">
    <w:name w:val="Heading 1 Char"/>
    <w:basedOn w:val="DefaultParagraphFont"/>
    <w:link w:val="Heading1"/>
    <w:uiPriority w:val="9"/>
    <w:rsid w:val="00E61B95"/>
    <w:rPr>
      <w:rFonts w:ascii="Artifex CF Light" w:eastAsiaTheme="majorEastAsia" w:hAnsi="Artifex CF Light" w:cstheme="majorBidi"/>
      <w:color w:val="2E74B5" w:themeColor="accent1" w:themeShade="BF"/>
      <w:spacing w:val="30"/>
      <w:kern w:val="38"/>
      <w:sz w:val="26"/>
      <w:szCs w:val="32"/>
    </w:rPr>
  </w:style>
  <w:style w:type="paragraph" w:styleId="NoSpacing">
    <w:name w:val="No Spacing"/>
    <w:link w:val="NoSpacingChar"/>
    <w:uiPriority w:val="1"/>
    <w:qFormat/>
    <w:rsid w:val="00EF3ED7"/>
    <w:pPr>
      <w:spacing w:after="0" w:line="240" w:lineRule="auto"/>
    </w:pPr>
    <w:rPr>
      <w:rFonts w:eastAsiaTheme="minorEastAsia"/>
      <w:lang w:eastAsia="es-DO"/>
    </w:rPr>
  </w:style>
  <w:style w:type="character" w:customStyle="1" w:styleId="NoSpacingChar">
    <w:name w:val="No Spacing Char"/>
    <w:basedOn w:val="DefaultParagraphFont"/>
    <w:link w:val="NoSpacing"/>
    <w:uiPriority w:val="1"/>
    <w:rsid w:val="00EF3ED7"/>
    <w:rPr>
      <w:rFonts w:eastAsiaTheme="minorEastAsia"/>
      <w:lang w:eastAsia="es-DO"/>
    </w:rPr>
  </w:style>
  <w:style w:type="character" w:customStyle="1" w:styleId="Heading2Char">
    <w:name w:val="Heading 2 Char"/>
    <w:basedOn w:val="DefaultParagraphFont"/>
    <w:link w:val="Heading2"/>
    <w:uiPriority w:val="9"/>
    <w:rsid w:val="00E61B95"/>
    <w:rPr>
      <w:rFonts w:ascii="Gotham Medium" w:eastAsiaTheme="majorEastAsia" w:hAnsi="Gotham Medium" w:cstheme="majorBidi"/>
      <w:color w:val="1F4E79" w:themeColor="accent1" w:themeShade="80"/>
      <w:sz w:val="16"/>
      <w:szCs w:val="26"/>
    </w:rPr>
  </w:style>
  <w:style w:type="paragraph" w:styleId="TOCHeading">
    <w:name w:val="TOC Heading"/>
    <w:basedOn w:val="Heading1"/>
    <w:next w:val="Normal"/>
    <w:uiPriority w:val="39"/>
    <w:unhideWhenUsed/>
    <w:qFormat/>
    <w:rsid w:val="005F40CF"/>
    <w:pPr>
      <w:jc w:val="left"/>
      <w:outlineLvl w:val="9"/>
    </w:pPr>
    <w:rPr>
      <w:rFonts w:asciiTheme="majorHAnsi" w:hAnsiTheme="majorHAnsi"/>
      <w:spacing w:val="0"/>
      <w:kern w:val="0"/>
      <w:sz w:val="32"/>
      <w:lang w:eastAsia="es-DO"/>
    </w:rPr>
  </w:style>
  <w:style w:type="paragraph" w:styleId="TOC1">
    <w:name w:val="toc 1"/>
    <w:basedOn w:val="Normal"/>
    <w:next w:val="Normal"/>
    <w:autoRedefine/>
    <w:uiPriority w:val="39"/>
    <w:unhideWhenUsed/>
    <w:qFormat/>
    <w:rsid w:val="00CB2892"/>
    <w:pPr>
      <w:tabs>
        <w:tab w:val="left" w:pos="880"/>
        <w:tab w:val="right" w:pos="8550"/>
      </w:tabs>
      <w:spacing w:after="100"/>
    </w:pPr>
    <w:rPr>
      <w:rFonts w:cs="Times New Roman"/>
      <w:b/>
      <w:noProof/>
      <w:spacing w:val="10"/>
      <w:position w:val="4"/>
      <w:lang w:val="es-MX"/>
    </w:rPr>
  </w:style>
  <w:style w:type="character" w:styleId="Hyperlink">
    <w:name w:val="Hyperlink"/>
    <w:basedOn w:val="DefaultParagraphFont"/>
    <w:uiPriority w:val="99"/>
    <w:unhideWhenUsed/>
    <w:rsid w:val="005F40CF"/>
    <w:rPr>
      <w:color w:val="0563C1" w:themeColor="hyperlink"/>
      <w:u w:val="single"/>
    </w:rPr>
  </w:style>
  <w:style w:type="paragraph" w:styleId="TOC2">
    <w:name w:val="toc 2"/>
    <w:basedOn w:val="Normal"/>
    <w:next w:val="Normal"/>
    <w:autoRedefine/>
    <w:uiPriority w:val="39"/>
    <w:unhideWhenUsed/>
    <w:qFormat/>
    <w:rsid w:val="00825B2D"/>
    <w:pPr>
      <w:tabs>
        <w:tab w:val="left" w:pos="1260"/>
        <w:tab w:val="right" w:pos="8550"/>
      </w:tabs>
      <w:spacing w:after="100"/>
      <w:ind w:left="990"/>
    </w:pPr>
  </w:style>
  <w:style w:type="paragraph" w:styleId="ListParagraph">
    <w:name w:val="List Paragraph"/>
    <w:basedOn w:val="Normal"/>
    <w:link w:val="ListParagraphChar"/>
    <w:qFormat/>
    <w:rsid w:val="00440FBA"/>
    <w:pPr>
      <w:ind w:left="720"/>
      <w:contextualSpacing/>
    </w:pPr>
  </w:style>
  <w:style w:type="paragraph" w:customStyle="1" w:styleId="Default">
    <w:name w:val="Default"/>
    <w:rsid w:val="00BD59E7"/>
    <w:pPr>
      <w:autoSpaceDE w:val="0"/>
      <w:autoSpaceDN w:val="0"/>
      <w:adjustRightInd w:val="0"/>
      <w:spacing w:after="0" w:line="240" w:lineRule="auto"/>
    </w:pPr>
    <w:rPr>
      <w:rFonts w:ascii="Calibri" w:hAnsi="Calibri" w:cs="Calibri"/>
      <w:color w:val="000000"/>
      <w:sz w:val="24"/>
      <w:szCs w:val="24"/>
    </w:rPr>
  </w:style>
  <w:style w:type="paragraph" w:customStyle="1" w:styleId="xmsonormal">
    <w:name w:val="x_msonormal"/>
    <w:basedOn w:val="Normal"/>
    <w:rsid w:val="00AB7B02"/>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s-ES" w:eastAsia="es-ES"/>
    </w:rPr>
  </w:style>
  <w:style w:type="character" w:styleId="Strong">
    <w:name w:val="Strong"/>
    <w:basedOn w:val="DefaultParagraphFont"/>
    <w:uiPriority w:val="22"/>
    <w:qFormat/>
    <w:rsid w:val="00180F3A"/>
    <w:rPr>
      <w:b/>
      <w:bCs/>
    </w:rPr>
  </w:style>
  <w:style w:type="paragraph" w:styleId="Caption">
    <w:name w:val="caption"/>
    <w:basedOn w:val="Normal"/>
    <w:next w:val="Normal"/>
    <w:unhideWhenUsed/>
    <w:qFormat/>
    <w:rsid w:val="00B101FB"/>
    <w:pPr>
      <w:spacing w:after="200" w:line="240" w:lineRule="auto"/>
    </w:pPr>
    <w:rPr>
      <w:i/>
      <w:iCs/>
      <w:color w:val="44546A" w:themeColor="text2"/>
      <w:szCs w:val="18"/>
    </w:rPr>
  </w:style>
  <w:style w:type="paragraph" w:styleId="BodyText">
    <w:name w:val="Body Text"/>
    <w:basedOn w:val="Normal"/>
    <w:link w:val="BodyTextChar"/>
    <w:qFormat/>
    <w:rsid w:val="008571E6"/>
    <w:pPr>
      <w:widowControl w:val="0"/>
      <w:autoSpaceDE w:val="0"/>
      <w:autoSpaceDN w:val="0"/>
      <w:spacing w:after="0" w:line="240" w:lineRule="auto"/>
      <w:ind w:left="0"/>
      <w:jc w:val="left"/>
    </w:pPr>
    <w:rPr>
      <w:rFonts w:ascii="Times New Roman" w:eastAsia="Times New Roman" w:hAnsi="Times New Roman" w:cs="Times New Roman"/>
      <w:color w:val="auto"/>
      <w:sz w:val="24"/>
      <w:szCs w:val="24"/>
      <w:lang w:val="es-ES" w:eastAsia="es-ES" w:bidi="es-ES"/>
    </w:rPr>
  </w:style>
  <w:style w:type="character" w:customStyle="1" w:styleId="BodyTextChar">
    <w:name w:val="Body Text Char"/>
    <w:basedOn w:val="DefaultParagraphFont"/>
    <w:link w:val="BodyText"/>
    <w:rsid w:val="008571E6"/>
    <w:rPr>
      <w:rFonts w:ascii="Times New Roman" w:eastAsia="Times New Roman" w:hAnsi="Times New Roman" w:cs="Times New Roman"/>
      <w:sz w:val="24"/>
      <w:szCs w:val="24"/>
      <w:lang w:val="es-ES" w:eastAsia="es-ES" w:bidi="es-ES"/>
    </w:rPr>
  </w:style>
  <w:style w:type="character" w:customStyle="1" w:styleId="Heading3Char">
    <w:name w:val="Heading 3 Char"/>
    <w:basedOn w:val="DefaultParagraphFont"/>
    <w:link w:val="Heading3"/>
    <w:uiPriority w:val="9"/>
    <w:rsid w:val="003B4B36"/>
    <w:rPr>
      <w:rFonts w:ascii="Gotham Medium" w:eastAsiaTheme="majorEastAsia" w:hAnsi="Gotham Medium" w:cstheme="majorBidi"/>
      <w:color w:val="1F4D78" w:themeColor="accent1" w:themeShade="7F"/>
      <w:sz w:val="16"/>
      <w:szCs w:val="24"/>
    </w:rPr>
  </w:style>
  <w:style w:type="character" w:customStyle="1" w:styleId="Heading4Char">
    <w:name w:val="Heading 4 Char"/>
    <w:basedOn w:val="DefaultParagraphFont"/>
    <w:link w:val="Heading4"/>
    <w:rsid w:val="00E819B4"/>
    <w:rPr>
      <w:rFonts w:asciiTheme="majorHAnsi" w:eastAsiaTheme="majorEastAsia" w:hAnsiTheme="majorHAnsi" w:cstheme="majorBidi"/>
      <w:i/>
      <w:iCs/>
      <w:color w:val="2E74B5" w:themeColor="accent1" w:themeShade="BF"/>
    </w:rPr>
  </w:style>
  <w:style w:type="paragraph" w:styleId="TOC3">
    <w:name w:val="toc 3"/>
    <w:basedOn w:val="Normal"/>
    <w:next w:val="Normal"/>
    <w:autoRedefine/>
    <w:uiPriority w:val="39"/>
    <w:unhideWhenUsed/>
    <w:qFormat/>
    <w:rsid w:val="002052C9"/>
    <w:pPr>
      <w:tabs>
        <w:tab w:val="left" w:pos="880"/>
        <w:tab w:val="right" w:pos="9180"/>
      </w:tabs>
      <w:spacing w:after="100"/>
      <w:ind w:left="630"/>
    </w:pPr>
  </w:style>
  <w:style w:type="paragraph" w:styleId="FootnoteText">
    <w:name w:val="footnote text"/>
    <w:aliases w:val="texto de nota al pie"/>
    <w:basedOn w:val="Normal"/>
    <w:link w:val="FootnoteTextChar"/>
    <w:uiPriority w:val="99"/>
    <w:unhideWhenUsed/>
    <w:rsid w:val="00AA1B9D"/>
    <w:pPr>
      <w:spacing w:after="0" w:line="240" w:lineRule="auto"/>
    </w:pPr>
    <w:rPr>
      <w:sz w:val="20"/>
      <w:szCs w:val="20"/>
    </w:rPr>
  </w:style>
  <w:style w:type="character" w:customStyle="1" w:styleId="FootnoteTextChar">
    <w:name w:val="Footnote Text Char"/>
    <w:aliases w:val="texto de nota al pie Char"/>
    <w:basedOn w:val="DefaultParagraphFont"/>
    <w:link w:val="FootnoteText"/>
    <w:uiPriority w:val="99"/>
    <w:rsid w:val="00AA1B9D"/>
    <w:rPr>
      <w:rFonts w:ascii="Artifex CF Extra Light" w:hAnsi="Artifex CF Extra Light"/>
      <w:color w:val="1F4E79" w:themeColor="accent1" w:themeShade="80"/>
      <w:sz w:val="20"/>
      <w:szCs w:val="20"/>
    </w:rPr>
  </w:style>
  <w:style w:type="character" w:styleId="FootnoteReference">
    <w:name w:val="footnote reference"/>
    <w:aliases w:val="16 Point,Superscript 6 Point,ftref"/>
    <w:basedOn w:val="DefaultParagraphFont"/>
    <w:uiPriority w:val="99"/>
    <w:unhideWhenUsed/>
    <w:rsid w:val="00AA1B9D"/>
    <w:rPr>
      <w:vertAlign w:val="superscript"/>
    </w:rPr>
  </w:style>
  <w:style w:type="paragraph" w:customStyle="1" w:styleId="CM52">
    <w:name w:val="CM52"/>
    <w:basedOn w:val="Normal"/>
    <w:next w:val="Normal"/>
    <w:uiPriority w:val="99"/>
    <w:rsid w:val="00CC163F"/>
    <w:pPr>
      <w:widowControl w:val="0"/>
      <w:autoSpaceDE w:val="0"/>
      <w:autoSpaceDN w:val="0"/>
      <w:adjustRightInd w:val="0"/>
      <w:spacing w:line="240" w:lineRule="auto"/>
      <w:ind w:left="0"/>
      <w:jc w:val="left"/>
    </w:pPr>
    <w:rPr>
      <w:rFonts w:ascii="Myriad MM 40 0 RG 60 0 NO" w:eastAsia="Times New Roman" w:hAnsi="Myriad MM 40 0 RG 60 0 NO" w:cs="Times New Roman"/>
      <w:color w:val="auto"/>
      <w:sz w:val="24"/>
      <w:szCs w:val="24"/>
      <w:lang w:val="en-US"/>
    </w:rPr>
  </w:style>
  <w:style w:type="character" w:customStyle="1" w:styleId="ListParagraphChar">
    <w:name w:val="List Paragraph Char"/>
    <w:link w:val="ListParagraph"/>
    <w:uiPriority w:val="34"/>
    <w:rsid w:val="00CC163F"/>
    <w:rPr>
      <w:rFonts w:ascii="Artifex CF Extra Light" w:hAnsi="Artifex CF Extra Light"/>
      <w:color w:val="1F4E79" w:themeColor="accent1" w:themeShade="80"/>
      <w:sz w:val="18"/>
    </w:rPr>
  </w:style>
  <w:style w:type="numbering" w:customStyle="1" w:styleId="Estiloimportado21">
    <w:name w:val="Estilo importado 21"/>
    <w:rsid w:val="00CC163F"/>
    <w:pPr>
      <w:numPr>
        <w:numId w:val="6"/>
      </w:numPr>
    </w:pPr>
  </w:style>
  <w:style w:type="table" w:customStyle="1" w:styleId="Tablaconcuadrcula23">
    <w:name w:val="Tabla con cuadrícula23"/>
    <w:basedOn w:val="TableNormal"/>
    <w:next w:val="TableGrid"/>
    <w:uiPriority w:val="59"/>
    <w:rsid w:val="006E7127"/>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6E71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
    <w:name w:val="Tabla con cuadrícula6"/>
    <w:basedOn w:val="TableNormal"/>
    <w:next w:val="TableGrid"/>
    <w:uiPriority w:val="39"/>
    <w:rsid w:val="00D55C43"/>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eNormal"/>
    <w:next w:val="TableGrid"/>
    <w:uiPriority w:val="39"/>
    <w:rsid w:val="00D55C43"/>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12">
    <w:name w:val="Tabla de cuadrícula 4 - Énfasis 12"/>
    <w:basedOn w:val="TableNormal"/>
    <w:next w:val="GridTable4-Accent1"/>
    <w:uiPriority w:val="49"/>
    <w:rsid w:val="00C04218"/>
    <w:pPr>
      <w:spacing w:after="0" w:line="240" w:lineRule="auto"/>
    </w:p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5oscura-nfasis61">
    <w:name w:val="Tabla de cuadrícula 5 oscura - Énfasis 61"/>
    <w:basedOn w:val="TableNormal"/>
    <w:next w:val="GridTable5Dark-Accent6"/>
    <w:uiPriority w:val="50"/>
    <w:rsid w:val="00C04218"/>
    <w:pPr>
      <w:spacing w:after="0" w:line="240" w:lineRule="auto"/>
    </w:p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GridTable4-Accent1">
    <w:name w:val="Grid Table 4 Accent 1"/>
    <w:basedOn w:val="TableNormal"/>
    <w:uiPriority w:val="49"/>
    <w:rsid w:val="00C04218"/>
    <w:pPr>
      <w:spacing w:after="0"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5Dark-Accent6">
    <w:name w:val="Grid Table 5 Dark Accent 6"/>
    <w:basedOn w:val="TableNormal"/>
    <w:uiPriority w:val="50"/>
    <w:rsid w:val="00C04218"/>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character" w:customStyle="1" w:styleId="Heading5Char">
    <w:name w:val="Heading 5 Char"/>
    <w:basedOn w:val="DefaultParagraphFont"/>
    <w:link w:val="Heading5"/>
    <w:uiPriority w:val="9"/>
    <w:rsid w:val="00D758C8"/>
    <w:rPr>
      <w:rFonts w:ascii="Cambria" w:eastAsia="Times New Roman" w:hAnsi="Cambria" w:cs="Times New Roman"/>
      <w:color w:val="243F60"/>
      <w:sz w:val="24"/>
      <w:szCs w:val="24"/>
      <w:lang w:val="x-none"/>
    </w:rPr>
  </w:style>
  <w:style w:type="character" w:customStyle="1" w:styleId="Heading6Char">
    <w:name w:val="Heading 6 Char"/>
    <w:basedOn w:val="DefaultParagraphFont"/>
    <w:link w:val="Heading6"/>
    <w:uiPriority w:val="9"/>
    <w:rsid w:val="00D758C8"/>
    <w:rPr>
      <w:rFonts w:ascii="Times New Roman" w:eastAsia="Times New Roman" w:hAnsi="Times New Roman" w:cs="Times New Roman"/>
      <w:b/>
      <w:bCs/>
      <w:sz w:val="24"/>
      <w:szCs w:val="24"/>
      <w:lang w:val="x-none" w:eastAsia="x-none"/>
    </w:rPr>
  </w:style>
  <w:style w:type="character" w:customStyle="1" w:styleId="Heading7Char">
    <w:name w:val="Heading 7 Char"/>
    <w:basedOn w:val="DefaultParagraphFont"/>
    <w:link w:val="Heading7"/>
    <w:uiPriority w:val="9"/>
    <w:rsid w:val="00D758C8"/>
    <w:rPr>
      <w:rFonts w:ascii="Cambria" w:eastAsia="Times New Roman" w:hAnsi="Cambria" w:cs="Times New Roman"/>
      <w:i/>
      <w:iCs/>
      <w:color w:val="404040"/>
      <w:sz w:val="24"/>
      <w:szCs w:val="24"/>
      <w:lang w:val="x-none"/>
    </w:rPr>
  </w:style>
  <w:style w:type="character" w:customStyle="1" w:styleId="Heading8Char">
    <w:name w:val="Heading 8 Char"/>
    <w:basedOn w:val="DefaultParagraphFont"/>
    <w:link w:val="Heading8"/>
    <w:uiPriority w:val="9"/>
    <w:rsid w:val="00D758C8"/>
    <w:rPr>
      <w:rFonts w:ascii="Cambria" w:eastAsia="Times New Roman" w:hAnsi="Cambria" w:cs="Times New Roman"/>
      <w:color w:val="404040"/>
      <w:sz w:val="20"/>
      <w:szCs w:val="20"/>
      <w:lang w:val="x-none"/>
    </w:rPr>
  </w:style>
  <w:style w:type="character" w:customStyle="1" w:styleId="Heading9Char">
    <w:name w:val="Heading 9 Char"/>
    <w:basedOn w:val="DefaultParagraphFont"/>
    <w:link w:val="Heading9"/>
    <w:uiPriority w:val="9"/>
    <w:rsid w:val="00D758C8"/>
    <w:rPr>
      <w:rFonts w:ascii="Cambria" w:eastAsia="Times New Roman" w:hAnsi="Cambria" w:cs="Times New Roman"/>
      <w:i/>
      <w:iCs/>
      <w:color w:val="404040"/>
      <w:sz w:val="20"/>
      <w:szCs w:val="20"/>
      <w:lang w:val="x-none"/>
    </w:rPr>
  </w:style>
  <w:style w:type="table" w:styleId="ColorfulGrid-Accent5">
    <w:name w:val="Colorful Grid Accent 5"/>
    <w:basedOn w:val="TableNormal"/>
    <w:uiPriority w:val="73"/>
    <w:rsid w:val="00D758C8"/>
    <w:pPr>
      <w:spacing w:line="240" w:lineRule="auto"/>
    </w:pPr>
    <w:rPr>
      <w:color w:val="000000" w:themeColor="text1"/>
      <w:lang w:val="en-US"/>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numbering" w:customStyle="1" w:styleId="Estilo1">
    <w:name w:val="Estilo1"/>
    <w:uiPriority w:val="99"/>
    <w:rsid w:val="00D758C8"/>
    <w:pPr>
      <w:numPr>
        <w:numId w:val="24"/>
      </w:numPr>
    </w:pPr>
  </w:style>
  <w:style w:type="numbering" w:customStyle="1" w:styleId="Estilo2">
    <w:name w:val="Estilo2"/>
    <w:uiPriority w:val="99"/>
    <w:rsid w:val="00D758C8"/>
    <w:pPr>
      <w:numPr>
        <w:numId w:val="25"/>
      </w:numPr>
    </w:pPr>
  </w:style>
  <w:style w:type="numbering" w:customStyle="1" w:styleId="Estilo3">
    <w:name w:val="Estilo3"/>
    <w:uiPriority w:val="99"/>
    <w:rsid w:val="00D758C8"/>
    <w:pPr>
      <w:numPr>
        <w:numId w:val="26"/>
      </w:numPr>
    </w:pPr>
  </w:style>
  <w:style w:type="table" w:styleId="GridTable5Dark-Accent1">
    <w:name w:val="Grid Table 5 Dark Accent 1"/>
    <w:basedOn w:val="TableNormal"/>
    <w:uiPriority w:val="50"/>
    <w:rsid w:val="00D758C8"/>
    <w:pPr>
      <w:spacing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NormalWeb">
    <w:name w:val="Normal (Web)"/>
    <w:basedOn w:val="Normal"/>
    <w:uiPriority w:val="99"/>
    <w:unhideWhenUsed/>
    <w:rsid w:val="00D758C8"/>
    <w:pP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styleId="BalloonText">
    <w:name w:val="Balloon Text"/>
    <w:basedOn w:val="Normal"/>
    <w:link w:val="BalloonTextChar"/>
    <w:uiPriority w:val="99"/>
    <w:semiHidden/>
    <w:unhideWhenUsed/>
    <w:rsid w:val="00D758C8"/>
    <w:pPr>
      <w:spacing w:line="240" w:lineRule="auto"/>
      <w:ind w:left="0"/>
      <w:jc w:val="left"/>
    </w:pPr>
    <w:rPr>
      <w:rFonts w:ascii="Segoe UI" w:hAnsi="Segoe UI" w:cs="Segoe UI"/>
      <w:color w:val="auto"/>
      <w:szCs w:val="18"/>
    </w:rPr>
  </w:style>
  <w:style w:type="character" w:customStyle="1" w:styleId="BalloonTextChar">
    <w:name w:val="Balloon Text Char"/>
    <w:basedOn w:val="DefaultParagraphFont"/>
    <w:link w:val="BalloonText"/>
    <w:uiPriority w:val="99"/>
    <w:semiHidden/>
    <w:rsid w:val="00D758C8"/>
    <w:rPr>
      <w:rFonts w:ascii="Segoe UI" w:hAnsi="Segoe UI" w:cs="Segoe UI"/>
      <w:sz w:val="18"/>
      <w:szCs w:val="18"/>
    </w:rPr>
  </w:style>
  <w:style w:type="character" w:styleId="CommentReference">
    <w:name w:val="annotation reference"/>
    <w:uiPriority w:val="99"/>
    <w:semiHidden/>
    <w:unhideWhenUsed/>
    <w:rsid w:val="00D758C8"/>
    <w:rPr>
      <w:sz w:val="16"/>
      <w:szCs w:val="16"/>
    </w:rPr>
  </w:style>
  <w:style w:type="paragraph" w:styleId="CommentText">
    <w:name w:val="annotation text"/>
    <w:basedOn w:val="Normal"/>
    <w:link w:val="CommentTextChar"/>
    <w:uiPriority w:val="99"/>
    <w:semiHidden/>
    <w:unhideWhenUsed/>
    <w:rsid w:val="00D758C8"/>
    <w:pPr>
      <w:spacing w:line="240" w:lineRule="auto"/>
      <w:ind w:left="0"/>
      <w:jc w:val="left"/>
    </w:pPr>
    <w:rPr>
      <w:rFonts w:ascii="Calibri" w:eastAsia="Calibri" w:hAnsi="Calibri" w:cs="Times New Roman"/>
      <w:color w:val="auto"/>
      <w:sz w:val="20"/>
      <w:szCs w:val="20"/>
      <w:lang w:val="es-ES"/>
    </w:rPr>
  </w:style>
  <w:style w:type="character" w:customStyle="1" w:styleId="CommentTextChar">
    <w:name w:val="Comment Text Char"/>
    <w:basedOn w:val="DefaultParagraphFont"/>
    <w:link w:val="CommentText"/>
    <w:uiPriority w:val="99"/>
    <w:semiHidden/>
    <w:rsid w:val="00D758C8"/>
    <w:rPr>
      <w:rFonts w:ascii="Calibri" w:eastAsia="Calibri" w:hAnsi="Calibri" w:cs="Times New Roman"/>
      <w:sz w:val="20"/>
      <w:szCs w:val="20"/>
      <w:lang w:val="es-ES"/>
    </w:rPr>
  </w:style>
  <w:style w:type="table" w:customStyle="1" w:styleId="Tablaconcuadrcula1">
    <w:name w:val="Tabla con cuadrícula1"/>
    <w:basedOn w:val="TableNormal"/>
    <w:next w:val="TableGrid"/>
    <w:uiPriority w:val="59"/>
    <w:rsid w:val="00D758C8"/>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758C8"/>
    <w:rPr>
      <w:rFonts w:asciiTheme="minorHAnsi" w:eastAsiaTheme="minorHAnsi" w:hAnsiTheme="minorHAnsi" w:cstheme="minorBidi"/>
      <w:b/>
      <w:bCs/>
      <w:lang w:val="es-DO"/>
    </w:rPr>
  </w:style>
  <w:style w:type="character" w:customStyle="1" w:styleId="CommentSubjectChar">
    <w:name w:val="Comment Subject Char"/>
    <w:basedOn w:val="CommentTextChar"/>
    <w:link w:val="CommentSubject"/>
    <w:uiPriority w:val="99"/>
    <w:semiHidden/>
    <w:rsid w:val="00D758C8"/>
    <w:rPr>
      <w:rFonts w:ascii="Calibri" w:eastAsia="Calibri" w:hAnsi="Calibri" w:cs="Times New Roman"/>
      <w:b/>
      <w:bCs/>
      <w:sz w:val="20"/>
      <w:szCs w:val="20"/>
      <w:lang w:val="es-ES"/>
    </w:rPr>
  </w:style>
  <w:style w:type="table" w:customStyle="1" w:styleId="Tablaconcuadrcula2">
    <w:name w:val="Tabla con cuadrícula2"/>
    <w:basedOn w:val="TableNormal"/>
    <w:next w:val="TableGrid"/>
    <w:uiPriority w:val="59"/>
    <w:rsid w:val="00D758C8"/>
    <w:pPr>
      <w:spacing w:line="240" w:lineRule="auto"/>
    </w:pPr>
    <w:rPr>
      <w:rFonts w:ascii="Times New Roman" w:eastAsia="Batang" w:hAnsi="Times New Roman"/>
      <w:lang w:val="en-US"/>
    </w:rPr>
    <w:tblPr>
      <w:tblBorders>
        <w:top w:val="single" w:sz="12" w:space="0" w:color="548DD4"/>
        <w:left w:val="single" w:sz="12" w:space="0" w:color="548DD4"/>
        <w:bottom w:val="single" w:sz="12" w:space="0" w:color="548DD4"/>
        <w:right w:val="single" w:sz="12" w:space="0" w:color="548DD4"/>
        <w:insideH w:val="single" w:sz="12" w:space="0" w:color="548DD4"/>
        <w:insideV w:val="single" w:sz="12" w:space="0" w:color="548DD4"/>
      </w:tblBorders>
    </w:tblPr>
  </w:style>
  <w:style w:type="table" w:styleId="TableGridLight">
    <w:name w:val="Grid Table Light"/>
    <w:basedOn w:val="TableNormal"/>
    <w:uiPriority w:val="40"/>
    <w:rsid w:val="00D758C8"/>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58cl">
    <w:name w:val="_58cl"/>
    <w:basedOn w:val="DefaultParagraphFont"/>
    <w:rsid w:val="00D758C8"/>
  </w:style>
  <w:style w:type="character" w:customStyle="1" w:styleId="58cm">
    <w:name w:val="_58cm"/>
    <w:basedOn w:val="DefaultParagraphFont"/>
    <w:rsid w:val="00D758C8"/>
  </w:style>
  <w:style w:type="character" w:customStyle="1" w:styleId="6qdm">
    <w:name w:val="_6qdm"/>
    <w:basedOn w:val="DefaultParagraphFont"/>
    <w:rsid w:val="00D758C8"/>
  </w:style>
  <w:style w:type="character" w:customStyle="1" w:styleId="textexposedshow">
    <w:name w:val="text_exposed_show"/>
    <w:basedOn w:val="DefaultParagraphFont"/>
    <w:rsid w:val="00D758C8"/>
  </w:style>
  <w:style w:type="paragraph" w:styleId="EndnoteText">
    <w:name w:val="endnote text"/>
    <w:basedOn w:val="Normal"/>
    <w:link w:val="EndnoteTextChar"/>
    <w:uiPriority w:val="99"/>
    <w:semiHidden/>
    <w:unhideWhenUsed/>
    <w:rsid w:val="00D758C8"/>
    <w:pPr>
      <w:spacing w:line="240" w:lineRule="auto"/>
      <w:ind w:left="0"/>
      <w:jc w:val="left"/>
    </w:pPr>
    <w:rPr>
      <w:rFonts w:asciiTheme="minorHAnsi" w:hAnsiTheme="minorHAnsi"/>
      <w:color w:val="auto"/>
      <w:sz w:val="20"/>
      <w:szCs w:val="20"/>
    </w:rPr>
  </w:style>
  <w:style w:type="character" w:customStyle="1" w:styleId="EndnoteTextChar">
    <w:name w:val="Endnote Text Char"/>
    <w:basedOn w:val="DefaultParagraphFont"/>
    <w:link w:val="EndnoteText"/>
    <w:uiPriority w:val="99"/>
    <w:semiHidden/>
    <w:rsid w:val="00D758C8"/>
    <w:rPr>
      <w:sz w:val="20"/>
      <w:szCs w:val="20"/>
    </w:rPr>
  </w:style>
  <w:style w:type="character" w:styleId="EndnoteReference">
    <w:name w:val="endnote reference"/>
    <w:basedOn w:val="DefaultParagraphFont"/>
    <w:uiPriority w:val="99"/>
    <w:semiHidden/>
    <w:unhideWhenUsed/>
    <w:rsid w:val="00D758C8"/>
    <w:rPr>
      <w:vertAlign w:val="superscript"/>
    </w:rPr>
  </w:style>
  <w:style w:type="character" w:styleId="Emphasis">
    <w:name w:val="Emphasis"/>
    <w:basedOn w:val="DefaultParagraphFont"/>
    <w:qFormat/>
    <w:rsid w:val="00D758C8"/>
    <w:rPr>
      <w:i/>
      <w:iCs/>
    </w:rPr>
  </w:style>
  <w:style w:type="table" w:customStyle="1" w:styleId="Tablaconcuadrcula3">
    <w:name w:val="Tabla con cuadrícula3"/>
    <w:basedOn w:val="TableNormal"/>
    <w:next w:val="TableGrid"/>
    <w:uiPriority w:val="59"/>
    <w:rsid w:val="00D758C8"/>
    <w:pPr>
      <w:spacing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4-Accent3">
    <w:name w:val="List Table 4 Accent 3"/>
    <w:basedOn w:val="TableNormal"/>
    <w:uiPriority w:val="49"/>
    <w:rsid w:val="00D758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3-Accent3">
    <w:name w:val="List Table 3 Accent 3"/>
    <w:basedOn w:val="TableNormal"/>
    <w:uiPriority w:val="48"/>
    <w:rsid w:val="00D758C8"/>
    <w:pPr>
      <w:spacing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GridTable4-Accent3">
    <w:name w:val="Grid Table 4 Accent 3"/>
    <w:basedOn w:val="TableNormal"/>
    <w:uiPriority w:val="49"/>
    <w:rsid w:val="00D758C8"/>
    <w:pPr>
      <w:spacing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BodyText2">
    <w:name w:val="Body Text 2"/>
    <w:basedOn w:val="Normal"/>
    <w:link w:val="BodyText2Char"/>
    <w:uiPriority w:val="99"/>
    <w:semiHidden/>
    <w:unhideWhenUsed/>
    <w:rsid w:val="00D758C8"/>
    <w:pPr>
      <w:spacing w:after="120" w:line="480" w:lineRule="auto"/>
      <w:ind w:left="0"/>
      <w:jc w:val="left"/>
    </w:pPr>
    <w:rPr>
      <w:rFonts w:asciiTheme="minorHAnsi" w:hAnsiTheme="minorHAnsi"/>
      <w:color w:val="auto"/>
      <w:sz w:val="22"/>
    </w:rPr>
  </w:style>
  <w:style w:type="character" w:customStyle="1" w:styleId="BodyText2Char">
    <w:name w:val="Body Text 2 Char"/>
    <w:basedOn w:val="DefaultParagraphFont"/>
    <w:link w:val="BodyText2"/>
    <w:uiPriority w:val="99"/>
    <w:semiHidden/>
    <w:rsid w:val="00D758C8"/>
  </w:style>
  <w:style w:type="table" w:customStyle="1" w:styleId="Tabladecuadrcula4-nfasis11">
    <w:name w:val="Tabla de cuadrícula 4 - Énfasis 11"/>
    <w:basedOn w:val="TableNormal"/>
    <w:next w:val="GridTable4-Accent1"/>
    <w:uiPriority w:val="49"/>
    <w:rsid w:val="00D758C8"/>
    <w:pPr>
      <w:spacing w:line="240" w:lineRule="auto"/>
    </w:p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TOC4">
    <w:name w:val="toc 4"/>
    <w:basedOn w:val="Normal"/>
    <w:next w:val="Normal"/>
    <w:autoRedefine/>
    <w:uiPriority w:val="39"/>
    <w:unhideWhenUsed/>
    <w:rsid w:val="00D758C8"/>
    <w:pPr>
      <w:spacing w:after="100" w:line="259" w:lineRule="auto"/>
      <w:ind w:left="660"/>
      <w:jc w:val="left"/>
    </w:pPr>
    <w:rPr>
      <w:rFonts w:asciiTheme="minorHAnsi" w:eastAsiaTheme="minorEastAsia" w:hAnsiTheme="minorHAnsi"/>
      <w:color w:val="auto"/>
      <w:sz w:val="22"/>
      <w:lang w:eastAsia="es-DO"/>
    </w:rPr>
  </w:style>
  <w:style w:type="paragraph" w:styleId="TOC5">
    <w:name w:val="toc 5"/>
    <w:basedOn w:val="Normal"/>
    <w:next w:val="Normal"/>
    <w:autoRedefine/>
    <w:uiPriority w:val="39"/>
    <w:unhideWhenUsed/>
    <w:rsid w:val="00D758C8"/>
    <w:pPr>
      <w:spacing w:after="100" w:line="259" w:lineRule="auto"/>
      <w:ind w:left="880"/>
      <w:jc w:val="left"/>
    </w:pPr>
    <w:rPr>
      <w:rFonts w:asciiTheme="minorHAnsi" w:eastAsiaTheme="minorEastAsia" w:hAnsiTheme="minorHAnsi"/>
      <w:color w:val="auto"/>
      <w:sz w:val="22"/>
      <w:lang w:eastAsia="es-DO"/>
    </w:rPr>
  </w:style>
  <w:style w:type="paragraph" w:styleId="TOC6">
    <w:name w:val="toc 6"/>
    <w:basedOn w:val="Normal"/>
    <w:next w:val="Normal"/>
    <w:autoRedefine/>
    <w:uiPriority w:val="39"/>
    <w:unhideWhenUsed/>
    <w:rsid w:val="00D758C8"/>
    <w:pPr>
      <w:spacing w:after="100" w:line="259" w:lineRule="auto"/>
      <w:ind w:left="1100"/>
      <w:jc w:val="left"/>
    </w:pPr>
    <w:rPr>
      <w:rFonts w:asciiTheme="minorHAnsi" w:eastAsiaTheme="minorEastAsia" w:hAnsiTheme="minorHAnsi"/>
      <w:color w:val="auto"/>
      <w:sz w:val="22"/>
      <w:lang w:eastAsia="es-DO"/>
    </w:rPr>
  </w:style>
  <w:style w:type="paragraph" w:styleId="TOC7">
    <w:name w:val="toc 7"/>
    <w:basedOn w:val="Normal"/>
    <w:next w:val="Normal"/>
    <w:autoRedefine/>
    <w:uiPriority w:val="39"/>
    <w:unhideWhenUsed/>
    <w:rsid w:val="00D758C8"/>
    <w:pPr>
      <w:spacing w:after="100" w:line="259" w:lineRule="auto"/>
      <w:ind w:left="1320"/>
      <w:jc w:val="left"/>
    </w:pPr>
    <w:rPr>
      <w:rFonts w:asciiTheme="minorHAnsi" w:eastAsiaTheme="minorEastAsia" w:hAnsiTheme="minorHAnsi"/>
      <w:color w:val="auto"/>
      <w:sz w:val="22"/>
      <w:lang w:eastAsia="es-DO"/>
    </w:rPr>
  </w:style>
  <w:style w:type="paragraph" w:styleId="TOC8">
    <w:name w:val="toc 8"/>
    <w:basedOn w:val="Normal"/>
    <w:next w:val="Normal"/>
    <w:autoRedefine/>
    <w:uiPriority w:val="39"/>
    <w:unhideWhenUsed/>
    <w:rsid w:val="00D758C8"/>
    <w:pPr>
      <w:spacing w:after="100" w:line="259" w:lineRule="auto"/>
      <w:ind w:left="1540"/>
      <w:jc w:val="left"/>
    </w:pPr>
    <w:rPr>
      <w:rFonts w:asciiTheme="minorHAnsi" w:eastAsiaTheme="minorEastAsia" w:hAnsiTheme="minorHAnsi"/>
      <w:color w:val="auto"/>
      <w:sz w:val="22"/>
      <w:lang w:eastAsia="es-DO"/>
    </w:rPr>
  </w:style>
  <w:style w:type="paragraph" w:styleId="TOC9">
    <w:name w:val="toc 9"/>
    <w:basedOn w:val="Normal"/>
    <w:next w:val="Normal"/>
    <w:autoRedefine/>
    <w:uiPriority w:val="39"/>
    <w:unhideWhenUsed/>
    <w:rsid w:val="00D758C8"/>
    <w:pPr>
      <w:spacing w:after="100" w:line="259" w:lineRule="auto"/>
      <w:ind w:left="1760"/>
      <w:jc w:val="left"/>
    </w:pPr>
    <w:rPr>
      <w:rFonts w:asciiTheme="minorHAnsi" w:eastAsiaTheme="minorEastAsia" w:hAnsiTheme="minorHAnsi"/>
      <w:color w:val="auto"/>
      <w:sz w:val="22"/>
      <w:lang w:eastAsia="es-DO"/>
    </w:rPr>
  </w:style>
  <w:style w:type="character" w:styleId="FollowedHyperlink">
    <w:name w:val="FollowedHyperlink"/>
    <w:basedOn w:val="DefaultParagraphFont"/>
    <w:uiPriority w:val="99"/>
    <w:semiHidden/>
    <w:unhideWhenUsed/>
    <w:rsid w:val="00D758C8"/>
    <w:rPr>
      <w:color w:val="954F72"/>
      <w:u w:val="single"/>
    </w:rPr>
  </w:style>
  <w:style w:type="paragraph" w:customStyle="1" w:styleId="xl65">
    <w:name w:val="xl65"/>
    <w:basedOn w:val="Normal"/>
    <w:rsid w:val="00D758C8"/>
    <w:pPr>
      <w:pBdr>
        <w:top w:val="single" w:sz="4" w:space="0" w:color="000000"/>
        <w:left w:val="single" w:sz="4" w:space="0" w:color="000000"/>
        <w:bottom w:val="single" w:sz="4" w:space="0" w:color="000000"/>
        <w:right w:val="single" w:sz="4" w:space="0" w:color="000000"/>
      </w:pBdr>
      <w:shd w:val="clear" w:color="000000" w:fill="5B9B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24"/>
      <w:szCs w:val="24"/>
      <w:lang w:eastAsia="es-DO"/>
    </w:rPr>
  </w:style>
  <w:style w:type="paragraph" w:customStyle="1" w:styleId="xl66">
    <w:name w:val="xl66"/>
    <w:basedOn w:val="Normal"/>
    <w:rsid w:val="00D758C8"/>
    <w:pPr>
      <w:pBdr>
        <w:top w:val="single" w:sz="4" w:space="0" w:color="000000"/>
        <w:left w:val="single" w:sz="4" w:space="0" w:color="000000"/>
        <w:bottom w:val="single" w:sz="4" w:space="0" w:color="000000"/>
      </w:pBdr>
      <w:shd w:val="clear" w:color="000000" w:fill="5B9B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24"/>
      <w:szCs w:val="24"/>
      <w:lang w:eastAsia="es-DO"/>
    </w:rPr>
  </w:style>
  <w:style w:type="paragraph" w:customStyle="1" w:styleId="xl67">
    <w:name w:val="xl67"/>
    <w:basedOn w:val="Normal"/>
    <w:rsid w:val="00D758C8"/>
    <w:pPr>
      <w:pBdr>
        <w:top w:val="single" w:sz="4" w:space="0" w:color="auto"/>
        <w:left w:val="single" w:sz="4" w:space="0" w:color="auto"/>
        <w:bottom w:val="single" w:sz="4" w:space="0" w:color="auto"/>
        <w:right w:val="single" w:sz="4" w:space="0" w:color="auto"/>
      </w:pBdr>
      <w:shd w:val="clear" w:color="000000" w:fill="5B9B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24"/>
      <w:szCs w:val="24"/>
      <w:lang w:eastAsia="es-DO"/>
    </w:rPr>
  </w:style>
  <w:style w:type="paragraph" w:customStyle="1" w:styleId="xl68">
    <w:name w:val="xl68"/>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top"/>
    </w:pPr>
    <w:rPr>
      <w:rFonts w:ascii="Times New Roman" w:eastAsia="Times New Roman" w:hAnsi="Times New Roman" w:cs="Times New Roman"/>
      <w:color w:val="000000"/>
      <w:sz w:val="24"/>
      <w:szCs w:val="24"/>
      <w:lang w:eastAsia="es-DO"/>
    </w:rPr>
  </w:style>
  <w:style w:type="paragraph" w:customStyle="1" w:styleId="xl69">
    <w:name w:val="xl69"/>
    <w:basedOn w:val="Normal"/>
    <w:rsid w:val="00D758C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jc w:val="left"/>
      <w:textAlignment w:val="top"/>
    </w:pPr>
    <w:rPr>
      <w:rFonts w:ascii="Times New Roman" w:eastAsia="Times New Roman" w:hAnsi="Times New Roman" w:cs="Times New Roman"/>
      <w:color w:val="000000"/>
      <w:sz w:val="24"/>
      <w:szCs w:val="24"/>
      <w:lang w:eastAsia="es-DO"/>
    </w:rPr>
  </w:style>
  <w:style w:type="paragraph" w:customStyle="1" w:styleId="xl70">
    <w:name w:val="xl70"/>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top"/>
    </w:pPr>
    <w:rPr>
      <w:rFonts w:ascii="Times New Roman" w:eastAsia="Times New Roman" w:hAnsi="Times New Roman" w:cs="Times New Roman"/>
      <w:color w:val="auto"/>
      <w:sz w:val="24"/>
      <w:szCs w:val="24"/>
      <w:lang w:eastAsia="es-DO"/>
    </w:rPr>
  </w:style>
  <w:style w:type="paragraph" w:customStyle="1" w:styleId="xl71">
    <w:name w:val="xl71"/>
    <w:basedOn w:val="Normal"/>
    <w:rsid w:val="00D758C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left="0" w:firstLineChars="100" w:firstLine="100"/>
      <w:jc w:val="left"/>
      <w:textAlignment w:val="top"/>
    </w:pPr>
    <w:rPr>
      <w:rFonts w:ascii="Times New Roman" w:eastAsia="Times New Roman" w:hAnsi="Times New Roman" w:cs="Times New Roman"/>
      <w:color w:val="auto"/>
      <w:sz w:val="24"/>
      <w:szCs w:val="24"/>
      <w:lang w:eastAsia="es-DO"/>
    </w:rPr>
  </w:style>
  <w:style w:type="paragraph" w:customStyle="1" w:styleId="xl72">
    <w:name w:val="xl72"/>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000000"/>
      <w:sz w:val="24"/>
      <w:szCs w:val="24"/>
      <w:lang w:eastAsia="es-DO"/>
    </w:rPr>
  </w:style>
  <w:style w:type="paragraph" w:customStyle="1" w:styleId="xl73">
    <w:name w:val="xl73"/>
    <w:basedOn w:val="Normal"/>
    <w:rsid w:val="00D758C8"/>
    <w:pPr>
      <w:pBdr>
        <w:top w:val="single" w:sz="4" w:space="0" w:color="auto"/>
        <w:left w:val="single" w:sz="4" w:space="0" w:color="auto"/>
        <w:right w:val="single" w:sz="4" w:space="0" w:color="auto"/>
      </w:pBd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000000"/>
      <w:sz w:val="24"/>
      <w:szCs w:val="24"/>
      <w:lang w:eastAsia="es-DO"/>
    </w:rPr>
  </w:style>
  <w:style w:type="paragraph" w:customStyle="1" w:styleId="xl74">
    <w:name w:val="xl74"/>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top"/>
    </w:pPr>
    <w:rPr>
      <w:rFonts w:ascii="Times New Roman" w:eastAsia="Times New Roman" w:hAnsi="Times New Roman" w:cs="Times New Roman"/>
      <w:color w:val="auto"/>
      <w:sz w:val="24"/>
      <w:szCs w:val="24"/>
      <w:lang w:eastAsia="es-DO"/>
    </w:rPr>
  </w:style>
  <w:style w:type="paragraph" w:customStyle="1" w:styleId="xl75">
    <w:name w:val="xl75"/>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eastAsia="Times New Roman" w:hAnsi="Times New Roman" w:cs="Times New Roman"/>
      <w:color w:val="000000"/>
      <w:sz w:val="24"/>
      <w:szCs w:val="24"/>
      <w:lang w:eastAsia="es-DO"/>
    </w:rPr>
  </w:style>
  <w:style w:type="paragraph" w:customStyle="1" w:styleId="xl76">
    <w:name w:val="xl76"/>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cs="Times New Roman"/>
      <w:color w:val="000000"/>
      <w:sz w:val="24"/>
      <w:szCs w:val="24"/>
      <w:lang w:eastAsia="es-DO"/>
    </w:rPr>
  </w:style>
  <w:style w:type="paragraph" w:customStyle="1" w:styleId="xl77">
    <w:name w:val="xl77"/>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eastAsia="Times New Roman" w:hAnsi="Times New Roman" w:cs="Times New Roman"/>
      <w:color w:val="auto"/>
      <w:sz w:val="24"/>
      <w:szCs w:val="24"/>
      <w:lang w:eastAsia="es-DO"/>
    </w:rPr>
  </w:style>
  <w:style w:type="paragraph" w:customStyle="1" w:styleId="xl78">
    <w:name w:val="xl78"/>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center"/>
    </w:pPr>
    <w:rPr>
      <w:rFonts w:ascii="Times New Roman" w:eastAsia="Times New Roman" w:hAnsi="Times New Roman" w:cs="Times New Roman"/>
      <w:color w:val="auto"/>
      <w:sz w:val="24"/>
      <w:szCs w:val="24"/>
      <w:lang w:eastAsia="es-DO"/>
    </w:rPr>
  </w:style>
  <w:style w:type="paragraph" w:customStyle="1" w:styleId="xl79">
    <w:name w:val="xl79"/>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80">
    <w:name w:val="xl80"/>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81">
    <w:name w:val="xl81"/>
    <w:basedOn w:val="Normal"/>
    <w:rsid w:val="00D758C8"/>
    <w:pPr>
      <w:pBdr>
        <w:top w:val="single" w:sz="4" w:space="0" w:color="auto"/>
        <w:bottom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82">
    <w:name w:val="xl82"/>
    <w:basedOn w:val="Normal"/>
    <w:rsid w:val="00D758C8"/>
    <w:pPr>
      <w:pBdr>
        <w:top w:val="single" w:sz="4" w:space="0" w:color="auto"/>
        <w:bottom w:val="single" w:sz="4" w:space="0" w:color="auto"/>
      </w:pBdr>
      <w:spacing w:before="100" w:beforeAutospacing="1" w:after="100" w:afterAutospacing="1" w:line="240" w:lineRule="auto"/>
      <w:ind w:left="0"/>
      <w:jc w:val="left"/>
    </w:pPr>
    <w:rPr>
      <w:rFonts w:ascii="Times New Roman" w:eastAsia="Times New Roman" w:hAnsi="Times New Roman" w:cs="Times New Roman"/>
      <w:b/>
      <w:bCs/>
      <w:color w:val="auto"/>
      <w:sz w:val="24"/>
      <w:szCs w:val="24"/>
      <w:lang w:eastAsia="es-DO"/>
    </w:rPr>
  </w:style>
  <w:style w:type="paragraph" w:customStyle="1" w:styleId="xl83">
    <w:name w:val="xl83"/>
    <w:basedOn w:val="Normal"/>
    <w:rsid w:val="00D758C8"/>
    <w:pPr>
      <w:pBdr>
        <w:top w:val="single" w:sz="4" w:space="0" w:color="auto"/>
        <w:bottom w:val="single" w:sz="4" w:space="0" w:color="auto"/>
        <w:right w:val="single" w:sz="4" w:space="0" w:color="auto"/>
      </w:pBdr>
      <w:spacing w:before="100" w:beforeAutospacing="1" w:after="100" w:afterAutospacing="1" w:line="240" w:lineRule="auto"/>
      <w:ind w:left="0"/>
      <w:jc w:val="right"/>
    </w:pPr>
    <w:rPr>
      <w:rFonts w:ascii="Times New Roman" w:eastAsia="Times New Roman" w:hAnsi="Times New Roman" w:cs="Times New Roman"/>
      <w:b/>
      <w:bCs/>
      <w:color w:val="000000"/>
      <w:sz w:val="24"/>
      <w:szCs w:val="24"/>
      <w:lang w:eastAsia="es-DO"/>
    </w:rPr>
  </w:style>
  <w:style w:type="paragraph" w:customStyle="1" w:styleId="xl84">
    <w:name w:val="xl84"/>
    <w:basedOn w:val="Normal"/>
    <w:rsid w:val="00D758C8"/>
    <w:pPr>
      <w:pBdr>
        <w:top w:val="single" w:sz="4" w:space="0" w:color="auto"/>
        <w:left w:val="single" w:sz="4" w:space="0" w:color="auto"/>
        <w:right w:val="single" w:sz="4" w:space="0" w:color="auto"/>
      </w:pBdr>
      <w:spacing w:before="100" w:beforeAutospacing="1" w:after="100" w:afterAutospacing="1" w:line="240" w:lineRule="auto"/>
      <w:ind w:left="0"/>
      <w:jc w:val="center"/>
    </w:pPr>
    <w:rPr>
      <w:rFonts w:ascii="Times New Roman" w:eastAsia="Times New Roman" w:hAnsi="Times New Roman" w:cs="Times New Roman"/>
      <w:color w:val="000000"/>
      <w:sz w:val="24"/>
      <w:szCs w:val="24"/>
      <w:lang w:eastAsia="es-DO"/>
    </w:rPr>
  </w:style>
  <w:style w:type="paragraph" w:customStyle="1" w:styleId="xl85">
    <w:name w:val="xl85"/>
    <w:basedOn w:val="Normal"/>
    <w:rsid w:val="00D758C8"/>
    <w:pPr>
      <w:pBdr>
        <w:top w:val="single" w:sz="4" w:space="0" w:color="auto"/>
        <w:left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cs="Times New Roman"/>
      <w:color w:val="000000"/>
      <w:sz w:val="24"/>
      <w:szCs w:val="24"/>
      <w:lang w:eastAsia="es-DO"/>
    </w:rPr>
  </w:style>
  <w:style w:type="paragraph" w:customStyle="1" w:styleId="xl86">
    <w:name w:val="xl86"/>
    <w:basedOn w:val="Normal"/>
    <w:rsid w:val="00D758C8"/>
    <w:pPr>
      <w:pBdr>
        <w:top w:val="single" w:sz="4" w:space="0" w:color="auto"/>
        <w:left w:val="single" w:sz="4" w:space="0" w:color="auto"/>
        <w:bottom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87">
    <w:name w:val="xl87"/>
    <w:basedOn w:val="Normal"/>
    <w:rsid w:val="00D758C8"/>
    <w:pPr>
      <w:pBdr>
        <w:top w:val="single" w:sz="4" w:space="0" w:color="auto"/>
        <w:bottom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88">
    <w:name w:val="xl88"/>
    <w:basedOn w:val="Normal"/>
    <w:rsid w:val="00D758C8"/>
    <w:pPr>
      <w:pBdr>
        <w:top w:val="single" w:sz="4" w:space="0" w:color="auto"/>
        <w:left w:val="single" w:sz="4" w:space="7" w:color="auto"/>
        <w:bottom w:val="single" w:sz="4" w:space="0" w:color="auto"/>
        <w:right w:val="single" w:sz="4" w:space="0" w:color="auto"/>
      </w:pBdr>
      <w:shd w:val="clear" w:color="000000" w:fill="FFFFFF"/>
      <w:spacing w:before="100" w:beforeAutospacing="1" w:after="100" w:afterAutospacing="1" w:line="240" w:lineRule="auto"/>
      <w:ind w:left="0" w:firstLineChars="100" w:firstLine="100"/>
      <w:jc w:val="left"/>
      <w:textAlignment w:val="top"/>
    </w:pPr>
    <w:rPr>
      <w:rFonts w:ascii="Times New Roman" w:eastAsia="Times New Roman" w:hAnsi="Times New Roman" w:cs="Times New Roman"/>
      <w:color w:val="000000"/>
      <w:sz w:val="24"/>
      <w:szCs w:val="24"/>
      <w:lang w:eastAsia="es-DO"/>
    </w:rPr>
  </w:style>
  <w:style w:type="paragraph" w:customStyle="1" w:styleId="xl89">
    <w:name w:val="xl89"/>
    <w:basedOn w:val="Normal"/>
    <w:rsid w:val="00D758C8"/>
    <w:pPr>
      <w:pBdr>
        <w:top w:val="single" w:sz="4" w:space="0" w:color="auto"/>
        <w:left w:val="single" w:sz="4" w:space="0" w:color="auto"/>
        <w:right w:val="single" w:sz="4" w:space="0" w:color="auto"/>
      </w:pBd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paragraph" w:customStyle="1" w:styleId="xl90">
    <w:name w:val="xl90"/>
    <w:basedOn w:val="Normal"/>
    <w:rsid w:val="00D758C8"/>
    <w:pPr>
      <w:pBdr>
        <w:top w:val="single" w:sz="4" w:space="0" w:color="auto"/>
        <w:left w:val="single" w:sz="4" w:space="0" w:color="auto"/>
        <w:bottom w:val="single" w:sz="4" w:space="0" w:color="auto"/>
        <w:right w:val="single" w:sz="4" w:space="7" w:color="auto"/>
      </w:pBdr>
      <w:shd w:val="clear" w:color="000000" w:fill="FFFFFF"/>
      <w:spacing w:before="100" w:beforeAutospacing="1" w:after="100" w:afterAutospacing="1" w:line="240" w:lineRule="auto"/>
      <w:ind w:left="0" w:firstLineChars="100" w:firstLine="100"/>
      <w:jc w:val="right"/>
      <w:textAlignment w:val="top"/>
    </w:pPr>
    <w:rPr>
      <w:rFonts w:ascii="Times New Roman" w:eastAsia="Times New Roman" w:hAnsi="Times New Roman" w:cs="Times New Roman"/>
      <w:color w:val="000000"/>
      <w:sz w:val="24"/>
      <w:szCs w:val="24"/>
      <w:lang w:eastAsia="es-DO"/>
    </w:rPr>
  </w:style>
  <w:style w:type="paragraph" w:customStyle="1" w:styleId="xl91">
    <w:name w:val="xl91"/>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right"/>
      <w:textAlignment w:val="center"/>
    </w:pPr>
    <w:rPr>
      <w:rFonts w:ascii="Times New Roman" w:eastAsia="Times New Roman" w:hAnsi="Times New Roman" w:cs="Times New Roman"/>
      <w:color w:val="000000"/>
      <w:sz w:val="24"/>
      <w:szCs w:val="24"/>
      <w:lang w:eastAsia="es-DO"/>
    </w:rPr>
  </w:style>
  <w:style w:type="paragraph" w:customStyle="1" w:styleId="xl92">
    <w:name w:val="xl92"/>
    <w:basedOn w:val="Normal"/>
    <w:rsid w:val="00D758C8"/>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left="0"/>
      <w:jc w:val="right"/>
    </w:pPr>
    <w:rPr>
      <w:rFonts w:ascii="Times New Roman" w:eastAsia="Times New Roman" w:hAnsi="Times New Roman" w:cs="Times New Roman"/>
      <w:color w:val="000000"/>
      <w:sz w:val="24"/>
      <w:szCs w:val="24"/>
      <w:lang w:eastAsia="es-DO"/>
    </w:rPr>
  </w:style>
  <w:style w:type="paragraph" w:customStyle="1" w:styleId="xl93">
    <w:name w:val="xl93"/>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right"/>
    </w:pPr>
    <w:rPr>
      <w:rFonts w:ascii="Times New Roman" w:eastAsia="Times New Roman" w:hAnsi="Times New Roman" w:cs="Times New Roman"/>
      <w:color w:val="000000"/>
      <w:sz w:val="24"/>
      <w:szCs w:val="24"/>
      <w:lang w:eastAsia="es-DO"/>
    </w:rPr>
  </w:style>
  <w:style w:type="paragraph" w:customStyle="1" w:styleId="xl94">
    <w:name w:val="xl94"/>
    <w:basedOn w:val="Normal"/>
    <w:rsid w:val="00D758C8"/>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000000"/>
      <w:sz w:val="24"/>
      <w:szCs w:val="24"/>
      <w:lang w:eastAsia="es-DO"/>
    </w:rPr>
  </w:style>
  <w:style w:type="paragraph" w:customStyle="1" w:styleId="xl95">
    <w:name w:val="xl95"/>
    <w:basedOn w:val="Normal"/>
    <w:rsid w:val="00D758C8"/>
    <w:pPr>
      <w:pBdr>
        <w:top w:val="single" w:sz="4" w:space="0" w:color="auto"/>
        <w:left w:val="single" w:sz="4" w:space="0" w:color="auto"/>
      </w:pBd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000000"/>
      <w:sz w:val="24"/>
      <w:szCs w:val="24"/>
      <w:lang w:eastAsia="es-DO"/>
    </w:rPr>
  </w:style>
  <w:style w:type="paragraph" w:customStyle="1" w:styleId="xl96">
    <w:name w:val="xl96"/>
    <w:basedOn w:val="Normal"/>
    <w:rsid w:val="00D758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left="0"/>
      <w:jc w:val="left"/>
      <w:textAlignment w:val="center"/>
    </w:pPr>
    <w:rPr>
      <w:rFonts w:ascii="Times New Roman" w:eastAsia="Times New Roman" w:hAnsi="Times New Roman" w:cs="Times New Roman"/>
      <w:color w:val="000000"/>
      <w:sz w:val="24"/>
      <w:szCs w:val="24"/>
      <w:lang w:eastAsia="es-DO"/>
    </w:rPr>
  </w:style>
  <w:style w:type="paragraph" w:customStyle="1" w:styleId="xl97">
    <w:name w:val="xl97"/>
    <w:basedOn w:val="Normal"/>
    <w:rsid w:val="00D758C8"/>
    <w:pPr>
      <w:pBdr>
        <w:top w:val="single" w:sz="4" w:space="0" w:color="auto"/>
        <w:left w:val="single" w:sz="4" w:space="0" w:color="auto"/>
        <w:right w:val="single" w:sz="4" w:space="0" w:color="auto"/>
      </w:pBdr>
      <w:spacing w:before="100" w:beforeAutospacing="1" w:after="100" w:afterAutospacing="1" w:line="240" w:lineRule="auto"/>
      <w:ind w:left="0"/>
      <w:jc w:val="center"/>
    </w:pPr>
    <w:rPr>
      <w:rFonts w:ascii="Times New Roman" w:eastAsia="Times New Roman" w:hAnsi="Times New Roman" w:cs="Times New Roman"/>
      <w:color w:val="auto"/>
      <w:sz w:val="24"/>
      <w:szCs w:val="24"/>
      <w:lang w:eastAsia="es-DO"/>
    </w:rPr>
  </w:style>
  <w:style w:type="paragraph" w:customStyle="1" w:styleId="xl98">
    <w:name w:val="xl98"/>
    <w:basedOn w:val="Normal"/>
    <w:rsid w:val="00D758C8"/>
    <w:pPr>
      <w:pBdr>
        <w:top w:val="single" w:sz="4" w:space="0" w:color="auto"/>
        <w:left w:val="single" w:sz="4" w:space="0" w:color="auto"/>
        <w:right w:val="single" w:sz="4" w:space="0" w:color="auto"/>
      </w:pBdr>
      <w:spacing w:before="100" w:beforeAutospacing="1" w:after="100" w:afterAutospacing="1" w:line="240" w:lineRule="auto"/>
      <w:ind w:left="0"/>
      <w:jc w:val="right"/>
    </w:pPr>
    <w:rPr>
      <w:rFonts w:ascii="Times New Roman" w:eastAsia="Times New Roman" w:hAnsi="Times New Roman" w:cs="Times New Roman"/>
      <w:color w:val="000000"/>
      <w:sz w:val="24"/>
      <w:szCs w:val="24"/>
      <w:lang w:eastAsia="es-DO"/>
    </w:rPr>
  </w:style>
  <w:style w:type="paragraph" w:customStyle="1" w:styleId="xl99">
    <w:name w:val="xl99"/>
    <w:basedOn w:val="Normal"/>
    <w:rsid w:val="00D758C8"/>
    <w:pPr>
      <w:spacing w:before="100" w:beforeAutospacing="1" w:after="100" w:afterAutospacing="1" w:line="240" w:lineRule="auto"/>
      <w:ind w:left="0"/>
      <w:jc w:val="left"/>
    </w:pPr>
    <w:rPr>
      <w:rFonts w:ascii="Times New Roman" w:eastAsia="Times New Roman" w:hAnsi="Times New Roman" w:cs="Times New Roman"/>
      <w:b/>
      <w:bCs/>
      <w:color w:val="auto"/>
      <w:sz w:val="24"/>
      <w:szCs w:val="24"/>
      <w:lang w:eastAsia="es-DO"/>
    </w:rPr>
  </w:style>
  <w:style w:type="table" w:customStyle="1" w:styleId="Tablaconcuadrcula4">
    <w:name w:val="Tabla con cuadrícula4"/>
    <w:basedOn w:val="TableNormal"/>
    <w:next w:val="TableGrid"/>
    <w:uiPriority w:val="39"/>
    <w:rsid w:val="00D758C8"/>
    <w:pPr>
      <w:spacing w:after="0" w:line="240" w:lineRule="auto"/>
    </w:pPr>
    <w:rPr>
      <w:rFonts w:ascii="Calibri" w:eastAsia="Times New Roman" w:hAnsi="Calibri"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4">
    <w:name w:val="Estilo4"/>
    <w:uiPriority w:val="99"/>
    <w:rsid w:val="00D758C8"/>
    <w:pPr>
      <w:numPr>
        <w:numId w:val="28"/>
      </w:numPr>
    </w:pPr>
  </w:style>
  <w:style w:type="numbering" w:customStyle="1" w:styleId="Estilo5">
    <w:name w:val="Estilo5"/>
    <w:uiPriority w:val="99"/>
    <w:rsid w:val="00D758C8"/>
    <w:pPr>
      <w:numPr>
        <w:numId w:val="29"/>
      </w:numPr>
    </w:pPr>
  </w:style>
  <w:style w:type="numbering" w:customStyle="1" w:styleId="Estilo6">
    <w:name w:val="Estilo6"/>
    <w:uiPriority w:val="99"/>
    <w:rsid w:val="00D758C8"/>
    <w:pPr>
      <w:numPr>
        <w:numId w:val="30"/>
      </w:numPr>
    </w:pPr>
  </w:style>
  <w:style w:type="numbering" w:customStyle="1" w:styleId="Estilo7">
    <w:name w:val="Estilo7"/>
    <w:uiPriority w:val="99"/>
    <w:rsid w:val="00D758C8"/>
    <w:pPr>
      <w:numPr>
        <w:numId w:val="31"/>
      </w:numPr>
    </w:pPr>
  </w:style>
  <w:style w:type="numbering" w:customStyle="1" w:styleId="Estilo8">
    <w:name w:val="Estilo8"/>
    <w:uiPriority w:val="99"/>
    <w:rsid w:val="00D758C8"/>
    <w:pPr>
      <w:numPr>
        <w:numId w:val="32"/>
      </w:numPr>
    </w:pPr>
  </w:style>
  <w:style w:type="numbering" w:customStyle="1" w:styleId="Estilo9">
    <w:name w:val="Estilo9"/>
    <w:uiPriority w:val="99"/>
    <w:rsid w:val="00D758C8"/>
    <w:pPr>
      <w:numPr>
        <w:numId w:val="33"/>
      </w:numPr>
    </w:pPr>
  </w:style>
  <w:style w:type="numbering" w:customStyle="1" w:styleId="Estilo10">
    <w:name w:val="Estilo10"/>
    <w:uiPriority w:val="99"/>
    <w:rsid w:val="00D758C8"/>
    <w:pPr>
      <w:numPr>
        <w:numId w:val="34"/>
      </w:numPr>
    </w:pPr>
  </w:style>
  <w:style w:type="table" w:customStyle="1" w:styleId="Tablaconcuadrcula5">
    <w:name w:val="Tabla con cuadrícula5"/>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nfasis61">
    <w:name w:val="Tabla de cuadrícula 4 - Énfasis 61"/>
    <w:basedOn w:val="TableNormal"/>
    <w:next w:val="GridTable4-Accent6"/>
    <w:uiPriority w:val="49"/>
    <w:rsid w:val="00D758C8"/>
    <w:pPr>
      <w:spacing w:after="0" w:line="240" w:lineRule="auto"/>
    </w:p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decuadrcula4-nfasis21">
    <w:name w:val="Tabla de cuadrícula 4 - Énfasis 21"/>
    <w:basedOn w:val="TableNormal"/>
    <w:next w:val="GridTable4-Accent2"/>
    <w:uiPriority w:val="49"/>
    <w:rsid w:val="00D758C8"/>
    <w:pPr>
      <w:spacing w:after="0" w:line="240" w:lineRule="auto"/>
    </w:p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GridTable4-Accent6">
    <w:name w:val="Grid Table 4 Accent 6"/>
    <w:basedOn w:val="TableNormal"/>
    <w:uiPriority w:val="49"/>
    <w:rsid w:val="00D758C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GridTable4-Accent2">
    <w:name w:val="Grid Table 4 Accent 2"/>
    <w:basedOn w:val="TableNormal"/>
    <w:uiPriority w:val="49"/>
    <w:rsid w:val="00D758C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numbering" w:customStyle="1" w:styleId="Sinlista1">
    <w:name w:val="Sin lista1"/>
    <w:next w:val="NoList"/>
    <w:uiPriority w:val="99"/>
    <w:semiHidden/>
    <w:unhideWhenUsed/>
    <w:rsid w:val="00D758C8"/>
  </w:style>
  <w:style w:type="numbering" w:customStyle="1" w:styleId="Estilo11">
    <w:name w:val="Estilo11"/>
    <w:uiPriority w:val="99"/>
    <w:rsid w:val="00D758C8"/>
    <w:pPr>
      <w:numPr>
        <w:numId w:val="37"/>
      </w:numPr>
    </w:pPr>
  </w:style>
  <w:style w:type="numbering" w:customStyle="1" w:styleId="Estilo21">
    <w:name w:val="Estilo21"/>
    <w:uiPriority w:val="99"/>
    <w:rsid w:val="00D758C8"/>
    <w:pPr>
      <w:numPr>
        <w:numId w:val="38"/>
      </w:numPr>
    </w:pPr>
  </w:style>
  <w:style w:type="numbering" w:customStyle="1" w:styleId="Estilo31">
    <w:name w:val="Estilo31"/>
    <w:uiPriority w:val="99"/>
    <w:rsid w:val="00D758C8"/>
    <w:pPr>
      <w:numPr>
        <w:numId w:val="39"/>
      </w:numPr>
    </w:pPr>
  </w:style>
  <w:style w:type="table" w:customStyle="1" w:styleId="Tablaconcuadrcula8">
    <w:name w:val="Tabla con cuadrícula8"/>
    <w:basedOn w:val="TableNormal"/>
    <w:next w:val="TableGrid"/>
    <w:uiPriority w:val="39"/>
    <w:rsid w:val="00D758C8"/>
    <w:pPr>
      <w:spacing w:after="0" w:line="240" w:lineRule="auto"/>
      <w:jc w:val="both"/>
    </w:pPr>
    <w:rPr>
      <w:rFonts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61">
    <w:name w:val="Lista clara - Énfasis 61"/>
    <w:basedOn w:val="TableNormal"/>
    <w:next w:val="LightList-Accent6"/>
    <w:uiPriority w:val="61"/>
    <w:rsid w:val="00D758C8"/>
    <w:pPr>
      <w:spacing w:after="0" w:line="240" w:lineRule="auto"/>
    </w:pPr>
    <w:rPr>
      <w:lang w:val="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Listaclara-nfasis51">
    <w:name w:val="Lista clara - Énfasis 51"/>
    <w:basedOn w:val="TableNormal"/>
    <w:next w:val="LightList-Accent5"/>
    <w:uiPriority w:val="61"/>
    <w:rsid w:val="00D758C8"/>
    <w:pPr>
      <w:spacing w:after="0" w:line="240" w:lineRule="auto"/>
    </w:pPr>
    <w:rPr>
      <w:lang w:val="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Cuadrculaclara-nfasis51">
    <w:name w:val="Cuadrícula clara - Énfasis 51"/>
    <w:basedOn w:val="TableNormal"/>
    <w:next w:val="LightGrid-Accent5"/>
    <w:uiPriority w:val="62"/>
    <w:rsid w:val="00D758C8"/>
    <w:pPr>
      <w:spacing w:after="0" w:line="240" w:lineRule="auto"/>
    </w:pPr>
    <w:rPr>
      <w:lang w:val="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Algerian" w:eastAsia="Times New Roman" w:hAnsi="Alger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Algerian" w:eastAsia="Times New Roman" w:hAnsi="Alger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Listaclara-nfasis31">
    <w:name w:val="Lista clara - Énfasis 31"/>
    <w:basedOn w:val="TableNormal"/>
    <w:next w:val="LightList-Accent3"/>
    <w:uiPriority w:val="61"/>
    <w:rsid w:val="00D758C8"/>
    <w:pPr>
      <w:spacing w:after="0" w:line="240" w:lineRule="auto"/>
    </w:pPr>
    <w:rPr>
      <w:lang w:val="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Sombreadomedio1-nfasis31">
    <w:name w:val="Sombreado medio 1 - Énfasis 31"/>
    <w:basedOn w:val="TableNormal"/>
    <w:next w:val="MediumShading1-Accent3"/>
    <w:uiPriority w:val="63"/>
    <w:rsid w:val="00D758C8"/>
    <w:pPr>
      <w:spacing w:after="0" w:line="240" w:lineRule="auto"/>
    </w:pPr>
    <w:rPr>
      <w:lang w:val="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Sombreadomedio1-nfasis61">
    <w:name w:val="Sombreado medio 1 - Énfasis 61"/>
    <w:basedOn w:val="TableNormal"/>
    <w:next w:val="MediumShading1-Accent6"/>
    <w:uiPriority w:val="63"/>
    <w:rsid w:val="00D758C8"/>
    <w:pPr>
      <w:spacing w:after="0" w:line="240" w:lineRule="auto"/>
    </w:pPr>
    <w:rPr>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Sombreadomedio2-nfasis51">
    <w:name w:val="Sombreado medio 2 - Énfasis 51"/>
    <w:basedOn w:val="TableNormal"/>
    <w:next w:val="MediumShading2-Accent5"/>
    <w:uiPriority w:val="64"/>
    <w:rsid w:val="00D758C8"/>
    <w:pPr>
      <w:spacing w:after="0" w:line="240" w:lineRule="auto"/>
    </w:pPr>
    <w:rPr>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clara-nfasis11">
    <w:name w:val="Cuadrícula clara - Énfasis 11"/>
    <w:basedOn w:val="TableNormal"/>
    <w:uiPriority w:val="62"/>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gerian" w:eastAsia="Times New Roman" w:hAnsi="Alger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gerian" w:eastAsia="Times New Roman" w:hAnsi="Alger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Sombreadomedio2-nfasis41">
    <w:name w:val="Sombreado medio 2 - Énfasis 41"/>
    <w:basedOn w:val="TableNormal"/>
    <w:next w:val="MediumShading2-Accent4"/>
    <w:uiPriority w:val="64"/>
    <w:rsid w:val="00D758C8"/>
    <w:pPr>
      <w:spacing w:after="0" w:line="240" w:lineRule="auto"/>
    </w:pPr>
    <w:rPr>
      <w:lang w:val="es-E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Cuadrculaclara-nfasis12">
    <w:name w:val="Cuadrícula clara - Énfasis 12"/>
    <w:basedOn w:val="TableNormal"/>
    <w:uiPriority w:val="62"/>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gerian" w:eastAsia="Times New Roman" w:hAnsi="Alger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gerian" w:eastAsia="Times New Roman" w:hAnsi="Alger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nfasissutil1">
    <w:name w:val="Énfasis sutil1"/>
    <w:basedOn w:val="DefaultParagraphFont"/>
    <w:uiPriority w:val="19"/>
    <w:qFormat/>
    <w:rsid w:val="00D758C8"/>
    <w:rPr>
      <w:i/>
      <w:iCs/>
      <w:color w:val="808080"/>
    </w:rPr>
  </w:style>
  <w:style w:type="table" w:customStyle="1" w:styleId="Listaclara-nfasis11">
    <w:name w:val="Lista clara - Énfasis 11"/>
    <w:basedOn w:val="TableNormal"/>
    <w:uiPriority w:val="61"/>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
    <w:name w:val="Sombreado claro - Énfasis 11"/>
    <w:basedOn w:val="TableNormal"/>
    <w:uiPriority w:val="60"/>
    <w:rsid w:val="00D758C8"/>
    <w:pPr>
      <w:spacing w:after="0" w:line="240" w:lineRule="auto"/>
    </w:pPr>
    <w:rPr>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Cuadrculaclara-nfasis31">
    <w:name w:val="Cuadrícula clara - Énfasis 31"/>
    <w:basedOn w:val="TableNormal"/>
    <w:next w:val="LightGrid-Accent3"/>
    <w:uiPriority w:val="62"/>
    <w:rsid w:val="00D758C8"/>
    <w:pPr>
      <w:spacing w:after="0" w:line="240" w:lineRule="auto"/>
    </w:pPr>
    <w:rPr>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Algerian" w:eastAsia="Times New Roman" w:hAnsi="Algerian"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Algerian" w:eastAsia="Times New Roman" w:hAnsi="Algerian"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Cuadrculamedia2-nfasis31">
    <w:name w:val="Cuadrícula media 2 - Énfasis 31"/>
    <w:basedOn w:val="TableNormal"/>
    <w:next w:val="MediumGrid2-Accent3"/>
    <w:uiPriority w:val="68"/>
    <w:rsid w:val="00D758C8"/>
    <w:pPr>
      <w:spacing w:after="0" w:line="240" w:lineRule="auto"/>
    </w:pPr>
    <w:rPr>
      <w:rFonts w:ascii="Trebuchet MS" w:eastAsia="Times New Roman" w:hAnsi="Trebuchet MS" w:cs="Times New Roman"/>
      <w:color w:val="000000"/>
      <w:lang w:val="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Cuadrculavistosa-nfasis31">
    <w:name w:val="Cuadrícula vistosa - Énfasis 31"/>
    <w:basedOn w:val="TableNormal"/>
    <w:next w:val="ColorfulGrid-Accent3"/>
    <w:uiPriority w:val="73"/>
    <w:rsid w:val="00D758C8"/>
    <w:pPr>
      <w:spacing w:after="0" w:line="240" w:lineRule="auto"/>
    </w:pPr>
    <w:rPr>
      <w:color w:val="000000"/>
      <w:lang w:val="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Cuadrculamedia3-nfasis31">
    <w:name w:val="Cuadrícula media 3 - Énfasis 31"/>
    <w:basedOn w:val="TableNormal"/>
    <w:next w:val="MediumGrid3-Accent3"/>
    <w:uiPriority w:val="69"/>
    <w:rsid w:val="00D758C8"/>
    <w:pPr>
      <w:spacing w:after="0" w:line="240" w:lineRule="auto"/>
    </w:pPr>
    <w:rPr>
      <w:lang w:val="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paragraph" w:styleId="Subtitle">
    <w:name w:val="Subtitle"/>
    <w:basedOn w:val="Normal"/>
    <w:next w:val="Normal"/>
    <w:link w:val="SubtitleChar"/>
    <w:uiPriority w:val="11"/>
    <w:qFormat/>
    <w:rsid w:val="00D758C8"/>
    <w:pPr>
      <w:spacing w:after="60" w:line="240" w:lineRule="auto"/>
      <w:ind w:left="0"/>
      <w:jc w:val="left"/>
      <w:outlineLvl w:val="1"/>
    </w:pPr>
    <w:rPr>
      <w:rFonts w:ascii="Times New Roman" w:eastAsia="Times New Roman" w:hAnsi="Times New Roman" w:cs="Times New Roman"/>
      <w:b/>
      <w:color w:val="auto"/>
      <w:sz w:val="24"/>
      <w:szCs w:val="24"/>
      <w:lang w:val="es-ES_tradnl"/>
    </w:rPr>
  </w:style>
  <w:style w:type="character" w:customStyle="1" w:styleId="SubtitleChar">
    <w:name w:val="Subtitle Char"/>
    <w:basedOn w:val="DefaultParagraphFont"/>
    <w:link w:val="Subtitle"/>
    <w:uiPriority w:val="11"/>
    <w:rsid w:val="00D758C8"/>
    <w:rPr>
      <w:rFonts w:ascii="Times New Roman" w:eastAsia="Times New Roman" w:hAnsi="Times New Roman" w:cs="Times New Roman"/>
      <w:b/>
      <w:sz w:val="24"/>
      <w:szCs w:val="24"/>
      <w:lang w:val="es-ES_tradnl"/>
    </w:rPr>
  </w:style>
  <w:style w:type="paragraph" w:customStyle="1" w:styleId="xl100">
    <w:name w:val="xl100"/>
    <w:basedOn w:val="Normal"/>
    <w:rsid w:val="00D758C8"/>
    <w:pPr>
      <w:pBdr>
        <w:top w:val="single" w:sz="4" w:space="0" w:color="auto"/>
        <w:lef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01">
    <w:name w:val="xl101"/>
    <w:basedOn w:val="Normal"/>
    <w:rsid w:val="00D758C8"/>
    <w:pPr>
      <w:pBdr>
        <w:top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02">
    <w:name w:val="xl102"/>
    <w:basedOn w:val="Normal"/>
    <w:rsid w:val="00D758C8"/>
    <w:pPr>
      <w:pBdr>
        <w:left w:val="single" w:sz="4" w:space="0" w:color="auto"/>
        <w:bottom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03">
    <w:name w:val="xl103"/>
    <w:basedOn w:val="Normal"/>
    <w:rsid w:val="00D758C8"/>
    <w:pPr>
      <w:pBdr>
        <w:bottom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04">
    <w:name w:val="xl104"/>
    <w:basedOn w:val="Normal"/>
    <w:rsid w:val="00D758C8"/>
    <w:pPr>
      <w:pBdr>
        <w:top w:val="single" w:sz="4" w:space="0" w:color="auto"/>
        <w:left w:val="single" w:sz="4" w:space="0" w:color="auto"/>
        <w:bottom w:val="single" w:sz="4" w:space="0" w:color="auto"/>
      </w:pBdr>
      <w:shd w:val="clear" w:color="000000" w:fill="00B0F0"/>
      <w:spacing w:before="100" w:beforeAutospacing="1" w:after="100" w:afterAutospacing="1" w:line="240" w:lineRule="auto"/>
      <w:ind w:left="0"/>
      <w:jc w:val="left"/>
      <w:textAlignment w:val="top"/>
    </w:pPr>
    <w:rPr>
      <w:rFonts w:ascii="Times New Roman" w:eastAsia="Times New Roman" w:hAnsi="Times New Roman" w:cs="Times New Roman"/>
      <w:b/>
      <w:bCs/>
      <w:color w:val="auto"/>
      <w:sz w:val="24"/>
      <w:szCs w:val="24"/>
      <w:lang w:val="en-US"/>
    </w:rPr>
  </w:style>
  <w:style w:type="paragraph" w:customStyle="1" w:styleId="xl105">
    <w:name w:val="xl105"/>
    <w:basedOn w:val="Normal"/>
    <w:rsid w:val="00D758C8"/>
    <w:pPr>
      <w:pBdr>
        <w:top w:val="single" w:sz="4" w:space="0" w:color="auto"/>
        <w:bottom w:val="single" w:sz="4" w:space="0" w:color="auto"/>
      </w:pBdr>
      <w:shd w:val="clear" w:color="000000" w:fill="00B0F0"/>
      <w:spacing w:before="100" w:beforeAutospacing="1" w:after="100" w:afterAutospacing="1" w:line="240" w:lineRule="auto"/>
      <w:ind w:left="0"/>
      <w:jc w:val="left"/>
      <w:textAlignment w:val="top"/>
    </w:pPr>
    <w:rPr>
      <w:rFonts w:ascii="Times New Roman" w:eastAsia="Times New Roman" w:hAnsi="Times New Roman" w:cs="Times New Roman"/>
      <w:b/>
      <w:bCs/>
      <w:color w:val="auto"/>
      <w:sz w:val="24"/>
      <w:szCs w:val="24"/>
      <w:lang w:val="en-US"/>
    </w:rPr>
  </w:style>
  <w:style w:type="paragraph" w:customStyle="1" w:styleId="xl106">
    <w:name w:val="xl106"/>
    <w:basedOn w:val="Normal"/>
    <w:rsid w:val="00D758C8"/>
    <w:pPr>
      <w:pBdr>
        <w:top w:val="single" w:sz="4" w:space="0" w:color="auto"/>
        <w:bottom w:val="single" w:sz="4" w:space="0" w:color="auto"/>
        <w:right w:val="single" w:sz="4" w:space="0" w:color="auto"/>
      </w:pBdr>
      <w:shd w:val="clear" w:color="000000" w:fill="00B0F0"/>
      <w:spacing w:before="100" w:beforeAutospacing="1" w:after="100" w:afterAutospacing="1" w:line="240" w:lineRule="auto"/>
      <w:ind w:left="0"/>
      <w:jc w:val="left"/>
      <w:textAlignment w:val="top"/>
    </w:pPr>
    <w:rPr>
      <w:rFonts w:ascii="Times New Roman" w:eastAsia="Times New Roman" w:hAnsi="Times New Roman" w:cs="Times New Roman"/>
      <w:b/>
      <w:bCs/>
      <w:color w:val="auto"/>
      <w:sz w:val="24"/>
      <w:szCs w:val="24"/>
      <w:lang w:val="en-US"/>
    </w:rPr>
  </w:style>
  <w:style w:type="paragraph" w:customStyle="1" w:styleId="xl107">
    <w:name w:val="xl107"/>
    <w:basedOn w:val="Normal"/>
    <w:rsid w:val="00D758C8"/>
    <w:pPr>
      <w:pBdr>
        <w:top w:val="single" w:sz="4" w:space="0" w:color="auto"/>
        <w:left w:val="single" w:sz="4" w:space="0" w:color="auto"/>
        <w:bottom w:val="single" w:sz="4" w:space="0" w:color="auto"/>
        <w:right w:val="single" w:sz="4" w:space="0" w:color="auto"/>
      </w:pBdr>
      <w:shd w:val="clear" w:color="000000" w:fill="00B0F0"/>
      <w:spacing w:before="100" w:beforeAutospacing="1" w:after="100" w:afterAutospacing="1" w:line="240" w:lineRule="auto"/>
      <w:ind w:left="0"/>
      <w:jc w:val="left"/>
    </w:pPr>
    <w:rPr>
      <w:rFonts w:ascii="Times New Roman" w:eastAsia="Times New Roman" w:hAnsi="Times New Roman" w:cs="Times New Roman"/>
      <w:b/>
      <w:bCs/>
      <w:color w:val="000000"/>
      <w:sz w:val="24"/>
      <w:szCs w:val="24"/>
      <w:lang w:val="en-US"/>
    </w:rPr>
  </w:style>
  <w:style w:type="paragraph" w:customStyle="1" w:styleId="xl108">
    <w:name w:val="xl108"/>
    <w:basedOn w:val="Normal"/>
    <w:rsid w:val="00D758C8"/>
    <w:pPr>
      <w:pBdr>
        <w:top w:val="single" w:sz="4" w:space="0" w:color="auto"/>
        <w:left w:val="single" w:sz="4" w:space="0" w:color="auto"/>
        <w:bottom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09">
    <w:name w:val="xl109"/>
    <w:basedOn w:val="Normal"/>
    <w:rsid w:val="00D758C8"/>
    <w:pPr>
      <w:pBdr>
        <w:top w:val="single" w:sz="4" w:space="0" w:color="auto"/>
        <w:bottom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10">
    <w:name w:val="xl110"/>
    <w:basedOn w:val="Normal"/>
    <w:rsid w:val="00D758C8"/>
    <w:pPr>
      <w:pBdr>
        <w:top w:val="single" w:sz="4" w:space="0" w:color="auto"/>
        <w:bottom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11">
    <w:name w:val="xl111"/>
    <w:basedOn w:val="Normal"/>
    <w:rsid w:val="00D758C8"/>
    <w:pPr>
      <w:pBdr>
        <w:top w:val="single" w:sz="4" w:space="0" w:color="auto"/>
        <w:lef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2">
    <w:name w:val="xl112"/>
    <w:basedOn w:val="Normal"/>
    <w:rsid w:val="00D758C8"/>
    <w:pPr>
      <w:pBdr>
        <w:top w:val="single" w:sz="4" w:space="0" w:color="auto"/>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3">
    <w:name w:val="xl113"/>
    <w:basedOn w:val="Normal"/>
    <w:rsid w:val="00D758C8"/>
    <w:pPr>
      <w:pBdr>
        <w:lef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4">
    <w:name w:val="xl114"/>
    <w:basedOn w:val="Normal"/>
    <w:rsid w:val="00D758C8"/>
    <w:pPr>
      <w:pBdr>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5">
    <w:name w:val="xl115"/>
    <w:basedOn w:val="Normal"/>
    <w:rsid w:val="00D758C8"/>
    <w:pPr>
      <w:pBdr>
        <w:left w:val="single" w:sz="4" w:space="0" w:color="auto"/>
        <w:bottom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6">
    <w:name w:val="xl116"/>
    <w:basedOn w:val="Normal"/>
    <w:rsid w:val="00D758C8"/>
    <w:pPr>
      <w:pBdr>
        <w:bottom w:val="single" w:sz="4" w:space="0" w:color="auto"/>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17">
    <w:name w:val="xl117"/>
    <w:basedOn w:val="Normal"/>
    <w:rsid w:val="00D758C8"/>
    <w:pPr>
      <w:pBdr>
        <w:top w:val="single" w:sz="4" w:space="0" w:color="auto"/>
        <w:left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18">
    <w:name w:val="xl118"/>
    <w:basedOn w:val="Normal"/>
    <w:rsid w:val="00D758C8"/>
    <w:pPr>
      <w:pBdr>
        <w:left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16"/>
      <w:szCs w:val="16"/>
      <w:lang w:val="en-US"/>
    </w:rPr>
  </w:style>
  <w:style w:type="paragraph" w:customStyle="1" w:styleId="xl119">
    <w:name w:val="xl119"/>
    <w:basedOn w:val="Normal"/>
    <w:rsid w:val="00D758C8"/>
    <w:pPr>
      <w:pBdr>
        <w:top w:val="single" w:sz="4" w:space="0" w:color="auto"/>
        <w:left w:val="single" w:sz="4" w:space="0" w:color="auto"/>
        <w:bottom w:val="single" w:sz="4" w:space="0" w:color="auto"/>
        <w:right w:val="single" w:sz="4" w:space="0" w:color="auto"/>
      </w:pBdr>
      <w:shd w:val="clear" w:color="000000" w:fill="DBEEF3"/>
      <w:spacing w:before="100" w:beforeAutospacing="1" w:after="100" w:afterAutospacing="1" w:line="240" w:lineRule="auto"/>
      <w:ind w:left="0"/>
      <w:jc w:val="left"/>
    </w:pPr>
    <w:rPr>
      <w:rFonts w:ascii="Times New Roman" w:eastAsia="Times New Roman" w:hAnsi="Times New Roman" w:cs="Times New Roman"/>
      <w:color w:val="000000"/>
      <w:sz w:val="24"/>
      <w:szCs w:val="24"/>
      <w:lang w:val="en-US"/>
    </w:rPr>
  </w:style>
  <w:style w:type="paragraph" w:customStyle="1" w:styleId="xl120">
    <w:name w:val="xl120"/>
    <w:basedOn w:val="Normal"/>
    <w:rsid w:val="00D758C8"/>
    <w:pPr>
      <w:pBdr>
        <w:top w:val="single" w:sz="4" w:space="0" w:color="auto"/>
        <w:lef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1">
    <w:name w:val="xl121"/>
    <w:basedOn w:val="Normal"/>
    <w:rsid w:val="00D758C8"/>
    <w:pPr>
      <w:pBdr>
        <w:top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2">
    <w:name w:val="xl122"/>
    <w:basedOn w:val="Normal"/>
    <w:rsid w:val="00D758C8"/>
    <w:pPr>
      <w:pBdr>
        <w:top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3">
    <w:name w:val="xl123"/>
    <w:basedOn w:val="Normal"/>
    <w:rsid w:val="00D758C8"/>
    <w:pPr>
      <w:pBdr>
        <w:lef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4">
    <w:name w:val="xl124"/>
    <w:basedOn w:val="Normal"/>
    <w:rsid w:val="00D758C8"/>
    <w:pP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5">
    <w:name w:val="xl125"/>
    <w:basedOn w:val="Normal"/>
    <w:rsid w:val="00D758C8"/>
    <w:pPr>
      <w:pBdr>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6">
    <w:name w:val="xl126"/>
    <w:basedOn w:val="Normal"/>
    <w:rsid w:val="00D758C8"/>
    <w:pPr>
      <w:pBdr>
        <w:left w:val="single" w:sz="4" w:space="0" w:color="auto"/>
        <w:bottom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7">
    <w:name w:val="xl127"/>
    <w:basedOn w:val="Normal"/>
    <w:rsid w:val="00D758C8"/>
    <w:pPr>
      <w:pBdr>
        <w:bottom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8">
    <w:name w:val="xl128"/>
    <w:basedOn w:val="Normal"/>
    <w:rsid w:val="00D758C8"/>
    <w:pPr>
      <w:pBdr>
        <w:bottom w:val="single" w:sz="4" w:space="0" w:color="auto"/>
        <w:right w:val="single" w:sz="4" w:space="0" w:color="auto"/>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29">
    <w:name w:val="xl129"/>
    <w:basedOn w:val="Normal"/>
    <w:rsid w:val="00D758C8"/>
    <w:pPr>
      <w:spacing w:before="100" w:beforeAutospacing="1" w:after="100" w:afterAutospacing="1" w:line="240" w:lineRule="auto"/>
      <w:ind w:left="0"/>
      <w:jc w:val="center"/>
    </w:pPr>
    <w:rPr>
      <w:rFonts w:ascii="Sylfaen" w:eastAsia="Times New Roman" w:hAnsi="Sylfaen" w:cs="Times New Roman"/>
      <w:b/>
      <w:bCs/>
      <w:color w:val="auto"/>
      <w:sz w:val="24"/>
      <w:szCs w:val="24"/>
      <w:lang w:val="en-US"/>
    </w:rPr>
  </w:style>
  <w:style w:type="paragraph" w:customStyle="1" w:styleId="xl130">
    <w:name w:val="xl130"/>
    <w:basedOn w:val="Normal"/>
    <w:rsid w:val="00D758C8"/>
    <w:pPr>
      <w:pBdr>
        <w:top w:val="single" w:sz="4" w:space="0" w:color="auto"/>
        <w:left w:val="single" w:sz="4" w:space="0" w:color="auto"/>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31">
    <w:name w:val="xl131"/>
    <w:basedOn w:val="Normal"/>
    <w:rsid w:val="00D758C8"/>
    <w:pPr>
      <w:pBdr>
        <w:left w:val="single" w:sz="4" w:space="0" w:color="auto"/>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paragraph" w:customStyle="1" w:styleId="xl132">
    <w:name w:val="xl132"/>
    <w:basedOn w:val="Normal"/>
    <w:rsid w:val="00D758C8"/>
    <w:pPr>
      <w:pBdr>
        <w:left w:val="single" w:sz="4" w:space="0" w:color="auto"/>
        <w:bottom w:val="single" w:sz="4" w:space="0" w:color="auto"/>
        <w:right w:val="single" w:sz="4" w:space="0" w:color="auto"/>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16"/>
      <w:szCs w:val="16"/>
      <w:lang w:val="en-US"/>
    </w:rPr>
  </w:style>
  <w:style w:type="table" w:customStyle="1" w:styleId="Cuadrculaclara-nfasis21">
    <w:name w:val="Cuadrícula clara - Énfasis 21"/>
    <w:basedOn w:val="TableNormal"/>
    <w:next w:val="LightGrid-Accent2"/>
    <w:uiPriority w:val="62"/>
    <w:rsid w:val="00D758C8"/>
    <w:pPr>
      <w:spacing w:after="0" w:line="240" w:lineRule="auto"/>
    </w:pPr>
    <w:rPr>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Algerian" w:eastAsia="Times New Roman" w:hAnsi="Algerian"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Algerian" w:eastAsia="Times New Roman" w:hAnsi="Algerian"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TableGrid8">
    <w:name w:val="Table Grid 8"/>
    <w:basedOn w:val="TableNormal"/>
    <w:uiPriority w:val="99"/>
    <w:semiHidden/>
    <w:unhideWhenUsed/>
    <w:rsid w:val="00D758C8"/>
    <w:pPr>
      <w:spacing w:after="200" w:line="276" w:lineRule="auto"/>
    </w:pPr>
    <w:rPr>
      <w:rFonts w:eastAsia="Batang"/>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5">
    <w:name w:val="Table List 5"/>
    <w:basedOn w:val="TableNormal"/>
    <w:uiPriority w:val="99"/>
    <w:semiHidden/>
    <w:unhideWhenUsed/>
    <w:rsid w:val="00D758C8"/>
    <w:pPr>
      <w:spacing w:after="200" w:line="276" w:lineRule="auto"/>
    </w:pPr>
    <w:rPr>
      <w:rFonts w:eastAsia="Batang"/>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Cuadrculaclara-nfasis111">
    <w:name w:val="Cuadrícula clara - Énfasis 111"/>
    <w:basedOn w:val="TableTheme"/>
    <w:uiPriority w:val="62"/>
    <w:rsid w:val="00D758C8"/>
    <w:tblPr/>
  </w:style>
  <w:style w:type="table" w:styleId="TableTheme">
    <w:name w:val="Table Theme"/>
    <w:basedOn w:val="TableNormal"/>
    <w:uiPriority w:val="99"/>
    <w:semiHidden/>
    <w:unhideWhenUsed/>
    <w:rsid w:val="00D758C8"/>
    <w:pPr>
      <w:spacing w:after="200" w:line="276" w:lineRule="auto"/>
    </w:pPr>
    <w:rPr>
      <w:rFonts w:eastAsia="Batang"/>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47">
    <w:name w:val="CM47"/>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46">
    <w:name w:val="CM46"/>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73">
    <w:name w:val="CM73"/>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53">
    <w:name w:val="CM53"/>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8">
    <w:name w:val="CM8"/>
    <w:basedOn w:val="Default"/>
    <w:next w:val="Default"/>
    <w:uiPriority w:val="99"/>
    <w:rsid w:val="00D758C8"/>
    <w:pPr>
      <w:widowControl w:val="0"/>
      <w:spacing w:line="376" w:lineRule="atLeast"/>
    </w:pPr>
    <w:rPr>
      <w:rFonts w:ascii="Myriad MM 40 0 RG 60 0 NO" w:eastAsia="Times New Roman" w:hAnsi="Myriad MM 40 0 RG 60 0 NO" w:cs="Times New Roman"/>
      <w:color w:val="auto"/>
      <w:lang w:val="en-US"/>
    </w:rPr>
  </w:style>
  <w:style w:type="paragraph" w:customStyle="1" w:styleId="CM57">
    <w:name w:val="CM57"/>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56">
    <w:name w:val="CM56"/>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368DF827B7B405D98D11F1B8F9BEF36">
    <w:name w:val="C368DF827B7B405D98D11F1B8F9BEF36"/>
    <w:rsid w:val="00D758C8"/>
    <w:pPr>
      <w:spacing w:after="200" w:line="276" w:lineRule="auto"/>
    </w:pPr>
    <w:rPr>
      <w:rFonts w:eastAsia="Times New Roman"/>
      <w:lang w:val="en-US"/>
    </w:rPr>
  </w:style>
  <w:style w:type="paragraph" w:customStyle="1" w:styleId="Puesto1">
    <w:name w:val="Puesto1"/>
    <w:basedOn w:val="Normal"/>
    <w:next w:val="Normal"/>
    <w:uiPriority w:val="10"/>
    <w:qFormat/>
    <w:rsid w:val="00D758C8"/>
    <w:pPr>
      <w:pBdr>
        <w:bottom w:val="single" w:sz="8" w:space="4" w:color="4F81BD"/>
      </w:pBdr>
      <w:spacing w:after="300" w:line="240" w:lineRule="auto"/>
      <w:ind w:left="0"/>
      <w:contextualSpacing/>
      <w:jc w:val="left"/>
    </w:pPr>
    <w:rPr>
      <w:rFonts w:ascii="Trebuchet MS" w:eastAsia="Times New Roman" w:hAnsi="Trebuchet MS" w:cs="Times New Roman"/>
      <w:color w:val="17365D"/>
      <w:spacing w:val="5"/>
      <w:kern w:val="28"/>
      <w:sz w:val="52"/>
      <w:szCs w:val="52"/>
      <w:lang w:val="en-US"/>
    </w:rPr>
  </w:style>
  <w:style w:type="character" w:customStyle="1" w:styleId="TitleChar">
    <w:name w:val="Title Char"/>
    <w:basedOn w:val="DefaultParagraphFont"/>
    <w:link w:val="Title"/>
    <w:uiPriority w:val="10"/>
    <w:rsid w:val="00D758C8"/>
    <w:rPr>
      <w:rFonts w:ascii="Trebuchet MS" w:eastAsia="Times New Roman" w:hAnsi="Trebuchet MS" w:cs="Times New Roman"/>
      <w:color w:val="17365D"/>
      <w:spacing w:val="5"/>
      <w:kern w:val="28"/>
      <w:sz w:val="52"/>
      <w:szCs w:val="52"/>
    </w:rPr>
  </w:style>
  <w:style w:type="paragraph" w:customStyle="1" w:styleId="CM69">
    <w:name w:val="CM69"/>
    <w:basedOn w:val="Default"/>
    <w:next w:val="Default"/>
    <w:uiPriority w:val="99"/>
    <w:rsid w:val="00D758C8"/>
    <w:pPr>
      <w:widowControl w:val="0"/>
    </w:pPr>
    <w:rPr>
      <w:rFonts w:ascii="Myriad MM 40 0 RG 60 0 NO" w:eastAsia="Times New Roman" w:hAnsi="Myriad MM 40 0 RG 60 0 NO" w:cs="Times New Roman"/>
      <w:color w:val="auto"/>
      <w:lang w:val="en-US"/>
    </w:rPr>
  </w:style>
  <w:style w:type="paragraph" w:customStyle="1" w:styleId="CM11">
    <w:name w:val="CM11"/>
    <w:basedOn w:val="Default"/>
    <w:next w:val="Default"/>
    <w:uiPriority w:val="99"/>
    <w:rsid w:val="00D758C8"/>
    <w:pPr>
      <w:widowControl w:val="0"/>
      <w:spacing w:line="331" w:lineRule="atLeast"/>
    </w:pPr>
    <w:rPr>
      <w:rFonts w:ascii="Myriad MM 40 0 RG 60 0 NO" w:eastAsia="Times New Roman" w:hAnsi="Myriad MM 40 0 RG 60 0 NO" w:cs="Times New Roman"/>
      <w:color w:val="auto"/>
      <w:lang w:val="en-US"/>
    </w:rPr>
  </w:style>
  <w:style w:type="character" w:customStyle="1" w:styleId="st1">
    <w:name w:val="st1"/>
    <w:basedOn w:val="DefaultParagraphFont"/>
    <w:rsid w:val="00D758C8"/>
  </w:style>
  <w:style w:type="paragraph" w:styleId="PlainText">
    <w:name w:val="Plain Text"/>
    <w:basedOn w:val="Normal"/>
    <w:link w:val="PlainTextChar"/>
    <w:uiPriority w:val="99"/>
    <w:unhideWhenUsed/>
    <w:rsid w:val="00D758C8"/>
    <w:pPr>
      <w:spacing w:after="0" w:line="240" w:lineRule="auto"/>
      <w:ind w:left="0"/>
      <w:jc w:val="left"/>
    </w:pPr>
    <w:rPr>
      <w:rFonts w:ascii="Consolas" w:eastAsia="Calibri" w:hAnsi="Consolas" w:cs="Times New Roman"/>
      <w:color w:val="auto"/>
      <w:sz w:val="21"/>
      <w:szCs w:val="21"/>
      <w:lang w:val="es-ES"/>
    </w:rPr>
  </w:style>
  <w:style w:type="character" w:customStyle="1" w:styleId="PlainTextChar">
    <w:name w:val="Plain Text Char"/>
    <w:basedOn w:val="DefaultParagraphFont"/>
    <w:link w:val="PlainText"/>
    <w:uiPriority w:val="99"/>
    <w:rsid w:val="00D758C8"/>
    <w:rPr>
      <w:rFonts w:ascii="Consolas" w:eastAsia="Calibri" w:hAnsi="Consolas" w:cs="Times New Roman"/>
      <w:sz w:val="21"/>
      <w:szCs w:val="21"/>
      <w:lang w:val="es-ES"/>
    </w:rPr>
  </w:style>
  <w:style w:type="table" w:customStyle="1" w:styleId="Cuadrculaclara1">
    <w:name w:val="Cuadrícula clara1"/>
    <w:basedOn w:val="TableNormal"/>
    <w:uiPriority w:val="62"/>
    <w:rsid w:val="00D758C8"/>
    <w:pPr>
      <w:spacing w:after="0" w:line="240" w:lineRule="auto"/>
    </w:pPr>
    <w:rPr>
      <w:rFonts w:eastAsia="Batang"/>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lgerian" w:eastAsia="Times New Roman" w:hAnsi="Alger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lgerian" w:eastAsia="Times New Roman" w:hAnsi="Alger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Sombreadoclaro-nfasis21">
    <w:name w:val="Sombreado claro - Énfasis 21"/>
    <w:basedOn w:val="TableNormal"/>
    <w:next w:val="LightShading-Accent2"/>
    <w:uiPriority w:val="60"/>
    <w:rsid w:val="00D758C8"/>
    <w:pPr>
      <w:spacing w:after="0" w:line="240" w:lineRule="auto"/>
    </w:pPr>
    <w:rPr>
      <w:rFonts w:eastAsia="Batang"/>
      <w:color w:val="943634"/>
      <w:lang w:val="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customStyle="1" w:styleId="Standard">
    <w:name w:val="Standard"/>
    <w:rsid w:val="00D758C8"/>
    <w:pPr>
      <w:widowControl w:val="0"/>
      <w:suppressAutoHyphens/>
      <w:autoSpaceDN w:val="0"/>
      <w:spacing w:after="0" w:line="240" w:lineRule="auto"/>
      <w:textAlignment w:val="baseline"/>
    </w:pPr>
    <w:rPr>
      <w:rFonts w:ascii="Times New Roman" w:eastAsia="Lucida Sans Unicode" w:hAnsi="Times New Roman" w:cs="Tahoma"/>
      <w:kern w:val="3"/>
      <w:sz w:val="24"/>
      <w:szCs w:val="24"/>
      <w:lang w:val="es-ES"/>
    </w:rPr>
  </w:style>
  <w:style w:type="paragraph" w:styleId="z-TopofForm">
    <w:name w:val="HTML Top of Form"/>
    <w:basedOn w:val="Normal"/>
    <w:next w:val="Normal"/>
    <w:link w:val="z-TopofFormChar"/>
    <w:hidden/>
    <w:uiPriority w:val="99"/>
    <w:semiHidden/>
    <w:unhideWhenUsed/>
    <w:rsid w:val="00D758C8"/>
    <w:pPr>
      <w:pBdr>
        <w:bottom w:val="single" w:sz="6" w:space="1" w:color="auto"/>
      </w:pBdr>
      <w:spacing w:after="0" w:line="240" w:lineRule="auto"/>
      <w:ind w:left="0"/>
      <w:jc w:val="center"/>
    </w:pPr>
    <w:rPr>
      <w:rFonts w:ascii="Arial" w:eastAsia="Times New Roman" w:hAnsi="Arial" w:cs="Arial"/>
      <w:vanish/>
      <w:color w:val="auto"/>
      <w:sz w:val="16"/>
      <w:szCs w:val="16"/>
      <w:lang w:val="en-US"/>
    </w:rPr>
  </w:style>
  <w:style w:type="character" w:customStyle="1" w:styleId="z-TopofFormChar">
    <w:name w:val="z-Top of Form Char"/>
    <w:basedOn w:val="DefaultParagraphFont"/>
    <w:link w:val="z-TopofForm"/>
    <w:uiPriority w:val="99"/>
    <w:semiHidden/>
    <w:rsid w:val="00D758C8"/>
    <w:rPr>
      <w:rFonts w:ascii="Arial" w:eastAsia="Times New Roman" w:hAnsi="Arial" w:cs="Arial"/>
      <w:vanish/>
      <w:sz w:val="16"/>
      <w:szCs w:val="16"/>
      <w:lang w:val="en-US"/>
    </w:rPr>
  </w:style>
  <w:style w:type="character" w:customStyle="1" w:styleId="style21">
    <w:name w:val="style21"/>
    <w:basedOn w:val="DefaultParagraphFont"/>
    <w:rsid w:val="00D758C8"/>
    <w:rPr>
      <w:rFonts w:ascii="Gill Sans MT" w:hAnsi="Gill Sans MT" w:hint="default"/>
      <w:b/>
      <w:bCs/>
      <w:color w:val="FF9933"/>
      <w:sz w:val="36"/>
      <w:szCs w:val="36"/>
    </w:rPr>
  </w:style>
  <w:style w:type="character" w:customStyle="1" w:styleId="style101">
    <w:name w:val="style101"/>
    <w:basedOn w:val="DefaultParagraphFont"/>
    <w:rsid w:val="00D758C8"/>
    <w:rPr>
      <w:color w:val="FFFFFF"/>
      <w:sz w:val="18"/>
      <w:szCs w:val="18"/>
    </w:rPr>
  </w:style>
  <w:style w:type="character" w:customStyle="1" w:styleId="style121">
    <w:name w:val="style121"/>
    <w:basedOn w:val="DefaultParagraphFont"/>
    <w:rsid w:val="00D758C8"/>
    <w:rPr>
      <w:sz w:val="18"/>
      <w:szCs w:val="18"/>
    </w:rPr>
  </w:style>
  <w:style w:type="paragraph" w:styleId="z-BottomofForm">
    <w:name w:val="HTML Bottom of Form"/>
    <w:basedOn w:val="Normal"/>
    <w:next w:val="Normal"/>
    <w:link w:val="z-BottomofFormChar"/>
    <w:hidden/>
    <w:uiPriority w:val="99"/>
    <w:semiHidden/>
    <w:unhideWhenUsed/>
    <w:rsid w:val="00D758C8"/>
    <w:pPr>
      <w:pBdr>
        <w:top w:val="single" w:sz="6" w:space="1" w:color="auto"/>
      </w:pBdr>
      <w:spacing w:after="0" w:line="240" w:lineRule="auto"/>
      <w:ind w:left="0"/>
      <w:jc w:val="center"/>
    </w:pPr>
    <w:rPr>
      <w:rFonts w:ascii="Arial" w:eastAsia="Times New Roman" w:hAnsi="Arial" w:cs="Arial"/>
      <w:vanish/>
      <w:color w:val="auto"/>
      <w:sz w:val="16"/>
      <w:szCs w:val="16"/>
      <w:lang w:val="en-US"/>
    </w:rPr>
  </w:style>
  <w:style w:type="character" w:customStyle="1" w:styleId="z-BottomofFormChar">
    <w:name w:val="z-Bottom of Form Char"/>
    <w:basedOn w:val="DefaultParagraphFont"/>
    <w:link w:val="z-BottomofForm"/>
    <w:uiPriority w:val="99"/>
    <w:semiHidden/>
    <w:rsid w:val="00D758C8"/>
    <w:rPr>
      <w:rFonts w:ascii="Arial" w:eastAsia="Times New Roman" w:hAnsi="Arial" w:cs="Arial"/>
      <w:vanish/>
      <w:sz w:val="16"/>
      <w:szCs w:val="16"/>
      <w:lang w:val="en-US"/>
    </w:rPr>
  </w:style>
  <w:style w:type="character" w:styleId="LineNumber">
    <w:name w:val="line number"/>
    <w:basedOn w:val="DefaultParagraphFont"/>
    <w:uiPriority w:val="99"/>
    <w:semiHidden/>
    <w:unhideWhenUsed/>
    <w:rsid w:val="00D758C8"/>
  </w:style>
  <w:style w:type="paragraph" w:styleId="DocumentMap">
    <w:name w:val="Document Map"/>
    <w:basedOn w:val="Normal"/>
    <w:link w:val="DocumentMapChar"/>
    <w:uiPriority w:val="99"/>
    <w:semiHidden/>
    <w:unhideWhenUsed/>
    <w:rsid w:val="00D758C8"/>
    <w:pPr>
      <w:spacing w:after="0" w:line="240" w:lineRule="auto"/>
      <w:ind w:left="0"/>
      <w:jc w:val="left"/>
    </w:pPr>
    <w:rPr>
      <w:rFonts w:ascii="Tahoma" w:eastAsia="Calibri" w:hAnsi="Tahoma" w:cs="Tahoma"/>
      <w:color w:val="auto"/>
      <w:sz w:val="16"/>
      <w:szCs w:val="16"/>
      <w:lang w:val="en-US"/>
    </w:rPr>
  </w:style>
  <w:style w:type="character" w:customStyle="1" w:styleId="DocumentMapChar">
    <w:name w:val="Document Map Char"/>
    <w:basedOn w:val="DefaultParagraphFont"/>
    <w:link w:val="DocumentMap"/>
    <w:uiPriority w:val="99"/>
    <w:semiHidden/>
    <w:rsid w:val="00D758C8"/>
    <w:rPr>
      <w:rFonts w:ascii="Tahoma" w:eastAsia="Calibri" w:hAnsi="Tahoma" w:cs="Tahoma"/>
      <w:sz w:val="16"/>
      <w:szCs w:val="16"/>
      <w:lang w:val="en-US"/>
    </w:rPr>
  </w:style>
  <w:style w:type="paragraph" w:customStyle="1" w:styleId="xl133">
    <w:name w:val="xl133"/>
    <w:basedOn w:val="Normal"/>
    <w:rsid w:val="00D758C8"/>
    <w:pPr>
      <w:pBdr>
        <w:bottom w:val="single" w:sz="4"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34">
    <w:name w:val="xl134"/>
    <w:basedOn w:val="Normal"/>
    <w:rsid w:val="00D758C8"/>
    <w:pPr>
      <w:pBdr>
        <w:top w:val="single" w:sz="4" w:space="0" w:color="BFBFBF"/>
        <w:bottom w:val="single" w:sz="4" w:space="0" w:color="BFBFBF"/>
      </w:pBdr>
      <w:spacing w:before="100" w:beforeAutospacing="1" w:after="100" w:afterAutospacing="1" w:line="240" w:lineRule="auto"/>
      <w:ind w:left="0"/>
      <w:jc w:val="center"/>
      <w:textAlignment w:val="center"/>
    </w:pPr>
    <w:rPr>
      <w:rFonts w:ascii="Arial" w:eastAsia="Times New Roman" w:hAnsi="Arial" w:cs="Arial"/>
      <w:b/>
      <w:bCs/>
      <w:color w:val="auto"/>
      <w:sz w:val="28"/>
      <w:szCs w:val="28"/>
      <w:lang w:val="en-US"/>
    </w:rPr>
  </w:style>
  <w:style w:type="paragraph" w:customStyle="1" w:styleId="xl135">
    <w:name w:val="xl135"/>
    <w:basedOn w:val="Normal"/>
    <w:rsid w:val="00D758C8"/>
    <w:pPr>
      <w:pBdr>
        <w:top w:val="single" w:sz="4" w:space="0" w:color="BFBFBF"/>
        <w:bottom w:val="single" w:sz="4" w:space="0" w:color="BFBFBF"/>
        <w:right w:val="single" w:sz="8" w:space="0" w:color="BFBFBF"/>
      </w:pBdr>
      <w:spacing w:before="100" w:beforeAutospacing="1" w:after="100" w:afterAutospacing="1" w:line="240" w:lineRule="auto"/>
      <w:ind w:left="0"/>
      <w:jc w:val="center"/>
      <w:textAlignment w:val="center"/>
    </w:pPr>
    <w:rPr>
      <w:rFonts w:ascii="Arial" w:eastAsia="Times New Roman" w:hAnsi="Arial" w:cs="Arial"/>
      <w:b/>
      <w:bCs/>
      <w:color w:val="auto"/>
      <w:sz w:val="28"/>
      <w:szCs w:val="28"/>
      <w:lang w:val="en-US"/>
    </w:rPr>
  </w:style>
  <w:style w:type="paragraph" w:customStyle="1" w:styleId="xl136">
    <w:name w:val="xl136"/>
    <w:basedOn w:val="Normal"/>
    <w:rsid w:val="00D758C8"/>
    <w:pPr>
      <w:pBdr>
        <w:top w:val="single" w:sz="8" w:space="0" w:color="BFBFBF"/>
        <w:left w:val="single" w:sz="8" w:space="0" w:color="BFBFBF"/>
        <w:bottom w:val="single" w:sz="8"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37">
    <w:name w:val="xl137"/>
    <w:basedOn w:val="Normal"/>
    <w:rsid w:val="00D758C8"/>
    <w:pPr>
      <w:pBdr>
        <w:top w:val="single" w:sz="8" w:space="0" w:color="BFBFBF"/>
        <w:bottom w:val="single" w:sz="8"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38">
    <w:name w:val="xl138"/>
    <w:basedOn w:val="Normal"/>
    <w:rsid w:val="00D758C8"/>
    <w:pPr>
      <w:pBdr>
        <w:top w:val="single" w:sz="8" w:space="0" w:color="BFBFBF"/>
        <w:bottom w:val="single" w:sz="8" w:space="0" w:color="BFBFBF"/>
        <w:right w:val="single" w:sz="8"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39">
    <w:name w:val="xl139"/>
    <w:basedOn w:val="Normal"/>
    <w:rsid w:val="00D758C8"/>
    <w:pPr>
      <w:pBdr>
        <w:top w:val="single" w:sz="4" w:space="0" w:color="BFBFBF"/>
        <w:left w:val="single" w:sz="8" w:space="0" w:color="BFBFBF"/>
        <w:bottom w:val="single" w:sz="4" w:space="0" w:color="BFBFBF"/>
      </w:pBdr>
      <w:spacing w:before="100" w:beforeAutospacing="1" w:after="100" w:afterAutospacing="1" w:line="240" w:lineRule="auto"/>
      <w:ind w:left="0"/>
      <w:jc w:val="center"/>
      <w:textAlignment w:val="center"/>
    </w:pPr>
    <w:rPr>
      <w:rFonts w:ascii="Arial" w:eastAsia="Times New Roman" w:hAnsi="Arial" w:cs="Arial"/>
      <w:b/>
      <w:bCs/>
      <w:color w:val="auto"/>
      <w:sz w:val="28"/>
      <w:szCs w:val="28"/>
      <w:lang w:val="en-US"/>
    </w:rPr>
  </w:style>
  <w:style w:type="paragraph" w:customStyle="1" w:styleId="xl140">
    <w:name w:val="xl140"/>
    <w:basedOn w:val="Normal"/>
    <w:rsid w:val="00D758C8"/>
    <w:pPr>
      <w:pBdr>
        <w:top w:val="single" w:sz="4" w:space="0" w:color="BFBFBF"/>
        <w:left w:val="single" w:sz="8" w:space="0" w:color="BFBFBF"/>
        <w:bottom w:val="single" w:sz="4" w:space="0" w:color="BFBFBF"/>
      </w:pBdr>
      <w:spacing w:before="100" w:beforeAutospacing="1" w:after="100" w:afterAutospacing="1" w:line="240" w:lineRule="auto"/>
      <w:ind w:left="0"/>
      <w:jc w:val="center"/>
      <w:textAlignment w:val="center"/>
    </w:pPr>
    <w:rPr>
      <w:rFonts w:ascii="Arial" w:eastAsia="Times New Roman" w:hAnsi="Arial" w:cs="Arial"/>
      <w:color w:val="auto"/>
      <w:sz w:val="28"/>
      <w:szCs w:val="28"/>
      <w:lang w:val="en-US"/>
    </w:rPr>
  </w:style>
  <w:style w:type="paragraph" w:customStyle="1" w:styleId="xl141">
    <w:name w:val="xl141"/>
    <w:basedOn w:val="Normal"/>
    <w:rsid w:val="00D758C8"/>
    <w:pPr>
      <w:pBdr>
        <w:top w:val="single" w:sz="4" w:space="0" w:color="BFBFBF"/>
        <w:bottom w:val="single" w:sz="4" w:space="0" w:color="BFBFBF"/>
        <w:right w:val="single" w:sz="8" w:space="0" w:color="BFBFBF"/>
      </w:pBdr>
      <w:spacing w:before="100" w:beforeAutospacing="1" w:after="100" w:afterAutospacing="1" w:line="240" w:lineRule="auto"/>
      <w:ind w:left="0"/>
      <w:jc w:val="center"/>
      <w:textAlignment w:val="center"/>
    </w:pPr>
    <w:rPr>
      <w:rFonts w:ascii="Arial" w:eastAsia="Times New Roman" w:hAnsi="Arial" w:cs="Arial"/>
      <w:color w:val="auto"/>
      <w:sz w:val="28"/>
      <w:szCs w:val="28"/>
      <w:lang w:val="en-US"/>
    </w:rPr>
  </w:style>
  <w:style w:type="paragraph" w:customStyle="1" w:styleId="xl142">
    <w:name w:val="xl142"/>
    <w:basedOn w:val="Normal"/>
    <w:rsid w:val="00D758C8"/>
    <w:pPr>
      <w:pBdr>
        <w:top w:val="single" w:sz="8" w:space="0" w:color="BFBFBF"/>
        <w:left w:val="single" w:sz="8" w:space="0" w:color="BFBFBF"/>
        <w:bottom w:val="single" w:sz="4"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43">
    <w:name w:val="xl143"/>
    <w:basedOn w:val="Normal"/>
    <w:rsid w:val="00D758C8"/>
    <w:pPr>
      <w:pBdr>
        <w:top w:val="single" w:sz="8" w:space="0" w:color="BFBFBF"/>
        <w:bottom w:val="single" w:sz="4"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44">
    <w:name w:val="xl144"/>
    <w:basedOn w:val="Normal"/>
    <w:rsid w:val="00D758C8"/>
    <w:pPr>
      <w:pBdr>
        <w:top w:val="single" w:sz="8" w:space="0" w:color="BFBFBF"/>
        <w:bottom w:val="single" w:sz="4" w:space="0" w:color="BFBFBF"/>
        <w:right w:val="single" w:sz="8" w:space="0" w:color="BFBFBF"/>
      </w:pBdr>
      <w:shd w:val="clear" w:color="000000" w:fill="0F253F"/>
      <w:spacing w:before="100" w:beforeAutospacing="1" w:after="100" w:afterAutospacing="1" w:line="240" w:lineRule="auto"/>
      <w:ind w:left="0"/>
      <w:jc w:val="center"/>
      <w:textAlignment w:val="center"/>
    </w:pPr>
    <w:rPr>
      <w:rFonts w:ascii="Arial" w:eastAsia="Times New Roman" w:hAnsi="Arial" w:cs="Arial"/>
      <w:b/>
      <w:bCs/>
      <w:color w:val="FFFFFF"/>
      <w:sz w:val="28"/>
      <w:szCs w:val="28"/>
      <w:lang w:val="en-US"/>
    </w:rPr>
  </w:style>
  <w:style w:type="paragraph" w:customStyle="1" w:styleId="xl145">
    <w:name w:val="xl145"/>
    <w:basedOn w:val="Normal"/>
    <w:rsid w:val="00D758C8"/>
    <w:pPr>
      <w:shd w:val="clear" w:color="000000" w:fill="D8D8D8"/>
      <w:spacing w:before="100" w:beforeAutospacing="1" w:after="100" w:afterAutospacing="1" w:line="240" w:lineRule="auto"/>
      <w:ind w:left="0"/>
      <w:jc w:val="center"/>
      <w:textAlignment w:val="center"/>
    </w:pPr>
    <w:rPr>
      <w:rFonts w:ascii="Arial" w:eastAsia="Times New Roman" w:hAnsi="Arial" w:cs="Arial"/>
      <w:b/>
      <w:bCs/>
      <w:color w:val="auto"/>
      <w:sz w:val="24"/>
      <w:szCs w:val="24"/>
      <w:lang w:val="en-US"/>
    </w:rPr>
  </w:style>
  <w:style w:type="paragraph" w:customStyle="1" w:styleId="xl146">
    <w:name w:val="xl146"/>
    <w:basedOn w:val="Normal"/>
    <w:rsid w:val="00D758C8"/>
    <w:pPr>
      <w:pBdr>
        <w:top w:val="single" w:sz="4" w:space="0" w:color="BFBFBF"/>
        <w:left w:val="single" w:sz="8" w:space="0" w:color="BFBFBF"/>
        <w:bottom w:val="single" w:sz="4" w:space="0" w:color="BFBFBF"/>
      </w:pBdr>
      <w:spacing w:before="100" w:beforeAutospacing="1" w:after="100" w:afterAutospacing="1" w:line="240" w:lineRule="auto"/>
      <w:ind w:left="0"/>
      <w:jc w:val="left"/>
      <w:textAlignment w:val="center"/>
    </w:pPr>
    <w:rPr>
      <w:rFonts w:ascii="Arial" w:eastAsia="Times New Roman" w:hAnsi="Arial" w:cs="Arial"/>
      <w:b/>
      <w:bCs/>
      <w:color w:val="auto"/>
      <w:sz w:val="24"/>
      <w:szCs w:val="24"/>
      <w:lang w:val="en-US"/>
    </w:rPr>
  </w:style>
  <w:style w:type="paragraph" w:customStyle="1" w:styleId="xl147">
    <w:name w:val="xl147"/>
    <w:basedOn w:val="Normal"/>
    <w:rsid w:val="00D758C8"/>
    <w:pPr>
      <w:pBdr>
        <w:top w:val="single" w:sz="4" w:space="0" w:color="BFBFBF"/>
        <w:bottom w:val="single" w:sz="4" w:space="0" w:color="BFBFBF"/>
      </w:pBdr>
      <w:spacing w:before="100" w:beforeAutospacing="1" w:after="100" w:afterAutospacing="1" w:line="240" w:lineRule="auto"/>
      <w:ind w:left="0"/>
      <w:jc w:val="left"/>
      <w:textAlignment w:val="center"/>
    </w:pPr>
    <w:rPr>
      <w:rFonts w:ascii="Arial" w:eastAsia="Times New Roman" w:hAnsi="Arial" w:cs="Arial"/>
      <w:b/>
      <w:bCs/>
      <w:color w:val="auto"/>
      <w:sz w:val="24"/>
      <w:szCs w:val="24"/>
      <w:lang w:val="en-US"/>
    </w:rPr>
  </w:style>
  <w:style w:type="paragraph" w:customStyle="1" w:styleId="xl148">
    <w:name w:val="xl148"/>
    <w:basedOn w:val="Normal"/>
    <w:rsid w:val="00D758C8"/>
    <w:pPr>
      <w:pBdr>
        <w:top w:val="single" w:sz="4" w:space="0" w:color="BFBFBF"/>
        <w:bottom w:val="single" w:sz="4" w:space="0" w:color="BFBFBF"/>
        <w:right w:val="single" w:sz="8" w:space="0" w:color="BFBFBF"/>
      </w:pBdr>
      <w:spacing w:before="100" w:beforeAutospacing="1" w:after="100" w:afterAutospacing="1" w:line="240" w:lineRule="auto"/>
      <w:ind w:left="0"/>
      <w:jc w:val="left"/>
      <w:textAlignment w:val="center"/>
    </w:pPr>
    <w:rPr>
      <w:rFonts w:ascii="Arial" w:eastAsia="Times New Roman" w:hAnsi="Arial" w:cs="Arial"/>
      <w:b/>
      <w:bCs/>
      <w:color w:val="auto"/>
      <w:sz w:val="24"/>
      <w:szCs w:val="24"/>
      <w:lang w:val="en-US"/>
    </w:rPr>
  </w:style>
  <w:style w:type="paragraph" w:customStyle="1" w:styleId="xl149">
    <w:name w:val="xl149"/>
    <w:basedOn w:val="Normal"/>
    <w:rsid w:val="00D758C8"/>
    <w:pPr>
      <w:pBdr>
        <w:top w:val="single" w:sz="4" w:space="0" w:color="BFBFBF"/>
        <w:left w:val="single" w:sz="8" w:space="0" w:color="BFBFBF"/>
        <w:bottom w:val="single" w:sz="8" w:space="0" w:color="BFBFBF"/>
      </w:pBdr>
      <w:spacing w:before="100" w:beforeAutospacing="1" w:after="100" w:afterAutospacing="1" w:line="240" w:lineRule="auto"/>
      <w:ind w:left="0"/>
      <w:jc w:val="center"/>
      <w:textAlignment w:val="center"/>
    </w:pPr>
    <w:rPr>
      <w:rFonts w:ascii="Arial" w:eastAsia="Times New Roman" w:hAnsi="Arial" w:cs="Arial"/>
      <w:color w:val="auto"/>
      <w:sz w:val="28"/>
      <w:szCs w:val="28"/>
      <w:lang w:val="en-US"/>
    </w:rPr>
  </w:style>
  <w:style w:type="paragraph" w:customStyle="1" w:styleId="xl150">
    <w:name w:val="xl150"/>
    <w:basedOn w:val="Normal"/>
    <w:rsid w:val="00D758C8"/>
    <w:pPr>
      <w:pBdr>
        <w:top w:val="single" w:sz="4" w:space="0" w:color="BFBFBF"/>
        <w:bottom w:val="single" w:sz="8" w:space="0" w:color="BFBFBF"/>
        <w:right w:val="single" w:sz="8" w:space="0" w:color="BFBFBF"/>
      </w:pBdr>
      <w:spacing w:before="100" w:beforeAutospacing="1" w:after="100" w:afterAutospacing="1" w:line="240" w:lineRule="auto"/>
      <w:ind w:left="0"/>
      <w:jc w:val="center"/>
      <w:textAlignment w:val="center"/>
    </w:pPr>
    <w:rPr>
      <w:rFonts w:ascii="Arial" w:eastAsia="Times New Roman" w:hAnsi="Arial" w:cs="Arial"/>
      <w:color w:val="auto"/>
      <w:sz w:val="28"/>
      <w:szCs w:val="28"/>
      <w:lang w:val="en-US"/>
    </w:rPr>
  </w:style>
  <w:style w:type="paragraph" w:customStyle="1" w:styleId="xl151">
    <w:name w:val="xl151"/>
    <w:basedOn w:val="Normal"/>
    <w:rsid w:val="00D758C8"/>
    <w:pPr>
      <w:pBdr>
        <w:top w:val="single" w:sz="4" w:space="0" w:color="BFBFBF"/>
      </w:pBdr>
      <w:spacing w:before="100" w:beforeAutospacing="1" w:after="100" w:afterAutospacing="1" w:line="240" w:lineRule="auto"/>
      <w:ind w:left="0"/>
      <w:jc w:val="center"/>
      <w:textAlignment w:val="center"/>
    </w:pPr>
    <w:rPr>
      <w:rFonts w:ascii="Arial" w:eastAsia="Times New Roman" w:hAnsi="Arial" w:cs="Arial"/>
      <w:color w:val="auto"/>
      <w:sz w:val="20"/>
      <w:szCs w:val="20"/>
      <w:lang w:val="en-US"/>
    </w:rPr>
  </w:style>
  <w:style w:type="paragraph" w:customStyle="1" w:styleId="Citadestacada1">
    <w:name w:val="Cita destacada1"/>
    <w:basedOn w:val="Normal"/>
    <w:next w:val="Normal"/>
    <w:uiPriority w:val="30"/>
    <w:qFormat/>
    <w:rsid w:val="00D758C8"/>
    <w:pPr>
      <w:pBdr>
        <w:bottom w:val="single" w:sz="4" w:space="4" w:color="4F81BD"/>
      </w:pBdr>
      <w:spacing w:before="200" w:after="280" w:line="276" w:lineRule="auto"/>
      <w:ind w:left="936" w:right="936"/>
      <w:jc w:val="left"/>
    </w:pPr>
    <w:rPr>
      <w:rFonts w:ascii="Times New Roman" w:eastAsia="Calibri" w:hAnsi="Times New Roman" w:cs="Times New Roman"/>
      <w:b/>
      <w:bCs/>
      <w:iCs/>
      <w:color w:val="000000"/>
      <w:sz w:val="32"/>
      <w:lang w:val="en-US"/>
    </w:rPr>
  </w:style>
  <w:style w:type="character" w:customStyle="1" w:styleId="IntenseQuoteChar">
    <w:name w:val="Intense Quote Char"/>
    <w:basedOn w:val="DefaultParagraphFont"/>
    <w:link w:val="IntenseQuote"/>
    <w:uiPriority w:val="30"/>
    <w:rsid w:val="00D758C8"/>
    <w:rPr>
      <w:rFonts w:ascii="Times New Roman" w:eastAsia="Calibri" w:hAnsi="Times New Roman" w:cs="Times New Roman"/>
      <w:b/>
      <w:bCs/>
      <w:iCs/>
      <w:color w:val="000000"/>
      <w:sz w:val="32"/>
    </w:rPr>
  </w:style>
  <w:style w:type="table" w:customStyle="1" w:styleId="Listaclara-nfasis12">
    <w:name w:val="Lista clara - Énfasis 12"/>
    <w:basedOn w:val="TableNormal"/>
    <w:uiPriority w:val="61"/>
    <w:rsid w:val="00D758C8"/>
    <w:pPr>
      <w:spacing w:after="0" w:line="240" w:lineRule="auto"/>
    </w:pPr>
    <w:rPr>
      <w:rFonts w:eastAsia="Batang"/>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Descripcin1">
    <w:name w:val="Descripción1"/>
    <w:basedOn w:val="Normal"/>
    <w:next w:val="Normal"/>
    <w:uiPriority w:val="35"/>
    <w:unhideWhenUsed/>
    <w:qFormat/>
    <w:rsid w:val="00D758C8"/>
    <w:pPr>
      <w:spacing w:after="200" w:line="240" w:lineRule="auto"/>
      <w:ind w:left="0"/>
      <w:jc w:val="left"/>
    </w:pPr>
    <w:rPr>
      <w:rFonts w:asciiTheme="minorHAnsi" w:hAnsiTheme="minorHAnsi"/>
      <w:b/>
      <w:bCs/>
      <w:color w:val="4F81BD"/>
      <w:szCs w:val="18"/>
      <w:lang w:val="es-ES"/>
    </w:rPr>
  </w:style>
  <w:style w:type="paragraph" w:customStyle="1" w:styleId="Encabezado1">
    <w:name w:val="Encabezado1"/>
    <w:rsid w:val="00D758C8"/>
    <w:pPr>
      <w:widowControl w:val="0"/>
      <w:tabs>
        <w:tab w:val="center" w:pos="4680"/>
        <w:tab w:val="right" w:pos="9360"/>
      </w:tabs>
      <w:spacing w:after="240" w:line="273" w:lineRule="auto"/>
    </w:pPr>
    <w:rPr>
      <w:rFonts w:ascii="Lucida Grande" w:eastAsia="ヒラギノ角ゴ Pro W3" w:hAnsi="Lucida Grande" w:cs="Times New Roman"/>
      <w:color w:val="000000"/>
      <w:kern w:val="28"/>
      <w:szCs w:val="20"/>
      <w:lang w:val="es-ES_tradnl" w:eastAsia="es-ES"/>
    </w:rPr>
  </w:style>
  <w:style w:type="paragraph" w:customStyle="1" w:styleId="Footnote">
    <w:name w:val="Footnote"/>
    <w:basedOn w:val="Standard"/>
    <w:rsid w:val="00D758C8"/>
    <w:pPr>
      <w:suppressLineNumbers/>
      <w:ind w:left="283" w:hanging="283"/>
      <w:textAlignment w:val="auto"/>
    </w:pPr>
    <w:rPr>
      <w:rFonts w:eastAsia="SimSun" w:cs="Mangal"/>
      <w:sz w:val="20"/>
      <w:szCs w:val="20"/>
      <w:lang w:val="es-DO" w:eastAsia="zh-CN" w:bidi="hi-IN"/>
    </w:rPr>
  </w:style>
  <w:style w:type="paragraph" w:customStyle="1" w:styleId="style3">
    <w:name w:val="style3"/>
    <w:basedOn w:val="Standard"/>
    <w:rsid w:val="00D758C8"/>
    <w:pPr>
      <w:spacing w:before="280" w:after="280"/>
      <w:textAlignment w:val="auto"/>
    </w:pPr>
    <w:rPr>
      <w:rFonts w:eastAsia="Times New Roman" w:cs="Times New Roman"/>
      <w:sz w:val="17"/>
      <w:szCs w:val="17"/>
      <w:lang w:val="en-US" w:eastAsia="zh-CN" w:bidi="hi-IN"/>
    </w:rPr>
  </w:style>
  <w:style w:type="character" w:customStyle="1" w:styleId="FootnoteSymbol">
    <w:name w:val="Footnote Symbol"/>
    <w:rsid w:val="00D758C8"/>
    <w:rPr>
      <w:position w:val="0"/>
      <w:vertAlign w:val="superscript"/>
    </w:rPr>
  </w:style>
  <w:style w:type="character" w:customStyle="1" w:styleId="Caracteresdenotaalpie">
    <w:name w:val="Caracteres de nota al pie"/>
    <w:rsid w:val="00D758C8"/>
    <w:rPr>
      <w:rFonts w:ascii="Times New Roman" w:hAnsi="Times New Roman" w:cs="Times New Roman" w:hint="default"/>
      <w:vertAlign w:val="superscript"/>
    </w:rPr>
  </w:style>
  <w:style w:type="character" w:customStyle="1" w:styleId="thumbdesc">
    <w:name w:val="thumb_desc"/>
    <w:basedOn w:val="DefaultParagraphFont"/>
    <w:rsid w:val="00D758C8"/>
  </w:style>
  <w:style w:type="paragraph" w:customStyle="1" w:styleId="ecxmsonormal">
    <w:name w:val="ecxmsonormal"/>
    <w:basedOn w:val="Normal"/>
    <w:rsid w:val="00D758C8"/>
    <w:pPr>
      <w:spacing w:before="100" w:beforeAutospacing="1" w:after="100" w:afterAutospacing="1" w:line="240" w:lineRule="auto"/>
      <w:ind w:left="0"/>
      <w:jc w:val="left"/>
    </w:pPr>
    <w:rPr>
      <w:rFonts w:ascii="Times New Roman" w:hAnsi="Times New Roman" w:cs="Times New Roman"/>
      <w:color w:val="auto"/>
      <w:sz w:val="24"/>
      <w:szCs w:val="24"/>
      <w:lang w:val="en-US" w:eastAsia="es-DO"/>
    </w:rPr>
  </w:style>
  <w:style w:type="paragraph" w:customStyle="1" w:styleId="proposito">
    <w:name w:val="proposito"/>
    <w:basedOn w:val="Normal"/>
    <w:rsid w:val="00D758C8"/>
    <w:pPr>
      <w:spacing w:before="100" w:beforeAutospacing="1" w:after="100" w:afterAutospacing="1" w:line="240" w:lineRule="auto"/>
      <w:ind w:left="0"/>
      <w:jc w:val="left"/>
    </w:pPr>
    <w:rPr>
      <w:rFonts w:ascii="Times New Roman" w:eastAsia="Times New Roman" w:hAnsi="Times New Roman" w:cs="Times New Roman"/>
      <w:color w:val="auto"/>
      <w:sz w:val="24"/>
      <w:szCs w:val="24"/>
      <w:lang w:val="en-US" w:eastAsia="es-DO"/>
    </w:rPr>
  </w:style>
  <w:style w:type="table" w:customStyle="1" w:styleId="Cuadrculaclara-nfasis61">
    <w:name w:val="Cuadrícula clara - Énfasis 61"/>
    <w:basedOn w:val="TableNormal"/>
    <w:next w:val="LightGrid-Accent6"/>
    <w:uiPriority w:val="62"/>
    <w:rsid w:val="00D758C8"/>
    <w:pPr>
      <w:spacing w:after="0" w:line="240" w:lineRule="auto"/>
    </w:pPr>
    <w:rPr>
      <w:rFonts w:eastAsia="Batang"/>
      <w:lang w:val="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Algerian" w:eastAsia="Times New Roman" w:hAnsi="Algerian"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Algerian" w:eastAsia="Times New Roman" w:hAnsi="Algerian"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paragraph" w:customStyle="1" w:styleId="font5">
    <w:name w:val="font5"/>
    <w:basedOn w:val="Normal"/>
    <w:rsid w:val="00D758C8"/>
    <w:pPr>
      <w:spacing w:before="100" w:beforeAutospacing="1" w:after="100" w:afterAutospacing="1" w:line="240" w:lineRule="auto"/>
      <w:ind w:left="0"/>
      <w:jc w:val="left"/>
    </w:pPr>
    <w:rPr>
      <w:rFonts w:ascii="Times New Roman" w:eastAsia="Times New Roman" w:hAnsi="Times New Roman" w:cs="Times New Roman"/>
      <w:color w:val="000000"/>
      <w:sz w:val="20"/>
      <w:szCs w:val="20"/>
      <w:lang w:val="en-US"/>
    </w:rPr>
  </w:style>
  <w:style w:type="paragraph" w:customStyle="1" w:styleId="font6">
    <w:name w:val="font6"/>
    <w:basedOn w:val="Normal"/>
    <w:rsid w:val="00D758C8"/>
    <w:pPr>
      <w:spacing w:before="100" w:beforeAutospacing="1" w:after="100" w:afterAutospacing="1" w:line="240" w:lineRule="auto"/>
      <w:ind w:left="0"/>
      <w:jc w:val="left"/>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D758C8"/>
    <w:pPr>
      <w:spacing w:before="100" w:beforeAutospacing="1" w:after="100" w:afterAutospacing="1" w:line="240" w:lineRule="auto"/>
      <w:ind w:left="0"/>
      <w:jc w:val="left"/>
    </w:pPr>
    <w:rPr>
      <w:rFonts w:ascii="Times New Roman" w:eastAsia="Times New Roman" w:hAnsi="Times New Roman" w:cs="Times New Roman"/>
      <w:color w:val="000000"/>
      <w:sz w:val="20"/>
      <w:szCs w:val="20"/>
      <w:lang w:val="en-US"/>
    </w:rPr>
  </w:style>
  <w:style w:type="paragraph" w:customStyle="1" w:styleId="xl152">
    <w:name w:val="xl152"/>
    <w:basedOn w:val="Normal"/>
    <w:rsid w:val="00D758C8"/>
    <w:pPr>
      <w:pBdr>
        <w:left w:val="single" w:sz="4" w:space="0" w:color="000000"/>
        <w:bottom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53">
    <w:name w:val="xl153"/>
    <w:basedOn w:val="Normal"/>
    <w:rsid w:val="00D758C8"/>
    <w:pPr>
      <w:pBdr>
        <w:bottom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54">
    <w:name w:val="xl154"/>
    <w:basedOn w:val="Normal"/>
    <w:rsid w:val="00D758C8"/>
    <w:pPr>
      <w:pBdr>
        <w:bottom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 w:val="24"/>
      <w:szCs w:val="24"/>
      <w:lang w:val="en-US"/>
    </w:rPr>
  </w:style>
  <w:style w:type="paragraph" w:customStyle="1" w:styleId="xl155">
    <w:name w:val="xl155"/>
    <w:basedOn w:val="Normal"/>
    <w:rsid w:val="00D758C8"/>
    <w:pPr>
      <w:pBdr>
        <w:top w:val="single" w:sz="4" w:space="0" w:color="000000"/>
        <w:left w:val="single" w:sz="4" w:space="0" w:color="000000"/>
        <w:bottom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56">
    <w:name w:val="xl156"/>
    <w:basedOn w:val="Normal"/>
    <w:rsid w:val="00D758C8"/>
    <w:pPr>
      <w:pBdr>
        <w:top w:val="single" w:sz="4" w:space="0" w:color="000000"/>
        <w:bottom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57">
    <w:name w:val="xl157"/>
    <w:basedOn w:val="Normal"/>
    <w:rsid w:val="00D758C8"/>
    <w:pPr>
      <w:pBdr>
        <w:top w:val="single" w:sz="4" w:space="0" w:color="000000"/>
        <w:bottom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58">
    <w:name w:val="xl158"/>
    <w:basedOn w:val="Normal"/>
    <w:rsid w:val="00D758C8"/>
    <w:pPr>
      <w:pBdr>
        <w:top w:val="single" w:sz="4" w:space="0" w:color="000000"/>
        <w:left w:val="single" w:sz="4" w:space="0" w:color="000000"/>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Cs w:val="18"/>
      <w:lang w:val="en-US"/>
    </w:rPr>
  </w:style>
  <w:style w:type="paragraph" w:customStyle="1" w:styleId="xl159">
    <w:name w:val="xl159"/>
    <w:basedOn w:val="Normal"/>
    <w:rsid w:val="00D758C8"/>
    <w:pPr>
      <w:pBdr>
        <w:top w:val="single" w:sz="4" w:space="0" w:color="000000"/>
        <w:right w:val="single" w:sz="4" w:space="0" w:color="000000"/>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Cs w:val="18"/>
      <w:lang w:val="en-US"/>
    </w:rPr>
  </w:style>
  <w:style w:type="paragraph" w:customStyle="1" w:styleId="xl160">
    <w:name w:val="xl160"/>
    <w:basedOn w:val="Normal"/>
    <w:rsid w:val="00D758C8"/>
    <w:pPr>
      <w:pBdr>
        <w:left w:val="single" w:sz="4" w:space="0" w:color="000000"/>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Cs w:val="18"/>
      <w:lang w:val="en-US"/>
    </w:rPr>
  </w:style>
  <w:style w:type="paragraph" w:customStyle="1" w:styleId="xl161">
    <w:name w:val="xl161"/>
    <w:basedOn w:val="Normal"/>
    <w:rsid w:val="00D758C8"/>
    <w:pPr>
      <w:pBdr>
        <w:right w:val="single" w:sz="4" w:space="0" w:color="000000"/>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Cs w:val="18"/>
      <w:lang w:val="en-US"/>
    </w:rPr>
  </w:style>
  <w:style w:type="paragraph" w:customStyle="1" w:styleId="xl162">
    <w:name w:val="xl162"/>
    <w:basedOn w:val="Normal"/>
    <w:rsid w:val="00D758C8"/>
    <w:pPr>
      <w:pBdr>
        <w:left w:val="single" w:sz="4" w:space="0" w:color="000000"/>
        <w:bottom w:val="single" w:sz="4" w:space="0" w:color="000000"/>
      </w:pBdr>
      <w:shd w:val="clear" w:color="FF99CC" w:fill="538ED5"/>
      <w:spacing w:before="100" w:beforeAutospacing="1" w:after="100" w:afterAutospacing="1" w:line="240" w:lineRule="auto"/>
      <w:ind w:left="0"/>
      <w:jc w:val="center"/>
      <w:textAlignment w:val="center"/>
    </w:pPr>
    <w:rPr>
      <w:rFonts w:ascii="Times New Roman" w:eastAsia="Times New Roman" w:hAnsi="Times New Roman" w:cs="Times New Roman"/>
      <w:b/>
      <w:bCs/>
      <w:color w:val="auto"/>
      <w:szCs w:val="18"/>
      <w:lang w:val="en-US"/>
    </w:rPr>
  </w:style>
  <w:style w:type="paragraph" w:customStyle="1" w:styleId="xl163">
    <w:name w:val="xl163"/>
    <w:basedOn w:val="Normal"/>
    <w:rsid w:val="00D758C8"/>
    <w:pPr>
      <w:pBdr>
        <w:top w:val="single" w:sz="4" w:space="0" w:color="000000"/>
        <w:left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4">
    <w:name w:val="xl164"/>
    <w:basedOn w:val="Normal"/>
    <w:rsid w:val="00D758C8"/>
    <w:pPr>
      <w:pBdr>
        <w:left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5">
    <w:name w:val="xl165"/>
    <w:basedOn w:val="Normal"/>
    <w:rsid w:val="00D758C8"/>
    <w:pPr>
      <w:pBdr>
        <w:top w:val="single" w:sz="4" w:space="0" w:color="000000"/>
        <w:lef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6">
    <w:name w:val="xl166"/>
    <w:basedOn w:val="Normal"/>
    <w:rsid w:val="00D758C8"/>
    <w:pPr>
      <w:pBdr>
        <w:top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7">
    <w:name w:val="xl167"/>
    <w:basedOn w:val="Normal"/>
    <w:rsid w:val="00D758C8"/>
    <w:pPr>
      <w:pBdr>
        <w:left w:val="single" w:sz="4" w:space="0" w:color="000000"/>
        <w:bottom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8">
    <w:name w:val="xl168"/>
    <w:basedOn w:val="Normal"/>
    <w:rsid w:val="00D758C8"/>
    <w:pPr>
      <w:pBdr>
        <w:bottom w:val="single" w:sz="4" w:space="0" w:color="000000"/>
        <w:right w:val="single" w:sz="4" w:space="0" w:color="000000"/>
      </w:pBdr>
      <w:shd w:val="clear" w:color="FF99CC" w:fill="538ED5"/>
      <w:spacing w:before="100" w:beforeAutospacing="1" w:after="100" w:afterAutospacing="1" w:line="240" w:lineRule="auto"/>
      <w:ind w:left="0"/>
      <w:jc w:val="center"/>
    </w:pPr>
    <w:rPr>
      <w:rFonts w:ascii="Times New Roman" w:eastAsia="Times New Roman" w:hAnsi="Times New Roman" w:cs="Times New Roman"/>
      <w:b/>
      <w:bCs/>
      <w:color w:val="auto"/>
      <w:szCs w:val="18"/>
      <w:lang w:val="en-US"/>
    </w:rPr>
  </w:style>
  <w:style w:type="paragraph" w:customStyle="1" w:styleId="xl169">
    <w:name w:val="xl169"/>
    <w:basedOn w:val="Normal"/>
    <w:rsid w:val="00D758C8"/>
    <w:pPr>
      <w:pBdr>
        <w:top w:val="single" w:sz="4" w:space="0" w:color="000000"/>
        <w:bottom w:val="single" w:sz="4" w:space="0" w:color="auto"/>
        <w:right w:val="single" w:sz="4" w:space="0" w:color="000000"/>
      </w:pBdr>
      <w:spacing w:before="100" w:beforeAutospacing="1" w:after="100" w:afterAutospacing="1" w:line="240" w:lineRule="auto"/>
      <w:ind w:left="0"/>
      <w:jc w:val="left"/>
      <w:textAlignment w:val="top"/>
    </w:pPr>
    <w:rPr>
      <w:rFonts w:ascii="Times New Roman" w:eastAsia="Times New Roman" w:hAnsi="Times New Roman" w:cs="Times New Roman"/>
      <w:b/>
      <w:bCs/>
      <w:color w:val="auto"/>
      <w:sz w:val="24"/>
      <w:szCs w:val="24"/>
      <w:lang w:val="en-US"/>
    </w:rPr>
  </w:style>
  <w:style w:type="table" w:customStyle="1" w:styleId="Cuadrculamedia2-nfasis11">
    <w:name w:val="Cuadrícula media 2 - Énfasis 11"/>
    <w:basedOn w:val="TableNormal"/>
    <w:next w:val="MediumGrid2-Accent1"/>
    <w:uiPriority w:val="68"/>
    <w:rsid w:val="00D758C8"/>
    <w:pPr>
      <w:spacing w:after="0" w:line="240" w:lineRule="auto"/>
    </w:pPr>
    <w:rPr>
      <w:rFonts w:ascii="Trebuchet MS" w:eastAsia="Times New Roman" w:hAnsi="Trebuchet MS" w:cs="Times New Roman"/>
      <w:color w:val="000000"/>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Cuadrculamedia2-nfasis21">
    <w:name w:val="Cuadrícula media 2 - Énfasis 21"/>
    <w:basedOn w:val="TableNormal"/>
    <w:next w:val="MediumGrid2-Accent2"/>
    <w:uiPriority w:val="68"/>
    <w:rsid w:val="00D758C8"/>
    <w:pPr>
      <w:spacing w:after="0" w:line="240" w:lineRule="auto"/>
    </w:pPr>
    <w:rPr>
      <w:rFonts w:ascii="Trebuchet MS" w:eastAsia="Times New Roman" w:hAnsi="Trebuchet MS" w:cs="Times New Roman"/>
      <w:color w:val="000000"/>
      <w:lang w:val="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Cuadrculavistosa-nfasis21">
    <w:name w:val="Cuadrícula vistosa - Énfasis 21"/>
    <w:basedOn w:val="TableNormal"/>
    <w:next w:val="ColorfulGrid-Accent2"/>
    <w:uiPriority w:val="73"/>
    <w:rsid w:val="00D758C8"/>
    <w:pPr>
      <w:spacing w:after="0" w:line="240" w:lineRule="auto"/>
    </w:pPr>
    <w:rPr>
      <w:color w:val="000000"/>
      <w:lang w:val="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Cuadrculamedia1-nfasis61">
    <w:name w:val="Cuadrícula media 1 - Énfasis 61"/>
    <w:basedOn w:val="TableNormal"/>
    <w:next w:val="MediumGrid1-Accent6"/>
    <w:uiPriority w:val="67"/>
    <w:rsid w:val="00D758C8"/>
    <w:pPr>
      <w:spacing w:after="0" w:line="240" w:lineRule="auto"/>
    </w:pPr>
    <w:rPr>
      <w:lang w:val="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Cuadrculavistosa-nfasis51">
    <w:name w:val="Cuadrícula vistosa - Énfasis 51"/>
    <w:basedOn w:val="TableNormal"/>
    <w:next w:val="ColorfulGrid-Accent5"/>
    <w:uiPriority w:val="73"/>
    <w:rsid w:val="00D758C8"/>
    <w:pPr>
      <w:spacing w:after="0" w:line="240" w:lineRule="auto"/>
    </w:pPr>
    <w:rPr>
      <w:color w:val="000000"/>
      <w:lang w:val="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Listamedia1-nfasis51">
    <w:name w:val="Lista media 1 - Énfasis 51"/>
    <w:basedOn w:val="TableNormal"/>
    <w:next w:val="MediumList1-Accent5"/>
    <w:uiPriority w:val="65"/>
    <w:rsid w:val="00D758C8"/>
    <w:pPr>
      <w:spacing w:after="0" w:line="240" w:lineRule="auto"/>
    </w:pPr>
    <w:rPr>
      <w:color w:val="000000"/>
      <w:lang w:val="en-US"/>
    </w:rPr>
    <w:tblPr>
      <w:tblStyleRowBandSize w:val="1"/>
      <w:tblStyleColBandSize w:val="1"/>
      <w:tblBorders>
        <w:top w:val="single" w:sz="8" w:space="0" w:color="4BACC6"/>
        <w:bottom w:val="single" w:sz="8" w:space="0" w:color="4BACC6"/>
      </w:tblBorders>
    </w:tblPr>
    <w:tblStylePr w:type="firstRow">
      <w:rPr>
        <w:rFonts w:ascii="Algerian" w:eastAsia="Times New Roman" w:hAnsi="Algerian"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Cuadrculavistosa-nfasis61">
    <w:name w:val="Cuadrícula vistosa - Énfasis 61"/>
    <w:basedOn w:val="TableNormal"/>
    <w:next w:val="ColorfulGrid-Accent6"/>
    <w:uiPriority w:val="73"/>
    <w:rsid w:val="00D758C8"/>
    <w:pPr>
      <w:spacing w:after="0" w:line="240" w:lineRule="auto"/>
    </w:pPr>
    <w:rPr>
      <w:color w:val="000000"/>
      <w:lang w:val="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Listaclara-nfasis13">
    <w:name w:val="Lista clara - Énfasis 13"/>
    <w:basedOn w:val="TableNormal"/>
    <w:uiPriority w:val="61"/>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decuadrcula4-nfasis211">
    <w:name w:val="Tabla de cuadrícula 4 - Énfasis 211"/>
    <w:basedOn w:val="TableNormal"/>
    <w:uiPriority w:val="49"/>
    <w:rsid w:val="00D758C8"/>
    <w:pPr>
      <w:spacing w:after="0" w:line="240" w:lineRule="auto"/>
    </w:pPr>
    <w:rPr>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6concolores-nfasis21">
    <w:name w:val="Tabla de cuadrícula 6 con colores - Énfasis 21"/>
    <w:basedOn w:val="TableNormal"/>
    <w:uiPriority w:val="51"/>
    <w:rsid w:val="00D758C8"/>
    <w:pPr>
      <w:spacing w:after="0" w:line="240" w:lineRule="auto"/>
    </w:pPr>
    <w:rPr>
      <w:color w:val="943634"/>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11">
    <w:name w:val="Tabla de cuadrícula 5 oscura - Énfasis 11"/>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paragraph" w:customStyle="1" w:styleId="PredeterminadoLTUntertitel">
    <w:name w:val="Predeterminado~LT~Untertitel"/>
    <w:rsid w:val="00D758C8"/>
    <w:pPr>
      <w:widowControl w:val="0"/>
      <w:suppressAutoHyphens/>
      <w:autoSpaceDE w:val="0"/>
      <w:spacing w:after="0" w:line="240" w:lineRule="auto"/>
      <w:jc w:val="center"/>
    </w:pPr>
    <w:rPr>
      <w:rFonts w:ascii="Tahoma" w:eastAsia="Tahoma" w:hAnsi="Tahoma" w:cs="Tahoma"/>
      <w:kern w:val="1"/>
      <w:sz w:val="64"/>
      <w:szCs w:val="64"/>
      <w:lang w:eastAsia="hi-IN" w:bidi="hi-IN"/>
    </w:rPr>
  </w:style>
  <w:style w:type="paragraph" w:customStyle="1" w:styleId="xl63">
    <w:name w:val="xl63"/>
    <w:basedOn w:val="Normal"/>
    <w:rsid w:val="00D758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center"/>
      <w:textAlignment w:val="center"/>
    </w:pPr>
    <w:rPr>
      <w:rFonts w:ascii="Times New Roman" w:eastAsia="Times New Roman" w:hAnsi="Times New Roman" w:cs="Times New Roman"/>
      <w:b/>
      <w:bCs/>
      <w:color w:val="auto"/>
      <w:sz w:val="24"/>
      <w:szCs w:val="24"/>
      <w:lang w:eastAsia="es-DO"/>
    </w:rPr>
  </w:style>
  <w:style w:type="paragraph" w:customStyle="1" w:styleId="xl64">
    <w:name w:val="xl64"/>
    <w:basedOn w:val="Normal"/>
    <w:rsid w:val="00D758C8"/>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ind w:left="0"/>
      <w:jc w:val="left"/>
      <w:textAlignment w:val="center"/>
    </w:pPr>
    <w:rPr>
      <w:rFonts w:ascii="Times New Roman" w:eastAsia="Times New Roman" w:hAnsi="Times New Roman" w:cs="Times New Roman"/>
      <w:color w:val="auto"/>
      <w:sz w:val="24"/>
      <w:szCs w:val="24"/>
      <w:lang w:eastAsia="es-DO"/>
    </w:rPr>
  </w:style>
  <w:style w:type="table" w:customStyle="1" w:styleId="Tabladelista4-nfasis21">
    <w:name w:val="Tabla de lista 4 - Énfasis 21"/>
    <w:basedOn w:val="TableNormal"/>
    <w:uiPriority w:val="49"/>
    <w:rsid w:val="00D758C8"/>
    <w:pPr>
      <w:spacing w:after="0" w:line="240" w:lineRule="auto"/>
    </w:pPr>
    <w:rPr>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4-nfasis111">
    <w:name w:val="Tabla de cuadrícula 4 - Énfasis 111"/>
    <w:basedOn w:val="TableNormal"/>
    <w:uiPriority w:val="49"/>
    <w:rsid w:val="00D758C8"/>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11">
    <w:name w:val="Tabla de lista 4 - Énfasis 11"/>
    <w:basedOn w:val="TableNormal"/>
    <w:uiPriority w:val="49"/>
    <w:rsid w:val="00D758C8"/>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61">
    <w:name w:val="Tabla de lista 4 - Énfasis 61"/>
    <w:basedOn w:val="TableNormal"/>
    <w:uiPriority w:val="49"/>
    <w:rsid w:val="00D758C8"/>
    <w:pPr>
      <w:spacing w:after="0" w:line="240" w:lineRule="auto"/>
    </w:pPr>
    <w:rPr>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cuadriculavistoso-nfasis5">
    <w:name w:val="cuadricula vistoso- Énfasis 5"/>
    <w:basedOn w:val="TableNormal"/>
    <w:uiPriority w:val="49"/>
    <w:rsid w:val="00D758C8"/>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character" w:customStyle="1" w:styleId="apple-converted-space">
    <w:name w:val="apple-converted-space"/>
    <w:basedOn w:val="DefaultParagraphFont"/>
    <w:rsid w:val="00D758C8"/>
  </w:style>
  <w:style w:type="table" w:customStyle="1" w:styleId="Tabladecuadrcula5oscura-nfasis51">
    <w:name w:val="Tabla de cuadrícula 5 oscura - Énfasis 51"/>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lista6concolores-nfasis61">
    <w:name w:val="Tabla de lista 6 con colores - Énfasis 61"/>
    <w:basedOn w:val="TableNormal"/>
    <w:uiPriority w:val="51"/>
    <w:rsid w:val="00D758C8"/>
    <w:pPr>
      <w:spacing w:after="0" w:line="240" w:lineRule="auto"/>
    </w:pPr>
    <w:rPr>
      <w:color w:val="E36C0A"/>
      <w:lang w:val="en-US"/>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3-nfasis51">
    <w:name w:val="Tabla de lista 3 - Énfasis 51"/>
    <w:basedOn w:val="TableNormal"/>
    <w:uiPriority w:val="48"/>
    <w:rsid w:val="00D758C8"/>
    <w:pPr>
      <w:spacing w:after="0" w:line="240" w:lineRule="auto"/>
    </w:pPr>
    <w:rPr>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cuadrcula4-nfasis51">
    <w:name w:val="Tabla de cuadrícula 4 - Énfasis 51"/>
    <w:basedOn w:val="TableNormal"/>
    <w:uiPriority w:val="49"/>
    <w:rsid w:val="00D758C8"/>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4-nfasis121">
    <w:name w:val="Tabla de cuadrícula 4 - Énfasis 121"/>
    <w:basedOn w:val="TableNormal"/>
    <w:uiPriority w:val="49"/>
    <w:rsid w:val="00D758C8"/>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cuadrcula5oscura-nfasis52">
    <w:name w:val="Tabla de cuadrícula 5 oscura - Énfasis 52"/>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7concolores-nfasis11">
    <w:name w:val="Tabla de cuadrícula 7 con colores - Énfasis 11"/>
    <w:basedOn w:val="TableNormal"/>
    <w:uiPriority w:val="52"/>
    <w:rsid w:val="00D758C8"/>
    <w:pPr>
      <w:spacing w:after="0" w:line="240" w:lineRule="auto"/>
    </w:pPr>
    <w:rPr>
      <w:color w:val="365F91"/>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6concolores-nfasis51">
    <w:name w:val="Tabla de cuadrícula 6 con colores - Énfasis 51"/>
    <w:basedOn w:val="TableNormal"/>
    <w:uiPriority w:val="51"/>
    <w:rsid w:val="00D758C8"/>
    <w:pPr>
      <w:spacing w:after="0" w:line="240" w:lineRule="auto"/>
    </w:pPr>
    <w:rPr>
      <w:color w:val="31849B"/>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paragraph" w:customStyle="1" w:styleId="xl170">
    <w:name w:val="xl170"/>
    <w:basedOn w:val="Normal"/>
    <w:rsid w:val="00D758C8"/>
    <w:pPr>
      <w:pBdr>
        <w:top w:val="single" w:sz="4" w:space="0" w:color="000000"/>
        <w:left w:val="single" w:sz="4" w:space="0" w:color="000000"/>
      </w:pBdr>
      <w:shd w:val="clear" w:color="FF99CC" w:fill="538DD5"/>
      <w:spacing w:before="100" w:beforeAutospacing="1" w:after="100" w:afterAutospacing="1" w:line="240" w:lineRule="auto"/>
      <w:ind w:left="0"/>
      <w:jc w:val="center"/>
      <w:textAlignment w:val="top"/>
    </w:pPr>
    <w:rPr>
      <w:rFonts w:ascii="Times New Roman" w:eastAsia="Times New Roman" w:hAnsi="Times New Roman" w:cs="Times New Roman"/>
      <w:b/>
      <w:bCs/>
      <w:color w:val="auto"/>
      <w:sz w:val="16"/>
      <w:szCs w:val="16"/>
      <w:lang w:eastAsia="es-DO"/>
    </w:rPr>
  </w:style>
  <w:style w:type="paragraph" w:customStyle="1" w:styleId="xl171">
    <w:name w:val="xl171"/>
    <w:basedOn w:val="Normal"/>
    <w:rsid w:val="00D758C8"/>
    <w:pPr>
      <w:pBdr>
        <w:top w:val="single" w:sz="4" w:space="0" w:color="000000"/>
        <w:right w:val="single" w:sz="4" w:space="0" w:color="000000"/>
      </w:pBdr>
      <w:shd w:val="clear" w:color="FF99CC" w:fill="538DD5"/>
      <w:spacing w:before="100" w:beforeAutospacing="1" w:after="100" w:afterAutospacing="1" w:line="240" w:lineRule="auto"/>
      <w:ind w:left="0"/>
      <w:jc w:val="center"/>
      <w:textAlignment w:val="top"/>
    </w:pPr>
    <w:rPr>
      <w:rFonts w:ascii="Times New Roman" w:eastAsia="Times New Roman" w:hAnsi="Times New Roman" w:cs="Times New Roman"/>
      <w:b/>
      <w:bCs/>
      <w:color w:val="auto"/>
      <w:sz w:val="16"/>
      <w:szCs w:val="16"/>
      <w:lang w:eastAsia="es-DO"/>
    </w:rPr>
  </w:style>
  <w:style w:type="paragraph" w:customStyle="1" w:styleId="xl172">
    <w:name w:val="xl172"/>
    <w:basedOn w:val="Normal"/>
    <w:rsid w:val="00D758C8"/>
    <w:pPr>
      <w:pBdr>
        <w:left w:val="single" w:sz="4" w:space="0" w:color="000000"/>
        <w:bottom w:val="single" w:sz="4" w:space="0" w:color="000000"/>
      </w:pBdr>
      <w:shd w:val="clear" w:color="FF99CC" w:fill="538DD5"/>
      <w:spacing w:before="100" w:beforeAutospacing="1" w:after="100" w:afterAutospacing="1" w:line="240" w:lineRule="auto"/>
      <w:ind w:left="0"/>
      <w:jc w:val="center"/>
      <w:textAlignment w:val="top"/>
    </w:pPr>
    <w:rPr>
      <w:rFonts w:ascii="Times New Roman" w:eastAsia="Times New Roman" w:hAnsi="Times New Roman" w:cs="Times New Roman"/>
      <w:b/>
      <w:bCs/>
      <w:color w:val="auto"/>
      <w:sz w:val="16"/>
      <w:szCs w:val="16"/>
      <w:lang w:eastAsia="es-DO"/>
    </w:rPr>
  </w:style>
  <w:style w:type="paragraph" w:customStyle="1" w:styleId="xl173">
    <w:name w:val="xl173"/>
    <w:basedOn w:val="Normal"/>
    <w:rsid w:val="00D758C8"/>
    <w:pPr>
      <w:pBdr>
        <w:bottom w:val="single" w:sz="4" w:space="0" w:color="000000"/>
        <w:right w:val="single" w:sz="4" w:space="0" w:color="000000"/>
      </w:pBdr>
      <w:shd w:val="clear" w:color="FF99CC" w:fill="538DD5"/>
      <w:spacing w:before="100" w:beforeAutospacing="1" w:after="100" w:afterAutospacing="1" w:line="240" w:lineRule="auto"/>
      <w:ind w:left="0"/>
      <w:jc w:val="center"/>
      <w:textAlignment w:val="top"/>
    </w:pPr>
    <w:rPr>
      <w:rFonts w:ascii="Times New Roman" w:eastAsia="Times New Roman" w:hAnsi="Times New Roman" w:cs="Times New Roman"/>
      <w:b/>
      <w:bCs/>
      <w:color w:val="auto"/>
      <w:sz w:val="16"/>
      <w:szCs w:val="16"/>
      <w:lang w:eastAsia="es-DO"/>
    </w:rPr>
  </w:style>
  <w:style w:type="paragraph" w:customStyle="1" w:styleId="xl174">
    <w:name w:val="xl174"/>
    <w:basedOn w:val="Normal"/>
    <w:rsid w:val="00D758C8"/>
    <w:pPr>
      <w:pBdr>
        <w:top w:val="single" w:sz="4" w:space="0" w:color="000000"/>
        <w:left w:val="single" w:sz="4" w:space="0" w:color="000000"/>
        <w:bottom w:val="single" w:sz="4" w:space="0" w:color="000000"/>
      </w:pBdr>
      <w:spacing w:before="100" w:beforeAutospacing="1" w:after="100" w:afterAutospacing="1" w:line="240" w:lineRule="auto"/>
      <w:ind w:left="0"/>
      <w:jc w:val="center"/>
      <w:textAlignment w:val="center"/>
    </w:pPr>
    <w:rPr>
      <w:rFonts w:ascii="Times New Roman" w:eastAsia="Times New Roman" w:hAnsi="Times New Roman" w:cs="Times New Roman"/>
      <w:color w:val="000000"/>
      <w:sz w:val="24"/>
      <w:szCs w:val="24"/>
      <w:lang w:eastAsia="es-DO"/>
    </w:rPr>
  </w:style>
  <w:style w:type="paragraph" w:customStyle="1" w:styleId="font8">
    <w:name w:val="font8"/>
    <w:basedOn w:val="Normal"/>
    <w:rsid w:val="00D758C8"/>
    <w:pPr>
      <w:spacing w:before="100" w:beforeAutospacing="1" w:after="100" w:afterAutospacing="1" w:line="240" w:lineRule="auto"/>
      <w:ind w:left="0"/>
      <w:jc w:val="left"/>
    </w:pPr>
    <w:rPr>
      <w:rFonts w:ascii="Tahoma" w:eastAsia="Times New Roman" w:hAnsi="Tahoma" w:cs="Tahoma"/>
      <w:b/>
      <w:bCs/>
      <w:color w:val="000000"/>
      <w:szCs w:val="18"/>
      <w:lang w:eastAsia="es-DO"/>
    </w:rPr>
  </w:style>
  <w:style w:type="table" w:customStyle="1" w:styleId="Tablaconcuadrcula31">
    <w:name w:val="Tabla con cuadrícula31"/>
    <w:basedOn w:val="TableNormal"/>
    <w:next w:val="TableGrid"/>
    <w:uiPriority w:val="59"/>
    <w:rsid w:val="00D758C8"/>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
    <w:name w:val="Tabla con cuadrícula1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Estilo41">
    <w:name w:val="Estilo41"/>
    <w:uiPriority w:val="99"/>
    <w:rsid w:val="00D758C8"/>
    <w:pPr>
      <w:numPr>
        <w:numId w:val="40"/>
      </w:numPr>
    </w:pPr>
  </w:style>
  <w:style w:type="numbering" w:customStyle="1" w:styleId="Estilo51">
    <w:name w:val="Estilo51"/>
    <w:uiPriority w:val="99"/>
    <w:rsid w:val="00D758C8"/>
    <w:pPr>
      <w:numPr>
        <w:numId w:val="41"/>
      </w:numPr>
    </w:pPr>
  </w:style>
  <w:style w:type="numbering" w:customStyle="1" w:styleId="Estilo61">
    <w:name w:val="Estilo61"/>
    <w:uiPriority w:val="99"/>
    <w:rsid w:val="00D758C8"/>
    <w:pPr>
      <w:numPr>
        <w:numId w:val="42"/>
      </w:numPr>
    </w:pPr>
  </w:style>
  <w:style w:type="numbering" w:customStyle="1" w:styleId="Estilo71">
    <w:name w:val="Estilo71"/>
    <w:uiPriority w:val="99"/>
    <w:rsid w:val="00D758C8"/>
    <w:pPr>
      <w:numPr>
        <w:numId w:val="43"/>
      </w:numPr>
    </w:pPr>
  </w:style>
  <w:style w:type="numbering" w:customStyle="1" w:styleId="Estilo81">
    <w:name w:val="Estilo81"/>
    <w:uiPriority w:val="99"/>
    <w:rsid w:val="00D758C8"/>
    <w:pPr>
      <w:numPr>
        <w:numId w:val="44"/>
      </w:numPr>
    </w:pPr>
  </w:style>
  <w:style w:type="numbering" w:customStyle="1" w:styleId="Estilo91">
    <w:name w:val="Estilo91"/>
    <w:uiPriority w:val="99"/>
    <w:rsid w:val="00D758C8"/>
    <w:pPr>
      <w:numPr>
        <w:numId w:val="45"/>
      </w:numPr>
    </w:pPr>
  </w:style>
  <w:style w:type="table" w:customStyle="1" w:styleId="Tablaconcuadrcula21">
    <w:name w:val="Tabla con cuadrícula2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1">
    <w:name w:val="Tabla con cuadrícula4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gmail-msonospacing">
    <w:name w:val="gmail-msonospacing"/>
    <w:basedOn w:val="Normal"/>
    <w:rsid w:val="00D758C8"/>
    <w:pPr>
      <w:spacing w:before="100" w:beforeAutospacing="1" w:after="100" w:afterAutospacing="1" w:line="240" w:lineRule="auto"/>
      <w:ind w:left="0"/>
      <w:jc w:val="left"/>
    </w:pPr>
    <w:rPr>
      <w:rFonts w:ascii="Times New Roman" w:hAnsi="Times New Roman" w:cs="Times New Roman"/>
      <w:color w:val="auto"/>
      <w:sz w:val="24"/>
      <w:szCs w:val="24"/>
      <w:lang w:eastAsia="es-DO"/>
    </w:rPr>
  </w:style>
  <w:style w:type="table" w:customStyle="1" w:styleId="Tablaconcuadrcula61">
    <w:name w:val="Tabla con cuadrícula6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1">
    <w:name w:val="Tabla con cuadrícula7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1">
    <w:name w:val="Tabla con cuadrícula81"/>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0">
    <w:name w:val="Tabla con cuadrícula10"/>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2">
    <w:name w:val="Tabla con cuadrícula12"/>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3">
    <w:name w:val="s3"/>
    <w:basedOn w:val="Normal"/>
    <w:rsid w:val="00D758C8"/>
    <w:pP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 w:type="character" w:customStyle="1" w:styleId="s2">
    <w:name w:val="s2"/>
    <w:basedOn w:val="DefaultParagraphFont"/>
    <w:rsid w:val="00D758C8"/>
  </w:style>
  <w:style w:type="numbering" w:customStyle="1" w:styleId="Sinlista11">
    <w:name w:val="Sin lista11"/>
    <w:next w:val="NoList"/>
    <w:uiPriority w:val="99"/>
    <w:semiHidden/>
    <w:unhideWhenUsed/>
    <w:rsid w:val="00D758C8"/>
  </w:style>
  <w:style w:type="table" w:customStyle="1" w:styleId="Tablaconcuadrcula13">
    <w:name w:val="Tabla con cuadrícula13"/>
    <w:basedOn w:val="TableNormal"/>
    <w:next w:val="TableGrid"/>
    <w:uiPriority w:val="39"/>
    <w:rsid w:val="00D758C8"/>
    <w:pPr>
      <w:spacing w:after="0" w:line="240" w:lineRule="auto"/>
      <w:jc w:val="both"/>
    </w:pPr>
    <w:rPr>
      <w:rFonts w:cs="Arial"/>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Cuadrculaclara-nfasis112">
    <w:name w:val="Cuadrícula clara - Énfasis 112"/>
    <w:basedOn w:val="TableNormal"/>
    <w:uiPriority w:val="62"/>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gerian" w:eastAsia="Times New Roman" w:hAnsi="Alger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gerian" w:eastAsia="Times New Roman" w:hAnsi="Alger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Cuadrculaclara-nfasis121">
    <w:name w:val="Cuadrícula clara - Énfasis 121"/>
    <w:basedOn w:val="TableNormal"/>
    <w:uiPriority w:val="62"/>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Algerian" w:eastAsia="Times New Roman" w:hAnsi="Algerian"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Algerian" w:eastAsia="Times New Roman" w:hAnsi="Algerian"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Listaclara-nfasis111">
    <w:name w:val="Lista clara - Énfasis 111"/>
    <w:basedOn w:val="TableNormal"/>
    <w:uiPriority w:val="61"/>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Sombreadoclaro-nfasis111">
    <w:name w:val="Sombreado claro - Énfasis 111"/>
    <w:basedOn w:val="TableNormal"/>
    <w:uiPriority w:val="60"/>
    <w:rsid w:val="00D758C8"/>
    <w:pPr>
      <w:spacing w:after="0" w:line="240" w:lineRule="auto"/>
    </w:pPr>
    <w:rPr>
      <w:color w:val="365F91"/>
      <w:lang w:val="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810">
    <w:name w:val="Tabla con cuadrícula 81"/>
    <w:basedOn w:val="TableNormal"/>
    <w:next w:val="TableGrid8"/>
    <w:uiPriority w:val="99"/>
    <w:semiHidden/>
    <w:unhideWhenUsed/>
    <w:rsid w:val="00D758C8"/>
    <w:pPr>
      <w:spacing w:after="200" w:line="276" w:lineRule="auto"/>
    </w:pPr>
    <w:rPr>
      <w:rFonts w:eastAsia="Batang"/>
      <w:lang w:val="en-U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lista51">
    <w:name w:val="Tabla con lista 51"/>
    <w:basedOn w:val="TableNormal"/>
    <w:next w:val="TableList5"/>
    <w:uiPriority w:val="99"/>
    <w:semiHidden/>
    <w:unhideWhenUsed/>
    <w:rsid w:val="00D758C8"/>
    <w:pPr>
      <w:spacing w:after="200" w:line="276" w:lineRule="auto"/>
    </w:pPr>
    <w:rPr>
      <w:rFonts w:eastAsia="Batang"/>
      <w:lang w:val="en-US"/>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Cuadrculaclara-nfasis1111">
    <w:name w:val="Cuadrícula clara - Énfasis 1111"/>
    <w:basedOn w:val="TableTheme"/>
    <w:uiPriority w:val="62"/>
    <w:rsid w:val="00D758C8"/>
    <w:tblPr/>
  </w:style>
  <w:style w:type="table" w:customStyle="1" w:styleId="Tablacontema1">
    <w:name w:val="Tabla con tema1"/>
    <w:basedOn w:val="TableNormal"/>
    <w:next w:val="TableTheme"/>
    <w:uiPriority w:val="99"/>
    <w:semiHidden/>
    <w:unhideWhenUsed/>
    <w:rsid w:val="00D758C8"/>
    <w:pPr>
      <w:spacing w:after="200" w:line="276" w:lineRule="auto"/>
    </w:pPr>
    <w:rPr>
      <w:rFonts w:eastAsia="Batang"/>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Cuadrculaclara11">
    <w:name w:val="Cuadrícula clara11"/>
    <w:basedOn w:val="TableNormal"/>
    <w:uiPriority w:val="62"/>
    <w:rsid w:val="00D758C8"/>
    <w:pPr>
      <w:spacing w:after="0" w:line="240" w:lineRule="auto"/>
    </w:pPr>
    <w:rPr>
      <w:rFonts w:eastAsia="Batang"/>
      <w:lang w:val="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Algerian" w:eastAsia="Times New Roman" w:hAnsi="Alger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Algerian" w:eastAsia="Times New Roman" w:hAnsi="Alger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Algerian" w:eastAsia="Times New Roman" w:hAnsi="Algerian" w:cs="Times New Roman"/>
        <w:b/>
        <w:bCs/>
      </w:rPr>
    </w:tblStylePr>
    <w:tblStylePr w:type="lastCol">
      <w:rPr>
        <w:rFonts w:ascii="Algerian" w:eastAsia="Times New Roman" w:hAnsi="Alger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Listaclara-nfasis121">
    <w:name w:val="Lista clara - Énfasis 121"/>
    <w:basedOn w:val="TableNormal"/>
    <w:uiPriority w:val="61"/>
    <w:rsid w:val="00D758C8"/>
    <w:pPr>
      <w:spacing w:after="0" w:line="240" w:lineRule="auto"/>
    </w:pPr>
    <w:rPr>
      <w:rFonts w:eastAsia="Batang"/>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131">
    <w:name w:val="Lista clara - Énfasis 131"/>
    <w:basedOn w:val="TableNormal"/>
    <w:uiPriority w:val="61"/>
    <w:rsid w:val="00D758C8"/>
    <w:pPr>
      <w:spacing w:after="0" w:line="240" w:lineRule="auto"/>
    </w:pPr>
    <w:rPr>
      <w:lang w:val="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Tabladecuadrcula6concolores-nfasis211">
    <w:name w:val="Tabla de cuadrícula 6 con colores - Énfasis 211"/>
    <w:basedOn w:val="TableNormal"/>
    <w:uiPriority w:val="51"/>
    <w:rsid w:val="00D758C8"/>
    <w:pPr>
      <w:spacing w:after="0" w:line="240" w:lineRule="auto"/>
    </w:pPr>
    <w:rPr>
      <w:color w:val="943634"/>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rPr>
      <w:tblPr/>
      <w:tcPr>
        <w:tcBorders>
          <w:bottom w:val="single" w:sz="12" w:space="0" w:color="D99594"/>
        </w:tcBorders>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cuadrcula5oscura-nfasis111">
    <w:name w:val="Tabla de cuadrícula 5 oscura - Énfasis 111"/>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BE5F1"/>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F81BD"/>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F81BD"/>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F81BD"/>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F81BD"/>
      </w:tcPr>
    </w:tblStylePr>
    <w:tblStylePr w:type="band1Vert">
      <w:tblPr/>
      <w:tcPr>
        <w:shd w:val="clear" w:color="auto" w:fill="B8CCE4"/>
      </w:tcPr>
    </w:tblStylePr>
    <w:tblStylePr w:type="band1Horz">
      <w:tblPr/>
      <w:tcPr>
        <w:shd w:val="clear" w:color="auto" w:fill="B8CCE4"/>
      </w:tcPr>
    </w:tblStylePr>
  </w:style>
  <w:style w:type="table" w:customStyle="1" w:styleId="Tabladelista4-nfasis211">
    <w:name w:val="Tabla de lista 4 - Énfasis 211"/>
    <w:basedOn w:val="TableNormal"/>
    <w:uiPriority w:val="49"/>
    <w:rsid w:val="00D758C8"/>
    <w:pPr>
      <w:spacing w:after="0" w:line="240" w:lineRule="auto"/>
    </w:pPr>
    <w:rPr>
      <w:lang w:val="en-US"/>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tcBorders>
        <w:shd w:val="clear" w:color="auto" w:fill="C0504D"/>
      </w:tcPr>
    </w:tblStylePr>
    <w:tblStylePr w:type="lastRow">
      <w:rPr>
        <w:b/>
        <w:bCs/>
      </w:rPr>
      <w:tblPr/>
      <w:tcPr>
        <w:tcBorders>
          <w:top w:val="double" w:sz="4" w:space="0" w:color="D99594"/>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table" w:customStyle="1" w:styleId="Tabladelista4-nfasis111">
    <w:name w:val="Tabla de lista 4 - Énfasis 111"/>
    <w:basedOn w:val="TableNormal"/>
    <w:uiPriority w:val="49"/>
    <w:rsid w:val="00D758C8"/>
    <w:pPr>
      <w:spacing w:after="0" w:line="240" w:lineRule="auto"/>
    </w:pPr>
    <w:rPr>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tcBorders>
        <w:shd w:val="clear" w:color="auto" w:fill="4F81BD"/>
      </w:tcPr>
    </w:tblStylePr>
    <w:tblStylePr w:type="lastRow">
      <w:rPr>
        <w:b/>
        <w:bCs/>
      </w:rPr>
      <w:tblPr/>
      <w:tcPr>
        <w:tcBorders>
          <w:top w:val="doub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Tabladelista4-nfasis611">
    <w:name w:val="Tabla de lista 4 - Énfasis 611"/>
    <w:basedOn w:val="TableNormal"/>
    <w:uiPriority w:val="49"/>
    <w:rsid w:val="00D758C8"/>
    <w:pPr>
      <w:spacing w:after="0" w:line="240" w:lineRule="auto"/>
    </w:pPr>
    <w:rPr>
      <w:lang w:val="en-US"/>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tcBorders>
        <w:shd w:val="clear" w:color="auto" w:fill="F79646"/>
      </w:tcPr>
    </w:tblStylePr>
    <w:tblStylePr w:type="lastRow">
      <w:rPr>
        <w:b/>
        <w:bCs/>
      </w:rPr>
      <w:tblPr/>
      <w:tcPr>
        <w:tcBorders>
          <w:top w:val="double" w:sz="4" w:space="0" w:color="FABF8F"/>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cuadriculavistoso-nfasis51">
    <w:name w:val="cuadricula vistoso- Énfasis 51"/>
    <w:basedOn w:val="TableNormal"/>
    <w:uiPriority w:val="49"/>
    <w:rsid w:val="00D758C8"/>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tcBorders>
        <w:shd w:val="clear" w:color="auto" w:fill="4BACC6"/>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5oscura-nfasis511">
    <w:name w:val="Tabla de cuadrícula 5 oscura - Énfasis 511"/>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lista6concolores-nfasis611">
    <w:name w:val="Tabla de lista 6 con colores - Énfasis 611"/>
    <w:basedOn w:val="TableNormal"/>
    <w:uiPriority w:val="51"/>
    <w:rsid w:val="00D758C8"/>
    <w:pPr>
      <w:spacing w:after="0" w:line="240" w:lineRule="auto"/>
    </w:pPr>
    <w:rPr>
      <w:color w:val="E36C0A"/>
      <w:lang w:val="en-US"/>
    </w:rPr>
    <w:tblPr>
      <w:tblStyleRowBandSize w:val="1"/>
      <w:tblStyleColBandSize w:val="1"/>
      <w:tblBorders>
        <w:top w:val="single" w:sz="4" w:space="0" w:color="F79646"/>
        <w:bottom w:val="single" w:sz="4" w:space="0" w:color="F79646"/>
      </w:tblBorders>
    </w:tblPr>
    <w:tblStylePr w:type="firstRow">
      <w:rPr>
        <w:b/>
        <w:bCs/>
      </w:rPr>
      <w:tblPr/>
      <w:tcPr>
        <w:tcBorders>
          <w:bottom w:val="single" w:sz="4" w:space="0" w:color="F79646"/>
        </w:tcBorders>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table" w:customStyle="1" w:styleId="Tabladelista3-nfasis511">
    <w:name w:val="Tabla de lista 3 - Énfasis 511"/>
    <w:basedOn w:val="TableNormal"/>
    <w:uiPriority w:val="48"/>
    <w:rsid w:val="00D758C8"/>
    <w:pPr>
      <w:spacing w:after="0" w:line="240" w:lineRule="auto"/>
    </w:pPr>
    <w:rPr>
      <w:lang w:val="en-US"/>
    </w:rPr>
    <w:tblPr>
      <w:tblStyleRowBandSize w:val="1"/>
      <w:tblStyleColBandSize w:val="1"/>
      <w:tblBorders>
        <w:top w:val="single" w:sz="4" w:space="0" w:color="4BACC6"/>
        <w:left w:val="single" w:sz="4" w:space="0" w:color="4BACC6"/>
        <w:bottom w:val="single" w:sz="4" w:space="0" w:color="4BACC6"/>
        <w:right w:val="single" w:sz="4" w:space="0" w:color="4BACC6"/>
      </w:tblBorders>
    </w:tblPr>
    <w:tblStylePr w:type="firstRow">
      <w:rPr>
        <w:b/>
        <w:bCs/>
        <w:color w:val="FFFFFF"/>
      </w:rPr>
      <w:tblPr/>
      <w:tcPr>
        <w:shd w:val="clear" w:color="auto" w:fill="4BACC6"/>
      </w:tcPr>
    </w:tblStylePr>
    <w:tblStylePr w:type="lastRow">
      <w:rPr>
        <w:b/>
        <w:bCs/>
      </w:rPr>
      <w:tblPr/>
      <w:tcPr>
        <w:tcBorders>
          <w:top w:val="double" w:sz="4" w:space="0" w:color="4BACC6"/>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4BACC6"/>
          <w:right w:val="single" w:sz="4" w:space="0" w:color="4BACC6"/>
        </w:tcBorders>
      </w:tcPr>
    </w:tblStylePr>
    <w:tblStylePr w:type="band1Horz">
      <w:tblPr/>
      <w:tcPr>
        <w:tcBorders>
          <w:top w:val="single" w:sz="4" w:space="0" w:color="4BACC6"/>
          <w:bottom w:val="single" w:sz="4" w:space="0" w:color="4BACC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BACC6"/>
          <w:left w:val="nil"/>
        </w:tcBorders>
      </w:tcPr>
    </w:tblStylePr>
    <w:tblStylePr w:type="swCell">
      <w:tblPr/>
      <w:tcPr>
        <w:tcBorders>
          <w:top w:val="double" w:sz="4" w:space="0" w:color="4BACC6"/>
          <w:right w:val="nil"/>
        </w:tcBorders>
      </w:tcPr>
    </w:tblStylePr>
  </w:style>
  <w:style w:type="table" w:customStyle="1" w:styleId="Tabladecuadrcula4-nfasis511">
    <w:name w:val="Tabla de cuadrícula 4 - Énfasis 511"/>
    <w:basedOn w:val="TableNormal"/>
    <w:uiPriority w:val="49"/>
    <w:rsid w:val="00D758C8"/>
    <w:pPr>
      <w:spacing w:after="0" w:line="240" w:lineRule="auto"/>
    </w:pPr>
    <w:rPr>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color w:val="FFFFFF"/>
      </w:rPr>
      <w:tblPr/>
      <w:tcPr>
        <w:tcBorders>
          <w:top w:val="single" w:sz="4" w:space="0" w:color="4BACC6"/>
          <w:left w:val="single" w:sz="4" w:space="0" w:color="4BACC6"/>
          <w:bottom w:val="single" w:sz="4" w:space="0" w:color="4BACC6"/>
          <w:right w:val="single" w:sz="4" w:space="0" w:color="4BACC6"/>
          <w:insideH w:val="nil"/>
          <w:insideV w:val="nil"/>
        </w:tcBorders>
        <w:shd w:val="clear" w:color="auto" w:fill="4BACC6"/>
      </w:tcPr>
    </w:tblStylePr>
    <w:tblStylePr w:type="lastRow">
      <w:rPr>
        <w:b/>
        <w:bCs/>
      </w:rPr>
      <w:tblPr/>
      <w:tcPr>
        <w:tcBorders>
          <w:top w:val="double" w:sz="4" w:space="0" w:color="4BACC6"/>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decuadrcula5oscura-nfasis521">
    <w:name w:val="Tabla de cuadrícula 5 oscura - Énfasis 521"/>
    <w:basedOn w:val="TableNormal"/>
    <w:uiPriority w:val="50"/>
    <w:rsid w:val="00D758C8"/>
    <w:pPr>
      <w:spacing w:after="0" w:line="240" w:lineRule="auto"/>
    </w:pPr>
    <w:rPr>
      <w:lang w:val="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table" w:customStyle="1" w:styleId="Tabladecuadrcula7concolores-nfasis111">
    <w:name w:val="Tabla de cuadrícula 7 con colores - Énfasis 111"/>
    <w:basedOn w:val="TableNormal"/>
    <w:uiPriority w:val="52"/>
    <w:rsid w:val="00D758C8"/>
    <w:pPr>
      <w:spacing w:after="0" w:line="240" w:lineRule="auto"/>
    </w:pPr>
    <w:rPr>
      <w:color w:val="365F91"/>
      <w:lang w:val="en-US"/>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DBE5F1"/>
      </w:tcPr>
    </w:tblStylePr>
    <w:tblStylePr w:type="band1Horz">
      <w:tblPr/>
      <w:tcPr>
        <w:shd w:val="clear" w:color="auto" w:fill="DBE5F1"/>
      </w:tcPr>
    </w:tblStylePr>
    <w:tblStylePr w:type="neCell">
      <w:tblPr/>
      <w:tcPr>
        <w:tcBorders>
          <w:bottom w:val="single" w:sz="4" w:space="0" w:color="95B3D7"/>
        </w:tcBorders>
      </w:tcPr>
    </w:tblStylePr>
    <w:tblStylePr w:type="nwCell">
      <w:tblPr/>
      <w:tcPr>
        <w:tcBorders>
          <w:bottom w:val="single" w:sz="4" w:space="0" w:color="95B3D7"/>
        </w:tcBorders>
      </w:tcPr>
    </w:tblStylePr>
    <w:tblStylePr w:type="seCell">
      <w:tblPr/>
      <w:tcPr>
        <w:tcBorders>
          <w:top w:val="single" w:sz="4" w:space="0" w:color="95B3D7"/>
        </w:tcBorders>
      </w:tcPr>
    </w:tblStylePr>
    <w:tblStylePr w:type="swCell">
      <w:tblPr/>
      <w:tcPr>
        <w:tcBorders>
          <w:top w:val="single" w:sz="4" w:space="0" w:color="95B3D7"/>
        </w:tcBorders>
      </w:tcPr>
    </w:tblStylePr>
  </w:style>
  <w:style w:type="table" w:customStyle="1" w:styleId="Tabladecuadrcula6concolores-nfasis511">
    <w:name w:val="Tabla de cuadrícula 6 con colores - Énfasis 511"/>
    <w:basedOn w:val="TableNormal"/>
    <w:uiPriority w:val="51"/>
    <w:rsid w:val="00D758C8"/>
    <w:pPr>
      <w:spacing w:after="0" w:line="240" w:lineRule="auto"/>
    </w:pPr>
    <w:rPr>
      <w:color w:val="31849B"/>
      <w:lang w:val="en-US"/>
    </w:rPr>
    <w:tblPr>
      <w:tblStyleRowBandSize w:val="1"/>
      <w:tblStyleColBandSize w:val="1"/>
      <w:tblBorders>
        <w:top w:val="single" w:sz="4" w:space="0" w:color="92CDDC"/>
        <w:left w:val="single" w:sz="4" w:space="0" w:color="92CDDC"/>
        <w:bottom w:val="single" w:sz="4" w:space="0" w:color="92CDDC"/>
        <w:right w:val="single" w:sz="4" w:space="0" w:color="92CDDC"/>
        <w:insideH w:val="single" w:sz="4" w:space="0" w:color="92CDDC"/>
        <w:insideV w:val="single" w:sz="4" w:space="0" w:color="92CDDC"/>
      </w:tblBorders>
    </w:tblPr>
    <w:tblStylePr w:type="firstRow">
      <w:rPr>
        <w:b/>
        <w:bCs/>
      </w:rPr>
      <w:tblPr/>
      <w:tcPr>
        <w:tcBorders>
          <w:bottom w:val="single" w:sz="12" w:space="0" w:color="92CDDC"/>
        </w:tcBorders>
      </w:tcPr>
    </w:tblStylePr>
    <w:tblStylePr w:type="lastRow">
      <w:rPr>
        <w:b/>
        <w:bCs/>
      </w:rPr>
      <w:tblPr/>
      <w:tcPr>
        <w:tcBorders>
          <w:top w:val="double" w:sz="4" w:space="0" w:color="92CDDC"/>
        </w:tcBorders>
      </w:tcPr>
    </w:tblStylePr>
    <w:tblStylePr w:type="firstCol">
      <w:rPr>
        <w:b/>
        <w:bCs/>
      </w:rPr>
    </w:tblStylePr>
    <w:tblStylePr w:type="lastCol">
      <w:rPr>
        <w:b/>
        <w:bCs/>
      </w:rPr>
    </w:tblStylePr>
    <w:tblStylePr w:type="band1Vert">
      <w:tblPr/>
      <w:tcPr>
        <w:shd w:val="clear" w:color="auto" w:fill="DAEEF3"/>
      </w:tcPr>
    </w:tblStylePr>
    <w:tblStylePr w:type="band1Horz">
      <w:tblPr/>
      <w:tcPr>
        <w:shd w:val="clear" w:color="auto" w:fill="DAEEF3"/>
      </w:tcPr>
    </w:tblStylePr>
  </w:style>
  <w:style w:type="table" w:customStyle="1" w:styleId="Tablaconcuadrcula14">
    <w:name w:val="Tabla con cuadrícula14"/>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
    <w:name w:val="Tabla con cuadrícula15"/>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9">
    <w:name w:val="Tabla con cuadrícula19"/>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eNormal"/>
    <w:next w:val="TableGrid"/>
    <w:uiPriority w:val="39"/>
    <w:rsid w:val="00D758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List-Accent6">
    <w:name w:val="Light List Accent 6"/>
    <w:basedOn w:val="TableNormal"/>
    <w:uiPriority w:val="61"/>
    <w:semiHidden/>
    <w:unhideWhenUsed/>
    <w:rsid w:val="00D758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List-Accent5">
    <w:name w:val="Light List Accent 5"/>
    <w:basedOn w:val="TableNormal"/>
    <w:uiPriority w:val="61"/>
    <w:semiHidden/>
    <w:unhideWhenUsed/>
    <w:rsid w:val="00D758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LightGrid-Accent5">
    <w:name w:val="Light Grid Accent 5"/>
    <w:basedOn w:val="TableNormal"/>
    <w:uiPriority w:val="62"/>
    <w:semiHidden/>
    <w:unhideWhenUsed/>
    <w:rsid w:val="00D758C8"/>
    <w:pPr>
      <w:spacing w:after="0" w:line="240" w:lineRule="auto"/>
    </w:p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LightList-Accent3">
    <w:name w:val="Light List Accent 3"/>
    <w:basedOn w:val="TableNormal"/>
    <w:uiPriority w:val="61"/>
    <w:semiHidden/>
    <w:unhideWhenUsed/>
    <w:rsid w:val="00D758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MediumShading1-Accent3">
    <w:name w:val="Medium Shading 1 Accent 3"/>
    <w:basedOn w:val="TableNormal"/>
    <w:uiPriority w:val="63"/>
    <w:semiHidden/>
    <w:unhideWhenUsed/>
    <w:rsid w:val="00D758C8"/>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D758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Accent5">
    <w:name w:val="Medium Shading 2 Accent 5"/>
    <w:basedOn w:val="TableNormal"/>
    <w:uiPriority w:val="64"/>
    <w:semiHidden/>
    <w:unhideWhenUsed/>
    <w:rsid w:val="00D758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unhideWhenUsed/>
    <w:rsid w:val="00D758C8"/>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character" w:styleId="SubtleEmphasis">
    <w:name w:val="Subtle Emphasis"/>
    <w:basedOn w:val="DefaultParagraphFont"/>
    <w:uiPriority w:val="19"/>
    <w:qFormat/>
    <w:rsid w:val="00D758C8"/>
    <w:rPr>
      <w:i/>
      <w:iCs/>
      <w:color w:val="404040" w:themeColor="text1" w:themeTint="BF"/>
    </w:rPr>
  </w:style>
  <w:style w:type="table" w:styleId="LightGrid-Accent3">
    <w:name w:val="Light Grid Accent 3"/>
    <w:basedOn w:val="TableNormal"/>
    <w:uiPriority w:val="62"/>
    <w:semiHidden/>
    <w:unhideWhenUsed/>
    <w:rsid w:val="00D758C8"/>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MediumGrid2-Accent3">
    <w:name w:val="Medium Grid 2 Accent 3"/>
    <w:basedOn w:val="TableNormal"/>
    <w:uiPriority w:val="68"/>
    <w:semiHidden/>
    <w:unhideWhenUsed/>
    <w:rsid w:val="00D758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ColorfulGrid-Accent3">
    <w:name w:val="Colorful Grid Accent 3"/>
    <w:basedOn w:val="TableNormal"/>
    <w:uiPriority w:val="73"/>
    <w:semiHidden/>
    <w:unhideWhenUsed/>
    <w:rsid w:val="00D758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3-Accent3">
    <w:name w:val="Medium Grid 3 Accent 3"/>
    <w:basedOn w:val="TableNormal"/>
    <w:uiPriority w:val="69"/>
    <w:semiHidden/>
    <w:unhideWhenUsed/>
    <w:rsid w:val="00D758C8"/>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LightGrid-Accent2">
    <w:name w:val="Light Grid Accent 2"/>
    <w:basedOn w:val="TableNormal"/>
    <w:uiPriority w:val="62"/>
    <w:semiHidden/>
    <w:unhideWhenUsed/>
    <w:rsid w:val="00D758C8"/>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paragraph" w:styleId="Title">
    <w:name w:val="Title"/>
    <w:basedOn w:val="Normal"/>
    <w:next w:val="Normal"/>
    <w:link w:val="TitleChar"/>
    <w:uiPriority w:val="10"/>
    <w:qFormat/>
    <w:rsid w:val="00D758C8"/>
    <w:pPr>
      <w:spacing w:after="0" w:line="240" w:lineRule="auto"/>
      <w:ind w:left="0"/>
      <w:contextualSpacing/>
      <w:jc w:val="left"/>
    </w:pPr>
    <w:rPr>
      <w:rFonts w:ascii="Trebuchet MS" w:eastAsia="Times New Roman" w:hAnsi="Trebuchet MS" w:cs="Times New Roman"/>
      <w:color w:val="17365D"/>
      <w:spacing w:val="5"/>
      <w:kern w:val="28"/>
      <w:sz w:val="52"/>
      <w:szCs w:val="52"/>
    </w:rPr>
  </w:style>
  <w:style w:type="character" w:customStyle="1" w:styleId="TitleChar1">
    <w:name w:val="Title Char1"/>
    <w:basedOn w:val="DefaultParagraphFont"/>
    <w:uiPriority w:val="10"/>
    <w:rsid w:val="00D758C8"/>
    <w:rPr>
      <w:rFonts w:asciiTheme="majorHAnsi" w:eastAsiaTheme="majorEastAsia" w:hAnsiTheme="majorHAnsi" w:cstheme="majorBidi"/>
      <w:spacing w:val="-10"/>
      <w:kern w:val="28"/>
      <w:sz w:val="56"/>
      <w:szCs w:val="56"/>
    </w:rPr>
  </w:style>
  <w:style w:type="character" w:customStyle="1" w:styleId="PuestoCar1">
    <w:name w:val="Puesto Car1"/>
    <w:basedOn w:val="DefaultParagraphFont"/>
    <w:uiPriority w:val="10"/>
    <w:rsid w:val="00D758C8"/>
    <w:rPr>
      <w:rFonts w:asciiTheme="majorHAnsi" w:eastAsiaTheme="majorEastAsia" w:hAnsiTheme="majorHAnsi" w:cstheme="majorBidi"/>
      <w:spacing w:val="-10"/>
      <w:kern w:val="28"/>
      <w:sz w:val="56"/>
      <w:szCs w:val="56"/>
    </w:rPr>
  </w:style>
  <w:style w:type="table" w:styleId="LightShading-Accent2">
    <w:name w:val="Light Shading Accent 2"/>
    <w:basedOn w:val="TableNormal"/>
    <w:uiPriority w:val="60"/>
    <w:semiHidden/>
    <w:unhideWhenUsed/>
    <w:rsid w:val="00D758C8"/>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paragraph" w:styleId="IntenseQuote">
    <w:name w:val="Intense Quote"/>
    <w:basedOn w:val="Normal"/>
    <w:next w:val="Normal"/>
    <w:link w:val="IntenseQuoteChar"/>
    <w:uiPriority w:val="30"/>
    <w:qFormat/>
    <w:rsid w:val="00D758C8"/>
    <w:pPr>
      <w:pBdr>
        <w:top w:val="single" w:sz="4" w:space="10" w:color="5B9BD5" w:themeColor="accent1"/>
        <w:bottom w:val="single" w:sz="4" w:space="10" w:color="5B9BD5" w:themeColor="accent1"/>
      </w:pBdr>
      <w:spacing w:before="360" w:after="360" w:line="480" w:lineRule="auto"/>
      <w:ind w:left="864" w:right="864"/>
      <w:jc w:val="center"/>
    </w:pPr>
    <w:rPr>
      <w:rFonts w:ascii="Times New Roman" w:eastAsia="Calibri" w:hAnsi="Times New Roman" w:cs="Times New Roman"/>
      <w:b/>
      <w:bCs/>
      <w:iCs/>
      <w:color w:val="000000"/>
      <w:sz w:val="32"/>
    </w:rPr>
  </w:style>
  <w:style w:type="character" w:customStyle="1" w:styleId="IntenseQuoteChar1">
    <w:name w:val="Intense Quote Char1"/>
    <w:basedOn w:val="DefaultParagraphFont"/>
    <w:uiPriority w:val="30"/>
    <w:rsid w:val="00D758C8"/>
    <w:rPr>
      <w:rFonts w:ascii="Artifex CF Extra Light" w:hAnsi="Artifex CF Extra Light"/>
      <w:i/>
      <w:iCs/>
      <w:color w:val="5B9BD5" w:themeColor="accent1"/>
      <w:sz w:val="18"/>
    </w:rPr>
  </w:style>
  <w:style w:type="character" w:customStyle="1" w:styleId="CitadestacadaCar1">
    <w:name w:val="Cita destacada Car1"/>
    <w:basedOn w:val="DefaultParagraphFont"/>
    <w:uiPriority w:val="30"/>
    <w:rsid w:val="00D758C8"/>
    <w:rPr>
      <w:i/>
      <w:iCs/>
      <w:color w:val="5B9BD5" w:themeColor="accent1"/>
    </w:rPr>
  </w:style>
  <w:style w:type="table" w:styleId="LightGrid-Accent6">
    <w:name w:val="Light Grid Accent 6"/>
    <w:basedOn w:val="TableNormal"/>
    <w:uiPriority w:val="62"/>
    <w:semiHidden/>
    <w:unhideWhenUsed/>
    <w:rsid w:val="00D758C8"/>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MediumGrid2-Accent1">
    <w:name w:val="Medium Grid 2 Accent 1"/>
    <w:basedOn w:val="TableNormal"/>
    <w:uiPriority w:val="68"/>
    <w:semiHidden/>
    <w:unhideWhenUsed/>
    <w:rsid w:val="00D758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D758C8"/>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ColorfulGrid-Accent2">
    <w:name w:val="Colorful Grid Accent 2"/>
    <w:basedOn w:val="TableNormal"/>
    <w:uiPriority w:val="73"/>
    <w:semiHidden/>
    <w:unhideWhenUsed/>
    <w:rsid w:val="00D758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6">
    <w:name w:val="Medium Grid 1 Accent 6"/>
    <w:basedOn w:val="TableNormal"/>
    <w:uiPriority w:val="67"/>
    <w:semiHidden/>
    <w:unhideWhenUsed/>
    <w:rsid w:val="00D758C8"/>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List1-Accent5">
    <w:name w:val="Medium List 1 Accent 5"/>
    <w:basedOn w:val="TableNormal"/>
    <w:uiPriority w:val="65"/>
    <w:semiHidden/>
    <w:unhideWhenUsed/>
    <w:rsid w:val="00D758C8"/>
    <w:pPr>
      <w:spacing w:after="0" w:line="240" w:lineRule="auto"/>
    </w:pPr>
    <w:rPr>
      <w:color w:val="000000" w:themeColor="text1"/>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ColorfulGrid-Accent6">
    <w:name w:val="Colorful Grid Accent 6"/>
    <w:basedOn w:val="TableNormal"/>
    <w:uiPriority w:val="73"/>
    <w:semiHidden/>
    <w:unhideWhenUsed/>
    <w:rsid w:val="00D758C8"/>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numbering" w:customStyle="1" w:styleId="Estiloimportado2">
    <w:name w:val="Estilo importado 2"/>
    <w:rsid w:val="00D758C8"/>
    <w:pPr>
      <w:numPr>
        <w:numId w:val="46"/>
      </w:numPr>
    </w:pPr>
  </w:style>
  <w:style w:type="paragraph" w:customStyle="1" w:styleId="Predeterminado">
    <w:name w:val="Predeterminado"/>
    <w:rsid w:val="00D758C8"/>
    <w:pPr>
      <w:pBdr>
        <w:top w:val="nil"/>
        <w:left w:val="nil"/>
        <w:bottom w:val="nil"/>
        <w:right w:val="nil"/>
        <w:between w:val="nil"/>
        <w:bar w:val="nil"/>
      </w:pBdr>
      <w:spacing w:before="160" w:after="0" w:line="240" w:lineRule="auto"/>
    </w:pPr>
    <w:rPr>
      <w:rFonts w:ascii="Helvetica Neue" w:eastAsia="Helvetica Neue" w:hAnsi="Helvetica Neue" w:cs="Helvetica Neue"/>
      <w:color w:val="000000"/>
      <w:sz w:val="24"/>
      <w:szCs w:val="24"/>
      <w:bdr w:val="nil"/>
      <w:lang w:eastAsia="es-DO"/>
      <w14:textOutline w14:w="0" w14:cap="flat" w14:cmpd="sng" w14:algn="ctr">
        <w14:noFill/>
        <w14:prstDash w14:val="solid"/>
        <w14:bevel/>
      </w14:textOutline>
    </w:rPr>
  </w:style>
  <w:style w:type="paragraph" w:customStyle="1" w:styleId="Cuerpo">
    <w:name w:val="Cuerpo"/>
    <w:rsid w:val="00D758C8"/>
    <w:pPr>
      <w:pBdr>
        <w:top w:val="nil"/>
        <w:left w:val="nil"/>
        <w:bottom w:val="nil"/>
        <w:right w:val="nil"/>
        <w:between w:val="nil"/>
        <w:bar w:val="nil"/>
      </w:pBdr>
    </w:pPr>
    <w:rPr>
      <w:rFonts w:ascii="Calibri" w:eastAsia="Arial Unicode MS" w:hAnsi="Calibri" w:cs="Arial Unicode MS"/>
      <w:color w:val="000000"/>
      <w:u w:color="000000"/>
      <w:bdr w:val="nil"/>
      <w:lang w:val="es-ES_tradnl" w:eastAsia="es-DO"/>
      <w14:textOutline w14:w="0" w14:cap="flat" w14:cmpd="sng" w14:algn="ctr">
        <w14:noFill/>
        <w14:prstDash w14:val="solid"/>
        <w14:bevel/>
      </w14:textOutline>
    </w:rPr>
  </w:style>
  <w:style w:type="numbering" w:customStyle="1" w:styleId="Sinlista2">
    <w:name w:val="Sin lista2"/>
    <w:next w:val="NoList"/>
    <w:uiPriority w:val="99"/>
    <w:semiHidden/>
    <w:unhideWhenUsed/>
    <w:rsid w:val="00D758C8"/>
  </w:style>
  <w:style w:type="table" w:customStyle="1" w:styleId="TableNormal1">
    <w:name w:val="Table Normal1"/>
    <w:rsid w:val="00D758C8"/>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DO"/>
    </w:rPr>
    <w:tblPr>
      <w:tblInd w:w="0" w:type="dxa"/>
      <w:tblCellMar>
        <w:top w:w="0" w:type="dxa"/>
        <w:left w:w="0" w:type="dxa"/>
        <w:bottom w:w="0" w:type="dxa"/>
        <w:right w:w="0" w:type="dxa"/>
      </w:tblCellMar>
    </w:tblPr>
  </w:style>
  <w:style w:type="paragraph" w:customStyle="1" w:styleId="Encabezadoypie">
    <w:name w:val="Encabezado y pie"/>
    <w:rsid w:val="00D758C8"/>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es-DO"/>
      <w14:textOutline w14:w="0" w14:cap="flat" w14:cmpd="sng" w14:algn="ctr">
        <w14:noFill/>
        <w14:prstDash w14:val="solid"/>
        <w14:bevel/>
      </w14:textOutline>
    </w:rPr>
  </w:style>
  <w:style w:type="character" w:customStyle="1" w:styleId="Ninguno">
    <w:name w:val="Ninguno"/>
    <w:rsid w:val="00D758C8"/>
    <w:rPr>
      <w:lang w:val="es-ES_tradnl"/>
    </w:rPr>
  </w:style>
  <w:style w:type="numbering" w:customStyle="1" w:styleId="Estiloimportado1">
    <w:name w:val="Estilo importado 1"/>
    <w:rsid w:val="00D758C8"/>
    <w:pPr>
      <w:numPr>
        <w:numId w:val="47"/>
      </w:numPr>
    </w:pPr>
  </w:style>
  <w:style w:type="paragraph" w:styleId="Revision">
    <w:name w:val="Revision"/>
    <w:hidden/>
    <w:uiPriority w:val="99"/>
    <w:semiHidden/>
    <w:rsid w:val="00D758C8"/>
    <w:pPr>
      <w:spacing w:after="0" w:line="240" w:lineRule="auto"/>
    </w:pPr>
    <w:rPr>
      <w:rFonts w:ascii="Times New Roman" w:eastAsia="Arial Unicode MS" w:hAnsi="Times New Roman" w:cs="Times New Roman"/>
      <w:sz w:val="24"/>
      <w:szCs w:val="24"/>
      <w:bdr w:val="nil"/>
      <w:lang w:val="en-US"/>
    </w:rPr>
  </w:style>
  <w:style w:type="paragraph" w:customStyle="1" w:styleId="msonormal0">
    <w:name w:val="msonormal"/>
    <w:basedOn w:val="Normal"/>
    <w:rsid w:val="00D758C8"/>
    <w:pPr>
      <w:spacing w:before="100" w:beforeAutospacing="1" w:after="100" w:afterAutospacing="1" w:line="240" w:lineRule="auto"/>
      <w:ind w:left="0"/>
      <w:jc w:val="left"/>
    </w:pPr>
    <w:rPr>
      <w:rFonts w:ascii="Times New Roman" w:eastAsia="Times New Roman" w:hAnsi="Times New Roman" w:cs="Times New Roman"/>
      <w:color w:val="auto"/>
      <w:sz w:val="24"/>
      <w:szCs w:val="24"/>
      <w:lang w:eastAsia="es-D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956120">
      <w:bodyDiv w:val="1"/>
      <w:marLeft w:val="0"/>
      <w:marRight w:val="0"/>
      <w:marTop w:val="0"/>
      <w:marBottom w:val="0"/>
      <w:divBdr>
        <w:top w:val="none" w:sz="0" w:space="0" w:color="auto"/>
        <w:left w:val="none" w:sz="0" w:space="0" w:color="auto"/>
        <w:bottom w:val="none" w:sz="0" w:space="0" w:color="auto"/>
        <w:right w:val="none" w:sz="0" w:space="0" w:color="auto"/>
      </w:divBdr>
    </w:div>
    <w:div w:id="187456364">
      <w:bodyDiv w:val="1"/>
      <w:marLeft w:val="0"/>
      <w:marRight w:val="0"/>
      <w:marTop w:val="0"/>
      <w:marBottom w:val="0"/>
      <w:divBdr>
        <w:top w:val="none" w:sz="0" w:space="0" w:color="auto"/>
        <w:left w:val="none" w:sz="0" w:space="0" w:color="auto"/>
        <w:bottom w:val="none" w:sz="0" w:space="0" w:color="auto"/>
        <w:right w:val="none" w:sz="0" w:space="0" w:color="auto"/>
      </w:divBdr>
    </w:div>
    <w:div w:id="420680196">
      <w:bodyDiv w:val="1"/>
      <w:marLeft w:val="0"/>
      <w:marRight w:val="0"/>
      <w:marTop w:val="0"/>
      <w:marBottom w:val="0"/>
      <w:divBdr>
        <w:top w:val="none" w:sz="0" w:space="0" w:color="auto"/>
        <w:left w:val="none" w:sz="0" w:space="0" w:color="auto"/>
        <w:bottom w:val="none" w:sz="0" w:space="0" w:color="auto"/>
        <w:right w:val="none" w:sz="0" w:space="0" w:color="auto"/>
      </w:divBdr>
    </w:div>
    <w:div w:id="869991512">
      <w:bodyDiv w:val="1"/>
      <w:marLeft w:val="0"/>
      <w:marRight w:val="0"/>
      <w:marTop w:val="0"/>
      <w:marBottom w:val="0"/>
      <w:divBdr>
        <w:top w:val="none" w:sz="0" w:space="0" w:color="auto"/>
        <w:left w:val="none" w:sz="0" w:space="0" w:color="auto"/>
        <w:bottom w:val="none" w:sz="0" w:space="0" w:color="auto"/>
        <w:right w:val="none" w:sz="0" w:space="0" w:color="auto"/>
      </w:divBdr>
    </w:div>
    <w:div w:id="955988408">
      <w:bodyDiv w:val="1"/>
      <w:marLeft w:val="0"/>
      <w:marRight w:val="0"/>
      <w:marTop w:val="0"/>
      <w:marBottom w:val="0"/>
      <w:divBdr>
        <w:top w:val="none" w:sz="0" w:space="0" w:color="auto"/>
        <w:left w:val="none" w:sz="0" w:space="0" w:color="auto"/>
        <w:bottom w:val="none" w:sz="0" w:space="0" w:color="auto"/>
        <w:right w:val="none" w:sz="0" w:space="0" w:color="auto"/>
      </w:divBdr>
    </w:div>
    <w:div w:id="972252829">
      <w:bodyDiv w:val="1"/>
      <w:marLeft w:val="0"/>
      <w:marRight w:val="0"/>
      <w:marTop w:val="0"/>
      <w:marBottom w:val="0"/>
      <w:divBdr>
        <w:top w:val="none" w:sz="0" w:space="0" w:color="auto"/>
        <w:left w:val="none" w:sz="0" w:space="0" w:color="auto"/>
        <w:bottom w:val="none" w:sz="0" w:space="0" w:color="auto"/>
        <w:right w:val="none" w:sz="0" w:space="0" w:color="auto"/>
      </w:divBdr>
    </w:div>
    <w:div w:id="1038042667">
      <w:bodyDiv w:val="1"/>
      <w:marLeft w:val="0"/>
      <w:marRight w:val="0"/>
      <w:marTop w:val="0"/>
      <w:marBottom w:val="0"/>
      <w:divBdr>
        <w:top w:val="none" w:sz="0" w:space="0" w:color="auto"/>
        <w:left w:val="none" w:sz="0" w:space="0" w:color="auto"/>
        <w:bottom w:val="none" w:sz="0" w:space="0" w:color="auto"/>
        <w:right w:val="none" w:sz="0" w:space="0" w:color="auto"/>
      </w:divBdr>
    </w:div>
    <w:div w:id="1054233420">
      <w:bodyDiv w:val="1"/>
      <w:marLeft w:val="0"/>
      <w:marRight w:val="0"/>
      <w:marTop w:val="0"/>
      <w:marBottom w:val="0"/>
      <w:divBdr>
        <w:top w:val="none" w:sz="0" w:space="0" w:color="auto"/>
        <w:left w:val="none" w:sz="0" w:space="0" w:color="auto"/>
        <w:bottom w:val="none" w:sz="0" w:space="0" w:color="auto"/>
        <w:right w:val="none" w:sz="0" w:space="0" w:color="auto"/>
      </w:divBdr>
    </w:div>
    <w:div w:id="1113523668">
      <w:bodyDiv w:val="1"/>
      <w:marLeft w:val="0"/>
      <w:marRight w:val="0"/>
      <w:marTop w:val="0"/>
      <w:marBottom w:val="0"/>
      <w:divBdr>
        <w:top w:val="none" w:sz="0" w:space="0" w:color="auto"/>
        <w:left w:val="none" w:sz="0" w:space="0" w:color="auto"/>
        <w:bottom w:val="none" w:sz="0" w:space="0" w:color="auto"/>
        <w:right w:val="none" w:sz="0" w:space="0" w:color="auto"/>
      </w:divBdr>
    </w:div>
    <w:div w:id="1199273095">
      <w:bodyDiv w:val="1"/>
      <w:marLeft w:val="0"/>
      <w:marRight w:val="0"/>
      <w:marTop w:val="0"/>
      <w:marBottom w:val="0"/>
      <w:divBdr>
        <w:top w:val="none" w:sz="0" w:space="0" w:color="auto"/>
        <w:left w:val="none" w:sz="0" w:space="0" w:color="auto"/>
        <w:bottom w:val="none" w:sz="0" w:space="0" w:color="auto"/>
        <w:right w:val="none" w:sz="0" w:space="0" w:color="auto"/>
      </w:divBdr>
    </w:div>
    <w:div w:id="1880166196">
      <w:bodyDiv w:val="1"/>
      <w:marLeft w:val="0"/>
      <w:marRight w:val="0"/>
      <w:marTop w:val="0"/>
      <w:marBottom w:val="0"/>
      <w:divBdr>
        <w:top w:val="none" w:sz="0" w:space="0" w:color="auto"/>
        <w:left w:val="none" w:sz="0" w:space="0" w:color="auto"/>
        <w:bottom w:val="none" w:sz="0" w:space="0" w:color="auto"/>
        <w:right w:val="none" w:sz="0" w:space="0" w:color="auto"/>
      </w:divBdr>
    </w:div>
    <w:div w:id="1895659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7.jpe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9.emf"/><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jpeg"/><Relationship Id="rId22" Type="http://schemas.openxmlformats.org/officeDocument/2006/relationships/footer" Target="footer4.xml"/></Relationships>
</file>

<file path=word/_rels/footer3.xml.rels><?xml version="1.0" encoding="UTF-8" standalone="yes"?>
<Relationships xmlns="http://schemas.openxmlformats.org/package/2006/relationships"><Relationship Id="rId1" Type="http://schemas.openxmlformats.org/officeDocument/2006/relationships/image" Target="media/image8.jpeg"/></Relationships>
</file>

<file path=word/_rels/footer4.xml.rels><?xml version="1.0" encoding="UTF-8" standalone="yes"?>
<Relationships xmlns="http://schemas.openxmlformats.org/package/2006/relationships"><Relationship Id="rId1" Type="http://schemas.openxmlformats.org/officeDocument/2006/relationships/image" Target="media/image12.png"/></Relationships>
</file>

<file path=word/charts/_rels/chart1.xml.rels><?xml version="1.0" encoding="UTF-8" standalone="yes"?>
<Relationships xmlns="http://schemas.openxmlformats.org/package/2006/relationships"><Relationship Id="rId3" Type="http://schemas.openxmlformats.org/officeDocument/2006/relationships/oleObject" Target="file:///C:\Users\yoann\Downloads\Estad&#237;sticas%20de%20llamadas%20al%2012-11.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tifex CF Extra Light"/>
                <a:ea typeface="+mn-ea"/>
                <a:cs typeface="+mn-cs"/>
              </a:defRPr>
            </a:pPr>
            <a:r>
              <a:rPr lang="es-DO" sz="1200" b="1">
                <a:latin typeface="Artifex CF Extra Light"/>
              </a:rPr>
              <a:t>Gráfico No.02-Total de llamadas recibidas</a:t>
            </a:r>
          </a:p>
        </c:rich>
      </c:tx>
      <c:layout>
        <c:manualLayout>
          <c:xMode val="edge"/>
          <c:yMode val="edge"/>
          <c:x val="0.16570021581178573"/>
          <c:y val="3.0155397837600541E-2"/>
        </c:manualLayout>
      </c:layout>
      <c:overlay val="0"/>
      <c:spPr>
        <a:noFill/>
        <a:ln>
          <a:noFill/>
        </a:ln>
        <a:effectLst/>
      </c:spPr>
      <c:txPr>
        <a:bodyPr rot="0" spcFirstLastPara="1" vertOverflow="ellipsis" vert="horz" wrap="square" anchor="ctr" anchorCtr="1"/>
        <a:lstStyle/>
        <a:p>
          <a:pPr>
            <a:defRPr sz="1200" b="1" i="0" u="none" strike="noStrike" kern="1200" spc="0" baseline="0">
              <a:solidFill>
                <a:schemeClr val="tx1">
                  <a:lumMod val="65000"/>
                  <a:lumOff val="35000"/>
                </a:schemeClr>
              </a:solidFill>
              <a:latin typeface="Artifex CF Extra Light"/>
              <a:ea typeface="+mn-ea"/>
              <a:cs typeface="+mn-cs"/>
            </a:defRPr>
          </a:pPr>
          <a:endParaRPr lang="es-DO"/>
        </a:p>
      </c:txPr>
    </c:title>
    <c:autoTitleDeleted val="0"/>
    <c:plotArea>
      <c:layout>
        <c:manualLayout>
          <c:layoutTarget val="inner"/>
          <c:xMode val="edge"/>
          <c:yMode val="edge"/>
          <c:x val="0.32558139534883723"/>
          <c:y val="2.8733912002394474E-2"/>
          <c:w val="0.4315879583392781"/>
          <c:h val="0.9054175396587849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FBF7-4DA6-8A3C-E0C04ADA50D3}"/>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FBF7-4DA6-8A3C-E0C04ADA50D3}"/>
              </c:ext>
            </c:extLst>
          </c:dPt>
          <c:dLbls>
            <c:dLbl>
              <c:idx val="0"/>
              <c:tx>
                <c:rich>
                  <a:bodyPr/>
                  <a:lstStyle/>
                  <a:p>
                    <a:r>
                      <a:rPr lang="en-US"/>
                      <a:t>Hembras
(181)</a:t>
                    </a:r>
                  </a:p>
                </c:rich>
              </c:tx>
              <c:dLblPos val="ct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1-FBF7-4DA6-8A3C-E0C04ADA50D3}"/>
                </c:ext>
              </c:extLst>
            </c:dLbl>
            <c:dLbl>
              <c:idx val="1"/>
              <c:tx>
                <c:rich>
                  <a:bodyPr/>
                  <a:lstStyle/>
                  <a:p>
                    <a:r>
                      <a:rPr lang="en-US"/>
                      <a:t>Varones
(64)</a:t>
                    </a:r>
                  </a:p>
                </c:rich>
              </c:tx>
              <c:dLblPos val="ctr"/>
              <c:showLegendKey val="0"/>
              <c:showVal val="0"/>
              <c:showCatName val="1"/>
              <c:showSerName val="0"/>
              <c:showPercent val="1"/>
              <c:showBubbleSize val="0"/>
              <c:extLst>
                <c:ext xmlns:c15="http://schemas.microsoft.com/office/drawing/2012/chart" uri="{CE6537A1-D6FC-4f65-9D91-7224C49458BB}"/>
                <c:ext xmlns:c16="http://schemas.microsoft.com/office/drawing/2014/chart" uri="{C3380CC4-5D6E-409C-BE32-E72D297353CC}">
                  <c16:uniqueId val="{00000003-FBF7-4DA6-8A3C-E0C04ADA50D3}"/>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DO"/>
              </a:p>
            </c:txPr>
            <c:dLblPos val="ctr"/>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'[Estadísticas de llamadas al 12-11.xlsx]Estadísticas'!$A$7:$A$8</c:f>
              <c:strCache>
                <c:ptCount val="2"/>
                <c:pt idx="0">
                  <c:v>Femenino</c:v>
                </c:pt>
                <c:pt idx="1">
                  <c:v>Masculino</c:v>
                </c:pt>
              </c:strCache>
            </c:strRef>
          </c:cat>
          <c:val>
            <c:numRef>
              <c:f>'[Estadísticas de llamadas al 12-11.xlsx]Estadísticas'!$B$7:$B$8</c:f>
              <c:numCache>
                <c:formatCode>General</c:formatCode>
                <c:ptCount val="2"/>
                <c:pt idx="0">
                  <c:v>181</c:v>
                </c:pt>
                <c:pt idx="1">
                  <c:v>64</c:v>
                </c:pt>
              </c:numCache>
            </c:numRef>
          </c:val>
          <c:extLst>
            <c:ext xmlns:c16="http://schemas.microsoft.com/office/drawing/2014/chart" uri="{C3380CC4-5D6E-409C-BE32-E72D297353CC}">
              <c16:uniqueId val="{00000004-FBF7-4DA6-8A3C-E0C04ADA50D3}"/>
            </c:ext>
          </c:extLst>
        </c:ser>
        <c:dLbls>
          <c:dLblPos val="ctr"/>
          <c:showLegendKey val="0"/>
          <c:showVal val="0"/>
          <c:showCatName val="1"/>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DO"/>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0.08542</cdr:x>
      <cdr:y>0.10976</cdr:y>
    </cdr:from>
    <cdr:to>
      <cdr:x>0.28542</cdr:x>
      <cdr:y>0.18428</cdr:y>
    </cdr:to>
    <cdr:sp macro="" textlink="">
      <cdr:nvSpPr>
        <cdr:cNvPr id="2" name="1 CuadroTexto"/>
        <cdr:cNvSpPr txBox="1"/>
      </cdr:nvSpPr>
      <cdr:spPr>
        <a:xfrm xmlns:a="http://schemas.openxmlformats.org/drawingml/2006/main">
          <a:off x="390525" y="385764"/>
          <a:ext cx="914400" cy="261938"/>
        </a:xfrm>
        <a:prstGeom xmlns:a="http://schemas.openxmlformats.org/drawingml/2006/main" prst="rect">
          <a:avLst/>
        </a:prstGeom>
      </cdr:spPr>
      <cdr:txBody>
        <a:bodyPr xmlns:a="http://schemas.openxmlformats.org/drawingml/2006/main" vertOverflow="clip" wrap="none" rtlCol="0"/>
        <a:lstStyle xmlns:a="http://schemas.openxmlformats.org/drawingml/2006/main"/>
        <a:p xmlns:a="http://schemas.openxmlformats.org/drawingml/2006/main">
          <a:endParaRPr lang="es-DO" sz="1400" b="1"/>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A60B1D-0114-4DE4-888E-B9754CEA3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77</TotalTime>
  <Pages>110</Pages>
  <Words>26483</Words>
  <Characters>145661</Characters>
  <Application>Microsoft Office Word</Application>
  <DocSecurity>0</DocSecurity>
  <Lines>1213</Lines>
  <Paragraphs>343</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MEMORIA INSTITUCIONAL</vt:lpstr>
      <vt:lpstr>MEMORIA INSTITUCIONAL</vt:lpstr>
    </vt:vector>
  </TitlesOfParts>
  <Company/>
  <LinksUpToDate>false</LinksUpToDate>
  <CharactersWithSpaces>171801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MEMORIA INSTITUCIONAL</dc:title>
  <dc:subject>AÑO 2020</dc:subject>
  <dc:creator>FRANCISCO GONZALEZ</dc:creator>
  <cp:keywords/>
  <dc:description/>
  <cp:lastModifiedBy>Osvaldo Bacilio</cp:lastModifiedBy>
  <cp:revision>19</cp:revision>
  <cp:lastPrinted>2020-11-20T19:23:00Z</cp:lastPrinted>
  <dcterms:created xsi:type="dcterms:W3CDTF">2020-12-21T18:39:00Z</dcterms:created>
  <dcterms:modified xsi:type="dcterms:W3CDTF">2020-12-23T14:16:00Z</dcterms:modified>
</cp:coreProperties>
</file>