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5A7A3" w14:textId="77777777" w:rsidR="000264C3" w:rsidRPr="000264C3" w:rsidRDefault="000264C3" w:rsidP="000264C3">
      <w:pPr>
        <w:pStyle w:val="NoSpacing"/>
        <w:tabs>
          <w:tab w:val="center" w:pos="3793"/>
          <w:tab w:val="right" w:pos="7586"/>
        </w:tabs>
        <w:spacing w:before="1540" w:after="240"/>
        <w:jc w:val="center"/>
        <w:rPr>
          <w:rFonts w:ascii="Artifex CF Extra Light" w:eastAsiaTheme="minorHAnsi" w:hAnsi="Artifex CF Extra Light"/>
          <w:color w:val="8E6C00"/>
          <w:spacing w:val="24"/>
          <w:lang w:val="es-MX"/>
          <w14:textFill>
            <w14:solidFill>
              <w14:srgbClr w14:val="8E6C00">
                <w14:alpha w14:val="50000"/>
              </w14:srgbClr>
            </w14:solidFill>
          </w14:textFill>
        </w:rPr>
      </w:pPr>
      <w:bookmarkStart w:id="0" w:name="_Toc61329195"/>
      <w:bookmarkStart w:id="1" w:name="_GoBack"/>
      <w:bookmarkEnd w:id="1"/>
      <w:r w:rsidRPr="003F5956">
        <w:rPr>
          <w:noProof/>
          <w:color w:val="8E6C00"/>
          <w14:textFill>
            <w14:solidFill>
              <w14:srgbClr w14:val="8E6C00">
                <w14:alpha w14:val="50000"/>
              </w14:srgbClr>
            </w14:solidFill>
          </w14:textFill>
        </w:rPr>
        <w:drawing>
          <wp:anchor distT="0" distB="0" distL="114300" distR="114300" simplePos="0" relativeHeight="251669504" behindDoc="0" locked="0" layoutInCell="1" allowOverlap="1" wp14:anchorId="44261D46" wp14:editId="053DE37F">
            <wp:simplePos x="0" y="0"/>
            <wp:positionH relativeFrom="margin">
              <wp:align>center</wp:align>
            </wp:positionH>
            <wp:positionV relativeFrom="margin">
              <wp:posOffset>-404476</wp:posOffset>
            </wp:positionV>
            <wp:extent cx="1270659" cy="1284699"/>
            <wp:effectExtent l="0" t="0" r="5715" b="0"/>
            <wp:wrapNone/>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27815" t="27198" r="48325" b="29894"/>
                    <a:stretch/>
                  </pic:blipFill>
                  <pic:spPr bwMode="auto">
                    <a:xfrm>
                      <a:off x="0" y="0"/>
                      <a:ext cx="1270659" cy="12846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264C3">
        <w:rPr>
          <w:rFonts w:ascii="Artifex CF Demi Bold" w:hAnsi="Artifex CF Demi Bold"/>
          <w:b/>
          <w:bCs/>
          <w:color w:val="8E6C00"/>
          <w:spacing w:val="24"/>
          <w:lang w:val="es-MX"/>
          <w14:textFill>
            <w14:solidFill>
              <w14:srgbClr w14:val="8E6C00">
                <w14:alpha w14:val="50000"/>
              </w14:srgbClr>
            </w14:solidFill>
          </w14:textFill>
        </w:rPr>
        <w:t>REPÚBLICA DOMINICANA</w:t>
      </w:r>
    </w:p>
    <w:p w14:paraId="372CE0AC" w14:textId="77777777" w:rsidR="000264C3" w:rsidRDefault="000264C3" w:rsidP="000264C3">
      <w:pPr>
        <w:rPr>
          <w:b/>
          <w:bCs/>
        </w:rPr>
      </w:pPr>
    </w:p>
    <w:p w14:paraId="4FB3F2C3" w14:textId="77777777" w:rsidR="000264C3" w:rsidRDefault="000264C3" w:rsidP="000264C3">
      <w:pPr>
        <w:rPr>
          <w:b/>
          <w:bCs/>
        </w:rPr>
      </w:pPr>
    </w:p>
    <w:p w14:paraId="4574F93B" w14:textId="77777777" w:rsidR="000264C3" w:rsidRDefault="000264C3" w:rsidP="000264C3">
      <w:pPr>
        <w:rPr>
          <w:b/>
          <w:bCs/>
        </w:rPr>
      </w:pPr>
    </w:p>
    <w:p w14:paraId="338A36D5" w14:textId="77777777" w:rsidR="000264C3" w:rsidRDefault="000264C3" w:rsidP="000264C3">
      <w:pPr>
        <w:rPr>
          <w:b/>
          <w:bCs/>
        </w:rPr>
      </w:pPr>
    </w:p>
    <w:p w14:paraId="58666085" w14:textId="77777777" w:rsidR="000264C3" w:rsidRPr="000264C3" w:rsidRDefault="000264C3" w:rsidP="000264C3">
      <w:pPr>
        <w:pStyle w:val="NoSpacing"/>
        <w:spacing w:after="240"/>
        <w:jc w:val="center"/>
        <w:rPr>
          <w:rFonts w:ascii="Artifex CF" w:hAnsi="Artifex CF"/>
          <w:color w:val="8E6C00"/>
          <w:spacing w:val="18"/>
          <w:sz w:val="48"/>
          <w:szCs w:val="48"/>
          <w:lang w:val="es-MX"/>
          <w14:textFill>
            <w14:solidFill>
              <w14:srgbClr w14:val="8E6C00">
                <w14:alpha w14:val="50000"/>
              </w14:srgbClr>
            </w14:solidFill>
          </w14:textFill>
        </w:rPr>
      </w:pPr>
    </w:p>
    <w:p w14:paraId="6A91B1AB" w14:textId="77777777" w:rsidR="000264C3" w:rsidRPr="000264C3" w:rsidRDefault="000264C3" w:rsidP="000264C3">
      <w:pPr>
        <w:pStyle w:val="NoSpacing"/>
        <w:spacing w:after="240"/>
        <w:jc w:val="center"/>
        <w:rPr>
          <w:rFonts w:ascii="Artifex CF" w:hAnsi="Artifex CF"/>
          <w:color w:val="8E6C00"/>
          <w:spacing w:val="18"/>
          <w:sz w:val="48"/>
          <w:szCs w:val="48"/>
          <w:lang w:val="es-MX"/>
          <w14:textFill>
            <w14:solidFill>
              <w14:srgbClr w14:val="8E6C00">
                <w14:alpha w14:val="50000"/>
              </w14:srgbClr>
            </w14:solidFill>
          </w14:textFill>
        </w:rPr>
      </w:pPr>
      <w:r w:rsidRPr="000264C3">
        <w:rPr>
          <w:rFonts w:ascii="Artifex CF" w:hAnsi="Artifex CF"/>
          <w:color w:val="8E6C00"/>
          <w:spacing w:val="18"/>
          <w:sz w:val="48"/>
          <w:szCs w:val="48"/>
          <w:lang w:val="es-MX"/>
          <w14:textFill>
            <w14:solidFill>
              <w14:srgbClr w14:val="8E6C00">
                <w14:alpha w14:val="50000"/>
              </w14:srgbClr>
            </w14:solidFill>
          </w14:textFill>
        </w:rPr>
        <w:t>MEMORIA</w:t>
      </w:r>
    </w:p>
    <w:p w14:paraId="7259E7C7" w14:textId="77777777" w:rsidR="000264C3" w:rsidRPr="000264C3" w:rsidRDefault="000264C3" w:rsidP="000264C3">
      <w:pPr>
        <w:pStyle w:val="NoSpacing"/>
        <w:spacing w:after="240"/>
        <w:jc w:val="center"/>
        <w:rPr>
          <w:rFonts w:ascii="Artifex CF" w:hAnsi="Artifex CF"/>
          <w:color w:val="8E6C00"/>
          <w:spacing w:val="18"/>
          <w:sz w:val="48"/>
          <w:szCs w:val="48"/>
          <w:lang w:val="es-MX"/>
          <w14:textFill>
            <w14:solidFill>
              <w14:srgbClr w14:val="8E6C00">
                <w14:alpha w14:val="50000"/>
              </w14:srgbClr>
            </w14:solidFill>
          </w14:textFill>
        </w:rPr>
      </w:pPr>
      <w:r w:rsidRPr="000264C3">
        <w:rPr>
          <w:rFonts w:ascii="Artifex CF" w:hAnsi="Artifex CF"/>
          <w:color w:val="8E6C00"/>
          <w:spacing w:val="18"/>
          <w:sz w:val="48"/>
          <w:szCs w:val="48"/>
          <w:lang w:val="es-MX"/>
          <w14:textFill>
            <w14:solidFill>
              <w14:srgbClr w14:val="8E6C00">
                <w14:alpha w14:val="50000"/>
              </w14:srgbClr>
            </w14:solidFill>
          </w14:textFill>
        </w:rPr>
        <w:t>INSTITUCIONAL</w:t>
      </w:r>
    </w:p>
    <w:p w14:paraId="7E1DA464" w14:textId="77777777" w:rsidR="000264C3" w:rsidRPr="000264C3" w:rsidRDefault="000264C3" w:rsidP="000264C3">
      <w:pPr>
        <w:pStyle w:val="NoSpacing"/>
        <w:jc w:val="center"/>
        <w:rPr>
          <w:rFonts w:ascii="Gotham Medium" w:hAnsi="Gotham Medium"/>
          <w:color w:val="8E6C00"/>
          <w:spacing w:val="40"/>
          <w:sz w:val="20"/>
          <w:szCs w:val="20"/>
          <w:lang w:val="es-MX"/>
          <w14:textFill>
            <w14:solidFill>
              <w14:srgbClr w14:val="8E6C00">
                <w14:alpha w14:val="50000"/>
              </w14:srgbClr>
            </w14:solidFill>
          </w14:textFill>
        </w:rPr>
      </w:pPr>
      <w:r w:rsidRPr="00A95F68">
        <w:rPr>
          <w:rFonts w:ascii="Artifex CF" w:hAnsi="Artifex CF"/>
          <w:noProof/>
          <w:color w:val="8E6C00"/>
          <w:spacing w:val="18"/>
          <w:sz w:val="48"/>
          <w:szCs w:val="48"/>
          <w14:textFill>
            <w14:solidFill>
              <w14:srgbClr w14:val="8E6C00">
                <w14:alpha w14:val="50000"/>
              </w14:srgbClr>
            </w14:solidFill>
          </w14:textFill>
        </w:rPr>
        <mc:AlternateContent>
          <mc:Choice Requires="wps">
            <w:drawing>
              <wp:anchor distT="0" distB="0" distL="114300" distR="114300" simplePos="0" relativeHeight="251666432" behindDoc="0" locked="0" layoutInCell="1" allowOverlap="1" wp14:anchorId="324D232E" wp14:editId="544B5D59">
                <wp:simplePos x="0" y="0"/>
                <wp:positionH relativeFrom="margin">
                  <wp:align>center</wp:align>
                </wp:positionH>
                <wp:positionV relativeFrom="paragraph">
                  <wp:posOffset>3810</wp:posOffset>
                </wp:positionV>
                <wp:extent cx="439420" cy="8255"/>
                <wp:effectExtent l="19050" t="19050" r="36830" b="29845"/>
                <wp:wrapNone/>
                <wp:docPr id="11" name="Conector recto 4"/>
                <wp:cNvGraphicFramePr/>
                <a:graphic xmlns:a="http://schemas.openxmlformats.org/drawingml/2006/main">
                  <a:graphicData uri="http://schemas.microsoft.com/office/word/2010/wordprocessingShape">
                    <wps:wsp>
                      <wps:cNvCnPr/>
                      <wps:spPr>
                        <a:xfrm flipV="1">
                          <a:off x="0" y="0"/>
                          <a:ext cx="439420" cy="8255"/>
                        </a:xfrm>
                        <a:prstGeom prst="line">
                          <a:avLst/>
                        </a:prstGeom>
                        <a:ln w="38100">
                          <a:solidFill>
                            <a:srgbClr val="8E6C00">
                              <a:alpha val="40000"/>
                            </a:srgb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2FBCC6E1" id="Conector recto 4" o:spid="_x0000_s1026" style="position:absolute;flip:y;z-index:251666432;visibility:visible;mso-wrap-style:square;mso-wrap-distance-left:9pt;mso-wrap-distance-top:0;mso-wrap-distance-right:9pt;mso-wrap-distance-bottom:0;mso-position-horizontal:center;mso-position-horizontal-relative:margin;mso-position-vertical:absolute;mso-position-vertical-relative:text" from="0,.3pt" to="34.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" strokecolor="#8e6c00" strokeweight="3pt">
                <v:stroke opacity="26214f"/>
                <v:shadow on="t" color="black" opacity="22937f" origin=",.5" offset="0,.63889mm"/>
                <w10:wrap anchorx="margin"/>
              </v:line>
            </w:pict>
          </mc:Fallback>
        </mc:AlternateContent>
      </w:r>
    </w:p>
    <w:p w14:paraId="52388E22" w14:textId="77777777" w:rsidR="000264C3" w:rsidRDefault="000264C3" w:rsidP="000264C3">
      <w:pPr>
        <w:pStyle w:val="Default"/>
      </w:pPr>
    </w:p>
    <w:p w14:paraId="5EB1874A" w14:textId="6D7C8D3A" w:rsidR="000264C3" w:rsidRDefault="006C275B" w:rsidP="000264C3">
      <w:pPr>
        <w:pStyle w:val="Default"/>
        <w:jc w:val="center"/>
        <w:rPr>
          <w:rFonts w:ascii="Artifex CF" w:eastAsiaTheme="minorEastAsia" w:hAnsi="Artifex CF" w:cstheme="minorBidi"/>
          <w:color w:val="8E6C00"/>
          <w:spacing w:val="18"/>
          <w:sz w:val="22"/>
          <w:szCs w:val="48"/>
          <w14:textFill>
            <w14:solidFill>
              <w14:srgbClr w14:val="8E6C00">
                <w14:alpha w14:val="50000"/>
              </w14:srgbClr>
            </w14:solidFill>
          </w14:textFill>
        </w:rPr>
      </w:pPr>
      <w:r>
        <w:rPr>
          <w:rFonts w:ascii="Artifex CF" w:eastAsiaTheme="minorEastAsia" w:hAnsi="Artifex CF" w:cstheme="minorBidi"/>
          <w:color w:val="8E6C00"/>
          <w:spacing w:val="18"/>
          <w:sz w:val="22"/>
          <w:szCs w:val="48"/>
          <w14:textFill>
            <w14:solidFill>
              <w14:srgbClr w14:val="8E6C00">
                <w14:alpha w14:val="50000"/>
              </w14:srgbClr>
            </w14:solidFill>
          </w14:textFill>
        </w:rPr>
        <w:t>Año</w:t>
      </w:r>
      <w:r w:rsidR="000264C3" w:rsidRPr="00A107AD">
        <w:rPr>
          <w:rFonts w:ascii="Artifex CF" w:eastAsiaTheme="minorEastAsia" w:hAnsi="Artifex CF" w:cstheme="minorBidi"/>
          <w:color w:val="8E6C00"/>
          <w:spacing w:val="18"/>
          <w:sz w:val="22"/>
          <w:szCs w:val="48"/>
          <w14:textFill>
            <w14:solidFill>
              <w14:srgbClr w14:val="8E6C00">
                <w14:alpha w14:val="50000"/>
              </w14:srgbClr>
            </w14:solidFill>
          </w14:textFill>
        </w:rPr>
        <w:t xml:space="preserve"> 2020</w:t>
      </w:r>
    </w:p>
    <w:p w14:paraId="5BA01306" w14:textId="77777777" w:rsidR="000264C3" w:rsidRPr="00A107AD" w:rsidRDefault="000264C3" w:rsidP="000264C3">
      <w:pPr>
        <w:pStyle w:val="Default"/>
        <w:jc w:val="center"/>
        <w:rPr>
          <w:rFonts w:ascii="Artifex CF" w:eastAsiaTheme="minorEastAsia" w:hAnsi="Artifex CF" w:cstheme="minorBidi"/>
          <w:color w:val="8E6C00"/>
          <w:spacing w:val="18"/>
          <w:sz w:val="22"/>
          <w:szCs w:val="48"/>
          <w14:textFill>
            <w14:solidFill>
              <w14:srgbClr w14:val="8E6C00">
                <w14:alpha w14:val="50000"/>
              </w14:srgbClr>
            </w14:solidFill>
          </w14:textFill>
        </w:rPr>
      </w:pPr>
    </w:p>
    <w:p w14:paraId="2706B1A9" w14:textId="03AD0BCB" w:rsidR="000264C3" w:rsidRPr="000264C3" w:rsidRDefault="000264C3" w:rsidP="000264C3">
      <w:pPr>
        <w:pStyle w:val="NoSpacing"/>
        <w:jc w:val="center"/>
        <w:rPr>
          <w:rFonts w:ascii="Artifex CF" w:hAnsi="Artifex CF"/>
          <w:color w:val="8E6C00"/>
          <w:spacing w:val="18"/>
          <w:sz w:val="48"/>
          <w:szCs w:val="48"/>
          <w:lang w:val="es-MX"/>
          <w14:textFill>
            <w14:solidFill>
              <w14:srgbClr w14:val="8E6C00">
                <w14:alpha w14:val="50000"/>
              </w14:srgbClr>
            </w14:solidFill>
          </w14:textFill>
        </w:rPr>
      </w:pPr>
      <w:r w:rsidRPr="000264C3">
        <w:rPr>
          <w:rFonts w:ascii="Artifex CF" w:hAnsi="Artifex CF"/>
          <w:color w:val="8E6C00"/>
          <w:spacing w:val="18"/>
          <w:sz w:val="48"/>
          <w:szCs w:val="48"/>
          <w:lang w:val="es-MX"/>
          <w14:textFill>
            <w14:solidFill>
              <w14:srgbClr w14:val="8E6C00">
                <w14:alpha w14:val="50000"/>
              </w14:srgbClr>
            </w14:solidFill>
          </w14:textFill>
        </w:rPr>
        <w:t xml:space="preserve"> </w:t>
      </w:r>
      <w:r w:rsidRPr="00A107AD">
        <w:rPr>
          <w:rFonts w:ascii="Artifex CF" w:hAnsi="Artifex CF"/>
          <w:noProof/>
          <w:color w:val="8E6C00"/>
          <w:spacing w:val="18"/>
          <w:sz w:val="48"/>
          <w:szCs w:val="48"/>
          <w14:textFill>
            <w14:solidFill>
              <w14:srgbClr w14:val="8E6C00">
                <w14:alpha w14:val="50000"/>
              </w14:srgbClr>
            </w14:solidFill>
          </w14:textFill>
        </w:rPr>
        <w:drawing>
          <wp:anchor distT="0" distB="0" distL="114300" distR="114300" simplePos="0" relativeHeight="251667456" behindDoc="0" locked="0" layoutInCell="1" allowOverlap="1" wp14:anchorId="6A48FDAA" wp14:editId="0D3856E6">
            <wp:simplePos x="0" y="0"/>
            <wp:positionH relativeFrom="column">
              <wp:posOffset>-890905</wp:posOffset>
            </wp:positionH>
            <wp:positionV relativeFrom="paragraph">
              <wp:posOffset>2680335</wp:posOffset>
            </wp:positionV>
            <wp:extent cx="2547620" cy="1118870"/>
            <wp:effectExtent l="0" t="0" r="5080" b="508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7620" cy="1118870"/>
                    </a:xfrm>
                    <a:prstGeom prst="rect">
                      <a:avLst/>
                    </a:prstGeom>
                  </pic:spPr>
                </pic:pic>
              </a:graphicData>
            </a:graphic>
            <wp14:sizeRelH relativeFrom="margin">
              <wp14:pctWidth>0</wp14:pctWidth>
            </wp14:sizeRelH>
            <wp14:sizeRelV relativeFrom="margin">
              <wp14:pctHeight>0</wp14:pctHeight>
            </wp14:sizeRelV>
          </wp:anchor>
        </w:drawing>
      </w:r>
      <w:r w:rsidRPr="000264C3">
        <w:rPr>
          <w:rFonts w:ascii="Artifex CF" w:hAnsi="Artifex CF"/>
          <w:color w:val="8E6C00"/>
          <w:spacing w:val="18"/>
          <w:sz w:val="48"/>
          <w:szCs w:val="48"/>
          <w:lang w:val="es-MX"/>
          <w14:textFill>
            <w14:solidFill>
              <w14:srgbClr w14:val="8E6C00">
                <w14:alpha w14:val="50000"/>
              </w14:srgbClr>
            </w14:solidFill>
          </w14:textFill>
        </w:rPr>
        <w:t xml:space="preserve"> </w:t>
      </w:r>
    </w:p>
    <w:p w14:paraId="46DA6A20" w14:textId="77777777" w:rsidR="000264C3" w:rsidRDefault="000264C3" w:rsidP="000264C3">
      <w:pPr>
        <w:rPr>
          <w:rFonts w:ascii="Artifex CF Extra Light" w:eastAsiaTheme="minorEastAsia" w:hAnsi="Artifex CF Extra Light"/>
          <w:color w:val="8E6C00"/>
          <w:spacing w:val="40"/>
          <w:sz w:val="20"/>
          <w:szCs w:val="20"/>
          <w:lang w:eastAsia="es-DO"/>
          <w14:textFill>
            <w14:solidFill>
              <w14:srgbClr w14:val="8E6C00">
                <w14:alpha w14:val="50000"/>
              </w14:srgbClr>
            </w14:solidFill>
          </w14:textFill>
        </w:rPr>
      </w:pPr>
      <w:r w:rsidRPr="0046408F">
        <w:rPr>
          <w:rFonts w:ascii="Artifex CF" w:hAnsi="Artifex CF"/>
          <w:noProof/>
          <w:color w:val="8E6C00"/>
          <w:spacing w:val="8"/>
          <w:sz w:val="24"/>
          <w:szCs w:val="24"/>
          <w:lang w:val="en-US"/>
          <w14:textFill>
            <w14:solidFill>
              <w14:srgbClr w14:val="8E6C00">
                <w14:alpha w14:val="50000"/>
              </w14:srgbClr>
            </w14:solidFill>
          </w14:textFill>
        </w:rPr>
        <mc:AlternateContent>
          <mc:Choice Requires="wps">
            <w:drawing>
              <wp:anchor distT="45720" distB="45720" distL="114300" distR="114300" simplePos="0" relativeHeight="251668480" behindDoc="0" locked="0" layoutInCell="1" allowOverlap="1" wp14:anchorId="456A7DDC" wp14:editId="216B45A1">
                <wp:simplePos x="0" y="0"/>
                <wp:positionH relativeFrom="margin">
                  <wp:posOffset>3276600</wp:posOffset>
                </wp:positionH>
                <wp:positionV relativeFrom="paragraph">
                  <wp:posOffset>2212340</wp:posOffset>
                </wp:positionV>
                <wp:extent cx="2419350" cy="1343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343025"/>
                        </a:xfrm>
                        <a:prstGeom prst="rect">
                          <a:avLst/>
                        </a:prstGeom>
                        <a:noFill/>
                        <a:ln w="9525">
                          <a:solidFill>
                            <a:schemeClr val="bg1"/>
                          </a:solidFill>
                          <a:miter lim="800000"/>
                          <a:headEnd/>
                          <a:tailEnd/>
                        </a:ln>
                      </wps:spPr>
                      <wps:txbx>
                        <w:txbxContent>
                          <w:p w14:paraId="1241D918" w14:textId="77777777" w:rsidR="00DB16F9" w:rsidRPr="009C5883" w:rsidRDefault="00DB16F9" w:rsidP="000264C3">
                            <w:pPr>
                              <w:rPr>
                                <w:sz w:val="10"/>
                                <w:szCs w:val="14"/>
                              </w:rPr>
                            </w:pPr>
                          </w:p>
                          <w:p w14:paraId="03321762" w14:textId="7B76D518" w:rsidR="00DB16F9" w:rsidRDefault="00D24A41" w:rsidP="000264C3">
                            <w:pPr>
                              <w:jc w:val="center"/>
                              <w:rPr>
                                <w:rFonts w:ascii="Artifex CF Extra Light" w:hAnsi="Artifex CF Extra Light"/>
                                <w:b/>
                                <w:bCs/>
                                <w:color w:val="D4B07F"/>
                              </w:rPr>
                            </w:pPr>
                            <w:r w:rsidRPr="00D24A41">
                              <w:rPr>
                                <w:noProof/>
                                <w:lang w:val="en-US"/>
                              </w:rPr>
                              <w:drawing>
                                <wp:inline distT="0" distB="0" distL="0" distR="0" wp14:anchorId="746B99F4" wp14:editId="7CFC708D">
                                  <wp:extent cx="285750" cy="35242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352425"/>
                                          </a:xfrm>
                                          <a:prstGeom prst="rect">
                                            <a:avLst/>
                                          </a:prstGeom>
                                          <a:noFill/>
                                          <a:ln>
                                            <a:noFill/>
                                          </a:ln>
                                        </pic:spPr>
                                      </pic:pic>
                                    </a:graphicData>
                                  </a:graphic>
                                </wp:inline>
                              </w:drawing>
                            </w:r>
                          </w:p>
                          <w:p w14:paraId="33B7BDC7" w14:textId="77777777" w:rsidR="00DB16F9" w:rsidRDefault="00DB16F9" w:rsidP="000264C3">
                            <w:pPr>
                              <w:jc w:val="center"/>
                              <w:rPr>
                                <w:rFonts w:ascii="Artifex CF Extra Light" w:hAnsi="Artifex CF Extra Light"/>
                                <w:b/>
                                <w:bCs/>
                                <w:color w:val="D4B07F"/>
                              </w:rPr>
                            </w:pPr>
                            <w:r w:rsidRPr="00A107AD">
                              <w:rPr>
                                <w:rFonts w:ascii="Old English Text MT" w:hAnsi="Old English Text MT"/>
                                <w:bCs/>
                                <w:color w:val="D4B07F"/>
                                <w:sz w:val="20"/>
                              </w:rPr>
                              <w:t>Universidad Autónoma de Santo Domingo</w:t>
                            </w:r>
                          </w:p>
                          <w:p w14:paraId="2AF85775" w14:textId="77777777" w:rsidR="00DB16F9" w:rsidRPr="00A107AD" w:rsidRDefault="00DB16F9" w:rsidP="000264C3">
                            <w:pPr>
                              <w:spacing w:after="0"/>
                              <w:jc w:val="center"/>
                              <w:rPr>
                                <w:rFonts w:ascii="Artifex CF Extra Light" w:hAnsi="Artifex CF Extra Light"/>
                                <w:b/>
                                <w:bCs/>
                                <w:color w:val="D4B07F"/>
                                <w:sz w:val="18"/>
                              </w:rPr>
                            </w:pPr>
                            <w:r w:rsidRPr="00A107AD">
                              <w:rPr>
                                <w:rFonts w:ascii="Artifex CF Extra Light" w:hAnsi="Artifex CF Extra Light"/>
                                <w:b/>
                                <w:bCs/>
                                <w:color w:val="D4B07F"/>
                                <w:sz w:val="18"/>
                              </w:rPr>
                              <w:t>PRIMADA DE AMÉRICA</w:t>
                            </w:r>
                          </w:p>
                          <w:p w14:paraId="143FFE05" w14:textId="77777777" w:rsidR="00DB16F9" w:rsidRPr="00A107AD" w:rsidRDefault="00DB16F9" w:rsidP="000264C3">
                            <w:pPr>
                              <w:spacing w:after="0"/>
                              <w:jc w:val="center"/>
                              <w:rPr>
                                <w:rFonts w:ascii="Artifex CF Extra Light" w:hAnsi="Artifex CF Extra Light"/>
                                <w:b/>
                                <w:bCs/>
                                <w:color w:val="D4B07F"/>
                                <w:sz w:val="18"/>
                              </w:rPr>
                            </w:pPr>
                            <w:r w:rsidRPr="00A107AD">
                              <w:rPr>
                                <w:rFonts w:ascii="Artifex CF Extra Light" w:hAnsi="Artifex CF Extra Light"/>
                                <w:b/>
                                <w:bCs/>
                                <w:color w:val="D4B07F"/>
                                <w:sz w:val="18"/>
                              </w:rPr>
                              <w:t>Fundada el 28 de octubre de 1538</w:t>
                            </w:r>
                          </w:p>
                          <w:p w14:paraId="7600C979" w14:textId="77777777" w:rsidR="00DB16F9" w:rsidRPr="00A107AD" w:rsidRDefault="00DB16F9" w:rsidP="000264C3">
                            <w:pPr>
                              <w:rPr>
                                <w:rFonts w:ascii="Artifex CF Extra Light" w:hAnsi="Artifex CF Extra Light"/>
                                <w:b/>
                                <w:bCs/>
                                <w:color w:val="244061" w:themeColor="accent1" w:themeShade="80"/>
                                <w:sz w:val="20"/>
                              </w:rPr>
                            </w:pPr>
                          </w:p>
                          <w:p w14:paraId="173E27FD" w14:textId="77777777" w:rsidR="00DB16F9" w:rsidRPr="005A1BB2" w:rsidRDefault="00DB16F9" w:rsidP="000264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6A7DDC" id="_x0000_t202" coordsize="21600,21600" o:spt="202" path="m,l,21600r21600,l21600,xe">
                <v:stroke joinstyle="miter"/>
                <v:path gradientshapeok="t" o:connecttype="rect"/>
              </v:shapetype>
              <v:shape id="Text Box 2" o:spid="_x0000_s1026" type="#_x0000_t202" style="position:absolute;margin-left:258pt;margin-top:174.2pt;width:190.5pt;height:105.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" filled="f" strokecolor="white [3212]">
                <v:textbox>
                  <w:txbxContent>
                    <w:p w14:paraId="1241D918" w14:textId="77777777" w:rsidR="00DB16F9" w:rsidRPr="009C5883" w:rsidRDefault="00DB16F9" w:rsidP="000264C3">
                      <w:pPr>
                        <w:rPr>
                          <w:sz w:val="10"/>
                          <w:szCs w:val="14"/>
                        </w:rPr>
                      </w:pPr>
                    </w:p>
                    <w:p w14:paraId="03321762" w14:textId="7B76D518" w:rsidR="00DB16F9" w:rsidRDefault="00D24A41" w:rsidP="000264C3">
                      <w:pPr>
                        <w:jc w:val="center"/>
                        <w:rPr>
                          <w:rFonts w:ascii="Artifex CF Extra Light" w:hAnsi="Artifex CF Extra Light"/>
                          <w:b/>
                          <w:bCs/>
                          <w:color w:val="D4B07F"/>
                        </w:rPr>
                      </w:pPr>
                      <w:r w:rsidRPr="00D24A41">
                        <w:drawing>
                          <wp:inline distT="0" distB="0" distL="0" distR="0" wp14:anchorId="746B99F4" wp14:editId="7CFC708D">
                            <wp:extent cx="285750" cy="35242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352425"/>
                                    </a:xfrm>
                                    <a:prstGeom prst="rect">
                                      <a:avLst/>
                                    </a:prstGeom>
                                    <a:noFill/>
                                    <a:ln>
                                      <a:noFill/>
                                    </a:ln>
                                  </pic:spPr>
                                </pic:pic>
                              </a:graphicData>
                            </a:graphic>
                          </wp:inline>
                        </w:drawing>
                      </w:r>
                    </w:p>
                    <w:p w14:paraId="33B7BDC7" w14:textId="77777777" w:rsidR="00DB16F9" w:rsidRDefault="00DB16F9" w:rsidP="000264C3">
                      <w:pPr>
                        <w:jc w:val="center"/>
                        <w:rPr>
                          <w:rFonts w:ascii="Artifex CF Extra Light" w:hAnsi="Artifex CF Extra Light"/>
                          <w:b/>
                          <w:bCs/>
                          <w:color w:val="D4B07F"/>
                        </w:rPr>
                      </w:pPr>
                      <w:r w:rsidRPr="00A107AD">
                        <w:rPr>
                          <w:rFonts w:ascii="Old English Text MT" w:hAnsi="Old English Text MT"/>
                          <w:bCs/>
                          <w:color w:val="D4B07F"/>
                          <w:sz w:val="20"/>
                        </w:rPr>
                        <w:t>Universidad Autónoma de Santo Domingo</w:t>
                      </w:r>
                    </w:p>
                    <w:p w14:paraId="2AF85775" w14:textId="77777777" w:rsidR="00DB16F9" w:rsidRPr="00A107AD" w:rsidRDefault="00DB16F9" w:rsidP="000264C3">
                      <w:pPr>
                        <w:spacing w:after="0"/>
                        <w:jc w:val="center"/>
                        <w:rPr>
                          <w:rFonts w:ascii="Artifex CF Extra Light" w:hAnsi="Artifex CF Extra Light"/>
                          <w:b/>
                          <w:bCs/>
                          <w:color w:val="D4B07F"/>
                          <w:sz w:val="18"/>
                        </w:rPr>
                      </w:pPr>
                      <w:r w:rsidRPr="00A107AD">
                        <w:rPr>
                          <w:rFonts w:ascii="Artifex CF Extra Light" w:hAnsi="Artifex CF Extra Light"/>
                          <w:b/>
                          <w:bCs/>
                          <w:color w:val="D4B07F"/>
                          <w:sz w:val="18"/>
                        </w:rPr>
                        <w:t>PRIMADA DE AMÉRICA</w:t>
                      </w:r>
                    </w:p>
                    <w:p w14:paraId="143FFE05" w14:textId="77777777" w:rsidR="00DB16F9" w:rsidRPr="00A107AD" w:rsidRDefault="00DB16F9" w:rsidP="000264C3">
                      <w:pPr>
                        <w:spacing w:after="0"/>
                        <w:jc w:val="center"/>
                        <w:rPr>
                          <w:rFonts w:ascii="Artifex CF Extra Light" w:hAnsi="Artifex CF Extra Light"/>
                          <w:b/>
                          <w:bCs/>
                          <w:color w:val="D4B07F"/>
                          <w:sz w:val="18"/>
                        </w:rPr>
                      </w:pPr>
                      <w:r w:rsidRPr="00A107AD">
                        <w:rPr>
                          <w:rFonts w:ascii="Artifex CF Extra Light" w:hAnsi="Artifex CF Extra Light"/>
                          <w:b/>
                          <w:bCs/>
                          <w:color w:val="D4B07F"/>
                          <w:sz w:val="18"/>
                        </w:rPr>
                        <w:t>Fundada el 28 de octubre de 1538</w:t>
                      </w:r>
                    </w:p>
                    <w:p w14:paraId="7600C979" w14:textId="77777777" w:rsidR="00DB16F9" w:rsidRPr="00A107AD" w:rsidRDefault="00DB16F9" w:rsidP="000264C3">
                      <w:pPr>
                        <w:rPr>
                          <w:rFonts w:ascii="Artifex CF Extra Light" w:hAnsi="Artifex CF Extra Light"/>
                          <w:b/>
                          <w:bCs/>
                          <w:color w:val="244061" w:themeColor="accent1" w:themeShade="80"/>
                          <w:sz w:val="20"/>
                        </w:rPr>
                      </w:pPr>
                    </w:p>
                    <w:p w14:paraId="173E27FD" w14:textId="77777777" w:rsidR="00DB16F9" w:rsidRPr="005A1BB2" w:rsidRDefault="00DB16F9" w:rsidP="000264C3"/>
                  </w:txbxContent>
                </v:textbox>
                <w10:wrap type="square" anchorx="margin"/>
              </v:shape>
            </w:pict>
          </mc:Fallback>
        </mc:AlternateContent>
      </w:r>
      <w:r>
        <w:rPr>
          <w:rFonts w:ascii="Artifex CF Extra Light" w:hAnsi="Artifex CF Extra Light"/>
          <w:color w:val="8E6C00"/>
          <w:spacing w:val="40"/>
          <w:sz w:val="20"/>
          <w:szCs w:val="20"/>
          <w14:textFill>
            <w14:solidFill>
              <w14:srgbClr w14:val="8E6C00">
                <w14:alpha w14:val="50000"/>
              </w14:srgbClr>
            </w14:solidFill>
          </w14:textFill>
        </w:rPr>
        <w:br w:type="page"/>
      </w:r>
    </w:p>
    <w:p w14:paraId="0C930D97" w14:textId="77777777" w:rsidR="000264C3" w:rsidRDefault="000264C3" w:rsidP="000264C3">
      <w:pPr>
        <w:rPr>
          <w:b/>
          <w:bCs/>
        </w:rPr>
      </w:pPr>
    </w:p>
    <w:p w14:paraId="007D13C7" w14:textId="77777777" w:rsidR="000264C3" w:rsidRDefault="000264C3" w:rsidP="000264C3">
      <w:pPr>
        <w:rPr>
          <w:b/>
          <w:bCs/>
        </w:rPr>
      </w:pPr>
    </w:p>
    <w:p w14:paraId="596C7C6D" w14:textId="77777777" w:rsidR="000264C3" w:rsidRDefault="000264C3" w:rsidP="000264C3">
      <w:pPr>
        <w:rPr>
          <w:b/>
          <w:bCs/>
        </w:rPr>
      </w:pPr>
    </w:p>
    <w:p w14:paraId="31EE5836" w14:textId="77777777" w:rsidR="000264C3" w:rsidRDefault="000264C3" w:rsidP="000264C3">
      <w:pPr>
        <w:rPr>
          <w:b/>
          <w:bCs/>
        </w:rPr>
      </w:pPr>
    </w:p>
    <w:p w14:paraId="1FBAE32A" w14:textId="77777777" w:rsidR="000264C3" w:rsidRPr="000264C3" w:rsidRDefault="000264C3" w:rsidP="000264C3">
      <w:pPr>
        <w:pStyle w:val="NoSpacing"/>
        <w:spacing w:after="240"/>
        <w:jc w:val="center"/>
        <w:rPr>
          <w:rFonts w:ascii="Artifex CF" w:hAnsi="Artifex CF"/>
          <w:color w:val="8E6C00"/>
          <w:spacing w:val="18"/>
          <w:sz w:val="48"/>
          <w:szCs w:val="48"/>
          <w:lang w:val="es-MX"/>
          <w14:textFill>
            <w14:solidFill>
              <w14:srgbClr w14:val="8E6C00">
                <w14:alpha w14:val="50000"/>
              </w14:srgbClr>
            </w14:solidFill>
          </w14:textFill>
        </w:rPr>
      </w:pPr>
    </w:p>
    <w:p w14:paraId="5FA98A0A" w14:textId="77777777" w:rsidR="000264C3" w:rsidRPr="000264C3" w:rsidRDefault="000264C3" w:rsidP="000264C3">
      <w:pPr>
        <w:pStyle w:val="NoSpacing"/>
        <w:spacing w:after="240"/>
        <w:jc w:val="center"/>
        <w:rPr>
          <w:rFonts w:ascii="Artifex CF" w:hAnsi="Artifex CF"/>
          <w:color w:val="8E6C00"/>
          <w:spacing w:val="18"/>
          <w:sz w:val="48"/>
          <w:szCs w:val="48"/>
          <w:lang w:val="es-MX"/>
          <w14:textFill>
            <w14:solidFill>
              <w14:srgbClr w14:val="8E6C00">
                <w14:alpha w14:val="50000"/>
              </w14:srgbClr>
            </w14:solidFill>
          </w14:textFill>
        </w:rPr>
      </w:pPr>
      <w:r w:rsidRPr="000264C3">
        <w:rPr>
          <w:rFonts w:ascii="Artifex CF" w:hAnsi="Artifex CF"/>
          <w:color w:val="8E6C00"/>
          <w:spacing w:val="18"/>
          <w:sz w:val="48"/>
          <w:szCs w:val="48"/>
          <w:lang w:val="es-MX"/>
          <w14:textFill>
            <w14:solidFill>
              <w14:srgbClr w14:val="8E6C00">
                <w14:alpha w14:val="50000"/>
              </w14:srgbClr>
            </w14:solidFill>
          </w14:textFill>
        </w:rPr>
        <w:t>MEMORIA</w:t>
      </w:r>
    </w:p>
    <w:p w14:paraId="06217BED" w14:textId="77777777" w:rsidR="000264C3" w:rsidRPr="000264C3" w:rsidRDefault="000264C3" w:rsidP="000264C3">
      <w:pPr>
        <w:pStyle w:val="NoSpacing"/>
        <w:spacing w:after="240"/>
        <w:jc w:val="center"/>
        <w:rPr>
          <w:rFonts w:ascii="Artifex CF" w:hAnsi="Artifex CF"/>
          <w:color w:val="8E6C00"/>
          <w:spacing w:val="18"/>
          <w:sz w:val="48"/>
          <w:szCs w:val="48"/>
          <w:lang w:val="es-MX"/>
          <w14:textFill>
            <w14:solidFill>
              <w14:srgbClr w14:val="8E6C00">
                <w14:alpha w14:val="50000"/>
              </w14:srgbClr>
            </w14:solidFill>
          </w14:textFill>
        </w:rPr>
      </w:pPr>
      <w:r w:rsidRPr="000264C3">
        <w:rPr>
          <w:rFonts w:ascii="Artifex CF" w:hAnsi="Artifex CF"/>
          <w:color w:val="8E6C00"/>
          <w:spacing w:val="18"/>
          <w:sz w:val="48"/>
          <w:szCs w:val="48"/>
          <w:lang w:val="es-MX"/>
          <w14:textFill>
            <w14:solidFill>
              <w14:srgbClr w14:val="8E6C00">
                <w14:alpha w14:val="50000"/>
              </w14:srgbClr>
            </w14:solidFill>
          </w14:textFill>
        </w:rPr>
        <w:t>INSTITUCIONAL</w:t>
      </w:r>
    </w:p>
    <w:p w14:paraId="4D9BE1DA" w14:textId="77777777" w:rsidR="000264C3" w:rsidRPr="000264C3" w:rsidRDefault="000264C3" w:rsidP="000264C3">
      <w:pPr>
        <w:pStyle w:val="NoSpacing"/>
        <w:jc w:val="center"/>
        <w:rPr>
          <w:rFonts w:ascii="Gotham Medium" w:hAnsi="Gotham Medium"/>
          <w:color w:val="8E6C00"/>
          <w:spacing w:val="40"/>
          <w:sz w:val="20"/>
          <w:szCs w:val="20"/>
          <w:lang w:val="es-MX"/>
          <w14:textFill>
            <w14:solidFill>
              <w14:srgbClr w14:val="8E6C00">
                <w14:alpha w14:val="50000"/>
              </w14:srgbClr>
            </w14:solidFill>
          </w14:textFill>
        </w:rPr>
      </w:pPr>
      <w:r w:rsidRPr="00A95F68">
        <w:rPr>
          <w:rFonts w:ascii="Artifex CF" w:hAnsi="Artifex CF"/>
          <w:noProof/>
          <w:color w:val="8E6C00"/>
          <w:spacing w:val="18"/>
          <w:sz w:val="48"/>
          <w:szCs w:val="48"/>
          <w14:textFill>
            <w14:solidFill>
              <w14:srgbClr w14:val="8E6C00">
                <w14:alpha w14:val="50000"/>
              </w14:srgbClr>
            </w14:solidFill>
          </w14:textFill>
        </w:rPr>
        <mc:AlternateContent>
          <mc:Choice Requires="wps">
            <w:drawing>
              <wp:anchor distT="0" distB="0" distL="114300" distR="114300" simplePos="0" relativeHeight="251671552" behindDoc="0" locked="0" layoutInCell="1" allowOverlap="1" wp14:anchorId="3DF43150" wp14:editId="5C14B103">
                <wp:simplePos x="0" y="0"/>
                <wp:positionH relativeFrom="margin">
                  <wp:align>center</wp:align>
                </wp:positionH>
                <wp:positionV relativeFrom="paragraph">
                  <wp:posOffset>3810</wp:posOffset>
                </wp:positionV>
                <wp:extent cx="439420" cy="8255"/>
                <wp:effectExtent l="19050" t="19050" r="36830" b="29845"/>
                <wp:wrapNone/>
                <wp:docPr id="6" name="Conector recto 4"/>
                <wp:cNvGraphicFramePr/>
                <a:graphic xmlns:a="http://schemas.openxmlformats.org/drawingml/2006/main">
                  <a:graphicData uri="http://schemas.microsoft.com/office/word/2010/wordprocessingShape">
                    <wps:wsp>
                      <wps:cNvCnPr/>
                      <wps:spPr>
                        <a:xfrm flipV="1">
                          <a:off x="0" y="0"/>
                          <a:ext cx="439420" cy="8255"/>
                        </a:xfrm>
                        <a:prstGeom prst="line">
                          <a:avLst/>
                        </a:prstGeom>
                        <a:ln w="38100">
                          <a:solidFill>
                            <a:srgbClr val="8E6C00">
                              <a:alpha val="40000"/>
                            </a:srgb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5FFBF1DE" id="Conector recto 4" o:spid="_x0000_s1026" style="position:absolute;flip:y;z-index:251671552;visibility:visible;mso-wrap-style:square;mso-wrap-distance-left:9pt;mso-wrap-distance-top:0;mso-wrap-distance-right:9pt;mso-wrap-distance-bottom:0;mso-position-horizontal:center;mso-position-horizontal-relative:margin;mso-position-vertical:absolute;mso-position-vertical-relative:text" from="0,.3pt" to="34.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" strokecolor="#8e6c00" strokeweight="3pt">
                <v:stroke opacity="26214f"/>
                <v:shadow on="t" color="black" opacity="22937f" origin=",.5" offset="0,.63889mm"/>
                <w10:wrap anchorx="margin"/>
              </v:line>
            </w:pict>
          </mc:Fallback>
        </mc:AlternateContent>
      </w:r>
    </w:p>
    <w:p w14:paraId="70344F38" w14:textId="77777777" w:rsidR="000264C3" w:rsidRDefault="000264C3" w:rsidP="000264C3">
      <w:pPr>
        <w:pStyle w:val="Default"/>
      </w:pPr>
    </w:p>
    <w:p w14:paraId="06FCCD8F" w14:textId="77777777" w:rsidR="0031607F" w:rsidRDefault="0031607F" w:rsidP="0031607F">
      <w:pPr>
        <w:pStyle w:val="Default"/>
        <w:jc w:val="center"/>
        <w:rPr>
          <w:rFonts w:ascii="Artifex CF" w:eastAsiaTheme="minorEastAsia" w:hAnsi="Artifex CF" w:cstheme="minorBidi"/>
          <w:color w:val="8E6C00"/>
          <w:spacing w:val="18"/>
          <w:sz w:val="22"/>
          <w:szCs w:val="48"/>
          <w14:textFill>
            <w14:solidFill>
              <w14:srgbClr w14:val="8E6C00">
                <w14:alpha w14:val="50000"/>
              </w14:srgbClr>
            </w14:solidFill>
          </w14:textFill>
        </w:rPr>
      </w:pPr>
      <w:r>
        <w:rPr>
          <w:rFonts w:ascii="Artifex CF" w:eastAsiaTheme="minorEastAsia" w:hAnsi="Artifex CF" w:cstheme="minorBidi"/>
          <w:color w:val="8E6C00"/>
          <w:spacing w:val="18"/>
          <w:sz w:val="22"/>
          <w:szCs w:val="48"/>
          <w14:textFill>
            <w14:solidFill>
              <w14:srgbClr w14:val="8E6C00">
                <w14:alpha w14:val="50000"/>
              </w14:srgbClr>
            </w14:solidFill>
          </w14:textFill>
        </w:rPr>
        <w:t>Año</w:t>
      </w:r>
      <w:r w:rsidRPr="00A107AD">
        <w:rPr>
          <w:rFonts w:ascii="Artifex CF" w:eastAsiaTheme="minorEastAsia" w:hAnsi="Artifex CF" w:cstheme="minorBidi"/>
          <w:color w:val="8E6C00"/>
          <w:spacing w:val="18"/>
          <w:sz w:val="22"/>
          <w:szCs w:val="48"/>
          <w14:textFill>
            <w14:solidFill>
              <w14:srgbClr w14:val="8E6C00">
                <w14:alpha w14:val="50000"/>
              </w14:srgbClr>
            </w14:solidFill>
          </w14:textFill>
        </w:rPr>
        <w:t xml:space="preserve"> 2020</w:t>
      </w:r>
    </w:p>
    <w:p w14:paraId="45BCD7D9" w14:textId="77777777" w:rsidR="000264C3" w:rsidRPr="00A107AD" w:rsidRDefault="000264C3" w:rsidP="000264C3">
      <w:pPr>
        <w:pStyle w:val="Default"/>
        <w:jc w:val="center"/>
        <w:rPr>
          <w:rFonts w:ascii="Artifex CF" w:eastAsiaTheme="minorEastAsia" w:hAnsi="Artifex CF" w:cstheme="minorBidi"/>
          <w:color w:val="8E6C00"/>
          <w:spacing w:val="18"/>
          <w:sz w:val="22"/>
          <w:szCs w:val="48"/>
          <w14:textFill>
            <w14:solidFill>
              <w14:srgbClr w14:val="8E6C00">
                <w14:alpha w14:val="50000"/>
              </w14:srgbClr>
            </w14:solidFill>
          </w14:textFill>
        </w:rPr>
      </w:pPr>
    </w:p>
    <w:p w14:paraId="4A50BBC5" w14:textId="4A754EE0" w:rsidR="000264C3" w:rsidRDefault="0031607F" w:rsidP="000264C3">
      <w:pPr>
        <w:rPr>
          <w:rFonts w:ascii="Artifex CF Extra Light" w:eastAsiaTheme="minorEastAsia" w:hAnsi="Artifex CF Extra Light"/>
          <w:color w:val="8E6C00"/>
          <w:spacing w:val="40"/>
          <w:sz w:val="20"/>
          <w:szCs w:val="20"/>
          <w:lang w:eastAsia="es-DO"/>
          <w14:textFill>
            <w14:solidFill>
              <w14:srgbClr w14:val="8E6C00">
                <w14:alpha w14:val="50000"/>
              </w14:srgbClr>
            </w14:solidFill>
          </w14:textFill>
        </w:rPr>
      </w:pPr>
      <w:r w:rsidRPr="00A107AD">
        <w:rPr>
          <w:rFonts w:ascii="Artifex CF" w:hAnsi="Artifex CF"/>
          <w:noProof/>
          <w:color w:val="8E6C00"/>
          <w:spacing w:val="18"/>
          <w:sz w:val="48"/>
          <w:szCs w:val="48"/>
          <w:lang w:val="en-US"/>
          <w14:textFill>
            <w14:solidFill>
              <w14:srgbClr w14:val="8E6C00">
                <w14:alpha w14:val="50000"/>
              </w14:srgbClr>
            </w14:solidFill>
          </w14:textFill>
        </w:rPr>
        <w:drawing>
          <wp:anchor distT="0" distB="0" distL="114300" distR="114300" simplePos="0" relativeHeight="251743232" behindDoc="0" locked="0" layoutInCell="1" allowOverlap="1" wp14:anchorId="115FBA8C" wp14:editId="32C19FC0">
            <wp:simplePos x="0" y="0"/>
            <wp:positionH relativeFrom="column">
              <wp:posOffset>-867410</wp:posOffset>
            </wp:positionH>
            <wp:positionV relativeFrom="paragraph">
              <wp:posOffset>2308838</wp:posOffset>
            </wp:positionV>
            <wp:extent cx="2761615" cy="1197610"/>
            <wp:effectExtent l="0" t="0" r="635" b="2540"/>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61615" cy="1197610"/>
                    </a:xfrm>
                    <a:prstGeom prst="rect">
                      <a:avLst/>
                    </a:prstGeom>
                  </pic:spPr>
                </pic:pic>
              </a:graphicData>
            </a:graphic>
            <wp14:sizeRelH relativeFrom="margin">
              <wp14:pctWidth>0</wp14:pctWidth>
            </wp14:sizeRelH>
            <wp14:sizeRelV relativeFrom="margin">
              <wp14:pctHeight>0</wp14:pctHeight>
            </wp14:sizeRelV>
          </wp:anchor>
        </w:drawing>
      </w:r>
      <w:r w:rsidR="000264C3" w:rsidRPr="0046408F">
        <w:rPr>
          <w:rFonts w:ascii="Artifex CF" w:hAnsi="Artifex CF"/>
          <w:noProof/>
          <w:color w:val="8E6C00"/>
          <w:spacing w:val="8"/>
          <w:sz w:val="24"/>
          <w:szCs w:val="24"/>
          <w:lang w:val="en-US"/>
          <w14:textFill>
            <w14:solidFill>
              <w14:srgbClr w14:val="8E6C00">
                <w14:alpha w14:val="50000"/>
              </w14:srgbClr>
            </w14:solidFill>
          </w14:textFill>
        </w:rPr>
        <mc:AlternateContent>
          <mc:Choice Requires="wps">
            <w:drawing>
              <wp:anchor distT="45720" distB="45720" distL="114300" distR="114300" simplePos="0" relativeHeight="251673600" behindDoc="0" locked="0" layoutInCell="1" allowOverlap="1" wp14:anchorId="6F30BA98" wp14:editId="3B7348DD">
                <wp:simplePos x="0" y="0"/>
                <wp:positionH relativeFrom="margin">
                  <wp:posOffset>3276600</wp:posOffset>
                </wp:positionH>
                <wp:positionV relativeFrom="paragraph">
                  <wp:posOffset>2212340</wp:posOffset>
                </wp:positionV>
                <wp:extent cx="2419350" cy="134302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343025"/>
                        </a:xfrm>
                        <a:prstGeom prst="rect">
                          <a:avLst/>
                        </a:prstGeom>
                        <a:noFill/>
                        <a:ln w="9525">
                          <a:solidFill>
                            <a:schemeClr val="bg1"/>
                          </a:solidFill>
                          <a:miter lim="800000"/>
                          <a:headEnd/>
                          <a:tailEnd/>
                        </a:ln>
                      </wps:spPr>
                      <wps:txbx>
                        <w:txbxContent>
                          <w:p w14:paraId="342026D0" w14:textId="77777777" w:rsidR="00DB16F9" w:rsidRPr="009C5883" w:rsidRDefault="00DB16F9" w:rsidP="000264C3">
                            <w:pPr>
                              <w:rPr>
                                <w:sz w:val="10"/>
                                <w:szCs w:val="14"/>
                              </w:rPr>
                            </w:pPr>
                          </w:p>
                          <w:p w14:paraId="507DB967" w14:textId="6F117241" w:rsidR="00DB16F9" w:rsidRDefault="002F72D8" w:rsidP="000264C3">
                            <w:pPr>
                              <w:jc w:val="center"/>
                              <w:rPr>
                                <w:rFonts w:ascii="Artifex CF Extra Light" w:hAnsi="Artifex CF Extra Light"/>
                                <w:b/>
                                <w:bCs/>
                                <w:color w:val="D4B07F"/>
                              </w:rPr>
                            </w:pPr>
                            <w:r w:rsidRPr="00D24A41">
                              <w:rPr>
                                <w:noProof/>
                                <w:lang w:val="en-US"/>
                              </w:rPr>
                              <w:drawing>
                                <wp:inline distT="0" distB="0" distL="0" distR="0" wp14:anchorId="0B590DAB" wp14:editId="726E1BE1">
                                  <wp:extent cx="285750" cy="35242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352425"/>
                                          </a:xfrm>
                                          <a:prstGeom prst="rect">
                                            <a:avLst/>
                                          </a:prstGeom>
                                          <a:noFill/>
                                          <a:ln>
                                            <a:noFill/>
                                          </a:ln>
                                        </pic:spPr>
                                      </pic:pic>
                                    </a:graphicData>
                                  </a:graphic>
                                </wp:inline>
                              </w:drawing>
                            </w:r>
                          </w:p>
                          <w:p w14:paraId="023E74F8" w14:textId="77777777" w:rsidR="00DB16F9" w:rsidRDefault="00DB16F9" w:rsidP="000264C3">
                            <w:pPr>
                              <w:jc w:val="center"/>
                              <w:rPr>
                                <w:rFonts w:ascii="Artifex CF Extra Light" w:hAnsi="Artifex CF Extra Light"/>
                                <w:b/>
                                <w:bCs/>
                                <w:color w:val="D4B07F"/>
                              </w:rPr>
                            </w:pPr>
                            <w:r w:rsidRPr="00A107AD">
                              <w:rPr>
                                <w:rFonts w:ascii="Old English Text MT" w:hAnsi="Old English Text MT"/>
                                <w:bCs/>
                                <w:color w:val="D4B07F"/>
                                <w:sz w:val="20"/>
                              </w:rPr>
                              <w:t>Universidad Autónoma de Santo Domingo</w:t>
                            </w:r>
                          </w:p>
                          <w:p w14:paraId="311A0BB0" w14:textId="77777777" w:rsidR="00DB16F9" w:rsidRPr="00A107AD" w:rsidRDefault="00DB16F9" w:rsidP="000264C3">
                            <w:pPr>
                              <w:spacing w:after="0"/>
                              <w:jc w:val="center"/>
                              <w:rPr>
                                <w:rFonts w:ascii="Artifex CF Extra Light" w:hAnsi="Artifex CF Extra Light"/>
                                <w:b/>
                                <w:bCs/>
                                <w:color w:val="D4B07F"/>
                                <w:sz w:val="18"/>
                              </w:rPr>
                            </w:pPr>
                            <w:r w:rsidRPr="00A107AD">
                              <w:rPr>
                                <w:rFonts w:ascii="Artifex CF Extra Light" w:hAnsi="Artifex CF Extra Light"/>
                                <w:b/>
                                <w:bCs/>
                                <w:color w:val="D4B07F"/>
                                <w:sz w:val="18"/>
                              </w:rPr>
                              <w:t>PRIMADA DE AMÉRICA</w:t>
                            </w:r>
                          </w:p>
                          <w:p w14:paraId="4F3F1E41" w14:textId="77777777" w:rsidR="00DB16F9" w:rsidRPr="00A107AD" w:rsidRDefault="00DB16F9" w:rsidP="000264C3">
                            <w:pPr>
                              <w:spacing w:after="0"/>
                              <w:jc w:val="center"/>
                              <w:rPr>
                                <w:rFonts w:ascii="Artifex CF Extra Light" w:hAnsi="Artifex CF Extra Light"/>
                                <w:b/>
                                <w:bCs/>
                                <w:color w:val="D4B07F"/>
                                <w:sz w:val="18"/>
                              </w:rPr>
                            </w:pPr>
                            <w:r w:rsidRPr="00A107AD">
                              <w:rPr>
                                <w:rFonts w:ascii="Artifex CF Extra Light" w:hAnsi="Artifex CF Extra Light"/>
                                <w:b/>
                                <w:bCs/>
                                <w:color w:val="D4B07F"/>
                                <w:sz w:val="18"/>
                              </w:rPr>
                              <w:t>Fundada el 28 de octubre de 1538</w:t>
                            </w:r>
                          </w:p>
                          <w:p w14:paraId="437880C0" w14:textId="77777777" w:rsidR="00DB16F9" w:rsidRPr="00A107AD" w:rsidRDefault="00DB16F9" w:rsidP="000264C3">
                            <w:pPr>
                              <w:rPr>
                                <w:rFonts w:ascii="Artifex CF Extra Light" w:hAnsi="Artifex CF Extra Light"/>
                                <w:b/>
                                <w:bCs/>
                                <w:color w:val="244061" w:themeColor="accent1" w:themeShade="80"/>
                                <w:sz w:val="20"/>
                              </w:rPr>
                            </w:pPr>
                          </w:p>
                          <w:p w14:paraId="00F01720" w14:textId="77777777" w:rsidR="00DB16F9" w:rsidRPr="005A1BB2" w:rsidRDefault="00DB16F9" w:rsidP="000264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0BA98" id="_x0000_s1027" type="#_x0000_t202" style="position:absolute;margin-left:258pt;margin-top:174.2pt;width:190.5pt;height:105.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" filled="f" strokecolor="white [3212]">
                <v:textbox>
                  <w:txbxContent>
                    <w:p w14:paraId="342026D0" w14:textId="77777777" w:rsidR="00DB16F9" w:rsidRPr="009C5883" w:rsidRDefault="00DB16F9" w:rsidP="000264C3">
                      <w:pPr>
                        <w:rPr>
                          <w:sz w:val="10"/>
                          <w:szCs w:val="14"/>
                        </w:rPr>
                      </w:pPr>
                    </w:p>
                    <w:p w14:paraId="507DB967" w14:textId="6F117241" w:rsidR="00DB16F9" w:rsidRDefault="002F72D8" w:rsidP="000264C3">
                      <w:pPr>
                        <w:jc w:val="center"/>
                        <w:rPr>
                          <w:rFonts w:ascii="Artifex CF Extra Light" w:hAnsi="Artifex CF Extra Light"/>
                          <w:b/>
                          <w:bCs/>
                          <w:color w:val="D4B07F"/>
                        </w:rPr>
                      </w:pPr>
                      <w:r w:rsidRPr="00D24A41">
                        <w:drawing>
                          <wp:inline distT="0" distB="0" distL="0" distR="0" wp14:anchorId="0B590DAB" wp14:editId="726E1BE1">
                            <wp:extent cx="285750" cy="35242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352425"/>
                                    </a:xfrm>
                                    <a:prstGeom prst="rect">
                                      <a:avLst/>
                                    </a:prstGeom>
                                    <a:noFill/>
                                    <a:ln>
                                      <a:noFill/>
                                    </a:ln>
                                  </pic:spPr>
                                </pic:pic>
                              </a:graphicData>
                            </a:graphic>
                          </wp:inline>
                        </w:drawing>
                      </w:r>
                    </w:p>
                    <w:p w14:paraId="023E74F8" w14:textId="77777777" w:rsidR="00DB16F9" w:rsidRDefault="00DB16F9" w:rsidP="000264C3">
                      <w:pPr>
                        <w:jc w:val="center"/>
                        <w:rPr>
                          <w:rFonts w:ascii="Artifex CF Extra Light" w:hAnsi="Artifex CF Extra Light"/>
                          <w:b/>
                          <w:bCs/>
                          <w:color w:val="D4B07F"/>
                        </w:rPr>
                      </w:pPr>
                      <w:r w:rsidRPr="00A107AD">
                        <w:rPr>
                          <w:rFonts w:ascii="Old English Text MT" w:hAnsi="Old English Text MT"/>
                          <w:bCs/>
                          <w:color w:val="D4B07F"/>
                          <w:sz w:val="20"/>
                        </w:rPr>
                        <w:t>Universidad Autónoma de Santo Domingo</w:t>
                      </w:r>
                    </w:p>
                    <w:p w14:paraId="311A0BB0" w14:textId="77777777" w:rsidR="00DB16F9" w:rsidRPr="00A107AD" w:rsidRDefault="00DB16F9" w:rsidP="000264C3">
                      <w:pPr>
                        <w:spacing w:after="0"/>
                        <w:jc w:val="center"/>
                        <w:rPr>
                          <w:rFonts w:ascii="Artifex CF Extra Light" w:hAnsi="Artifex CF Extra Light"/>
                          <w:b/>
                          <w:bCs/>
                          <w:color w:val="D4B07F"/>
                          <w:sz w:val="18"/>
                        </w:rPr>
                      </w:pPr>
                      <w:r w:rsidRPr="00A107AD">
                        <w:rPr>
                          <w:rFonts w:ascii="Artifex CF Extra Light" w:hAnsi="Artifex CF Extra Light"/>
                          <w:b/>
                          <w:bCs/>
                          <w:color w:val="D4B07F"/>
                          <w:sz w:val="18"/>
                        </w:rPr>
                        <w:t>PRIMADA DE AMÉRICA</w:t>
                      </w:r>
                    </w:p>
                    <w:p w14:paraId="4F3F1E41" w14:textId="77777777" w:rsidR="00DB16F9" w:rsidRPr="00A107AD" w:rsidRDefault="00DB16F9" w:rsidP="000264C3">
                      <w:pPr>
                        <w:spacing w:after="0"/>
                        <w:jc w:val="center"/>
                        <w:rPr>
                          <w:rFonts w:ascii="Artifex CF Extra Light" w:hAnsi="Artifex CF Extra Light"/>
                          <w:b/>
                          <w:bCs/>
                          <w:color w:val="D4B07F"/>
                          <w:sz w:val="18"/>
                        </w:rPr>
                      </w:pPr>
                      <w:r w:rsidRPr="00A107AD">
                        <w:rPr>
                          <w:rFonts w:ascii="Artifex CF Extra Light" w:hAnsi="Artifex CF Extra Light"/>
                          <w:b/>
                          <w:bCs/>
                          <w:color w:val="D4B07F"/>
                          <w:sz w:val="18"/>
                        </w:rPr>
                        <w:t>Fundada el 28 de octubre de 1538</w:t>
                      </w:r>
                    </w:p>
                    <w:p w14:paraId="437880C0" w14:textId="77777777" w:rsidR="00DB16F9" w:rsidRPr="00A107AD" w:rsidRDefault="00DB16F9" w:rsidP="000264C3">
                      <w:pPr>
                        <w:rPr>
                          <w:rFonts w:ascii="Artifex CF Extra Light" w:hAnsi="Artifex CF Extra Light"/>
                          <w:b/>
                          <w:bCs/>
                          <w:color w:val="244061" w:themeColor="accent1" w:themeShade="80"/>
                          <w:sz w:val="20"/>
                        </w:rPr>
                      </w:pPr>
                    </w:p>
                    <w:p w14:paraId="00F01720" w14:textId="77777777" w:rsidR="00DB16F9" w:rsidRPr="005A1BB2" w:rsidRDefault="00DB16F9" w:rsidP="000264C3"/>
                  </w:txbxContent>
                </v:textbox>
                <w10:wrap type="square" anchorx="margin"/>
              </v:shape>
            </w:pict>
          </mc:Fallback>
        </mc:AlternateContent>
      </w:r>
      <w:r w:rsidR="000264C3">
        <w:rPr>
          <w:rFonts w:ascii="Artifex CF Extra Light" w:hAnsi="Artifex CF Extra Light"/>
          <w:color w:val="8E6C00"/>
          <w:spacing w:val="40"/>
          <w:sz w:val="20"/>
          <w:szCs w:val="20"/>
          <w14:textFill>
            <w14:solidFill>
              <w14:srgbClr w14:val="8E6C00">
                <w14:alpha w14:val="50000"/>
              </w14:srgbClr>
            </w14:solidFill>
          </w14:textFill>
        </w:rPr>
        <w:br w:type="page"/>
      </w:r>
    </w:p>
    <w:bookmarkStart w:id="2" w:name="_Toc61858538" w:displacedByCustomXml="next"/>
    <w:sdt>
      <w:sdtPr>
        <w:rPr>
          <w:rFonts w:ascii="Calibri" w:eastAsia="SimSun" w:hAnsi="Calibri" w:cs="Tahoma"/>
          <w:b w:val="0"/>
          <w:bCs w:val="0"/>
          <w:color w:val="auto"/>
          <w:kern w:val="3"/>
          <w:sz w:val="22"/>
          <w:szCs w:val="22"/>
          <w:lang w:val="es-DO"/>
        </w:rPr>
        <w:id w:val="543110462"/>
        <w:docPartObj>
          <w:docPartGallery w:val="Table of Contents"/>
          <w:docPartUnique/>
        </w:docPartObj>
      </w:sdtPr>
      <w:sdtEndPr/>
      <w:sdtContent>
        <w:p w14:paraId="6426D6C2" w14:textId="63705A5B" w:rsidR="002170BC" w:rsidRPr="00802045" w:rsidRDefault="002170BC" w:rsidP="00802045">
          <w:pPr>
            <w:pStyle w:val="TOCHeading"/>
            <w:ind w:left="2160"/>
            <w:rPr>
              <w:rFonts w:ascii="Artifex CF" w:hAnsi="Artifex CF"/>
              <w:color w:val="1F497D" w:themeColor="text2"/>
            </w:rPr>
          </w:pPr>
          <w:r w:rsidRPr="00802045">
            <w:rPr>
              <w:rFonts w:ascii="Artifex CF" w:hAnsi="Artifex CF"/>
              <w:color w:val="1F497D" w:themeColor="text2"/>
            </w:rPr>
            <w:t>Tabla de Contenido</w:t>
          </w:r>
          <w:bookmarkEnd w:id="2"/>
        </w:p>
        <w:p w14:paraId="1C483F79" w14:textId="34A1F012" w:rsidR="00535A51" w:rsidRPr="00802045" w:rsidRDefault="00535A51" w:rsidP="00535A51">
          <w:pPr>
            <w:jc w:val="center"/>
            <w:rPr>
              <w:rFonts w:ascii="Artifex CF" w:hAnsi="Artifex CF"/>
              <w:color w:val="1F497D" w:themeColor="text2"/>
              <w:lang w:val="es-ES"/>
            </w:rPr>
          </w:pPr>
          <w:r w:rsidRPr="00802045">
            <w:rPr>
              <w:rFonts w:ascii="Artifex CF" w:hAnsi="Artifex CF"/>
              <w:noProof/>
              <w:color w:val="1F497D" w:themeColor="text2"/>
              <w:spacing w:val="8"/>
              <w:sz w:val="24"/>
              <w:szCs w:val="24"/>
              <w:lang w:val="en-US"/>
            </w:rPr>
            <mc:AlternateContent>
              <mc:Choice Requires="wps">
                <w:drawing>
                  <wp:anchor distT="0" distB="0" distL="114300" distR="114300" simplePos="0" relativeHeight="251675648" behindDoc="0" locked="0" layoutInCell="1" allowOverlap="1" wp14:anchorId="52295B36" wp14:editId="7C458867">
                    <wp:simplePos x="0" y="0"/>
                    <wp:positionH relativeFrom="column">
                      <wp:posOffset>2028825</wp:posOffset>
                    </wp:positionH>
                    <wp:positionV relativeFrom="paragraph">
                      <wp:posOffset>28575</wp:posOffset>
                    </wp:positionV>
                    <wp:extent cx="540000" cy="0"/>
                    <wp:effectExtent l="0" t="19050" r="31750" b="19050"/>
                    <wp:wrapNone/>
                    <wp:docPr id="10" name="Conector recto 10"/>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6BBD8" id="Conector recto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75pt,2.25pt" to="202.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" strokecolor="red" strokeweight="2.5pt">
                    <v:shadow on="t" color="black" opacity="22937f" origin=",.5" offset="0,.63889mm"/>
                  </v:line>
                </w:pict>
              </mc:Fallback>
            </mc:AlternateContent>
          </w:r>
        </w:p>
        <w:p w14:paraId="410CAAE5" w14:textId="77777777" w:rsidR="00802045" w:rsidRPr="00802045" w:rsidRDefault="002170BC">
          <w:pPr>
            <w:pStyle w:val="TOC1"/>
            <w:rPr>
              <w:rFonts w:ascii="Artifex CF" w:eastAsiaTheme="minorEastAsia" w:hAnsi="Artifex CF" w:cstheme="minorBidi"/>
              <w:noProof/>
              <w:color w:val="1F497D" w:themeColor="text2"/>
              <w:kern w:val="0"/>
              <w:lang w:val="en-US"/>
            </w:rPr>
          </w:pPr>
          <w:r w:rsidRPr="00802045">
            <w:rPr>
              <w:rFonts w:ascii="Artifex CF" w:hAnsi="Artifex CF"/>
              <w:b/>
              <w:bCs/>
              <w:color w:val="1F497D" w:themeColor="text2"/>
              <w:lang w:val="es-ES"/>
            </w:rPr>
            <w:fldChar w:fldCharType="begin"/>
          </w:r>
          <w:r w:rsidRPr="00802045">
            <w:rPr>
              <w:rFonts w:ascii="Artifex CF" w:hAnsi="Artifex CF"/>
              <w:b/>
              <w:bCs/>
              <w:color w:val="1F497D" w:themeColor="text2"/>
              <w:lang w:val="es-ES"/>
            </w:rPr>
            <w:instrText xml:space="preserve"> TOC \o "1-3" \h \z \u </w:instrText>
          </w:r>
          <w:r w:rsidRPr="00802045">
            <w:rPr>
              <w:rFonts w:ascii="Artifex CF" w:hAnsi="Artifex CF"/>
              <w:b/>
              <w:bCs/>
              <w:color w:val="1F497D" w:themeColor="text2"/>
              <w:lang w:val="es-ES"/>
            </w:rPr>
            <w:fldChar w:fldCharType="separate"/>
          </w:r>
          <w:hyperlink w:anchor="_Toc61858538" w:history="1">
            <w:r w:rsidR="00802045" w:rsidRPr="00802045">
              <w:rPr>
                <w:rStyle w:val="Hyperlink"/>
                <w:rFonts w:ascii="Artifex CF" w:hAnsi="Artifex CF"/>
                <w:noProof/>
                <w:color w:val="1F497D" w:themeColor="text2"/>
              </w:rPr>
              <w:t>Tabla de Contenido</w:t>
            </w:r>
            <w:r w:rsidR="00802045" w:rsidRPr="00802045">
              <w:rPr>
                <w:rFonts w:ascii="Artifex CF" w:hAnsi="Artifex CF"/>
                <w:noProof/>
                <w:webHidden/>
                <w:color w:val="1F497D" w:themeColor="text2"/>
              </w:rPr>
              <w:tab/>
            </w:r>
            <w:r w:rsidR="00802045" w:rsidRPr="00802045">
              <w:rPr>
                <w:rFonts w:ascii="Artifex CF" w:hAnsi="Artifex CF"/>
                <w:noProof/>
                <w:webHidden/>
                <w:color w:val="1F497D" w:themeColor="text2"/>
              </w:rPr>
              <w:fldChar w:fldCharType="begin"/>
            </w:r>
            <w:r w:rsidR="00802045" w:rsidRPr="00802045">
              <w:rPr>
                <w:rFonts w:ascii="Artifex CF" w:hAnsi="Artifex CF"/>
                <w:noProof/>
                <w:webHidden/>
                <w:color w:val="1F497D" w:themeColor="text2"/>
              </w:rPr>
              <w:instrText xml:space="preserve"> PAGEREF _Toc61858538 \h </w:instrText>
            </w:r>
            <w:r w:rsidR="00802045" w:rsidRPr="00802045">
              <w:rPr>
                <w:rFonts w:ascii="Artifex CF" w:hAnsi="Artifex CF"/>
                <w:noProof/>
                <w:webHidden/>
                <w:color w:val="1F497D" w:themeColor="text2"/>
              </w:rPr>
            </w:r>
            <w:r w:rsidR="00802045" w:rsidRPr="00802045">
              <w:rPr>
                <w:rFonts w:ascii="Artifex CF" w:hAnsi="Artifex CF"/>
                <w:noProof/>
                <w:webHidden/>
                <w:color w:val="1F497D" w:themeColor="text2"/>
              </w:rPr>
              <w:fldChar w:fldCharType="separate"/>
            </w:r>
            <w:r w:rsidR="00802045" w:rsidRPr="00802045">
              <w:rPr>
                <w:rFonts w:ascii="Artifex CF" w:hAnsi="Artifex CF"/>
                <w:noProof/>
                <w:webHidden/>
                <w:color w:val="1F497D" w:themeColor="text2"/>
              </w:rPr>
              <w:t>3</w:t>
            </w:r>
            <w:r w:rsidR="00802045" w:rsidRPr="00802045">
              <w:rPr>
                <w:rFonts w:ascii="Artifex CF" w:hAnsi="Artifex CF"/>
                <w:noProof/>
                <w:webHidden/>
                <w:color w:val="1F497D" w:themeColor="text2"/>
              </w:rPr>
              <w:fldChar w:fldCharType="end"/>
            </w:r>
          </w:hyperlink>
        </w:p>
        <w:p w14:paraId="1E04EA69" w14:textId="2D7B54E8" w:rsidR="00802045" w:rsidRPr="00802045" w:rsidRDefault="00017D00">
          <w:pPr>
            <w:pStyle w:val="TOC1"/>
            <w:rPr>
              <w:rFonts w:ascii="Artifex CF" w:eastAsiaTheme="minorEastAsia" w:hAnsi="Artifex CF" w:cstheme="minorBidi"/>
              <w:noProof/>
              <w:color w:val="1F497D" w:themeColor="text2"/>
              <w:kern w:val="0"/>
              <w:lang w:val="en-US"/>
            </w:rPr>
          </w:pPr>
          <w:hyperlink w:anchor="_Toc61858539" w:history="1">
            <w:r w:rsidR="005D724A">
              <w:rPr>
                <w:rStyle w:val="Hyperlink"/>
                <w:rFonts w:ascii="Artifex CF" w:hAnsi="Artifex CF"/>
                <w:b/>
                <w:bCs/>
                <w:noProof/>
                <w:color w:val="1F497D" w:themeColor="text2"/>
              </w:rPr>
              <w:t>P</w:t>
            </w:r>
            <w:r w:rsidR="005D724A" w:rsidRPr="00802045">
              <w:rPr>
                <w:rStyle w:val="Hyperlink"/>
                <w:rFonts w:ascii="Artifex CF" w:hAnsi="Artifex CF"/>
                <w:b/>
                <w:bCs/>
                <w:noProof/>
                <w:color w:val="1F497D" w:themeColor="text2"/>
              </w:rPr>
              <w:t>resentación</w:t>
            </w:r>
            <w:r w:rsidR="00802045" w:rsidRPr="00802045">
              <w:rPr>
                <w:rFonts w:ascii="Artifex CF" w:hAnsi="Artifex CF"/>
                <w:noProof/>
                <w:webHidden/>
                <w:color w:val="1F497D" w:themeColor="text2"/>
              </w:rPr>
              <w:tab/>
            </w:r>
            <w:r w:rsidR="00802045" w:rsidRPr="00802045">
              <w:rPr>
                <w:rFonts w:ascii="Artifex CF" w:hAnsi="Artifex CF"/>
                <w:noProof/>
                <w:webHidden/>
                <w:color w:val="1F497D" w:themeColor="text2"/>
              </w:rPr>
              <w:fldChar w:fldCharType="begin"/>
            </w:r>
            <w:r w:rsidR="00802045" w:rsidRPr="00802045">
              <w:rPr>
                <w:rFonts w:ascii="Artifex CF" w:hAnsi="Artifex CF"/>
                <w:noProof/>
                <w:webHidden/>
                <w:color w:val="1F497D" w:themeColor="text2"/>
              </w:rPr>
              <w:instrText xml:space="preserve"> PAGEREF _Toc61858539 \h </w:instrText>
            </w:r>
            <w:r w:rsidR="00802045" w:rsidRPr="00802045">
              <w:rPr>
                <w:rFonts w:ascii="Artifex CF" w:hAnsi="Artifex CF"/>
                <w:noProof/>
                <w:webHidden/>
                <w:color w:val="1F497D" w:themeColor="text2"/>
              </w:rPr>
            </w:r>
            <w:r w:rsidR="00802045" w:rsidRPr="00802045">
              <w:rPr>
                <w:rFonts w:ascii="Artifex CF" w:hAnsi="Artifex CF"/>
                <w:noProof/>
                <w:webHidden/>
                <w:color w:val="1F497D" w:themeColor="text2"/>
              </w:rPr>
              <w:fldChar w:fldCharType="separate"/>
            </w:r>
            <w:r w:rsidR="00802045" w:rsidRPr="00802045">
              <w:rPr>
                <w:rFonts w:ascii="Artifex CF" w:hAnsi="Artifex CF"/>
                <w:noProof/>
                <w:webHidden/>
                <w:color w:val="1F497D" w:themeColor="text2"/>
              </w:rPr>
              <w:t>4</w:t>
            </w:r>
            <w:r w:rsidR="00802045" w:rsidRPr="00802045">
              <w:rPr>
                <w:rFonts w:ascii="Artifex CF" w:hAnsi="Artifex CF"/>
                <w:noProof/>
                <w:webHidden/>
                <w:color w:val="1F497D" w:themeColor="text2"/>
              </w:rPr>
              <w:fldChar w:fldCharType="end"/>
            </w:r>
          </w:hyperlink>
        </w:p>
        <w:p w14:paraId="3DA1821B" w14:textId="1F0A0E9D" w:rsidR="00802045" w:rsidRPr="00802045" w:rsidRDefault="00017D00">
          <w:pPr>
            <w:pStyle w:val="TOC1"/>
            <w:rPr>
              <w:rFonts w:ascii="Artifex CF" w:eastAsiaTheme="minorEastAsia" w:hAnsi="Artifex CF" w:cstheme="minorBidi"/>
              <w:noProof/>
              <w:color w:val="1F497D" w:themeColor="text2"/>
              <w:kern w:val="0"/>
              <w:lang w:val="en-US"/>
            </w:rPr>
          </w:pPr>
          <w:hyperlink w:anchor="_Toc61858540" w:history="1">
            <w:r w:rsidR="005D724A">
              <w:rPr>
                <w:rStyle w:val="Hyperlink"/>
                <w:rFonts w:ascii="Artifex CF" w:hAnsi="Artifex CF"/>
                <w:noProof/>
                <w:color w:val="1F497D" w:themeColor="text2"/>
              </w:rPr>
              <w:t>Resumen E</w:t>
            </w:r>
            <w:r w:rsidR="005D724A" w:rsidRPr="00802045">
              <w:rPr>
                <w:rStyle w:val="Hyperlink"/>
                <w:rFonts w:ascii="Artifex CF" w:hAnsi="Artifex CF"/>
                <w:noProof/>
                <w:color w:val="1F497D" w:themeColor="text2"/>
              </w:rPr>
              <w:t>jecutivo</w:t>
            </w:r>
            <w:r w:rsidR="00802045" w:rsidRPr="00802045">
              <w:rPr>
                <w:rFonts w:ascii="Artifex CF" w:hAnsi="Artifex CF"/>
                <w:noProof/>
                <w:webHidden/>
                <w:color w:val="1F497D" w:themeColor="text2"/>
              </w:rPr>
              <w:tab/>
            </w:r>
            <w:r w:rsidR="00802045" w:rsidRPr="00802045">
              <w:rPr>
                <w:rFonts w:ascii="Artifex CF" w:hAnsi="Artifex CF"/>
                <w:noProof/>
                <w:webHidden/>
                <w:color w:val="1F497D" w:themeColor="text2"/>
              </w:rPr>
              <w:fldChar w:fldCharType="begin"/>
            </w:r>
            <w:r w:rsidR="00802045" w:rsidRPr="00802045">
              <w:rPr>
                <w:rFonts w:ascii="Artifex CF" w:hAnsi="Artifex CF"/>
                <w:noProof/>
                <w:webHidden/>
                <w:color w:val="1F497D" w:themeColor="text2"/>
              </w:rPr>
              <w:instrText xml:space="preserve"> PAGEREF _Toc61858540 \h </w:instrText>
            </w:r>
            <w:r w:rsidR="00802045" w:rsidRPr="00802045">
              <w:rPr>
                <w:rFonts w:ascii="Artifex CF" w:hAnsi="Artifex CF"/>
                <w:noProof/>
                <w:webHidden/>
                <w:color w:val="1F497D" w:themeColor="text2"/>
              </w:rPr>
            </w:r>
            <w:r w:rsidR="00802045" w:rsidRPr="00802045">
              <w:rPr>
                <w:rFonts w:ascii="Artifex CF" w:hAnsi="Artifex CF"/>
                <w:noProof/>
                <w:webHidden/>
                <w:color w:val="1F497D" w:themeColor="text2"/>
              </w:rPr>
              <w:fldChar w:fldCharType="separate"/>
            </w:r>
            <w:r w:rsidR="00802045" w:rsidRPr="00802045">
              <w:rPr>
                <w:rFonts w:ascii="Artifex CF" w:hAnsi="Artifex CF"/>
                <w:noProof/>
                <w:webHidden/>
                <w:color w:val="1F497D" w:themeColor="text2"/>
              </w:rPr>
              <w:t>6</w:t>
            </w:r>
            <w:r w:rsidR="00802045" w:rsidRPr="00802045">
              <w:rPr>
                <w:rFonts w:ascii="Artifex CF" w:hAnsi="Artifex CF"/>
                <w:noProof/>
                <w:webHidden/>
                <w:color w:val="1F497D" w:themeColor="text2"/>
              </w:rPr>
              <w:fldChar w:fldCharType="end"/>
            </w:r>
          </w:hyperlink>
        </w:p>
        <w:p w14:paraId="780915FB" w14:textId="081ACBD6" w:rsidR="00802045" w:rsidRPr="00802045" w:rsidRDefault="00017D00">
          <w:pPr>
            <w:pStyle w:val="TOC1"/>
            <w:rPr>
              <w:rFonts w:ascii="Artifex CF" w:eastAsiaTheme="minorEastAsia" w:hAnsi="Artifex CF" w:cstheme="minorBidi"/>
              <w:noProof/>
              <w:color w:val="1F497D" w:themeColor="text2"/>
              <w:kern w:val="0"/>
              <w:lang w:val="en-US"/>
            </w:rPr>
          </w:pPr>
          <w:hyperlink w:anchor="_Toc61858541" w:history="1">
            <w:r w:rsidR="005D724A">
              <w:rPr>
                <w:rStyle w:val="Hyperlink"/>
                <w:rFonts w:ascii="Artifex CF" w:hAnsi="Artifex CF"/>
                <w:noProof/>
                <w:color w:val="1F497D" w:themeColor="text2"/>
              </w:rPr>
              <w:t>A</w:t>
            </w:r>
            <w:r w:rsidR="005D724A" w:rsidRPr="00802045">
              <w:rPr>
                <w:rStyle w:val="Hyperlink"/>
                <w:rFonts w:ascii="Artifex CF" w:hAnsi="Artifex CF"/>
                <w:noProof/>
                <w:color w:val="1F497D" w:themeColor="text2"/>
              </w:rPr>
              <w:t>specto Institucional</w:t>
            </w:r>
            <w:r w:rsidR="00802045" w:rsidRPr="00802045">
              <w:rPr>
                <w:rFonts w:ascii="Artifex CF" w:hAnsi="Artifex CF"/>
                <w:noProof/>
                <w:webHidden/>
                <w:color w:val="1F497D" w:themeColor="text2"/>
              </w:rPr>
              <w:tab/>
            </w:r>
            <w:r w:rsidR="00802045" w:rsidRPr="00802045">
              <w:rPr>
                <w:rFonts w:ascii="Artifex CF" w:hAnsi="Artifex CF"/>
                <w:noProof/>
                <w:webHidden/>
                <w:color w:val="1F497D" w:themeColor="text2"/>
              </w:rPr>
              <w:fldChar w:fldCharType="begin"/>
            </w:r>
            <w:r w:rsidR="00802045" w:rsidRPr="00802045">
              <w:rPr>
                <w:rFonts w:ascii="Artifex CF" w:hAnsi="Artifex CF"/>
                <w:noProof/>
                <w:webHidden/>
                <w:color w:val="1F497D" w:themeColor="text2"/>
              </w:rPr>
              <w:instrText xml:space="preserve"> PAGEREF _Toc61858541 \h </w:instrText>
            </w:r>
            <w:r w:rsidR="00802045" w:rsidRPr="00802045">
              <w:rPr>
                <w:rFonts w:ascii="Artifex CF" w:hAnsi="Artifex CF"/>
                <w:noProof/>
                <w:webHidden/>
                <w:color w:val="1F497D" w:themeColor="text2"/>
              </w:rPr>
            </w:r>
            <w:r w:rsidR="00802045" w:rsidRPr="00802045">
              <w:rPr>
                <w:rFonts w:ascii="Artifex CF" w:hAnsi="Artifex CF"/>
                <w:noProof/>
                <w:webHidden/>
                <w:color w:val="1F497D" w:themeColor="text2"/>
              </w:rPr>
              <w:fldChar w:fldCharType="separate"/>
            </w:r>
            <w:r w:rsidR="00802045" w:rsidRPr="00802045">
              <w:rPr>
                <w:rFonts w:ascii="Artifex CF" w:hAnsi="Artifex CF"/>
                <w:noProof/>
                <w:webHidden/>
                <w:color w:val="1F497D" w:themeColor="text2"/>
              </w:rPr>
              <w:t>12</w:t>
            </w:r>
            <w:r w:rsidR="00802045" w:rsidRPr="00802045">
              <w:rPr>
                <w:rFonts w:ascii="Artifex CF" w:hAnsi="Artifex CF"/>
                <w:noProof/>
                <w:webHidden/>
                <w:color w:val="1F497D" w:themeColor="text2"/>
              </w:rPr>
              <w:fldChar w:fldCharType="end"/>
            </w:r>
          </w:hyperlink>
        </w:p>
        <w:p w14:paraId="0F9D25AA" w14:textId="67AB372B" w:rsidR="00802045" w:rsidRPr="00802045" w:rsidRDefault="00017D00">
          <w:pPr>
            <w:pStyle w:val="TOC1"/>
            <w:rPr>
              <w:rFonts w:ascii="Artifex CF" w:eastAsiaTheme="minorEastAsia" w:hAnsi="Artifex CF" w:cstheme="minorBidi"/>
              <w:noProof/>
              <w:color w:val="1F497D" w:themeColor="text2"/>
              <w:kern w:val="0"/>
              <w:lang w:val="en-US"/>
            </w:rPr>
          </w:pPr>
          <w:hyperlink w:anchor="_Toc61858542" w:history="1">
            <w:r w:rsidR="005D724A">
              <w:rPr>
                <w:rStyle w:val="Hyperlink"/>
                <w:rFonts w:ascii="Artifex CF" w:hAnsi="Artifex CF"/>
                <w:noProof/>
                <w:color w:val="1F497D" w:themeColor="text2"/>
              </w:rPr>
              <w:t>Aspecto D</w:t>
            </w:r>
            <w:r w:rsidR="005D724A" w:rsidRPr="00802045">
              <w:rPr>
                <w:rStyle w:val="Hyperlink"/>
                <w:rFonts w:ascii="Artifex CF" w:hAnsi="Artifex CF"/>
                <w:noProof/>
                <w:color w:val="1F497D" w:themeColor="text2"/>
              </w:rPr>
              <w:t>ocente</w:t>
            </w:r>
            <w:r w:rsidR="00802045" w:rsidRPr="00802045">
              <w:rPr>
                <w:rFonts w:ascii="Artifex CF" w:hAnsi="Artifex CF"/>
                <w:noProof/>
                <w:webHidden/>
                <w:color w:val="1F497D" w:themeColor="text2"/>
              </w:rPr>
              <w:tab/>
            </w:r>
            <w:r w:rsidR="00802045" w:rsidRPr="00802045">
              <w:rPr>
                <w:rFonts w:ascii="Artifex CF" w:hAnsi="Artifex CF"/>
                <w:noProof/>
                <w:webHidden/>
                <w:color w:val="1F497D" w:themeColor="text2"/>
              </w:rPr>
              <w:fldChar w:fldCharType="begin"/>
            </w:r>
            <w:r w:rsidR="00802045" w:rsidRPr="00802045">
              <w:rPr>
                <w:rFonts w:ascii="Artifex CF" w:hAnsi="Artifex CF"/>
                <w:noProof/>
                <w:webHidden/>
                <w:color w:val="1F497D" w:themeColor="text2"/>
              </w:rPr>
              <w:instrText xml:space="preserve"> PAGEREF _Toc61858542 \h </w:instrText>
            </w:r>
            <w:r w:rsidR="00802045" w:rsidRPr="00802045">
              <w:rPr>
                <w:rFonts w:ascii="Artifex CF" w:hAnsi="Artifex CF"/>
                <w:noProof/>
                <w:webHidden/>
                <w:color w:val="1F497D" w:themeColor="text2"/>
              </w:rPr>
            </w:r>
            <w:r w:rsidR="00802045" w:rsidRPr="00802045">
              <w:rPr>
                <w:rFonts w:ascii="Artifex CF" w:hAnsi="Artifex CF"/>
                <w:noProof/>
                <w:webHidden/>
                <w:color w:val="1F497D" w:themeColor="text2"/>
              </w:rPr>
              <w:fldChar w:fldCharType="separate"/>
            </w:r>
            <w:r w:rsidR="00802045" w:rsidRPr="00802045">
              <w:rPr>
                <w:rFonts w:ascii="Artifex CF" w:hAnsi="Artifex CF"/>
                <w:noProof/>
                <w:webHidden/>
                <w:color w:val="1F497D" w:themeColor="text2"/>
              </w:rPr>
              <w:t>27</w:t>
            </w:r>
            <w:r w:rsidR="00802045" w:rsidRPr="00802045">
              <w:rPr>
                <w:rFonts w:ascii="Artifex CF" w:hAnsi="Artifex CF"/>
                <w:noProof/>
                <w:webHidden/>
                <w:color w:val="1F497D" w:themeColor="text2"/>
              </w:rPr>
              <w:fldChar w:fldCharType="end"/>
            </w:r>
          </w:hyperlink>
        </w:p>
        <w:p w14:paraId="1ABA9864" w14:textId="28CBB7FC" w:rsidR="00802045" w:rsidRPr="00802045" w:rsidRDefault="00017D00">
          <w:pPr>
            <w:pStyle w:val="TOC1"/>
            <w:rPr>
              <w:rFonts w:ascii="Artifex CF" w:eastAsiaTheme="minorEastAsia" w:hAnsi="Artifex CF" w:cstheme="minorBidi"/>
              <w:noProof/>
              <w:color w:val="1F497D" w:themeColor="text2"/>
              <w:kern w:val="0"/>
              <w:lang w:val="en-US"/>
            </w:rPr>
          </w:pPr>
          <w:hyperlink w:anchor="_Toc61858543" w:history="1">
            <w:r w:rsidR="005D724A" w:rsidRPr="00802045">
              <w:rPr>
                <w:rStyle w:val="Hyperlink"/>
                <w:rFonts w:ascii="Artifex CF" w:hAnsi="Artifex CF"/>
                <w:noProof/>
                <w:color w:val="1F497D" w:themeColor="text2"/>
              </w:rPr>
              <w:t>aspecto Investiga</w:t>
            </w:r>
            <w:r w:rsidR="005D724A">
              <w:rPr>
                <w:rStyle w:val="Hyperlink"/>
                <w:rFonts w:ascii="Artifex CF" w:hAnsi="Artifex CF"/>
                <w:noProof/>
                <w:color w:val="1F497D" w:themeColor="text2"/>
              </w:rPr>
              <w:t>ción y</w:t>
            </w:r>
            <w:r w:rsidR="005D724A" w:rsidRPr="00802045">
              <w:rPr>
                <w:rStyle w:val="Hyperlink"/>
                <w:rFonts w:ascii="Artifex CF" w:hAnsi="Artifex CF"/>
                <w:noProof/>
                <w:color w:val="1F497D" w:themeColor="text2"/>
              </w:rPr>
              <w:t xml:space="preserve"> Postgrado</w:t>
            </w:r>
            <w:r w:rsidR="00802045" w:rsidRPr="00802045">
              <w:rPr>
                <w:rFonts w:ascii="Artifex CF" w:hAnsi="Artifex CF"/>
                <w:noProof/>
                <w:webHidden/>
                <w:color w:val="1F497D" w:themeColor="text2"/>
              </w:rPr>
              <w:tab/>
            </w:r>
            <w:r w:rsidR="00802045" w:rsidRPr="00802045">
              <w:rPr>
                <w:rFonts w:ascii="Artifex CF" w:hAnsi="Artifex CF"/>
                <w:noProof/>
                <w:webHidden/>
                <w:color w:val="1F497D" w:themeColor="text2"/>
              </w:rPr>
              <w:fldChar w:fldCharType="begin"/>
            </w:r>
            <w:r w:rsidR="00802045" w:rsidRPr="00802045">
              <w:rPr>
                <w:rFonts w:ascii="Artifex CF" w:hAnsi="Artifex CF"/>
                <w:noProof/>
                <w:webHidden/>
                <w:color w:val="1F497D" w:themeColor="text2"/>
              </w:rPr>
              <w:instrText xml:space="preserve"> PAGEREF _Toc61858543 \h </w:instrText>
            </w:r>
            <w:r w:rsidR="00802045" w:rsidRPr="00802045">
              <w:rPr>
                <w:rFonts w:ascii="Artifex CF" w:hAnsi="Artifex CF"/>
                <w:noProof/>
                <w:webHidden/>
                <w:color w:val="1F497D" w:themeColor="text2"/>
              </w:rPr>
            </w:r>
            <w:r w:rsidR="00802045" w:rsidRPr="00802045">
              <w:rPr>
                <w:rFonts w:ascii="Artifex CF" w:hAnsi="Artifex CF"/>
                <w:noProof/>
                <w:webHidden/>
                <w:color w:val="1F497D" w:themeColor="text2"/>
              </w:rPr>
              <w:fldChar w:fldCharType="separate"/>
            </w:r>
            <w:r w:rsidR="00802045" w:rsidRPr="00802045">
              <w:rPr>
                <w:rFonts w:ascii="Artifex CF" w:hAnsi="Artifex CF"/>
                <w:noProof/>
                <w:webHidden/>
                <w:color w:val="1F497D" w:themeColor="text2"/>
              </w:rPr>
              <w:t>35</w:t>
            </w:r>
            <w:r w:rsidR="00802045" w:rsidRPr="00802045">
              <w:rPr>
                <w:rFonts w:ascii="Artifex CF" w:hAnsi="Artifex CF"/>
                <w:noProof/>
                <w:webHidden/>
                <w:color w:val="1F497D" w:themeColor="text2"/>
              </w:rPr>
              <w:fldChar w:fldCharType="end"/>
            </w:r>
          </w:hyperlink>
        </w:p>
        <w:p w14:paraId="0374FF8F" w14:textId="0858DF83" w:rsidR="00802045" w:rsidRPr="00802045" w:rsidRDefault="00017D00">
          <w:pPr>
            <w:pStyle w:val="TOC1"/>
            <w:rPr>
              <w:rFonts w:ascii="Artifex CF" w:eastAsiaTheme="minorEastAsia" w:hAnsi="Artifex CF" w:cstheme="minorBidi"/>
              <w:noProof/>
              <w:color w:val="1F497D" w:themeColor="text2"/>
              <w:kern w:val="0"/>
              <w:lang w:val="en-US"/>
            </w:rPr>
          </w:pPr>
          <w:hyperlink w:anchor="_Toc61858544" w:history="1">
            <w:r w:rsidR="005D724A">
              <w:rPr>
                <w:rStyle w:val="Hyperlink"/>
                <w:rFonts w:ascii="Artifex CF" w:hAnsi="Artifex CF"/>
                <w:noProof/>
                <w:color w:val="1F497D" w:themeColor="text2"/>
              </w:rPr>
              <w:t>A</w:t>
            </w:r>
            <w:r w:rsidR="005D724A" w:rsidRPr="00802045">
              <w:rPr>
                <w:rStyle w:val="Hyperlink"/>
                <w:rFonts w:ascii="Artifex CF" w:hAnsi="Artifex CF"/>
                <w:noProof/>
                <w:color w:val="1F497D" w:themeColor="text2"/>
              </w:rPr>
              <w:t>specto Extensión</w:t>
            </w:r>
            <w:r w:rsidR="00802045" w:rsidRPr="00802045">
              <w:rPr>
                <w:rFonts w:ascii="Artifex CF" w:hAnsi="Artifex CF"/>
                <w:noProof/>
                <w:webHidden/>
                <w:color w:val="1F497D" w:themeColor="text2"/>
              </w:rPr>
              <w:tab/>
            </w:r>
            <w:r w:rsidR="00802045" w:rsidRPr="00802045">
              <w:rPr>
                <w:rFonts w:ascii="Artifex CF" w:hAnsi="Artifex CF"/>
                <w:noProof/>
                <w:webHidden/>
                <w:color w:val="1F497D" w:themeColor="text2"/>
              </w:rPr>
              <w:fldChar w:fldCharType="begin"/>
            </w:r>
            <w:r w:rsidR="00802045" w:rsidRPr="00802045">
              <w:rPr>
                <w:rFonts w:ascii="Artifex CF" w:hAnsi="Artifex CF"/>
                <w:noProof/>
                <w:webHidden/>
                <w:color w:val="1F497D" w:themeColor="text2"/>
              </w:rPr>
              <w:instrText xml:space="preserve"> PAGEREF _Toc61858544 \h </w:instrText>
            </w:r>
            <w:r w:rsidR="00802045" w:rsidRPr="00802045">
              <w:rPr>
                <w:rFonts w:ascii="Artifex CF" w:hAnsi="Artifex CF"/>
                <w:noProof/>
                <w:webHidden/>
                <w:color w:val="1F497D" w:themeColor="text2"/>
              </w:rPr>
            </w:r>
            <w:r w:rsidR="00802045" w:rsidRPr="00802045">
              <w:rPr>
                <w:rFonts w:ascii="Artifex CF" w:hAnsi="Artifex CF"/>
                <w:noProof/>
                <w:webHidden/>
                <w:color w:val="1F497D" w:themeColor="text2"/>
              </w:rPr>
              <w:fldChar w:fldCharType="separate"/>
            </w:r>
            <w:r w:rsidR="00802045" w:rsidRPr="00802045">
              <w:rPr>
                <w:rFonts w:ascii="Artifex CF" w:hAnsi="Artifex CF"/>
                <w:noProof/>
                <w:webHidden/>
                <w:color w:val="1F497D" w:themeColor="text2"/>
              </w:rPr>
              <w:t>42</w:t>
            </w:r>
            <w:r w:rsidR="00802045" w:rsidRPr="00802045">
              <w:rPr>
                <w:rFonts w:ascii="Artifex CF" w:hAnsi="Artifex CF"/>
                <w:noProof/>
                <w:webHidden/>
                <w:color w:val="1F497D" w:themeColor="text2"/>
              </w:rPr>
              <w:fldChar w:fldCharType="end"/>
            </w:r>
          </w:hyperlink>
        </w:p>
        <w:p w14:paraId="3A7CD283" w14:textId="519D2369" w:rsidR="00802045" w:rsidRPr="00802045" w:rsidRDefault="00017D00">
          <w:pPr>
            <w:pStyle w:val="TOC1"/>
            <w:rPr>
              <w:rFonts w:ascii="Artifex CF" w:eastAsiaTheme="minorEastAsia" w:hAnsi="Artifex CF" w:cstheme="minorBidi"/>
              <w:noProof/>
              <w:color w:val="1F497D" w:themeColor="text2"/>
              <w:kern w:val="0"/>
              <w:lang w:val="en-US"/>
            </w:rPr>
          </w:pPr>
          <w:hyperlink w:anchor="_Toc61858545" w:history="1">
            <w:r w:rsidR="00824ECF">
              <w:rPr>
                <w:rStyle w:val="Hyperlink"/>
                <w:rFonts w:ascii="Artifex CF" w:hAnsi="Artifex CF"/>
                <w:noProof/>
                <w:color w:val="1F497D" w:themeColor="text2"/>
              </w:rPr>
              <w:t>Aspecto Administración y</w:t>
            </w:r>
            <w:r w:rsidR="00824ECF" w:rsidRPr="00802045">
              <w:rPr>
                <w:rStyle w:val="Hyperlink"/>
                <w:rFonts w:ascii="Artifex CF" w:hAnsi="Artifex CF"/>
                <w:noProof/>
                <w:color w:val="1F497D" w:themeColor="text2"/>
              </w:rPr>
              <w:t xml:space="preserve"> Bienestar Universitario</w:t>
            </w:r>
            <w:r w:rsidR="00802045" w:rsidRPr="00802045">
              <w:rPr>
                <w:rFonts w:ascii="Artifex CF" w:hAnsi="Artifex CF"/>
                <w:noProof/>
                <w:webHidden/>
                <w:color w:val="1F497D" w:themeColor="text2"/>
              </w:rPr>
              <w:tab/>
            </w:r>
            <w:r w:rsidR="00802045" w:rsidRPr="00802045">
              <w:rPr>
                <w:rFonts w:ascii="Artifex CF" w:hAnsi="Artifex CF"/>
                <w:noProof/>
                <w:webHidden/>
                <w:color w:val="1F497D" w:themeColor="text2"/>
              </w:rPr>
              <w:fldChar w:fldCharType="begin"/>
            </w:r>
            <w:r w:rsidR="00802045" w:rsidRPr="00802045">
              <w:rPr>
                <w:rFonts w:ascii="Artifex CF" w:hAnsi="Artifex CF"/>
                <w:noProof/>
                <w:webHidden/>
                <w:color w:val="1F497D" w:themeColor="text2"/>
              </w:rPr>
              <w:instrText xml:space="preserve"> PAGEREF _Toc61858545 \h </w:instrText>
            </w:r>
            <w:r w:rsidR="00802045" w:rsidRPr="00802045">
              <w:rPr>
                <w:rFonts w:ascii="Artifex CF" w:hAnsi="Artifex CF"/>
                <w:noProof/>
                <w:webHidden/>
                <w:color w:val="1F497D" w:themeColor="text2"/>
              </w:rPr>
            </w:r>
            <w:r w:rsidR="00802045" w:rsidRPr="00802045">
              <w:rPr>
                <w:rFonts w:ascii="Artifex CF" w:hAnsi="Artifex CF"/>
                <w:noProof/>
                <w:webHidden/>
                <w:color w:val="1F497D" w:themeColor="text2"/>
              </w:rPr>
              <w:fldChar w:fldCharType="separate"/>
            </w:r>
            <w:r w:rsidR="00802045" w:rsidRPr="00802045">
              <w:rPr>
                <w:rFonts w:ascii="Artifex CF" w:hAnsi="Artifex CF"/>
                <w:noProof/>
                <w:webHidden/>
                <w:color w:val="1F497D" w:themeColor="text2"/>
              </w:rPr>
              <w:t>48</w:t>
            </w:r>
            <w:r w:rsidR="00802045" w:rsidRPr="00802045">
              <w:rPr>
                <w:rFonts w:ascii="Artifex CF" w:hAnsi="Artifex CF"/>
                <w:noProof/>
                <w:webHidden/>
                <w:color w:val="1F497D" w:themeColor="text2"/>
              </w:rPr>
              <w:fldChar w:fldCharType="end"/>
            </w:r>
          </w:hyperlink>
        </w:p>
        <w:p w14:paraId="61A4C2F4" w14:textId="513D276C" w:rsidR="00802045" w:rsidRPr="00802045" w:rsidRDefault="00017D00">
          <w:pPr>
            <w:pStyle w:val="TOC1"/>
            <w:rPr>
              <w:rFonts w:ascii="Artifex CF" w:eastAsiaTheme="minorEastAsia" w:hAnsi="Artifex CF" w:cstheme="minorBidi"/>
              <w:noProof/>
              <w:color w:val="1F497D" w:themeColor="text2"/>
              <w:kern w:val="0"/>
              <w:lang w:val="en-US"/>
            </w:rPr>
          </w:pPr>
          <w:hyperlink w:anchor="_Toc61858546" w:history="1">
            <w:r w:rsidR="00824ECF">
              <w:rPr>
                <w:rStyle w:val="Hyperlink"/>
                <w:rFonts w:ascii="Artifex CF" w:hAnsi="Artifex CF"/>
                <w:noProof/>
                <w:color w:val="1F497D" w:themeColor="text2"/>
              </w:rPr>
              <w:t>Facultad d</w:t>
            </w:r>
            <w:r w:rsidR="00824ECF" w:rsidRPr="00802045">
              <w:rPr>
                <w:rStyle w:val="Hyperlink"/>
                <w:rFonts w:ascii="Artifex CF" w:hAnsi="Artifex CF"/>
                <w:noProof/>
                <w:color w:val="1F497D" w:themeColor="text2"/>
              </w:rPr>
              <w:t>e Humanidades</w:t>
            </w:r>
            <w:r w:rsidR="00802045" w:rsidRPr="00802045">
              <w:rPr>
                <w:rFonts w:ascii="Artifex CF" w:hAnsi="Artifex CF"/>
                <w:noProof/>
                <w:webHidden/>
                <w:color w:val="1F497D" w:themeColor="text2"/>
              </w:rPr>
              <w:tab/>
            </w:r>
            <w:r w:rsidR="00802045" w:rsidRPr="00802045">
              <w:rPr>
                <w:rFonts w:ascii="Artifex CF" w:hAnsi="Artifex CF"/>
                <w:noProof/>
                <w:webHidden/>
                <w:color w:val="1F497D" w:themeColor="text2"/>
              </w:rPr>
              <w:fldChar w:fldCharType="begin"/>
            </w:r>
            <w:r w:rsidR="00802045" w:rsidRPr="00802045">
              <w:rPr>
                <w:rFonts w:ascii="Artifex CF" w:hAnsi="Artifex CF"/>
                <w:noProof/>
                <w:webHidden/>
                <w:color w:val="1F497D" w:themeColor="text2"/>
              </w:rPr>
              <w:instrText xml:space="preserve"> PAGEREF _Toc61858546 \h </w:instrText>
            </w:r>
            <w:r w:rsidR="00802045" w:rsidRPr="00802045">
              <w:rPr>
                <w:rFonts w:ascii="Artifex CF" w:hAnsi="Artifex CF"/>
                <w:noProof/>
                <w:webHidden/>
                <w:color w:val="1F497D" w:themeColor="text2"/>
              </w:rPr>
            </w:r>
            <w:r w:rsidR="00802045" w:rsidRPr="00802045">
              <w:rPr>
                <w:rFonts w:ascii="Artifex CF" w:hAnsi="Artifex CF"/>
                <w:noProof/>
                <w:webHidden/>
                <w:color w:val="1F497D" w:themeColor="text2"/>
              </w:rPr>
              <w:fldChar w:fldCharType="separate"/>
            </w:r>
            <w:r w:rsidR="00802045" w:rsidRPr="00802045">
              <w:rPr>
                <w:rFonts w:ascii="Artifex CF" w:hAnsi="Artifex CF"/>
                <w:noProof/>
                <w:webHidden/>
                <w:color w:val="1F497D" w:themeColor="text2"/>
              </w:rPr>
              <w:t>56</w:t>
            </w:r>
            <w:r w:rsidR="00802045" w:rsidRPr="00802045">
              <w:rPr>
                <w:rFonts w:ascii="Artifex CF" w:hAnsi="Artifex CF"/>
                <w:noProof/>
                <w:webHidden/>
                <w:color w:val="1F497D" w:themeColor="text2"/>
              </w:rPr>
              <w:fldChar w:fldCharType="end"/>
            </w:r>
          </w:hyperlink>
        </w:p>
        <w:p w14:paraId="08D802E7" w14:textId="1FD0796C" w:rsidR="00802045" w:rsidRPr="00802045" w:rsidRDefault="00017D00">
          <w:pPr>
            <w:pStyle w:val="TOC1"/>
            <w:rPr>
              <w:rFonts w:ascii="Artifex CF" w:eastAsiaTheme="minorEastAsia" w:hAnsi="Artifex CF" w:cstheme="minorBidi"/>
              <w:noProof/>
              <w:color w:val="1F497D" w:themeColor="text2"/>
              <w:kern w:val="0"/>
              <w:lang w:val="en-US"/>
            </w:rPr>
          </w:pPr>
          <w:hyperlink w:anchor="_Toc61858547" w:history="1">
            <w:r w:rsidR="00824ECF">
              <w:rPr>
                <w:rStyle w:val="Hyperlink"/>
                <w:rFonts w:ascii="Artifex CF" w:hAnsi="Artifex CF"/>
                <w:noProof/>
                <w:color w:val="1F497D" w:themeColor="text2"/>
              </w:rPr>
              <w:t>Facultad d</w:t>
            </w:r>
            <w:r w:rsidR="00824ECF" w:rsidRPr="00802045">
              <w:rPr>
                <w:rStyle w:val="Hyperlink"/>
                <w:rFonts w:ascii="Artifex CF" w:hAnsi="Artifex CF"/>
                <w:noProof/>
                <w:color w:val="1F497D" w:themeColor="text2"/>
              </w:rPr>
              <w:t>e Ciencias</w:t>
            </w:r>
            <w:r w:rsidR="00802045" w:rsidRPr="00802045">
              <w:rPr>
                <w:rFonts w:ascii="Artifex CF" w:hAnsi="Artifex CF"/>
                <w:noProof/>
                <w:webHidden/>
                <w:color w:val="1F497D" w:themeColor="text2"/>
              </w:rPr>
              <w:tab/>
            </w:r>
            <w:r w:rsidR="00802045" w:rsidRPr="00802045">
              <w:rPr>
                <w:rFonts w:ascii="Artifex CF" w:hAnsi="Artifex CF"/>
                <w:noProof/>
                <w:webHidden/>
                <w:color w:val="1F497D" w:themeColor="text2"/>
              </w:rPr>
              <w:fldChar w:fldCharType="begin"/>
            </w:r>
            <w:r w:rsidR="00802045" w:rsidRPr="00802045">
              <w:rPr>
                <w:rFonts w:ascii="Artifex CF" w:hAnsi="Artifex CF"/>
                <w:noProof/>
                <w:webHidden/>
                <w:color w:val="1F497D" w:themeColor="text2"/>
              </w:rPr>
              <w:instrText xml:space="preserve"> PAGEREF _Toc61858547 \h </w:instrText>
            </w:r>
            <w:r w:rsidR="00802045" w:rsidRPr="00802045">
              <w:rPr>
                <w:rFonts w:ascii="Artifex CF" w:hAnsi="Artifex CF"/>
                <w:noProof/>
                <w:webHidden/>
                <w:color w:val="1F497D" w:themeColor="text2"/>
              </w:rPr>
            </w:r>
            <w:r w:rsidR="00802045" w:rsidRPr="00802045">
              <w:rPr>
                <w:rFonts w:ascii="Artifex CF" w:hAnsi="Artifex CF"/>
                <w:noProof/>
                <w:webHidden/>
                <w:color w:val="1F497D" w:themeColor="text2"/>
              </w:rPr>
              <w:fldChar w:fldCharType="separate"/>
            </w:r>
            <w:r w:rsidR="00802045" w:rsidRPr="00802045">
              <w:rPr>
                <w:rFonts w:ascii="Artifex CF" w:hAnsi="Artifex CF"/>
                <w:noProof/>
                <w:webHidden/>
                <w:color w:val="1F497D" w:themeColor="text2"/>
              </w:rPr>
              <w:t>63</w:t>
            </w:r>
            <w:r w:rsidR="00802045" w:rsidRPr="00802045">
              <w:rPr>
                <w:rFonts w:ascii="Artifex CF" w:hAnsi="Artifex CF"/>
                <w:noProof/>
                <w:webHidden/>
                <w:color w:val="1F497D" w:themeColor="text2"/>
              </w:rPr>
              <w:fldChar w:fldCharType="end"/>
            </w:r>
          </w:hyperlink>
        </w:p>
        <w:p w14:paraId="61F41FD9" w14:textId="11A5C942" w:rsidR="00802045" w:rsidRPr="00802045" w:rsidRDefault="00017D00">
          <w:pPr>
            <w:pStyle w:val="TOC1"/>
            <w:rPr>
              <w:rFonts w:ascii="Artifex CF" w:eastAsiaTheme="minorEastAsia" w:hAnsi="Artifex CF" w:cstheme="minorBidi"/>
              <w:noProof/>
              <w:color w:val="1F497D" w:themeColor="text2"/>
              <w:kern w:val="0"/>
              <w:lang w:val="en-US"/>
            </w:rPr>
          </w:pPr>
          <w:hyperlink w:anchor="_Toc61858548" w:history="1">
            <w:r w:rsidR="00824ECF">
              <w:rPr>
                <w:rStyle w:val="Hyperlink"/>
                <w:rFonts w:ascii="Artifex CF" w:hAnsi="Artifex CF"/>
                <w:noProof/>
                <w:color w:val="1F497D" w:themeColor="text2"/>
              </w:rPr>
              <w:t>Facultad d</w:t>
            </w:r>
            <w:r w:rsidR="00824ECF" w:rsidRPr="00802045">
              <w:rPr>
                <w:rStyle w:val="Hyperlink"/>
                <w:rFonts w:ascii="Artifex CF" w:hAnsi="Artifex CF"/>
                <w:noProof/>
                <w:color w:val="1F497D" w:themeColor="text2"/>
              </w:rPr>
              <w:t>e Ciencias Económicas</w:t>
            </w:r>
            <w:r w:rsidR="00824ECF" w:rsidRPr="00802045">
              <w:rPr>
                <w:rFonts w:ascii="Artifex CF" w:hAnsi="Artifex CF"/>
                <w:noProof/>
                <w:webHidden/>
                <w:color w:val="1F497D" w:themeColor="text2"/>
              </w:rPr>
              <w:tab/>
            </w:r>
            <w:r w:rsidR="00802045" w:rsidRPr="00802045">
              <w:rPr>
                <w:rFonts w:ascii="Artifex CF" w:hAnsi="Artifex CF"/>
                <w:noProof/>
                <w:webHidden/>
                <w:color w:val="1F497D" w:themeColor="text2"/>
              </w:rPr>
              <w:fldChar w:fldCharType="begin"/>
            </w:r>
            <w:r w:rsidR="00802045" w:rsidRPr="00802045">
              <w:rPr>
                <w:rFonts w:ascii="Artifex CF" w:hAnsi="Artifex CF"/>
                <w:noProof/>
                <w:webHidden/>
                <w:color w:val="1F497D" w:themeColor="text2"/>
              </w:rPr>
              <w:instrText xml:space="preserve"> PAGEREF _Toc61858548 \h </w:instrText>
            </w:r>
            <w:r w:rsidR="00802045" w:rsidRPr="00802045">
              <w:rPr>
                <w:rFonts w:ascii="Artifex CF" w:hAnsi="Artifex CF"/>
                <w:noProof/>
                <w:webHidden/>
                <w:color w:val="1F497D" w:themeColor="text2"/>
              </w:rPr>
            </w:r>
            <w:r w:rsidR="00802045" w:rsidRPr="00802045">
              <w:rPr>
                <w:rFonts w:ascii="Artifex CF" w:hAnsi="Artifex CF"/>
                <w:noProof/>
                <w:webHidden/>
                <w:color w:val="1F497D" w:themeColor="text2"/>
              </w:rPr>
              <w:fldChar w:fldCharType="separate"/>
            </w:r>
            <w:r w:rsidR="00824ECF" w:rsidRPr="00802045">
              <w:rPr>
                <w:rFonts w:ascii="Artifex CF" w:hAnsi="Artifex CF"/>
                <w:noProof/>
                <w:webHidden/>
                <w:color w:val="1F497D" w:themeColor="text2"/>
              </w:rPr>
              <w:t>70</w:t>
            </w:r>
            <w:r w:rsidR="00802045" w:rsidRPr="00802045">
              <w:rPr>
                <w:rFonts w:ascii="Artifex CF" w:hAnsi="Artifex CF"/>
                <w:noProof/>
                <w:webHidden/>
                <w:color w:val="1F497D" w:themeColor="text2"/>
              </w:rPr>
              <w:fldChar w:fldCharType="end"/>
            </w:r>
          </w:hyperlink>
        </w:p>
        <w:p w14:paraId="6D76B00E" w14:textId="775C0024" w:rsidR="00802045" w:rsidRPr="00802045" w:rsidRDefault="00017D00">
          <w:pPr>
            <w:pStyle w:val="TOC1"/>
            <w:rPr>
              <w:rFonts w:ascii="Artifex CF" w:eastAsiaTheme="minorEastAsia" w:hAnsi="Artifex CF" w:cstheme="minorBidi"/>
              <w:noProof/>
              <w:color w:val="1F497D" w:themeColor="text2"/>
              <w:kern w:val="0"/>
              <w:lang w:val="en-US"/>
            </w:rPr>
          </w:pPr>
          <w:hyperlink w:anchor="_Toc61858549" w:history="1">
            <w:r w:rsidR="002F2958">
              <w:rPr>
                <w:rStyle w:val="Hyperlink"/>
                <w:rFonts w:ascii="Artifex CF" w:hAnsi="Artifex CF"/>
                <w:noProof/>
                <w:color w:val="1F497D" w:themeColor="text2"/>
              </w:rPr>
              <w:t>y S</w:t>
            </w:r>
            <w:r w:rsidR="00824ECF" w:rsidRPr="00802045">
              <w:rPr>
                <w:rStyle w:val="Hyperlink"/>
                <w:rFonts w:ascii="Artifex CF" w:hAnsi="Artifex CF"/>
                <w:noProof/>
                <w:color w:val="1F497D" w:themeColor="text2"/>
              </w:rPr>
              <w:t>ociales</w:t>
            </w:r>
            <w:r w:rsidR="00824ECF" w:rsidRPr="00802045">
              <w:rPr>
                <w:rFonts w:ascii="Artifex CF" w:hAnsi="Artifex CF"/>
                <w:noProof/>
                <w:webHidden/>
                <w:color w:val="1F497D" w:themeColor="text2"/>
              </w:rPr>
              <w:tab/>
            </w:r>
            <w:r w:rsidR="00802045" w:rsidRPr="00802045">
              <w:rPr>
                <w:rFonts w:ascii="Artifex CF" w:hAnsi="Artifex CF"/>
                <w:noProof/>
                <w:webHidden/>
                <w:color w:val="1F497D" w:themeColor="text2"/>
              </w:rPr>
              <w:fldChar w:fldCharType="begin"/>
            </w:r>
            <w:r w:rsidR="00802045" w:rsidRPr="00802045">
              <w:rPr>
                <w:rFonts w:ascii="Artifex CF" w:hAnsi="Artifex CF"/>
                <w:noProof/>
                <w:webHidden/>
                <w:color w:val="1F497D" w:themeColor="text2"/>
              </w:rPr>
              <w:instrText xml:space="preserve"> PAGEREF _Toc61858549 \h </w:instrText>
            </w:r>
            <w:r w:rsidR="00802045" w:rsidRPr="00802045">
              <w:rPr>
                <w:rFonts w:ascii="Artifex CF" w:hAnsi="Artifex CF"/>
                <w:noProof/>
                <w:webHidden/>
                <w:color w:val="1F497D" w:themeColor="text2"/>
              </w:rPr>
            </w:r>
            <w:r w:rsidR="00802045" w:rsidRPr="00802045">
              <w:rPr>
                <w:rFonts w:ascii="Artifex CF" w:hAnsi="Artifex CF"/>
                <w:noProof/>
                <w:webHidden/>
                <w:color w:val="1F497D" w:themeColor="text2"/>
              </w:rPr>
              <w:fldChar w:fldCharType="separate"/>
            </w:r>
            <w:r w:rsidR="00824ECF" w:rsidRPr="00802045">
              <w:rPr>
                <w:rFonts w:ascii="Artifex CF" w:hAnsi="Artifex CF"/>
                <w:noProof/>
                <w:webHidden/>
                <w:color w:val="1F497D" w:themeColor="text2"/>
              </w:rPr>
              <w:t>70</w:t>
            </w:r>
            <w:r w:rsidR="00802045" w:rsidRPr="00802045">
              <w:rPr>
                <w:rFonts w:ascii="Artifex CF" w:hAnsi="Artifex CF"/>
                <w:noProof/>
                <w:webHidden/>
                <w:color w:val="1F497D" w:themeColor="text2"/>
              </w:rPr>
              <w:fldChar w:fldCharType="end"/>
            </w:r>
          </w:hyperlink>
        </w:p>
        <w:p w14:paraId="7D4CFC52" w14:textId="3A74035C" w:rsidR="00802045" w:rsidRPr="00802045" w:rsidRDefault="00017D00">
          <w:pPr>
            <w:pStyle w:val="TOC1"/>
            <w:rPr>
              <w:rFonts w:ascii="Artifex CF" w:eastAsiaTheme="minorEastAsia" w:hAnsi="Artifex CF" w:cstheme="minorBidi"/>
              <w:noProof/>
              <w:color w:val="1F497D" w:themeColor="text2"/>
              <w:kern w:val="0"/>
              <w:lang w:val="en-US"/>
            </w:rPr>
          </w:pPr>
          <w:hyperlink w:anchor="_Toc61858550" w:history="1">
            <w:r w:rsidR="00824ECF">
              <w:rPr>
                <w:rStyle w:val="Hyperlink"/>
                <w:rFonts w:ascii="Artifex CF" w:hAnsi="Artifex CF"/>
                <w:noProof/>
                <w:color w:val="1F497D" w:themeColor="text2"/>
              </w:rPr>
              <w:t>Facultad d</w:t>
            </w:r>
            <w:r w:rsidR="00824ECF" w:rsidRPr="00802045">
              <w:rPr>
                <w:rStyle w:val="Hyperlink"/>
                <w:rFonts w:ascii="Artifex CF" w:hAnsi="Artifex CF"/>
                <w:noProof/>
                <w:color w:val="1F497D" w:themeColor="text2"/>
              </w:rPr>
              <w:t>e Ciencias Jurídicas Y Políticas</w:t>
            </w:r>
            <w:r w:rsidR="00824ECF" w:rsidRPr="00802045">
              <w:rPr>
                <w:rFonts w:ascii="Artifex CF" w:hAnsi="Artifex CF"/>
                <w:noProof/>
                <w:webHidden/>
                <w:color w:val="1F497D" w:themeColor="text2"/>
              </w:rPr>
              <w:tab/>
            </w:r>
            <w:r w:rsidR="00802045" w:rsidRPr="00802045">
              <w:rPr>
                <w:rFonts w:ascii="Artifex CF" w:hAnsi="Artifex CF"/>
                <w:noProof/>
                <w:webHidden/>
                <w:color w:val="1F497D" w:themeColor="text2"/>
              </w:rPr>
              <w:fldChar w:fldCharType="begin"/>
            </w:r>
            <w:r w:rsidR="00802045" w:rsidRPr="00802045">
              <w:rPr>
                <w:rFonts w:ascii="Artifex CF" w:hAnsi="Artifex CF"/>
                <w:noProof/>
                <w:webHidden/>
                <w:color w:val="1F497D" w:themeColor="text2"/>
              </w:rPr>
              <w:instrText xml:space="preserve"> PAGEREF _Toc61858550 \h </w:instrText>
            </w:r>
            <w:r w:rsidR="00802045" w:rsidRPr="00802045">
              <w:rPr>
                <w:rFonts w:ascii="Artifex CF" w:hAnsi="Artifex CF"/>
                <w:noProof/>
                <w:webHidden/>
                <w:color w:val="1F497D" w:themeColor="text2"/>
              </w:rPr>
            </w:r>
            <w:r w:rsidR="00802045" w:rsidRPr="00802045">
              <w:rPr>
                <w:rFonts w:ascii="Artifex CF" w:hAnsi="Artifex CF"/>
                <w:noProof/>
                <w:webHidden/>
                <w:color w:val="1F497D" w:themeColor="text2"/>
              </w:rPr>
              <w:fldChar w:fldCharType="separate"/>
            </w:r>
            <w:r w:rsidR="00824ECF" w:rsidRPr="00802045">
              <w:rPr>
                <w:rFonts w:ascii="Artifex CF" w:hAnsi="Artifex CF"/>
                <w:noProof/>
                <w:webHidden/>
                <w:color w:val="1F497D" w:themeColor="text2"/>
              </w:rPr>
              <w:t>80</w:t>
            </w:r>
            <w:r w:rsidR="00802045" w:rsidRPr="00802045">
              <w:rPr>
                <w:rFonts w:ascii="Artifex CF" w:hAnsi="Artifex CF"/>
                <w:noProof/>
                <w:webHidden/>
                <w:color w:val="1F497D" w:themeColor="text2"/>
              </w:rPr>
              <w:fldChar w:fldCharType="end"/>
            </w:r>
          </w:hyperlink>
        </w:p>
        <w:p w14:paraId="0D78E415" w14:textId="2C518CC1" w:rsidR="00802045" w:rsidRPr="00802045" w:rsidRDefault="00017D00">
          <w:pPr>
            <w:pStyle w:val="TOC1"/>
            <w:rPr>
              <w:rFonts w:ascii="Artifex CF" w:eastAsiaTheme="minorEastAsia" w:hAnsi="Artifex CF" w:cstheme="minorBidi"/>
              <w:noProof/>
              <w:color w:val="1F497D" w:themeColor="text2"/>
              <w:kern w:val="0"/>
              <w:lang w:val="en-US"/>
            </w:rPr>
          </w:pPr>
          <w:hyperlink w:anchor="_Toc61858551" w:history="1">
            <w:r w:rsidR="00824ECF">
              <w:rPr>
                <w:rStyle w:val="Hyperlink"/>
                <w:rFonts w:ascii="Artifex CF" w:hAnsi="Artifex CF"/>
                <w:noProof/>
                <w:color w:val="1F497D" w:themeColor="text2"/>
              </w:rPr>
              <w:t>Facultad de Ingeniería y</w:t>
            </w:r>
            <w:r w:rsidR="00824ECF" w:rsidRPr="00802045">
              <w:rPr>
                <w:rStyle w:val="Hyperlink"/>
                <w:rFonts w:ascii="Artifex CF" w:hAnsi="Artifex CF"/>
                <w:noProof/>
                <w:color w:val="1F497D" w:themeColor="text2"/>
              </w:rPr>
              <w:t xml:space="preserve"> Arquitectura</w:t>
            </w:r>
            <w:r w:rsidR="00824ECF" w:rsidRPr="00802045">
              <w:rPr>
                <w:rFonts w:ascii="Artifex CF" w:hAnsi="Artifex CF"/>
                <w:noProof/>
                <w:webHidden/>
                <w:color w:val="1F497D" w:themeColor="text2"/>
              </w:rPr>
              <w:tab/>
            </w:r>
            <w:r w:rsidR="00802045" w:rsidRPr="00802045">
              <w:rPr>
                <w:rFonts w:ascii="Artifex CF" w:hAnsi="Artifex CF"/>
                <w:noProof/>
                <w:webHidden/>
                <w:color w:val="1F497D" w:themeColor="text2"/>
              </w:rPr>
              <w:fldChar w:fldCharType="begin"/>
            </w:r>
            <w:r w:rsidR="00802045" w:rsidRPr="00802045">
              <w:rPr>
                <w:rFonts w:ascii="Artifex CF" w:hAnsi="Artifex CF"/>
                <w:noProof/>
                <w:webHidden/>
                <w:color w:val="1F497D" w:themeColor="text2"/>
              </w:rPr>
              <w:instrText xml:space="preserve"> PAGEREF _Toc61858551 \h </w:instrText>
            </w:r>
            <w:r w:rsidR="00802045" w:rsidRPr="00802045">
              <w:rPr>
                <w:rFonts w:ascii="Artifex CF" w:hAnsi="Artifex CF"/>
                <w:noProof/>
                <w:webHidden/>
                <w:color w:val="1F497D" w:themeColor="text2"/>
              </w:rPr>
            </w:r>
            <w:r w:rsidR="00802045" w:rsidRPr="00802045">
              <w:rPr>
                <w:rFonts w:ascii="Artifex CF" w:hAnsi="Artifex CF"/>
                <w:noProof/>
                <w:webHidden/>
                <w:color w:val="1F497D" w:themeColor="text2"/>
              </w:rPr>
              <w:fldChar w:fldCharType="separate"/>
            </w:r>
            <w:r w:rsidR="00824ECF" w:rsidRPr="00802045">
              <w:rPr>
                <w:rFonts w:ascii="Artifex CF" w:hAnsi="Artifex CF"/>
                <w:noProof/>
                <w:webHidden/>
                <w:color w:val="1F497D" w:themeColor="text2"/>
              </w:rPr>
              <w:t>88</w:t>
            </w:r>
            <w:r w:rsidR="00802045" w:rsidRPr="00802045">
              <w:rPr>
                <w:rFonts w:ascii="Artifex CF" w:hAnsi="Artifex CF"/>
                <w:noProof/>
                <w:webHidden/>
                <w:color w:val="1F497D" w:themeColor="text2"/>
              </w:rPr>
              <w:fldChar w:fldCharType="end"/>
            </w:r>
          </w:hyperlink>
        </w:p>
        <w:p w14:paraId="71D2AAB4" w14:textId="45CB1170" w:rsidR="00802045" w:rsidRPr="00802045" w:rsidRDefault="00017D00">
          <w:pPr>
            <w:pStyle w:val="TOC1"/>
            <w:rPr>
              <w:rFonts w:ascii="Artifex CF" w:eastAsiaTheme="minorEastAsia" w:hAnsi="Artifex CF" w:cstheme="minorBidi"/>
              <w:noProof/>
              <w:color w:val="1F497D" w:themeColor="text2"/>
              <w:kern w:val="0"/>
              <w:lang w:val="en-US"/>
            </w:rPr>
          </w:pPr>
          <w:hyperlink w:anchor="_Toc61858552" w:history="1">
            <w:r w:rsidR="00824ECF">
              <w:rPr>
                <w:rStyle w:val="Hyperlink"/>
                <w:rFonts w:ascii="Artifex CF" w:hAnsi="Artifex CF"/>
                <w:noProof/>
                <w:color w:val="1F497D" w:themeColor="text2"/>
              </w:rPr>
              <w:t>Facultad de Ciencias de l</w:t>
            </w:r>
            <w:r w:rsidR="00824ECF" w:rsidRPr="00802045">
              <w:rPr>
                <w:rStyle w:val="Hyperlink"/>
                <w:rFonts w:ascii="Artifex CF" w:hAnsi="Artifex CF"/>
                <w:noProof/>
                <w:color w:val="1F497D" w:themeColor="text2"/>
              </w:rPr>
              <w:t>a Salud</w:t>
            </w:r>
            <w:r w:rsidR="00824ECF" w:rsidRPr="00802045">
              <w:rPr>
                <w:rFonts w:ascii="Artifex CF" w:hAnsi="Artifex CF"/>
                <w:noProof/>
                <w:webHidden/>
                <w:color w:val="1F497D" w:themeColor="text2"/>
              </w:rPr>
              <w:tab/>
            </w:r>
            <w:r w:rsidR="00802045" w:rsidRPr="00802045">
              <w:rPr>
                <w:rFonts w:ascii="Artifex CF" w:hAnsi="Artifex CF"/>
                <w:noProof/>
                <w:webHidden/>
                <w:color w:val="1F497D" w:themeColor="text2"/>
              </w:rPr>
              <w:fldChar w:fldCharType="begin"/>
            </w:r>
            <w:r w:rsidR="00802045" w:rsidRPr="00802045">
              <w:rPr>
                <w:rFonts w:ascii="Artifex CF" w:hAnsi="Artifex CF"/>
                <w:noProof/>
                <w:webHidden/>
                <w:color w:val="1F497D" w:themeColor="text2"/>
              </w:rPr>
              <w:instrText xml:space="preserve"> PAGEREF _Toc61858552 \h </w:instrText>
            </w:r>
            <w:r w:rsidR="00802045" w:rsidRPr="00802045">
              <w:rPr>
                <w:rFonts w:ascii="Artifex CF" w:hAnsi="Artifex CF"/>
                <w:noProof/>
                <w:webHidden/>
                <w:color w:val="1F497D" w:themeColor="text2"/>
              </w:rPr>
            </w:r>
            <w:r w:rsidR="00802045" w:rsidRPr="00802045">
              <w:rPr>
                <w:rFonts w:ascii="Artifex CF" w:hAnsi="Artifex CF"/>
                <w:noProof/>
                <w:webHidden/>
                <w:color w:val="1F497D" w:themeColor="text2"/>
              </w:rPr>
              <w:fldChar w:fldCharType="separate"/>
            </w:r>
            <w:r w:rsidR="00824ECF" w:rsidRPr="00802045">
              <w:rPr>
                <w:rFonts w:ascii="Artifex CF" w:hAnsi="Artifex CF"/>
                <w:noProof/>
                <w:webHidden/>
                <w:color w:val="1F497D" w:themeColor="text2"/>
              </w:rPr>
              <w:t>97</w:t>
            </w:r>
            <w:r w:rsidR="00802045" w:rsidRPr="00802045">
              <w:rPr>
                <w:rFonts w:ascii="Artifex CF" w:hAnsi="Artifex CF"/>
                <w:noProof/>
                <w:webHidden/>
                <w:color w:val="1F497D" w:themeColor="text2"/>
              </w:rPr>
              <w:fldChar w:fldCharType="end"/>
            </w:r>
          </w:hyperlink>
        </w:p>
        <w:p w14:paraId="39EBBA9F" w14:textId="4424863D" w:rsidR="00802045" w:rsidRPr="00802045" w:rsidRDefault="00017D00">
          <w:pPr>
            <w:pStyle w:val="TOC1"/>
            <w:rPr>
              <w:rFonts w:ascii="Artifex CF" w:eastAsiaTheme="minorEastAsia" w:hAnsi="Artifex CF" w:cstheme="minorBidi"/>
              <w:noProof/>
              <w:color w:val="1F497D" w:themeColor="text2"/>
              <w:kern w:val="0"/>
              <w:lang w:val="en-US"/>
            </w:rPr>
          </w:pPr>
          <w:hyperlink w:anchor="_Toc61858553" w:history="1">
            <w:r w:rsidR="00824ECF">
              <w:rPr>
                <w:rStyle w:val="Hyperlink"/>
                <w:rFonts w:ascii="Artifex CF" w:hAnsi="Artifex CF"/>
                <w:noProof/>
                <w:color w:val="1F497D" w:themeColor="text2"/>
              </w:rPr>
              <w:t>Facultad de Ciencias Agronómicas y</w:t>
            </w:r>
            <w:r w:rsidR="00824ECF" w:rsidRPr="00802045">
              <w:rPr>
                <w:rStyle w:val="Hyperlink"/>
                <w:rFonts w:ascii="Artifex CF" w:hAnsi="Artifex CF"/>
                <w:noProof/>
                <w:color w:val="1F497D" w:themeColor="text2"/>
              </w:rPr>
              <w:t xml:space="preserve"> Veterinarias</w:t>
            </w:r>
            <w:r w:rsidR="00824ECF" w:rsidRPr="00802045">
              <w:rPr>
                <w:rFonts w:ascii="Artifex CF" w:hAnsi="Artifex CF"/>
                <w:noProof/>
                <w:webHidden/>
                <w:color w:val="1F497D" w:themeColor="text2"/>
              </w:rPr>
              <w:tab/>
            </w:r>
            <w:r w:rsidR="00802045" w:rsidRPr="00802045">
              <w:rPr>
                <w:rFonts w:ascii="Artifex CF" w:hAnsi="Artifex CF"/>
                <w:noProof/>
                <w:webHidden/>
                <w:color w:val="1F497D" w:themeColor="text2"/>
              </w:rPr>
              <w:fldChar w:fldCharType="begin"/>
            </w:r>
            <w:r w:rsidR="00802045" w:rsidRPr="00802045">
              <w:rPr>
                <w:rFonts w:ascii="Artifex CF" w:hAnsi="Artifex CF"/>
                <w:noProof/>
                <w:webHidden/>
                <w:color w:val="1F497D" w:themeColor="text2"/>
              </w:rPr>
              <w:instrText xml:space="preserve"> PAGEREF _Toc61858553 \h </w:instrText>
            </w:r>
            <w:r w:rsidR="00802045" w:rsidRPr="00802045">
              <w:rPr>
                <w:rFonts w:ascii="Artifex CF" w:hAnsi="Artifex CF"/>
                <w:noProof/>
                <w:webHidden/>
                <w:color w:val="1F497D" w:themeColor="text2"/>
              </w:rPr>
            </w:r>
            <w:r w:rsidR="00802045" w:rsidRPr="00802045">
              <w:rPr>
                <w:rFonts w:ascii="Artifex CF" w:hAnsi="Artifex CF"/>
                <w:noProof/>
                <w:webHidden/>
                <w:color w:val="1F497D" w:themeColor="text2"/>
              </w:rPr>
              <w:fldChar w:fldCharType="separate"/>
            </w:r>
            <w:r w:rsidR="00824ECF" w:rsidRPr="00802045">
              <w:rPr>
                <w:rFonts w:ascii="Artifex CF" w:hAnsi="Artifex CF"/>
                <w:noProof/>
                <w:webHidden/>
                <w:color w:val="1F497D" w:themeColor="text2"/>
              </w:rPr>
              <w:t>111</w:t>
            </w:r>
            <w:r w:rsidR="00802045" w:rsidRPr="00802045">
              <w:rPr>
                <w:rFonts w:ascii="Artifex CF" w:hAnsi="Artifex CF"/>
                <w:noProof/>
                <w:webHidden/>
                <w:color w:val="1F497D" w:themeColor="text2"/>
              </w:rPr>
              <w:fldChar w:fldCharType="end"/>
            </w:r>
          </w:hyperlink>
        </w:p>
        <w:p w14:paraId="236329B9" w14:textId="5AD2E636" w:rsidR="00802045" w:rsidRPr="00802045" w:rsidRDefault="00017D00">
          <w:pPr>
            <w:pStyle w:val="TOC1"/>
            <w:rPr>
              <w:rFonts w:ascii="Artifex CF" w:eastAsiaTheme="minorEastAsia" w:hAnsi="Artifex CF" w:cstheme="minorBidi"/>
              <w:noProof/>
              <w:color w:val="1F497D" w:themeColor="text2"/>
              <w:kern w:val="0"/>
              <w:lang w:val="en-US"/>
            </w:rPr>
          </w:pPr>
          <w:hyperlink w:anchor="_Toc61858554" w:history="1">
            <w:r w:rsidR="00824ECF">
              <w:rPr>
                <w:rStyle w:val="Hyperlink"/>
                <w:rFonts w:ascii="Artifex CF" w:hAnsi="Artifex CF"/>
                <w:noProof/>
                <w:color w:val="1F497D" w:themeColor="text2"/>
              </w:rPr>
              <w:t>Facultad d</w:t>
            </w:r>
            <w:r w:rsidR="00824ECF" w:rsidRPr="00802045">
              <w:rPr>
                <w:rStyle w:val="Hyperlink"/>
                <w:rFonts w:ascii="Artifex CF" w:hAnsi="Artifex CF"/>
                <w:noProof/>
                <w:color w:val="1F497D" w:themeColor="text2"/>
              </w:rPr>
              <w:t>e Artes</w:t>
            </w:r>
            <w:r w:rsidR="00824ECF" w:rsidRPr="00802045">
              <w:rPr>
                <w:rFonts w:ascii="Artifex CF" w:hAnsi="Artifex CF"/>
                <w:noProof/>
                <w:webHidden/>
                <w:color w:val="1F497D" w:themeColor="text2"/>
              </w:rPr>
              <w:tab/>
            </w:r>
            <w:r w:rsidR="00802045" w:rsidRPr="00802045">
              <w:rPr>
                <w:rFonts w:ascii="Artifex CF" w:hAnsi="Artifex CF"/>
                <w:noProof/>
                <w:webHidden/>
                <w:color w:val="1F497D" w:themeColor="text2"/>
              </w:rPr>
              <w:fldChar w:fldCharType="begin"/>
            </w:r>
            <w:r w:rsidR="00802045" w:rsidRPr="00802045">
              <w:rPr>
                <w:rFonts w:ascii="Artifex CF" w:hAnsi="Artifex CF"/>
                <w:noProof/>
                <w:webHidden/>
                <w:color w:val="1F497D" w:themeColor="text2"/>
              </w:rPr>
              <w:instrText xml:space="preserve"> PAGEREF _Toc61858554 \h </w:instrText>
            </w:r>
            <w:r w:rsidR="00802045" w:rsidRPr="00802045">
              <w:rPr>
                <w:rFonts w:ascii="Artifex CF" w:hAnsi="Artifex CF"/>
                <w:noProof/>
                <w:webHidden/>
                <w:color w:val="1F497D" w:themeColor="text2"/>
              </w:rPr>
            </w:r>
            <w:r w:rsidR="00802045" w:rsidRPr="00802045">
              <w:rPr>
                <w:rFonts w:ascii="Artifex CF" w:hAnsi="Artifex CF"/>
                <w:noProof/>
                <w:webHidden/>
                <w:color w:val="1F497D" w:themeColor="text2"/>
              </w:rPr>
              <w:fldChar w:fldCharType="separate"/>
            </w:r>
            <w:r w:rsidR="00824ECF" w:rsidRPr="00802045">
              <w:rPr>
                <w:rFonts w:ascii="Artifex CF" w:hAnsi="Artifex CF"/>
                <w:noProof/>
                <w:webHidden/>
                <w:color w:val="1F497D" w:themeColor="text2"/>
              </w:rPr>
              <w:t>122</w:t>
            </w:r>
            <w:r w:rsidR="00802045" w:rsidRPr="00802045">
              <w:rPr>
                <w:rFonts w:ascii="Artifex CF" w:hAnsi="Artifex CF"/>
                <w:noProof/>
                <w:webHidden/>
                <w:color w:val="1F497D" w:themeColor="text2"/>
              </w:rPr>
              <w:fldChar w:fldCharType="end"/>
            </w:r>
          </w:hyperlink>
        </w:p>
        <w:p w14:paraId="2E446E62" w14:textId="0223EE56" w:rsidR="00802045" w:rsidRPr="00802045" w:rsidRDefault="00017D00">
          <w:pPr>
            <w:pStyle w:val="TOC1"/>
            <w:rPr>
              <w:rFonts w:ascii="Artifex CF" w:eastAsiaTheme="minorEastAsia" w:hAnsi="Artifex CF" w:cstheme="minorBidi"/>
              <w:noProof/>
              <w:color w:val="1F497D" w:themeColor="text2"/>
              <w:kern w:val="0"/>
              <w:lang w:val="en-US"/>
            </w:rPr>
          </w:pPr>
          <w:hyperlink w:anchor="_Toc61858555" w:history="1">
            <w:r w:rsidR="00824ECF">
              <w:rPr>
                <w:rStyle w:val="Hyperlink"/>
                <w:rFonts w:ascii="Artifex CF" w:hAnsi="Artifex CF"/>
                <w:noProof/>
                <w:color w:val="1F497D" w:themeColor="text2"/>
              </w:rPr>
              <w:t>Facultad de Ciencias de l</w:t>
            </w:r>
            <w:r w:rsidR="00824ECF" w:rsidRPr="00802045">
              <w:rPr>
                <w:rStyle w:val="Hyperlink"/>
                <w:rFonts w:ascii="Artifex CF" w:hAnsi="Artifex CF"/>
                <w:noProof/>
                <w:color w:val="1F497D" w:themeColor="text2"/>
              </w:rPr>
              <w:t>a Educación</w:t>
            </w:r>
            <w:r w:rsidR="00824ECF" w:rsidRPr="00802045">
              <w:rPr>
                <w:rFonts w:ascii="Artifex CF" w:hAnsi="Artifex CF"/>
                <w:noProof/>
                <w:webHidden/>
                <w:color w:val="1F497D" w:themeColor="text2"/>
              </w:rPr>
              <w:tab/>
            </w:r>
            <w:r w:rsidR="00802045" w:rsidRPr="00802045">
              <w:rPr>
                <w:rFonts w:ascii="Artifex CF" w:hAnsi="Artifex CF"/>
                <w:noProof/>
                <w:webHidden/>
                <w:color w:val="1F497D" w:themeColor="text2"/>
              </w:rPr>
              <w:fldChar w:fldCharType="begin"/>
            </w:r>
            <w:r w:rsidR="00802045" w:rsidRPr="00802045">
              <w:rPr>
                <w:rFonts w:ascii="Artifex CF" w:hAnsi="Artifex CF"/>
                <w:noProof/>
                <w:webHidden/>
                <w:color w:val="1F497D" w:themeColor="text2"/>
              </w:rPr>
              <w:instrText xml:space="preserve"> PAGEREF _Toc61858555 \h </w:instrText>
            </w:r>
            <w:r w:rsidR="00802045" w:rsidRPr="00802045">
              <w:rPr>
                <w:rFonts w:ascii="Artifex CF" w:hAnsi="Artifex CF"/>
                <w:noProof/>
                <w:webHidden/>
                <w:color w:val="1F497D" w:themeColor="text2"/>
              </w:rPr>
            </w:r>
            <w:r w:rsidR="00802045" w:rsidRPr="00802045">
              <w:rPr>
                <w:rFonts w:ascii="Artifex CF" w:hAnsi="Artifex CF"/>
                <w:noProof/>
                <w:webHidden/>
                <w:color w:val="1F497D" w:themeColor="text2"/>
              </w:rPr>
              <w:fldChar w:fldCharType="separate"/>
            </w:r>
            <w:r w:rsidR="00824ECF" w:rsidRPr="00802045">
              <w:rPr>
                <w:rFonts w:ascii="Artifex CF" w:hAnsi="Artifex CF"/>
                <w:noProof/>
                <w:webHidden/>
                <w:color w:val="1F497D" w:themeColor="text2"/>
              </w:rPr>
              <w:t>132</w:t>
            </w:r>
            <w:r w:rsidR="00802045" w:rsidRPr="00802045">
              <w:rPr>
                <w:rFonts w:ascii="Artifex CF" w:hAnsi="Artifex CF"/>
                <w:noProof/>
                <w:webHidden/>
                <w:color w:val="1F497D" w:themeColor="text2"/>
              </w:rPr>
              <w:fldChar w:fldCharType="end"/>
            </w:r>
          </w:hyperlink>
        </w:p>
        <w:p w14:paraId="124B66B8" w14:textId="05B52B42" w:rsidR="00802045" w:rsidRPr="00802045" w:rsidRDefault="00017D00">
          <w:pPr>
            <w:pStyle w:val="TOC1"/>
            <w:rPr>
              <w:rFonts w:ascii="Artifex CF" w:eastAsiaTheme="minorEastAsia" w:hAnsi="Artifex CF" w:cstheme="minorBidi"/>
              <w:noProof/>
              <w:color w:val="1F497D" w:themeColor="text2"/>
              <w:kern w:val="0"/>
              <w:lang w:val="en-US"/>
            </w:rPr>
          </w:pPr>
          <w:hyperlink w:anchor="_Toc61858556" w:history="1">
            <w:r w:rsidR="00802045" w:rsidRPr="00802045">
              <w:rPr>
                <w:rStyle w:val="Hyperlink"/>
                <w:rFonts w:ascii="Artifex CF" w:hAnsi="Artifex CF"/>
                <w:noProof/>
                <w:color w:val="1F497D" w:themeColor="text2"/>
              </w:rPr>
              <w:t xml:space="preserve">UASD </w:t>
            </w:r>
            <w:r w:rsidR="00824ECF" w:rsidRPr="00802045">
              <w:rPr>
                <w:rStyle w:val="Hyperlink"/>
                <w:rFonts w:ascii="Artifex CF" w:hAnsi="Artifex CF"/>
                <w:noProof/>
                <w:color w:val="1F497D" w:themeColor="text2"/>
              </w:rPr>
              <w:t>Centro Baní</w:t>
            </w:r>
            <w:r w:rsidR="00802045" w:rsidRPr="00802045">
              <w:rPr>
                <w:rFonts w:ascii="Artifex CF" w:hAnsi="Artifex CF"/>
                <w:noProof/>
                <w:webHidden/>
                <w:color w:val="1F497D" w:themeColor="text2"/>
              </w:rPr>
              <w:tab/>
            </w:r>
            <w:r w:rsidR="00802045" w:rsidRPr="00802045">
              <w:rPr>
                <w:rFonts w:ascii="Artifex CF" w:hAnsi="Artifex CF"/>
                <w:noProof/>
                <w:webHidden/>
                <w:color w:val="1F497D" w:themeColor="text2"/>
              </w:rPr>
              <w:fldChar w:fldCharType="begin"/>
            </w:r>
            <w:r w:rsidR="00802045" w:rsidRPr="00802045">
              <w:rPr>
                <w:rFonts w:ascii="Artifex CF" w:hAnsi="Artifex CF"/>
                <w:noProof/>
                <w:webHidden/>
                <w:color w:val="1F497D" w:themeColor="text2"/>
              </w:rPr>
              <w:instrText xml:space="preserve"> PAGEREF _Toc61858556 \h </w:instrText>
            </w:r>
            <w:r w:rsidR="00802045" w:rsidRPr="00802045">
              <w:rPr>
                <w:rFonts w:ascii="Artifex CF" w:hAnsi="Artifex CF"/>
                <w:noProof/>
                <w:webHidden/>
                <w:color w:val="1F497D" w:themeColor="text2"/>
              </w:rPr>
            </w:r>
            <w:r w:rsidR="00802045" w:rsidRPr="00802045">
              <w:rPr>
                <w:rFonts w:ascii="Artifex CF" w:hAnsi="Artifex CF"/>
                <w:noProof/>
                <w:webHidden/>
                <w:color w:val="1F497D" w:themeColor="text2"/>
              </w:rPr>
              <w:fldChar w:fldCharType="separate"/>
            </w:r>
            <w:r w:rsidR="00802045" w:rsidRPr="00802045">
              <w:rPr>
                <w:rFonts w:ascii="Artifex CF" w:hAnsi="Artifex CF"/>
                <w:noProof/>
                <w:webHidden/>
                <w:color w:val="1F497D" w:themeColor="text2"/>
              </w:rPr>
              <w:t>139</w:t>
            </w:r>
            <w:r w:rsidR="00802045" w:rsidRPr="00802045">
              <w:rPr>
                <w:rFonts w:ascii="Artifex CF" w:hAnsi="Artifex CF"/>
                <w:noProof/>
                <w:webHidden/>
                <w:color w:val="1F497D" w:themeColor="text2"/>
              </w:rPr>
              <w:fldChar w:fldCharType="end"/>
            </w:r>
          </w:hyperlink>
        </w:p>
        <w:p w14:paraId="71B04E66" w14:textId="1AE0B2AA" w:rsidR="00802045" w:rsidRPr="00802045" w:rsidRDefault="00017D00">
          <w:pPr>
            <w:pStyle w:val="TOC1"/>
            <w:rPr>
              <w:rFonts w:ascii="Artifex CF" w:eastAsiaTheme="minorEastAsia" w:hAnsi="Artifex CF" w:cstheme="minorBidi"/>
              <w:noProof/>
              <w:color w:val="1F497D" w:themeColor="text2"/>
              <w:kern w:val="0"/>
              <w:lang w:val="en-US"/>
            </w:rPr>
          </w:pPr>
          <w:hyperlink w:anchor="_Toc61858557" w:history="1">
            <w:r w:rsidR="00802045" w:rsidRPr="00802045">
              <w:rPr>
                <w:rStyle w:val="Hyperlink"/>
                <w:rFonts w:ascii="Artifex CF" w:hAnsi="Artifex CF"/>
                <w:noProof/>
                <w:color w:val="1F497D" w:themeColor="text2"/>
              </w:rPr>
              <w:t xml:space="preserve">UASD </w:t>
            </w:r>
            <w:r w:rsidR="00824ECF" w:rsidRPr="00802045">
              <w:rPr>
                <w:rStyle w:val="Hyperlink"/>
                <w:rFonts w:ascii="Artifex CF" w:hAnsi="Artifex CF"/>
                <w:noProof/>
                <w:color w:val="1F497D" w:themeColor="text2"/>
              </w:rPr>
              <w:t>Centro Barahona</w:t>
            </w:r>
            <w:r w:rsidR="00802045" w:rsidRPr="00802045">
              <w:rPr>
                <w:rFonts w:ascii="Artifex CF" w:hAnsi="Artifex CF"/>
                <w:noProof/>
                <w:webHidden/>
                <w:color w:val="1F497D" w:themeColor="text2"/>
              </w:rPr>
              <w:tab/>
            </w:r>
            <w:r w:rsidR="00802045" w:rsidRPr="00802045">
              <w:rPr>
                <w:rFonts w:ascii="Artifex CF" w:hAnsi="Artifex CF"/>
                <w:noProof/>
                <w:webHidden/>
                <w:color w:val="1F497D" w:themeColor="text2"/>
              </w:rPr>
              <w:fldChar w:fldCharType="begin"/>
            </w:r>
            <w:r w:rsidR="00802045" w:rsidRPr="00802045">
              <w:rPr>
                <w:rFonts w:ascii="Artifex CF" w:hAnsi="Artifex CF"/>
                <w:noProof/>
                <w:webHidden/>
                <w:color w:val="1F497D" w:themeColor="text2"/>
              </w:rPr>
              <w:instrText xml:space="preserve"> PAGEREF _Toc61858557 \h </w:instrText>
            </w:r>
            <w:r w:rsidR="00802045" w:rsidRPr="00802045">
              <w:rPr>
                <w:rFonts w:ascii="Artifex CF" w:hAnsi="Artifex CF"/>
                <w:noProof/>
                <w:webHidden/>
                <w:color w:val="1F497D" w:themeColor="text2"/>
              </w:rPr>
            </w:r>
            <w:r w:rsidR="00802045" w:rsidRPr="00802045">
              <w:rPr>
                <w:rFonts w:ascii="Artifex CF" w:hAnsi="Artifex CF"/>
                <w:noProof/>
                <w:webHidden/>
                <w:color w:val="1F497D" w:themeColor="text2"/>
              </w:rPr>
              <w:fldChar w:fldCharType="separate"/>
            </w:r>
            <w:r w:rsidR="00802045" w:rsidRPr="00802045">
              <w:rPr>
                <w:rFonts w:ascii="Artifex CF" w:hAnsi="Artifex CF"/>
                <w:noProof/>
                <w:webHidden/>
                <w:color w:val="1F497D" w:themeColor="text2"/>
              </w:rPr>
              <w:t>146</w:t>
            </w:r>
            <w:r w:rsidR="00802045" w:rsidRPr="00802045">
              <w:rPr>
                <w:rFonts w:ascii="Artifex CF" w:hAnsi="Artifex CF"/>
                <w:noProof/>
                <w:webHidden/>
                <w:color w:val="1F497D" w:themeColor="text2"/>
              </w:rPr>
              <w:fldChar w:fldCharType="end"/>
            </w:r>
          </w:hyperlink>
        </w:p>
        <w:p w14:paraId="13BC89AE" w14:textId="700A585C" w:rsidR="00802045" w:rsidRPr="00802045" w:rsidRDefault="00017D00">
          <w:pPr>
            <w:pStyle w:val="TOC1"/>
            <w:rPr>
              <w:rFonts w:ascii="Artifex CF" w:eastAsiaTheme="minorEastAsia" w:hAnsi="Artifex CF" w:cstheme="minorBidi"/>
              <w:noProof/>
              <w:color w:val="1F497D" w:themeColor="text2"/>
              <w:kern w:val="0"/>
              <w:lang w:val="en-US"/>
            </w:rPr>
          </w:pPr>
          <w:hyperlink w:anchor="_Toc61858558" w:history="1">
            <w:r w:rsidR="00802045" w:rsidRPr="00802045">
              <w:rPr>
                <w:rStyle w:val="Hyperlink"/>
                <w:rFonts w:ascii="Artifex CF" w:hAnsi="Artifex CF"/>
                <w:noProof/>
                <w:color w:val="1F497D" w:themeColor="text2"/>
              </w:rPr>
              <w:t xml:space="preserve">UASD </w:t>
            </w:r>
            <w:r w:rsidR="00824ECF" w:rsidRPr="00802045">
              <w:rPr>
                <w:rStyle w:val="Hyperlink"/>
                <w:rFonts w:ascii="Artifex CF" w:hAnsi="Artifex CF"/>
                <w:noProof/>
                <w:color w:val="1F497D" w:themeColor="text2"/>
              </w:rPr>
              <w:t>Centro Bonao</w:t>
            </w:r>
            <w:r w:rsidR="00802045" w:rsidRPr="00802045">
              <w:rPr>
                <w:rFonts w:ascii="Artifex CF" w:hAnsi="Artifex CF"/>
                <w:noProof/>
                <w:webHidden/>
                <w:color w:val="1F497D" w:themeColor="text2"/>
              </w:rPr>
              <w:tab/>
            </w:r>
            <w:r w:rsidR="00802045" w:rsidRPr="00802045">
              <w:rPr>
                <w:rFonts w:ascii="Artifex CF" w:hAnsi="Artifex CF"/>
                <w:noProof/>
                <w:webHidden/>
                <w:color w:val="1F497D" w:themeColor="text2"/>
              </w:rPr>
              <w:fldChar w:fldCharType="begin"/>
            </w:r>
            <w:r w:rsidR="00802045" w:rsidRPr="00802045">
              <w:rPr>
                <w:rFonts w:ascii="Artifex CF" w:hAnsi="Artifex CF"/>
                <w:noProof/>
                <w:webHidden/>
                <w:color w:val="1F497D" w:themeColor="text2"/>
              </w:rPr>
              <w:instrText xml:space="preserve"> PAGEREF _Toc61858558 \h </w:instrText>
            </w:r>
            <w:r w:rsidR="00802045" w:rsidRPr="00802045">
              <w:rPr>
                <w:rFonts w:ascii="Artifex CF" w:hAnsi="Artifex CF"/>
                <w:noProof/>
                <w:webHidden/>
                <w:color w:val="1F497D" w:themeColor="text2"/>
              </w:rPr>
            </w:r>
            <w:r w:rsidR="00802045" w:rsidRPr="00802045">
              <w:rPr>
                <w:rFonts w:ascii="Artifex CF" w:hAnsi="Artifex CF"/>
                <w:noProof/>
                <w:webHidden/>
                <w:color w:val="1F497D" w:themeColor="text2"/>
              </w:rPr>
              <w:fldChar w:fldCharType="separate"/>
            </w:r>
            <w:r w:rsidR="00802045" w:rsidRPr="00802045">
              <w:rPr>
                <w:rFonts w:ascii="Artifex CF" w:hAnsi="Artifex CF"/>
                <w:noProof/>
                <w:webHidden/>
                <w:color w:val="1F497D" w:themeColor="text2"/>
              </w:rPr>
              <w:t>154</w:t>
            </w:r>
            <w:r w:rsidR="00802045" w:rsidRPr="00802045">
              <w:rPr>
                <w:rFonts w:ascii="Artifex CF" w:hAnsi="Artifex CF"/>
                <w:noProof/>
                <w:webHidden/>
                <w:color w:val="1F497D" w:themeColor="text2"/>
              </w:rPr>
              <w:fldChar w:fldCharType="end"/>
            </w:r>
          </w:hyperlink>
        </w:p>
        <w:p w14:paraId="42FA9DF8" w14:textId="30822C3C" w:rsidR="00802045" w:rsidRPr="00802045" w:rsidRDefault="00017D00">
          <w:pPr>
            <w:pStyle w:val="TOC1"/>
            <w:rPr>
              <w:rFonts w:ascii="Artifex CF" w:eastAsiaTheme="minorEastAsia" w:hAnsi="Artifex CF" w:cstheme="minorBidi"/>
              <w:noProof/>
              <w:color w:val="1F497D" w:themeColor="text2"/>
              <w:kern w:val="0"/>
              <w:lang w:val="en-US"/>
            </w:rPr>
          </w:pPr>
          <w:hyperlink w:anchor="_Toc61858559" w:history="1">
            <w:r w:rsidR="00802045" w:rsidRPr="00802045">
              <w:rPr>
                <w:rStyle w:val="Hyperlink"/>
                <w:rFonts w:ascii="Artifex CF" w:hAnsi="Artifex CF"/>
                <w:noProof/>
                <w:color w:val="1F497D" w:themeColor="text2"/>
              </w:rPr>
              <w:t xml:space="preserve">UASD </w:t>
            </w:r>
            <w:r w:rsidR="00824ECF" w:rsidRPr="00802045">
              <w:rPr>
                <w:rStyle w:val="Hyperlink"/>
                <w:rFonts w:ascii="Artifex CF" w:hAnsi="Artifex CF"/>
                <w:noProof/>
                <w:color w:val="1F497D" w:themeColor="text2"/>
              </w:rPr>
              <w:t>Centro Hato Mayor</w:t>
            </w:r>
            <w:r w:rsidR="00802045" w:rsidRPr="00802045">
              <w:rPr>
                <w:rFonts w:ascii="Artifex CF" w:hAnsi="Artifex CF"/>
                <w:noProof/>
                <w:webHidden/>
                <w:color w:val="1F497D" w:themeColor="text2"/>
              </w:rPr>
              <w:tab/>
            </w:r>
            <w:r w:rsidR="00802045" w:rsidRPr="00802045">
              <w:rPr>
                <w:rFonts w:ascii="Artifex CF" w:hAnsi="Artifex CF"/>
                <w:noProof/>
                <w:webHidden/>
                <w:color w:val="1F497D" w:themeColor="text2"/>
              </w:rPr>
              <w:fldChar w:fldCharType="begin"/>
            </w:r>
            <w:r w:rsidR="00802045" w:rsidRPr="00802045">
              <w:rPr>
                <w:rFonts w:ascii="Artifex CF" w:hAnsi="Artifex CF"/>
                <w:noProof/>
                <w:webHidden/>
                <w:color w:val="1F497D" w:themeColor="text2"/>
              </w:rPr>
              <w:instrText xml:space="preserve"> PAGEREF _Toc61858559 \h </w:instrText>
            </w:r>
            <w:r w:rsidR="00802045" w:rsidRPr="00802045">
              <w:rPr>
                <w:rFonts w:ascii="Artifex CF" w:hAnsi="Artifex CF"/>
                <w:noProof/>
                <w:webHidden/>
                <w:color w:val="1F497D" w:themeColor="text2"/>
              </w:rPr>
            </w:r>
            <w:r w:rsidR="00802045" w:rsidRPr="00802045">
              <w:rPr>
                <w:rFonts w:ascii="Artifex CF" w:hAnsi="Artifex CF"/>
                <w:noProof/>
                <w:webHidden/>
                <w:color w:val="1F497D" w:themeColor="text2"/>
              </w:rPr>
              <w:fldChar w:fldCharType="separate"/>
            </w:r>
            <w:r w:rsidR="00802045" w:rsidRPr="00802045">
              <w:rPr>
                <w:rFonts w:ascii="Artifex CF" w:hAnsi="Artifex CF"/>
                <w:noProof/>
                <w:webHidden/>
                <w:color w:val="1F497D" w:themeColor="text2"/>
              </w:rPr>
              <w:t>157</w:t>
            </w:r>
            <w:r w:rsidR="00802045" w:rsidRPr="00802045">
              <w:rPr>
                <w:rFonts w:ascii="Artifex CF" w:hAnsi="Artifex CF"/>
                <w:noProof/>
                <w:webHidden/>
                <w:color w:val="1F497D" w:themeColor="text2"/>
              </w:rPr>
              <w:fldChar w:fldCharType="end"/>
            </w:r>
          </w:hyperlink>
        </w:p>
        <w:p w14:paraId="238B110E" w14:textId="2909BFB4" w:rsidR="00802045" w:rsidRPr="00802045" w:rsidRDefault="00017D00">
          <w:pPr>
            <w:pStyle w:val="TOC1"/>
            <w:rPr>
              <w:rFonts w:ascii="Artifex CF" w:eastAsiaTheme="minorEastAsia" w:hAnsi="Artifex CF" w:cstheme="minorBidi"/>
              <w:noProof/>
              <w:color w:val="1F497D" w:themeColor="text2"/>
              <w:kern w:val="0"/>
              <w:lang w:val="en-US"/>
            </w:rPr>
          </w:pPr>
          <w:hyperlink w:anchor="_Toc61858560" w:history="1">
            <w:r w:rsidR="00802045" w:rsidRPr="00802045">
              <w:rPr>
                <w:rStyle w:val="Hyperlink"/>
                <w:rFonts w:ascii="Artifex CF" w:hAnsi="Artifex CF"/>
                <w:noProof/>
                <w:color w:val="1F497D" w:themeColor="text2"/>
              </w:rPr>
              <w:t xml:space="preserve">UASD </w:t>
            </w:r>
            <w:r w:rsidR="00824ECF" w:rsidRPr="00802045">
              <w:rPr>
                <w:rStyle w:val="Hyperlink"/>
                <w:rFonts w:ascii="Artifex CF" w:hAnsi="Artifex CF"/>
                <w:noProof/>
                <w:color w:val="1F497D" w:themeColor="text2"/>
              </w:rPr>
              <w:t>Centro Higuey</w:t>
            </w:r>
            <w:r w:rsidR="00802045" w:rsidRPr="00802045">
              <w:rPr>
                <w:rFonts w:ascii="Artifex CF" w:hAnsi="Artifex CF"/>
                <w:noProof/>
                <w:webHidden/>
                <w:color w:val="1F497D" w:themeColor="text2"/>
              </w:rPr>
              <w:tab/>
            </w:r>
            <w:r w:rsidR="00802045" w:rsidRPr="00802045">
              <w:rPr>
                <w:rFonts w:ascii="Artifex CF" w:hAnsi="Artifex CF"/>
                <w:noProof/>
                <w:webHidden/>
                <w:color w:val="1F497D" w:themeColor="text2"/>
              </w:rPr>
              <w:fldChar w:fldCharType="begin"/>
            </w:r>
            <w:r w:rsidR="00802045" w:rsidRPr="00802045">
              <w:rPr>
                <w:rFonts w:ascii="Artifex CF" w:hAnsi="Artifex CF"/>
                <w:noProof/>
                <w:webHidden/>
                <w:color w:val="1F497D" w:themeColor="text2"/>
              </w:rPr>
              <w:instrText xml:space="preserve"> PAGEREF _Toc61858560 \h </w:instrText>
            </w:r>
            <w:r w:rsidR="00802045" w:rsidRPr="00802045">
              <w:rPr>
                <w:rFonts w:ascii="Artifex CF" w:hAnsi="Artifex CF"/>
                <w:noProof/>
                <w:webHidden/>
                <w:color w:val="1F497D" w:themeColor="text2"/>
              </w:rPr>
            </w:r>
            <w:r w:rsidR="00802045" w:rsidRPr="00802045">
              <w:rPr>
                <w:rFonts w:ascii="Artifex CF" w:hAnsi="Artifex CF"/>
                <w:noProof/>
                <w:webHidden/>
                <w:color w:val="1F497D" w:themeColor="text2"/>
              </w:rPr>
              <w:fldChar w:fldCharType="separate"/>
            </w:r>
            <w:r w:rsidR="00802045" w:rsidRPr="00802045">
              <w:rPr>
                <w:rFonts w:ascii="Artifex CF" w:hAnsi="Artifex CF"/>
                <w:noProof/>
                <w:webHidden/>
                <w:color w:val="1F497D" w:themeColor="text2"/>
              </w:rPr>
              <w:t>165</w:t>
            </w:r>
            <w:r w:rsidR="00802045" w:rsidRPr="00802045">
              <w:rPr>
                <w:rFonts w:ascii="Artifex CF" w:hAnsi="Artifex CF"/>
                <w:noProof/>
                <w:webHidden/>
                <w:color w:val="1F497D" w:themeColor="text2"/>
              </w:rPr>
              <w:fldChar w:fldCharType="end"/>
            </w:r>
          </w:hyperlink>
        </w:p>
        <w:p w14:paraId="291A1763" w14:textId="10970504" w:rsidR="00802045" w:rsidRPr="00802045" w:rsidRDefault="00017D00">
          <w:pPr>
            <w:pStyle w:val="TOC1"/>
            <w:rPr>
              <w:rFonts w:ascii="Artifex CF" w:eastAsiaTheme="minorEastAsia" w:hAnsi="Artifex CF" w:cstheme="minorBidi"/>
              <w:noProof/>
              <w:color w:val="1F497D" w:themeColor="text2"/>
              <w:kern w:val="0"/>
              <w:lang w:val="en-US"/>
            </w:rPr>
          </w:pPr>
          <w:hyperlink w:anchor="_Toc61858561" w:history="1">
            <w:r w:rsidR="00802045" w:rsidRPr="00802045">
              <w:rPr>
                <w:rStyle w:val="Hyperlink"/>
                <w:rFonts w:ascii="Artifex CF" w:hAnsi="Artifex CF"/>
                <w:noProof/>
                <w:color w:val="1F497D" w:themeColor="text2"/>
              </w:rPr>
              <w:t xml:space="preserve">UASD </w:t>
            </w:r>
            <w:r w:rsidR="00824ECF" w:rsidRPr="00802045">
              <w:rPr>
                <w:rStyle w:val="Hyperlink"/>
                <w:rFonts w:ascii="Artifex CF" w:hAnsi="Artifex CF"/>
                <w:noProof/>
                <w:color w:val="1F497D" w:themeColor="text2"/>
              </w:rPr>
              <w:t>Centro La Romana</w:t>
            </w:r>
            <w:r w:rsidR="00802045" w:rsidRPr="00802045">
              <w:rPr>
                <w:rFonts w:ascii="Artifex CF" w:hAnsi="Artifex CF"/>
                <w:noProof/>
                <w:webHidden/>
                <w:color w:val="1F497D" w:themeColor="text2"/>
              </w:rPr>
              <w:tab/>
            </w:r>
            <w:r w:rsidR="00802045" w:rsidRPr="00802045">
              <w:rPr>
                <w:rFonts w:ascii="Artifex CF" w:hAnsi="Artifex CF"/>
                <w:noProof/>
                <w:webHidden/>
                <w:color w:val="1F497D" w:themeColor="text2"/>
              </w:rPr>
              <w:fldChar w:fldCharType="begin"/>
            </w:r>
            <w:r w:rsidR="00802045" w:rsidRPr="00802045">
              <w:rPr>
                <w:rFonts w:ascii="Artifex CF" w:hAnsi="Artifex CF"/>
                <w:noProof/>
                <w:webHidden/>
                <w:color w:val="1F497D" w:themeColor="text2"/>
              </w:rPr>
              <w:instrText xml:space="preserve"> PAGEREF _Toc61858561 \h </w:instrText>
            </w:r>
            <w:r w:rsidR="00802045" w:rsidRPr="00802045">
              <w:rPr>
                <w:rFonts w:ascii="Artifex CF" w:hAnsi="Artifex CF"/>
                <w:noProof/>
                <w:webHidden/>
                <w:color w:val="1F497D" w:themeColor="text2"/>
              </w:rPr>
            </w:r>
            <w:r w:rsidR="00802045" w:rsidRPr="00802045">
              <w:rPr>
                <w:rFonts w:ascii="Artifex CF" w:hAnsi="Artifex CF"/>
                <w:noProof/>
                <w:webHidden/>
                <w:color w:val="1F497D" w:themeColor="text2"/>
              </w:rPr>
              <w:fldChar w:fldCharType="separate"/>
            </w:r>
            <w:r w:rsidR="00802045" w:rsidRPr="00802045">
              <w:rPr>
                <w:rFonts w:ascii="Artifex CF" w:hAnsi="Artifex CF"/>
                <w:noProof/>
                <w:webHidden/>
                <w:color w:val="1F497D" w:themeColor="text2"/>
              </w:rPr>
              <w:t>169</w:t>
            </w:r>
            <w:r w:rsidR="00802045" w:rsidRPr="00802045">
              <w:rPr>
                <w:rFonts w:ascii="Artifex CF" w:hAnsi="Artifex CF"/>
                <w:noProof/>
                <w:webHidden/>
                <w:color w:val="1F497D" w:themeColor="text2"/>
              </w:rPr>
              <w:fldChar w:fldCharType="end"/>
            </w:r>
          </w:hyperlink>
        </w:p>
        <w:p w14:paraId="68FFE783" w14:textId="39D4E888" w:rsidR="00802045" w:rsidRPr="00802045" w:rsidRDefault="00017D00">
          <w:pPr>
            <w:pStyle w:val="TOC1"/>
            <w:rPr>
              <w:rFonts w:ascii="Artifex CF" w:eastAsiaTheme="minorEastAsia" w:hAnsi="Artifex CF" w:cstheme="minorBidi"/>
              <w:noProof/>
              <w:color w:val="1F497D" w:themeColor="text2"/>
              <w:kern w:val="0"/>
              <w:lang w:val="en-US"/>
            </w:rPr>
          </w:pPr>
          <w:hyperlink w:anchor="_Toc61858562" w:history="1">
            <w:r w:rsidR="00802045" w:rsidRPr="00802045">
              <w:rPr>
                <w:rStyle w:val="Hyperlink"/>
                <w:rFonts w:ascii="Artifex CF" w:hAnsi="Artifex CF"/>
                <w:noProof/>
                <w:color w:val="1F497D" w:themeColor="text2"/>
              </w:rPr>
              <w:t xml:space="preserve">UASD </w:t>
            </w:r>
            <w:r w:rsidR="00824ECF" w:rsidRPr="00802045">
              <w:rPr>
                <w:rStyle w:val="Hyperlink"/>
                <w:rFonts w:ascii="Artifex CF" w:hAnsi="Artifex CF"/>
                <w:noProof/>
                <w:color w:val="1F497D" w:themeColor="text2"/>
              </w:rPr>
              <w:t>Centro La Vega</w:t>
            </w:r>
            <w:r w:rsidR="00802045" w:rsidRPr="00802045">
              <w:rPr>
                <w:rFonts w:ascii="Artifex CF" w:hAnsi="Artifex CF"/>
                <w:noProof/>
                <w:webHidden/>
                <w:color w:val="1F497D" w:themeColor="text2"/>
              </w:rPr>
              <w:tab/>
            </w:r>
            <w:r w:rsidR="00802045" w:rsidRPr="00802045">
              <w:rPr>
                <w:rFonts w:ascii="Artifex CF" w:hAnsi="Artifex CF"/>
                <w:noProof/>
                <w:webHidden/>
                <w:color w:val="1F497D" w:themeColor="text2"/>
              </w:rPr>
              <w:fldChar w:fldCharType="begin"/>
            </w:r>
            <w:r w:rsidR="00802045" w:rsidRPr="00802045">
              <w:rPr>
                <w:rFonts w:ascii="Artifex CF" w:hAnsi="Artifex CF"/>
                <w:noProof/>
                <w:webHidden/>
                <w:color w:val="1F497D" w:themeColor="text2"/>
              </w:rPr>
              <w:instrText xml:space="preserve"> PAGEREF _Toc61858562 \h </w:instrText>
            </w:r>
            <w:r w:rsidR="00802045" w:rsidRPr="00802045">
              <w:rPr>
                <w:rFonts w:ascii="Artifex CF" w:hAnsi="Artifex CF"/>
                <w:noProof/>
                <w:webHidden/>
                <w:color w:val="1F497D" w:themeColor="text2"/>
              </w:rPr>
            </w:r>
            <w:r w:rsidR="00802045" w:rsidRPr="00802045">
              <w:rPr>
                <w:rFonts w:ascii="Artifex CF" w:hAnsi="Artifex CF"/>
                <w:noProof/>
                <w:webHidden/>
                <w:color w:val="1F497D" w:themeColor="text2"/>
              </w:rPr>
              <w:fldChar w:fldCharType="separate"/>
            </w:r>
            <w:r w:rsidR="00802045" w:rsidRPr="00802045">
              <w:rPr>
                <w:rFonts w:ascii="Artifex CF" w:hAnsi="Artifex CF"/>
                <w:noProof/>
                <w:webHidden/>
                <w:color w:val="1F497D" w:themeColor="text2"/>
              </w:rPr>
              <w:t>172</w:t>
            </w:r>
            <w:r w:rsidR="00802045" w:rsidRPr="00802045">
              <w:rPr>
                <w:rFonts w:ascii="Artifex CF" w:hAnsi="Artifex CF"/>
                <w:noProof/>
                <w:webHidden/>
                <w:color w:val="1F497D" w:themeColor="text2"/>
              </w:rPr>
              <w:fldChar w:fldCharType="end"/>
            </w:r>
          </w:hyperlink>
        </w:p>
        <w:p w14:paraId="3C616F6C" w14:textId="01F48906" w:rsidR="00802045" w:rsidRPr="00802045" w:rsidRDefault="00017D00">
          <w:pPr>
            <w:pStyle w:val="TOC1"/>
            <w:rPr>
              <w:rFonts w:ascii="Artifex CF" w:eastAsiaTheme="minorEastAsia" w:hAnsi="Artifex CF" w:cstheme="minorBidi"/>
              <w:noProof/>
              <w:color w:val="1F497D" w:themeColor="text2"/>
              <w:kern w:val="0"/>
              <w:lang w:val="en-US"/>
            </w:rPr>
          </w:pPr>
          <w:hyperlink w:anchor="_Toc61858563" w:history="1">
            <w:r w:rsidR="00802045" w:rsidRPr="00802045">
              <w:rPr>
                <w:rStyle w:val="Hyperlink"/>
                <w:rFonts w:ascii="Artifex CF" w:hAnsi="Artifex CF"/>
                <w:noProof/>
                <w:color w:val="1F497D" w:themeColor="text2"/>
              </w:rPr>
              <w:t xml:space="preserve">UASD </w:t>
            </w:r>
            <w:r w:rsidR="00824ECF" w:rsidRPr="00802045">
              <w:rPr>
                <w:rStyle w:val="Hyperlink"/>
                <w:rFonts w:ascii="Artifex CF" w:hAnsi="Artifex CF"/>
                <w:noProof/>
                <w:color w:val="1F497D" w:themeColor="text2"/>
              </w:rPr>
              <w:t>Centro Mao-Subcentro Santiago Rodríguez</w:t>
            </w:r>
            <w:r w:rsidR="00802045" w:rsidRPr="00802045">
              <w:rPr>
                <w:rFonts w:ascii="Artifex CF" w:hAnsi="Artifex CF"/>
                <w:noProof/>
                <w:webHidden/>
                <w:color w:val="1F497D" w:themeColor="text2"/>
              </w:rPr>
              <w:tab/>
            </w:r>
            <w:r w:rsidR="00802045" w:rsidRPr="00802045">
              <w:rPr>
                <w:rFonts w:ascii="Artifex CF" w:hAnsi="Artifex CF"/>
                <w:noProof/>
                <w:webHidden/>
                <w:color w:val="1F497D" w:themeColor="text2"/>
              </w:rPr>
              <w:fldChar w:fldCharType="begin"/>
            </w:r>
            <w:r w:rsidR="00802045" w:rsidRPr="00802045">
              <w:rPr>
                <w:rFonts w:ascii="Artifex CF" w:hAnsi="Artifex CF"/>
                <w:noProof/>
                <w:webHidden/>
                <w:color w:val="1F497D" w:themeColor="text2"/>
              </w:rPr>
              <w:instrText xml:space="preserve"> PAGEREF _Toc61858563 \h </w:instrText>
            </w:r>
            <w:r w:rsidR="00802045" w:rsidRPr="00802045">
              <w:rPr>
                <w:rFonts w:ascii="Artifex CF" w:hAnsi="Artifex CF"/>
                <w:noProof/>
                <w:webHidden/>
                <w:color w:val="1F497D" w:themeColor="text2"/>
              </w:rPr>
            </w:r>
            <w:r w:rsidR="00802045" w:rsidRPr="00802045">
              <w:rPr>
                <w:rFonts w:ascii="Artifex CF" w:hAnsi="Artifex CF"/>
                <w:noProof/>
                <w:webHidden/>
                <w:color w:val="1F497D" w:themeColor="text2"/>
              </w:rPr>
              <w:fldChar w:fldCharType="separate"/>
            </w:r>
            <w:r w:rsidR="00802045" w:rsidRPr="00802045">
              <w:rPr>
                <w:rFonts w:ascii="Artifex CF" w:hAnsi="Artifex CF"/>
                <w:noProof/>
                <w:webHidden/>
                <w:color w:val="1F497D" w:themeColor="text2"/>
              </w:rPr>
              <w:t>180</w:t>
            </w:r>
            <w:r w:rsidR="00802045" w:rsidRPr="00802045">
              <w:rPr>
                <w:rFonts w:ascii="Artifex CF" w:hAnsi="Artifex CF"/>
                <w:noProof/>
                <w:webHidden/>
                <w:color w:val="1F497D" w:themeColor="text2"/>
              </w:rPr>
              <w:fldChar w:fldCharType="end"/>
            </w:r>
          </w:hyperlink>
        </w:p>
        <w:p w14:paraId="00FC4C1E" w14:textId="73B6EE34" w:rsidR="00802045" w:rsidRPr="00802045" w:rsidRDefault="00017D00">
          <w:pPr>
            <w:pStyle w:val="TOC1"/>
            <w:rPr>
              <w:rFonts w:ascii="Artifex CF" w:eastAsiaTheme="minorEastAsia" w:hAnsi="Artifex CF" w:cstheme="minorBidi"/>
              <w:noProof/>
              <w:color w:val="1F497D" w:themeColor="text2"/>
              <w:kern w:val="0"/>
              <w:lang w:val="en-US"/>
            </w:rPr>
          </w:pPr>
          <w:hyperlink w:anchor="_Toc61858564" w:history="1">
            <w:r w:rsidR="00802045" w:rsidRPr="00802045">
              <w:rPr>
                <w:rStyle w:val="Hyperlink"/>
                <w:rFonts w:ascii="Artifex CF" w:hAnsi="Artifex CF"/>
                <w:noProof/>
                <w:color w:val="1F497D" w:themeColor="text2"/>
              </w:rPr>
              <w:t xml:space="preserve">UASD </w:t>
            </w:r>
            <w:r w:rsidR="00824ECF" w:rsidRPr="00802045">
              <w:rPr>
                <w:rStyle w:val="Hyperlink"/>
                <w:rFonts w:ascii="Artifex CF" w:hAnsi="Artifex CF"/>
                <w:noProof/>
                <w:color w:val="1F497D" w:themeColor="text2"/>
              </w:rPr>
              <w:t>Centro Nagua</w:t>
            </w:r>
            <w:r w:rsidR="00802045" w:rsidRPr="00802045">
              <w:rPr>
                <w:rFonts w:ascii="Artifex CF" w:hAnsi="Artifex CF"/>
                <w:noProof/>
                <w:webHidden/>
                <w:color w:val="1F497D" w:themeColor="text2"/>
              </w:rPr>
              <w:tab/>
            </w:r>
            <w:r w:rsidR="00802045" w:rsidRPr="00802045">
              <w:rPr>
                <w:rFonts w:ascii="Artifex CF" w:hAnsi="Artifex CF"/>
                <w:noProof/>
                <w:webHidden/>
                <w:color w:val="1F497D" w:themeColor="text2"/>
              </w:rPr>
              <w:fldChar w:fldCharType="begin"/>
            </w:r>
            <w:r w:rsidR="00802045" w:rsidRPr="00802045">
              <w:rPr>
                <w:rFonts w:ascii="Artifex CF" w:hAnsi="Artifex CF"/>
                <w:noProof/>
                <w:webHidden/>
                <w:color w:val="1F497D" w:themeColor="text2"/>
              </w:rPr>
              <w:instrText xml:space="preserve"> PAGEREF _Toc61858564 \h </w:instrText>
            </w:r>
            <w:r w:rsidR="00802045" w:rsidRPr="00802045">
              <w:rPr>
                <w:rFonts w:ascii="Artifex CF" w:hAnsi="Artifex CF"/>
                <w:noProof/>
                <w:webHidden/>
                <w:color w:val="1F497D" w:themeColor="text2"/>
              </w:rPr>
            </w:r>
            <w:r w:rsidR="00802045" w:rsidRPr="00802045">
              <w:rPr>
                <w:rFonts w:ascii="Artifex CF" w:hAnsi="Artifex CF"/>
                <w:noProof/>
                <w:webHidden/>
                <w:color w:val="1F497D" w:themeColor="text2"/>
              </w:rPr>
              <w:fldChar w:fldCharType="separate"/>
            </w:r>
            <w:r w:rsidR="00802045" w:rsidRPr="00802045">
              <w:rPr>
                <w:rFonts w:ascii="Artifex CF" w:hAnsi="Artifex CF"/>
                <w:noProof/>
                <w:webHidden/>
                <w:color w:val="1F497D" w:themeColor="text2"/>
              </w:rPr>
              <w:t>188</w:t>
            </w:r>
            <w:r w:rsidR="00802045" w:rsidRPr="00802045">
              <w:rPr>
                <w:rFonts w:ascii="Artifex CF" w:hAnsi="Artifex CF"/>
                <w:noProof/>
                <w:webHidden/>
                <w:color w:val="1F497D" w:themeColor="text2"/>
              </w:rPr>
              <w:fldChar w:fldCharType="end"/>
            </w:r>
          </w:hyperlink>
        </w:p>
        <w:p w14:paraId="6A00D21E" w14:textId="66F86238" w:rsidR="00802045" w:rsidRPr="00802045" w:rsidRDefault="00017D00">
          <w:pPr>
            <w:pStyle w:val="TOC1"/>
            <w:rPr>
              <w:rFonts w:ascii="Artifex CF" w:eastAsiaTheme="minorEastAsia" w:hAnsi="Artifex CF" w:cstheme="minorBidi"/>
              <w:noProof/>
              <w:color w:val="1F497D" w:themeColor="text2"/>
              <w:kern w:val="0"/>
              <w:lang w:val="en-US"/>
            </w:rPr>
          </w:pPr>
          <w:hyperlink w:anchor="_Toc61858565" w:history="1">
            <w:r w:rsidR="00802045" w:rsidRPr="00802045">
              <w:rPr>
                <w:rStyle w:val="Hyperlink"/>
                <w:rFonts w:ascii="Artifex CF" w:hAnsi="Artifex CF"/>
                <w:noProof/>
                <w:color w:val="1F497D" w:themeColor="text2"/>
              </w:rPr>
              <w:t xml:space="preserve">UASD </w:t>
            </w:r>
            <w:r w:rsidR="00824ECF" w:rsidRPr="00802045">
              <w:rPr>
                <w:rStyle w:val="Hyperlink"/>
                <w:rFonts w:ascii="Artifex CF" w:hAnsi="Artifex CF"/>
                <w:noProof/>
                <w:color w:val="1F497D" w:themeColor="text2"/>
              </w:rPr>
              <w:t>Subcentro Neyba</w:t>
            </w:r>
            <w:r w:rsidR="00802045" w:rsidRPr="00802045">
              <w:rPr>
                <w:rFonts w:ascii="Artifex CF" w:hAnsi="Artifex CF"/>
                <w:noProof/>
                <w:webHidden/>
                <w:color w:val="1F497D" w:themeColor="text2"/>
              </w:rPr>
              <w:tab/>
            </w:r>
            <w:r w:rsidR="00802045" w:rsidRPr="00802045">
              <w:rPr>
                <w:rFonts w:ascii="Artifex CF" w:hAnsi="Artifex CF"/>
                <w:noProof/>
                <w:webHidden/>
                <w:color w:val="1F497D" w:themeColor="text2"/>
              </w:rPr>
              <w:fldChar w:fldCharType="begin"/>
            </w:r>
            <w:r w:rsidR="00802045" w:rsidRPr="00802045">
              <w:rPr>
                <w:rFonts w:ascii="Artifex CF" w:hAnsi="Artifex CF"/>
                <w:noProof/>
                <w:webHidden/>
                <w:color w:val="1F497D" w:themeColor="text2"/>
              </w:rPr>
              <w:instrText xml:space="preserve"> PAGEREF _Toc61858565 \h </w:instrText>
            </w:r>
            <w:r w:rsidR="00802045" w:rsidRPr="00802045">
              <w:rPr>
                <w:rFonts w:ascii="Artifex CF" w:hAnsi="Artifex CF"/>
                <w:noProof/>
                <w:webHidden/>
                <w:color w:val="1F497D" w:themeColor="text2"/>
              </w:rPr>
            </w:r>
            <w:r w:rsidR="00802045" w:rsidRPr="00802045">
              <w:rPr>
                <w:rFonts w:ascii="Artifex CF" w:hAnsi="Artifex CF"/>
                <w:noProof/>
                <w:webHidden/>
                <w:color w:val="1F497D" w:themeColor="text2"/>
              </w:rPr>
              <w:fldChar w:fldCharType="separate"/>
            </w:r>
            <w:r w:rsidR="00802045" w:rsidRPr="00802045">
              <w:rPr>
                <w:rFonts w:ascii="Artifex CF" w:hAnsi="Artifex CF"/>
                <w:noProof/>
                <w:webHidden/>
                <w:color w:val="1F497D" w:themeColor="text2"/>
              </w:rPr>
              <w:t>195</w:t>
            </w:r>
            <w:r w:rsidR="00802045" w:rsidRPr="00802045">
              <w:rPr>
                <w:rFonts w:ascii="Artifex CF" w:hAnsi="Artifex CF"/>
                <w:noProof/>
                <w:webHidden/>
                <w:color w:val="1F497D" w:themeColor="text2"/>
              </w:rPr>
              <w:fldChar w:fldCharType="end"/>
            </w:r>
          </w:hyperlink>
        </w:p>
        <w:p w14:paraId="3C89C415" w14:textId="6598728C" w:rsidR="00802045" w:rsidRPr="00802045" w:rsidRDefault="00802045">
          <w:pPr>
            <w:pStyle w:val="TOC1"/>
            <w:rPr>
              <w:rFonts w:ascii="Artifex CF" w:eastAsiaTheme="minorEastAsia" w:hAnsi="Artifex CF" w:cstheme="minorBidi"/>
              <w:noProof/>
              <w:color w:val="1F497D" w:themeColor="text2"/>
              <w:kern w:val="0"/>
              <w:lang w:val="en-US"/>
            </w:rPr>
          </w:pPr>
          <w:r>
            <w:rPr>
              <w:rStyle w:val="Hyperlink"/>
              <w:rFonts w:ascii="Artifex CF" w:hAnsi="Artifex CF"/>
              <w:noProof/>
              <w:color w:val="1F497D" w:themeColor="text2"/>
            </w:rPr>
            <w:t xml:space="preserve">UASD </w:t>
          </w:r>
          <w:hyperlink w:anchor="_Toc61858566" w:history="1">
            <w:r w:rsidR="00824ECF" w:rsidRPr="00802045">
              <w:rPr>
                <w:rStyle w:val="Hyperlink"/>
                <w:rFonts w:ascii="Artifex CF" w:hAnsi="Artifex CF"/>
                <w:noProof/>
                <w:color w:val="1F497D" w:themeColor="text2"/>
              </w:rPr>
              <w:t>centro Puerto Plata</w:t>
            </w:r>
            <w:r w:rsidRPr="00802045">
              <w:rPr>
                <w:rFonts w:ascii="Artifex CF" w:hAnsi="Artifex CF"/>
                <w:noProof/>
                <w:webHidden/>
                <w:color w:val="1F497D" w:themeColor="text2"/>
              </w:rPr>
              <w:tab/>
            </w:r>
            <w:r w:rsidRPr="00802045">
              <w:rPr>
                <w:rFonts w:ascii="Artifex CF" w:hAnsi="Artifex CF"/>
                <w:noProof/>
                <w:webHidden/>
                <w:color w:val="1F497D" w:themeColor="text2"/>
              </w:rPr>
              <w:fldChar w:fldCharType="begin"/>
            </w:r>
            <w:r w:rsidRPr="00802045">
              <w:rPr>
                <w:rFonts w:ascii="Artifex CF" w:hAnsi="Artifex CF"/>
                <w:noProof/>
                <w:webHidden/>
                <w:color w:val="1F497D" w:themeColor="text2"/>
              </w:rPr>
              <w:instrText xml:space="preserve"> PAGEREF _Toc61858566 \h </w:instrText>
            </w:r>
            <w:r w:rsidRPr="00802045">
              <w:rPr>
                <w:rFonts w:ascii="Artifex CF" w:hAnsi="Artifex CF"/>
                <w:noProof/>
                <w:webHidden/>
                <w:color w:val="1F497D" w:themeColor="text2"/>
              </w:rPr>
            </w:r>
            <w:r w:rsidRPr="00802045">
              <w:rPr>
                <w:rFonts w:ascii="Artifex CF" w:hAnsi="Artifex CF"/>
                <w:noProof/>
                <w:webHidden/>
                <w:color w:val="1F497D" w:themeColor="text2"/>
              </w:rPr>
              <w:fldChar w:fldCharType="separate"/>
            </w:r>
            <w:r w:rsidRPr="00802045">
              <w:rPr>
                <w:rFonts w:ascii="Artifex CF" w:hAnsi="Artifex CF"/>
                <w:noProof/>
                <w:webHidden/>
                <w:color w:val="1F497D" w:themeColor="text2"/>
              </w:rPr>
              <w:t>198</w:t>
            </w:r>
            <w:r w:rsidRPr="00802045">
              <w:rPr>
                <w:rFonts w:ascii="Artifex CF" w:hAnsi="Artifex CF"/>
                <w:noProof/>
                <w:webHidden/>
                <w:color w:val="1F497D" w:themeColor="text2"/>
              </w:rPr>
              <w:fldChar w:fldCharType="end"/>
            </w:r>
          </w:hyperlink>
        </w:p>
        <w:p w14:paraId="0C343040" w14:textId="4CF38BE4" w:rsidR="00802045" w:rsidRPr="00802045" w:rsidRDefault="00017D00">
          <w:pPr>
            <w:pStyle w:val="TOC1"/>
            <w:rPr>
              <w:rFonts w:ascii="Artifex CF" w:eastAsiaTheme="minorEastAsia" w:hAnsi="Artifex CF" w:cstheme="minorBidi"/>
              <w:noProof/>
              <w:color w:val="1F497D" w:themeColor="text2"/>
              <w:kern w:val="0"/>
              <w:lang w:val="en-US"/>
            </w:rPr>
          </w:pPr>
          <w:hyperlink w:anchor="_Toc61858567" w:history="1">
            <w:r w:rsidR="00802045" w:rsidRPr="00802045">
              <w:rPr>
                <w:rStyle w:val="Hyperlink"/>
                <w:rFonts w:ascii="Artifex CF" w:hAnsi="Artifex CF"/>
                <w:noProof/>
                <w:color w:val="1F497D" w:themeColor="text2"/>
              </w:rPr>
              <w:t xml:space="preserve">UASD </w:t>
            </w:r>
            <w:r w:rsidR="00824ECF" w:rsidRPr="00802045">
              <w:rPr>
                <w:rStyle w:val="Hyperlink"/>
                <w:rFonts w:ascii="Artifex CF" w:hAnsi="Artifex CF"/>
                <w:noProof/>
                <w:color w:val="1F497D" w:themeColor="text2"/>
              </w:rPr>
              <w:t>Centro San Cristóbal</w:t>
            </w:r>
            <w:r w:rsidR="00802045" w:rsidRPr="00802045">
              <w:rPr>
                <w:rFonts w:ascii="Artifex CF" w:hAnsi="Artifex CF"/>
                <w:noProof/>
                <w:webHidden/>
                <w:color w:val="1F497D" w:themeColor="text2"/>
              </w:rPr>
              <w:tab/>
            </w:r>
            <w:r w:rsidR="00802045" w:rsidRPr="00802045">
              <w:rPr>
                <w:rFonts w:ascii="Artifex CF" w:hAnsi="Artifex CF"/>
                <w:noProof/>
                <w:webHidden/>
                <w:color w:val="1F497D" w:themeColor="text2"/>
              </w:rPr>
              <w:fldChar w:fldCharType="begin"/>
            </w:r>
            <w:r w:rsidR="00802045" w:rsidRPr="00802045">
              <w:rPr>
                <w:rFonts w:ascii="Artifex CF" w:hAnsi="Artifex CF"/>
                <w:noProof/>
                <w:webHidden/>
                <w:color w:val="1F497D" w:themeColor="text2"/>
              </w:rPr>
              <w:instrText xml:space="preserve"> PAGEREF _Toc61858567 \h </w:instrText>
            </w:r>
            <w:r w:rsidR="00802045" w:rsidRPr="00802045">
              <w:rPr>
                <w:rFonts w:ascii="Artifex CF" w:hAnsi="Artifex CF"/>
                <w:noProof/>
                <w:webHidden/>
                <w:color w:val="1F497D" w:themeColor="text2"/>
              </w:rPr>
            </w:r>
            <w:r w:rsidR="00802045" w:rsidRPr="00802045">
              <w:rPr>
                <w:rFonts w:ascii="Artifex CF" w:hAnsi="Artifex CF"/>
                <w:noProof/>
                <w:webHidden/>
                <w:color w:val="1F497D" w:themeColor="text2"/>
              </w:rPr>
              <w:fldChar w:fldCharType="separate"/>
            </w:r>
            <w:r w:rsidR="00802045" w:rsidRPr="00802045">
              <w:rPr>
                <w:rFonts w:ascii="Artifex CF" w:hAnsi="Artifex CF"/>
                <w:noProof/>
                <w:webHidden/>
                <w:color w:val="1F497D" w:themeColor="text2"/>
              </w:rPr>
              <w:t>204</w:t>
            </w:r>
            <w:r w:rsidR="00802045" w:rsidRPr="00802045">
              <w:rPr>
                <w:rFonts w:ascii="Artifex CF" w:hAnsi="Artifex CF"/>
                <w:noProof/>
                <w:webHidden/>
                <w:color w:val="1F497D" w:themeColor="text2"/>
              </w:rPr>
              <w:fldChar w:fldCharType="end"/>
            </w:r>
          </w:hyperlink>
        </w:p>
        <w:p w14:paraId="492BB9D4" w14:textId="0A4FEAEC" w:rsidR="00802045" w:rsidRPr="00802045" w:rsidRDefault="00017D00">
          <w:pPr>
            <w:pStyle w:val="TOC1"/>
            <w:rPr>
              <w:rFonts w:ascii="Artifex CF" w:eastAsiaTheme="minorEastAsia" w:hAnsi="Artifex CF" w:cstheme="minorBidi"/>
              <w:noProof/>
              <w:color w:val="1F497D" w:themeColor="text2"/>
              <w:kern w:val="0"/>
              <w:lang w:val="en-US"/>
            </w:rPr>
          </w:pPr>
          <w:hyperlink w:anchor="_Toc61858568" w:history="1">
            <w:r w:rsidR="00802045" w:rsidRPr="00802045">
              <w:rPr>
                <w:rStyle w:val="Hyperlink"/>
                <w:rFonts w:ascii="Artifex CF" w:hAnsi="Artifex CF"/>
                <w:noProof/>
                <w:color w:val="1F497D" w:themeColor="text2"/>
              </w:rPr>
              <w:t xml:space="preserve">UASD </w:t>
            </w:r>
            <w:r w:rsidR="00824ECF" w:rsidRPr="00802045">
              <w:rPr>
                <w:rStyle w:val="Hyperlink"/>
                <w:rFonts w:ascii="Artifex CF" w:hAnsi="Artifex CF"/>
                <w:noProof/>
                <w:color w:val="1F497D" w:themeColor="text2"/>
              </w:rPr>
              <w:t>Recinto San Francisco De Macorís</w:t>
            </w:r>
            <w:r w:rsidR="00802045" w:rsidRPr="00802045">
              <w:rPr>
                <w:rFonts w:ascii="Artifex CF" w:hAnsi="Artifex CF"/>
                <w:noProof/>
                <w:webHidden/>
                <w:color w:val="1F497D" w:themeColor="text2"/>
              </w:rPr>
              <w:tab/>
            </w:r>
            <w:r w:rsidR="00802045" w:rsidRPr="00802045">
              <w:rPr>
                <w:rFonts w:ascii="Artifex CF" w:hAnsi="Artifex CF"/>
                <w:noProof/>
                <w:webHidden/>
                <w:color w:val="1F497D" w:themeColor="text2"/>
              </w:rPr>
              <w:fldChar w:fldCharType="begin"/>
            </w:r>
            <w:r w:rsidR="00802045" w:rsidRPr="00802045">
              <w:rPr>
                <w:rFonts w:ascii="Artifex CF" w:hAnsi="Artifex CF"/>
                <w:noProof/>
                <w:webHidden/>
                <w:color w:val="1F497D" w:themeColor="text2"/>
              </w:rPr>
              <w:instrText xml:space="preserve"> PAGEREF _Toc61858568 \h </w:instrText>
            </w:r>
            <w:r w:rsidR="00802045" w:rsidRPr="00802045">
              <w:rPr>
                <w:rFonts w:ascii="Artifex CF" w:hAnsi="Artifex CF"/>
                <w:noProof/>
                <w:webHidden/>
                <w:color w:val="1F497D" w:themeColor="text2"/>
              </w:rPr>
            </w:r>
            <w:r w:rsidR="00802045" w:rsidRPr="00802045">
              <w:rPr>
                <w:rFonts w:ascii="Artifex CF" w:hAnsi="Artifex CF"/>
                <w:noProof/>
                <w:webHidden/>
                <w:color w:val="1F497D" w:themeColor="text2"/>
              </w:rPr>
              <w:fldChar w:fldCharType="separate"/>
            </w:r>
            <w:r w:rsidR="00802045" w:rsidRPr="00802045">
              <w:rPr>
                <w:rFonts w:ascii="Artifex CF" w:hAnsi="Artifex CF"/>
                <w:noProof/>
                <w:webHidden/>
                <w:color w:val="1F497D" w:themeColor="text2"/>
              </w:rPr>
              <w:t>210</w:t>
            </w:r>
            <w:r w:rsidR="00802045" w:rsidRPr="00802045">
              <w:rPr>
                <w:rFonts w:ascii="Artifex CF" w:hAnsi="Artifex CF"/>
                <w:noProof/>
                <w:webHidden/>
                <w:color w:val="1F497D" w:themeColor="text2"/>
              </w:rPr>
              <w:fldChar w:fldCharType="end"/>
            </w:r>
          </w:hyperlink>
        </w:p>
        <w:p w14:paraId="2D84C4CC" w14:textId="318B2C27" w:rsidR="00802045" w:rsidRPr="00802045" w:rsidRDefault="00017D00">
          <w:pPr>
            <w:pStyle w:val="TOC1"/>
            <w:rPr>
              <w:rFonts w:ascii="Artifex CF" w:eastAsiaTheme="minorEastAsia" w:hAnsi="Artifex CF" w:cstheme="minorBidi"/>
              <w:noProof/>
              <w:color w:val="1F497D" w:themeColor="text2"/>
              <w:kern w:val="0"/>
              <w:lang w:val="en-US"/>
            </w:rPr>
          </w:pPr>
          <w:hyperlink w:anchor="_Toc61858569" w:history="1">
            <w:r w:rsidR="00802045" w:rsidRPr="00802045">
              <w:rPr>
                <w:rStyle w:val="Hyperlink"/>
                <w:rFonts w:ascii="Artifex CF" w:hAnsi="Artifex CF"/>
                <w:noProof/>
                <w:color w:val="1F497D" w:themeColor="text2"/>
              </w:rPr>
              <w:t xml:space="preserve">UASD </w:t>
            </w:r>
            <w:r w:rsidR="00824ECF">
              <w:rPr>
                <w:rStyle w:val="Hyperlink"/>
                <w:rFonts w:ascii="Artifex CF" w:hAnsi="Artifex CF"/>
                <w:noProof/>
                <w:color w:val="1F497D" w:themeColor="text2"/>
              </w:rPr>
              <w:t>Centro San Juan de l</w:t>
            </w:r>
            <w:r w:rsidR="00824ECF" w:rsidRPr="00802045">
              <w:rPr>
                <w:rStyle w:val="Hyperlink"/>
                <w:rFonts w:ascii="Artifex CF" w:hAnsi="Artifex CF"/>
                <w:noProof/>
                <w:color w:val="1F497D" w:themeColor="text2"/>
              </w:rPr>
              <w:t>a Maguana</w:t>
            </w:r>
            <w:r w:rsidR="00802045" w:rsidRPr="00802045">
              <w:rPr>
                <w:rFonts w:ascii="Artifex CF" w:hAnsi="Artifex CF"/>
                <w:noProof/>
                <w:webHidden/>
                <w:color w:val="1F497D" w:themeColor="text2"/>
              </w:rPr>
              <w:tab/>
            </w:r>
            <w:r w:rsidR="00802045" w:rsidRPr="00802045">
              <w:rPr>
                <w:rFonts w:ascii="Artifex CF" w:hAnsi="Artifex CF"/>
                <w:noProof/>
                <w:webHidden/>
                <w:color w:val="1F497D" w:themeColor="text2"/>
              </w:rPr>
              <w:fldChar w:fldCharType="begin"/>
            </w:r>
            <w:r w:rsidR="00802045" w:rsidRPr="00802045">
              <w:rPr>
                <w:rFonts w:ascii="Artifex CF" w:hAnsi="Artifex CF"/>
                <w:noProof/>
                <w:webHidden/>
                <w:color w:val="1F497D" w:themeColor="text2"/>
              </w:rPr>
              <w:instrText xml:space="preserve"> PAGEREF _Toc61858569 \h </w:instrText>
            </w:r>
            <w:r w:rsidR="00802045" w:rsidRPr="00802045">
              <w:rPr>
                <w:rFonts w:ascii="Artifex CF" w:hAnsi="Artifex CF"/>
                <w:noProof/>
                <w:webHidden/>
                <w:color w:val="1F497D" w:themeColor="text2"/>
              </w:rPr>
            </w:r>
            <w:r w:rsidR="00802045" w:rsidRPr="00802045">
              <w:rPr>
                <w:rFonts w:ascii="Artifex CF" w:hAnsi="Artifex CF"/>
                <w:noProof/>
                <w:webHidden/>
                <w:color w:val="1F497D" w:themeColor="text2"/>
              </w:rPr>
              <w:fldChar w:fldCharType="separate"/>
            </w:r>
            <w:r w:rsidR="00802045" w:rsidRPr="00802045">
              <w:rPr>
                <w:rFonts w:ascii="Artifex CF" w:hAnsi="Artifex CF"/>
                <w:noProof/>
                <w:webHidden/>
                <w:color w:val="1F497D" w:themeColor="text2"/>
              </w:rPr>
              <w:t>217</w:t>
            </w:r>
            <w:r w:rsidR="00802045" w:rsidRPr="00802045">
              <w:rPr>
                <w:rFonts w:ascii="Artifex CF" w:hAnsi="Artifex CF"/>
                <w:noProof/>
                <w:webHidden/>
                <w:color w:val="1F497D" w:themeColor="text2"/>
              </w:rPr>
              <w:fldChar w:fldCharType="end"/>
            </w:r>
          </w:hyperlink>
        </w:p>
        <w:p w14:paraId="597E8439" w14:textId="2BC9FC7C" w:rsidR="00802045" w:rsidRPr="00802045" w:rsidRDefault="00802045">
          <w:pPr>
            <w:pStyle w:val="TOC1"/>
            <w:rPr>
              <w:rFonts w:ascii="Artifex CF" w:eastAsiaTheme="minorEastAsia" w:hAnsi="Artifex CF" w:cstheme="minorBidi"/>
              <w:noProof/>
              <w:color w:val="1F497D" w:themeColor="text2"/>
              <w:kern w:val="0"/>
              <w:lang w:val="en-US"/>
            </w:rPr>
          </w:pPr>
          <w:r>
            <w:rPr>
              <w:rStyle w:val="Hyperlink"/>
              <w:rFonts w:ascii="Artifex CF" w:hAnsi="Artifex CF"/>
              <w:noProof/>
              <w:color w:val="1F497D" w:themeColor="text2"/>
            </w:rPr>
            <w:t xml:space="preserve">UASD </w:t>
          </w:r>
          <w:hyperlink w:anchor="_Toc61858570" w:history="1">
            <w:r w:rsidR="00824ECF" w:rsidRPr="00802045">
              <w:rPr>
                <w:rStyle w:val="Hyperlink"/>
                <w:rFonts w:ascii="Artifex CF" w:hAnsi="Artifex CF"/>
                <w:noProof/>
                <w:color w:val="1F497D" w:themeColor="text2"/>
              </w:rPr>
              <w:t>centro San Pedro Macorís</w:t>
            </w:r>
            <w:r w:rsidRPr="00802045">
              <w:rPr>
                <w:rFonts w:ascii="Artifex CF" w:hAnsi="Artifex CF"/>
                <w:noProof/>
                <w:webHidden/>
                <w:color w:val="1F497D" w:themeColor="text2"/>
              </w:rPr>
              <w:tab/>
            </w:r>
            <w:r w:rsidRPr="00802045">
              <w:rPr>
                <w:rFonts w:ascii="Artifex CF" w:hAnsi="Artifex CF"/>
                <w:noProof/>
                <w:webHidden/>
                <w:color w:val="1F497D" w:themeColor="text2"/>
              </w:rPr>
              <w:fldChar w:fldCharType="begin"/>
            </w:r>
            <w:r w:rsidRPr="00802045">
              <w:rPr>
                <w:rFonts w:ascii="Artifex CF" w:hAnsi="Artifex CF"/>
                <w:noProof/>
                <w:webHidden/>
                <w:color w:val="1F497D" w:themeColor="text2"/>
              </w:rPr>
              <w:instrText xml:space="preserve"> PAGEREF _Toc61858570 \h </w:instrText>
            </w:r>
            <w:r w:rsidRPr="00802045">
              <w:rPr>
                <w:rFonts w:ascii="Artifex CF" w:hAnsi="Artifex CF"/>
                <w:noProof/>
                <w:webHidden/>
                <w:color w:val="1F497D" w:themeColor="text2"/>
              </w:rPr>
            </w:r>
            <w:r w:rsidRPr="00802045">
              <w:rPr>
                <w:rFonts w:ascii="Artifex CF" w:hAnsi="Artifex CF"/>
                <w:noProof/>
                <w:webHidden/>
                <w:color w:val="1F497D" w:themeColor="text2"/>
              </w:rPr>
              <w:fldChar w:fldCharType="separate"/>
            </w:r>
            <w:r w:rsidRPr="00802045">
              <w:rPr>
                <w:rFonts w:ascii="Artifex CF" w:hAnsi="Artifex CF"/>
                <w:noProof/>
                <w:webHidden/>
                <w:color w:val="1F497D" w:themeColor="text2"/>
              </w:rPr>
              <w:t>225</w:t>
            </w:r>
            <w:r w:rsidRPr="00802045">
              <w:rPr>
                <w:rFonts w:ascii="Artifex CF" w:hAnsi="Artifex CF"/>
                <w:noProof/>
                <w:webHidden/>
                <w:color w:val="1F497D" w:themeColor="text2"/>
              </w:rPr>
              <w:fldChar w:fldCharType="end"/>
            </w:r>
          </w:hyperlink>
        </w:p>
        <w:p w14:paraId="65A36ECC" w14:textId="6A1B6692" w:rsidR="00802045" w:rsidRPr="00802045" w:rsidRDefault="00017D00">
          <w:pPr>
            <w:pStyle w:val="TOC1"/>
            <w:rPr>
              <w:rFonts w:ascii="Artifex CF" w:eastAsiaTheme="minorEastAsia" w:hAnsi="Artifex CF" w:cstheme="minorBidi"/>
              <w:noProof/>
              <w:color w:val="1F497D" w:themeColor="text2"/>
              <w:kern w:val="0"/>
              <w:lang w:val="en-US"/>
            </w:rPr>
          </w:pPr>
          <w:hyperlink w:anchor="_Toc61858571" w:history="1">
            <w:r w:rsidR="00802045" w:rsidRPr="00802045">
              <w:rPr>
                <w:rStyle w:val="Hyperlink"/>
                <w:rFonts w:ascii="Artifex CF" w:hAnsi="Artifex CF"/>
                <w:noProof/>
                <w:color w:val="1F497D" w:themeColor="text2"/>
              </w:rPr>
              <w:t xml:space="preserve">UASD </w:t>
            </w:r>
            <w:r w:rsidR="00824ECF" w:rsidRPr="00802045">
              <w:rPr>
                <w:rStyle w:val="Hyperlink"/>
                <w:rFonts w:ascii="Artifex CF" w:hAnsi="Artifex CF"/>
                <w:noProof/>
                <w:color w:val="1F497D" w:themeColor="text2"/>
              </w:rPr>
              <w:t>Recinto Santiago</w:t>
            </w:r>
            <w:r w:rsidR="00802045" w:rsidRPr="00802045">
              <w:rPr>
                <w:rFonts w:ascii="Artifex CF" w:hAnsi="Artifex CF"/>
                <w:noProof/>
                <w:webHidden/>
                <w:color w:val="1F497D" w:themeColor="text2"/>
              </w:rPr>
              <w:tab/>
            </w:r>
            <w:r w:rsidR="00802045" w:rsidRPr="00802045">
              <w:rPr>
                <w:rFonts w:ascii="Artifex CF" w:hAnsi="Artifex CF"/>
                <w:noProof/>
                <w:webHidden/>
                <w:color w:val="1F497D" w:themeColor="text2"/>
              </w:rPr>
              <w:fldChar w:fldCharType="begin"/>
            </w:r>
            <w:r w:rsidR="00802045" w:rsidRPr="00802045">
              <w:rPr>
                <w:rFonts w:ascii="Artifex CF" w:hAnsi="Artifex CF"/>
                <w:noProof/>
                <w:webHidden/>
                <w:color w:val="1F497D" w:themeColor="text2"/>
              </w:rPr>
              <w:instrText xml:space="preserve"> PAGEREF _Toc61858571 \h </w:instrText>
            </w:r>
            <w:r w:rsidR="00802045" w:rsidRPr="00802045">
              <w:rPr>
                <w:rFonts w:ascii="Artifex CF" w:hAnsi="Artifex CF"/>
                <w:noProof/>
                <w:webHidden/>
                <w:color w:val="1F497D" w:themeColor="text2"/>
              </w:rPr>
            </w:r>
            <w:r w:rsidR="00802045" w:rsidRPr="00802045">
              <w:rPr>
                <w:rFonts w:ascii="Artifex CF" w:hAnsi="Artifex CF"/>
                <w:noProof/>
                <w:webHidden/>
                <w:color w:val="1F497D" w:themeColor="text2"/>
              </w:rPr>
              <w:fldChar w:fldCharType="separate"/>
            </w:r>
            <w:r w:rsidR="00802045" w:rsidRPr="00802045">
              <w:rPr>
                <w:rFonts w:ascii="Artifex CF" w:hAnsi="Artifex CF"/>
                <w:noProof/>
                <w:webHidden/>
                <w:color w:val="1F497D" w:themeColor="text2"/>
              </w:rPr>
              <w:t>232</w:t>
            </w:r>
            <w:r w:rsidR="00802045" w:rsidRPr="00802045">
              <w:rPr>
                <w:rFonts w:ascii="Artifex CF" w:hAnsi="Artifex CF"/>
                <w:noProof/>
                <w:webHidden/>
                <w:color w:val="1F497D" w:themeColor="text2"/>
              </w:rPr>
              <w:fldChar w:fldCharType="end"/>
            </w:r>
          </w:hyperlink>
        </w:p>
        <w:p w14:paraId="5488CDED" w14:textId="68621ABF" w:rsidR="00656633" w:rsidRPr="005D724A" w:rsidRDefault="002170BC" w:rsidP="005D724A">
          <w:pPr>
            <w:rPr>
              <w:rStyle w:val="Strong"/>
              <w:rFonts w:ascii="Calibri" w:hAnsi="Calibri"/>
              <w:b w:val="0"/>
              <w:bCs w:val="0"/>
              <w:sz w:val="22"/>
            </w:rPr>
          </w:pPr>
          <w:r w:rsidRPr="00802045">
            <w:rPr>
              <w:rFonts w:ascii="Artifex CF" w:hAnsi="Artifex CF"/>
              <w:b/>
              <w:bCs/>
              <w:color w:val="1F497D" w:themeColor="text2"/>
              <w:lang w:val="es-ES"/>
            </w:rPr>
            <w:fldChar w:fldCharType="end"/>
          </w:r>
        </w:p>
      </w:sdtContent>
    </w:sdt>
    <w:p w14:paraId="51104053" w14:textId="36E6EFC3" w:rsidR="00312267" w:rsidRDefault="00821087" w:rsidP="008D2B25">
      <w:pPr>
        <w:pStyle w:val="Heading1"/>
        <w:rPr>
          <w:rStyle w:val="Strong"/>
        </w:rPr>
      </w:pPr>
      <w:bookmarkStart w:id="3" w:name="_Toc61858539"/>
      <w:r>
        <w:rPr>
          <w:rStyle w:val="Strong"/>
        </w:rPr>
        <w:lastRenderedPageBreak/>
        <w:t>PRESENTACIÓN</w:t>
      </w:r>
      <w:bookmarkEnd w:id="0"/>
      <w:bookmarkEnd w:id="3"/>
    </w:p>
    <w:p w14:paraId="52D60BEA" w14:textId="2A199CDE" w:rsidR="00853AFF" w:rsidRPr="00853AFF" w:rsidRDefault="00535A51" w:rsidP="00D83ED5">
      <w:pPr>
        <w:pStyle w:val="Textbody"/>
      </w:pPr>
      <w:r w:rsidRPr="009373E7">
        <w:rPr>
          <w:noProof/>
          <w:color w:val="244061" w:themeColor="accent1" w:themeShade="80"/>
          <w:spacing w:val="8"/>
          <w:lang w:val="en-US" w:eastAsia="en-US"/>
        </w:rPr>
        <mc:AlternateContent>
          <mc:Choice Requires="wps">
            <w:drawing>
              <wp:anchor distT="0" distB="0" distL="114300" distR="114300" simplePos="0" relativeHeight="251677696" behindDoc="0" locked="0" layoutInCell="1" allowOverlap="1" wp14:anchorId="33A3B150" wp14:editId="7C6CC2F1">
                <wp:simplePos x="0" y="0"/>
                <wp:positionH relativeFrom="margin">
                  <wp:align>center</wp:align>
                </wp:positionH>
                <wp:positionV relativeFrom="paragraph">
                  <wp:posOffset>18415</wp:posOffset>
                </wp:positionV>
                <wp:extent cx="540000" cy="0"/>
                <wp:effectExtent l="57150" t="38100" r="50800" b="95250"/>
                <wp:wrapNone/>
                <wp:docPr id="23" name="Conector recto 23"/>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BDB32" id="Conector recto 23" o:spid="_x0000_s1026" style="position:absolute;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5pt" to="4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" strokecolor="red" strokeweight="2.5pt">
                <v:shadow on="t" color="black" opacity="22937f" origin=",.5" offset="0,.63889mm"/>
                <w10:wrap anchorx="margin"/>
              </v:line>
            </w:pict>
          </mc:Fallback>
        </mc:AlternateContent>
      </w:r>
    </w:p>
    <w:p w14:paraId="7780A21D" w14:textId="77777777" w:rsidR="00312267" w:rsidRPr="00853AFF" w:rsidRDefault="00821087" w:rsidP="00D83ED5">
      <w:pPr>
        <w:pStyle w:val="Standard"/>
        <w:rPr>
          <w:bCs/>
        </w:rPr>
      </w:pPr>
      <w:r w:rsidRPr="00853AFF">
        <w:t>En cumplimiento de la normativa legal y las disposiciones estatutarias me permito presentar ante este organismo del Claustro Menor Universitario y posteriormente ser remitido a los organismos oficiales competentes el Informe de Memoria Institucional correspondiente al período de  gestión comprendido entre los meses octubre 2019-septiembre 2020, el cual contempla las principales ejecutorias de las distintas dependencias universitarias en el marco de las p</w:t>
      </w:r>
      <w:r w:rsidRPr="00853AFF">
        <w:rPr>
          <w:bCs/>
        </w:rPr>
        <w:t>olíticas y objetivos del Plan de Desarrollo Estratégico para el período 2018-2022</w:t>
      </w:r>
      <w:r w:rsidR="00FB0197" w:rsidRPr="00853AFF">
        <w:rPr>
          <w:bCs/>
        </w:rPr>
        <w:t>.</w:t>
      </w:r>
    </w:p>
    <w:p w14:paraId="1CD83D4E" w14:textId="77777777" w:rsidR="0086037F" w:rsidRPr="00EA56F1" w:rsidRDefault="0086037F" w:rsidP="00D83ED5">
      <w:pPr>
        <w:pStyle w:val="Standard"/>
        <w:rPr>
          <w:sz w:val="4"/>
        </w:rPr>
      </w:pPr>
    </w:p>
    <w:p w14:paraId="2EB49C19" w14:textId="77777777" w:rsidR="00312267" w:rsidRPr="00853AFF" w:rsidRDefault="00821087" w:rsidP="00D83ED5">
      <w:pPr>
        <w:pStyle w:val="Standard"/>
      </w:pPr>
      <w:r w:rsidRPr="00853AFF">
        <w:t>El primer trimestre de este período institucional correspondiente a los meses octubre-diciembre del 2019, transcurrió con la dinámica universitaria acorde con la naturaleza de una gestión orientada a los objetivos.  Sin embargo, el plan de trabajo institucional a partir del primer trimestre del año 2020 se ha visto sensiblemente impactado desde mediado del pasado mes de marzo cuando el Poder Ejecutivo decretó el estado de emergencia nacional como consecuencia de la pandemia de la Covid 19 que azota al país y al resto del mundo.</w:t>
      </w:r>
    </w:p>
    <w:p w14:paraId="61D53EDA" w14:textId="77777777" w:rsidR="0086037F" w:rsidRPr="00EA56F1" w:rsidRDefault="0086037F" w:rsidP="00D83ED5">
      <w:pPr>
        <w:pStyle w:val="Standard"/>
        <w:rPr>
          <w:sz w:val="12"/>
        </w:rPr>
      </w:pPr>
    </w:p>
    <w:p w14:paraId="4CD90DE2" w14:textId="77777777" w:rsidR="00312267" w:rsidRPr="00853AFF" w:rsidRDefault="00821087" w:rsidP="00D83ED5">
      <w:pPr>
        <w:pStyle w:val="Standard"/>
      </w:pPr>
      <w:r w:rsidRPr="00853AFF">
        <w:t xml:space="preserve">La crisis sanitaria por la epidemia global es de tal magnitud, que el boletín 208 del 12 de octubre del 2020 emitido por el Ministerio de Salud Pública establece la cifra de 37 millones 601 mil 848 infectados y de 1 millón 077 mil 799 defunciones en todo el mundo. En esa fecha en nuestro país, la cifra de infectados se ubica en 119 mil 008 y 2 mil 183 defunciones en el territorio nacional.  </w:t>
      </w:r>
    </w:p>
    <w:p w14:paraId="308E93C9" w14:textId="77777777" w:rsidR="007E2180" w:rsidRPr="00EA56F1" w:rsidRDefault="007E2180" w:rsidP="00D83ED5">
      <w:pPr>
        <w:pStyle w:val="Standard"/>
        <w:rPr>
          <w:sz w:val="12"/>
        </w:rPr>
      </w:pPr>
    </w:p>
    <w:p w14:paraId="68C8627B" w14:textId="7062A73A" w:rsidR="00312267" w:rsidRPr="00853AFF" w:rsidRDefault="00821087" w:rsidP="00D83ED5">
      <w:pPr>
        <w:pStyle w:val="Standard"/>
      </w:pPr>
      <w:r w:rsidRPr="00853AFF">
        <w:t xml:space="preserve">Pese a la prohibición de la docencia presencial a partir del mes de marzo del 2020, siempre </w:t>
      </w:r>
      <w:r w:rsidR="00FB0197" w:rsidRPr="00853AFF">
        <w:t xml:space="preserve">con el apoyo de </w:t>
      </w:r>
      <w:r w:rsidR="001B73AE" w:rsidRPr="00853AFF">
        <w:t>nuestra comunidad</w:t>
      </w:r>
      <w:r w:rsidR="00FB0197" w:rsidRPr="00853AFF">
        <w:t xml:space="preserve"> universitaria</w:t>
      </w:r>
      <w:r w:rsidRPr="00853AFF">
        <w:t xml:space="preserve">, </w:t>
      </w:r>
      <w:r w:rsidR="00FB0197" w:rsidRPr="00853AFF">
        <w:t xml:space="preserve">se </w:t>
      </w:r>
      <w:r w:rsidRPr="00853AFF">
        <w:t>pudo concluir en formato virtual la docencia del primer semestre y gracias a las previsiones adoptadas por el Consejo Universi</w:t>
      </w:r>
      <w:r w:rsidR="00FB0197" w:rsidRPr="00853AFF">
        <w:t>tario, se han reprogramado</w:t>
      </w:r>
      <w:r w:rsidR="007E2180" w:rsidRPr="00853AFF">
        <w:t xml:space="preserve"> </w:t>
      </w:r>
      <w:r w:rsidR="00FB0197" w:rsidRPr="00853AFF">
        <w:t xml:space="preserve">actividades </w:t>
      </w:r>
      <w:r w:rsidRPr="00853AFF">
        <w:t xml:space="preserve">del segundo semestre especial septiembre-diciembre 2020, en formato totalmente virtual.   </w:t>
      </w:r>
    </w:p>
    <w:p w14:paraId="6A76E811" w14:textId="77777777" w:rsidR="00312267" w:rsidRPr="00853AFF" w:rsidRDefault="00312267" w:rsidP="00D83ED5">
      <w:pPr>
        <w:pStyle w:val="Standard"/>
      </w:pPr>
    </w:p>
    <w:p w14:paraId="6EB1B6C7" w14:textId="329CB0AB" w:rsidR="00312267" w:rsidRPr="00853AFF" w:rsidRDefault="007E2180" w:rsidP="00D83ED5">
      <w:pPr>
        <w:pStyle w:val="Standard"/>
      </w:pPr>
      <w:r w:rsidRPr="00853AFF">
        <w:lastRenderedPageBreak/>
        <w:t>En este esfuerzo</w:t>
      </w:r>
      <w:r w:rsidR="00821087" w:rsidRPr="00853AFF">
        <w:t>, debo reconocer el oportuno apoyo de la Presidencia de la República al disponer la entrega de una asignación presupuestaria extraordin</w:t>
      </w:r>
      <w:r w:rsidR="00FB0197" w:rsidRPr="00853AFF">
        <w:t xml:space="preserve">aria para garantizar la </w:t>
      </w:r>
      <w:r w:rsidR="00821087" w:rsidRPr="00853AFF">
        <w:t xml:space="preserve">programación académica del segundo semestre especial septiembre-diciembre 2020. </w:t>
      </w:r>
      <w:r w:rsidR="001B73AE" w:rsidRPr="00853AFF">
        <w:t>Además,</w:t>
      </w:r>
      <w:r w:rsidRPr="00853AFF">
        <w:t xml:space="preserve"> agradezco a</w:t>
      </w:r>
      <w:r w:rsidR="00821087" w:rsidRPr="00853AFF">
        <w:t xml:space="preserve"> los que, dentro y fuera de la institución, valoran los esfuerzos desplegados para dar el salto cualitativo a la nueva modalidad virtual, impulsando con iniciativas sin precedentes la transformación de la academia en una universidad pública de calidad y prestigio nacional e internacional.</w:t>
      </w:r>
    </w:p>
    <w:p w14:paraId="32BDF1FF" w14:textId="77777777" w:rsidR="00312267" w:rsidRPr="00EA56F1" w:rsidRDefault="00312267" w:rsidP="00D83ED5">
      <w:pPr>
        <w:pStyle w:val="Standard"/>
        <w:rPr>
          <w:sz w:val="12"/>
        </w:rPr>
      </w:pPr>
    </w:p>
    <w:p w14:paraId="3BF9874C" w14:textId="77777777" w:rsidR="00312267" w:rsidRPr="00853AFF" w:rsidRDefault="0033753A" w:rsidP="00D83ED5">
      <w:pPr>
        <w:pStyle w:val="Standard"/>
      </w:pPr>
      <w:r w:rsidRPr="00853AFF">
        <w:t>En suma</w:t>
      </w:r>
      <w:r w:rsidR="00821087" w:rsidRPr="00853AFF">
        <w:t xml:space="preserve"> trabajamos con el mi</w:t>
      </w:r>
      <w:r w:rsidRPr="00853AFF">
        <w:t xml:space="preserve">smo entusiasmo y voluntad </w:t>
      </w:r>
      <w:r w:rsidR="00821087" w:rsidRPr="00853AFF">
        <w:t>para seguir trillando el camino académico a fin de que la Universidad Autónoma de Santo Domingo pueda superarse a sí misma, transformándose en una academia de clase mundial.</w:t>
      </w:r>
    </w:p>
    <w:p w14:paraId="6EC84945" w14:textId="77777777" w:rsidR="00FB0197" w:rsidRPr="00EA56F1" w:rsidRDefault="00FB0197" w:rsidP="00D83ED5">
      <w:pPr>
        <w:pStyle w:val="Standard"/>
        <w:rPr>
          <w:sz w:val="14"/>
        </w:rPr>
      </w:pPr>
    </w:p>
    <w:p w14:paraId="14AFD408" w14:textId="4D598D8D" w:rsidR="00312267" w:rsidRPr="00853AFF" w:rsidRDefault="0033753A" w:rsidP="00D83ED5">
      <w:pPr>
        <w:pStyle w:val="Standard"/>
      </w:pPr>
      <w:r w:rsidRPr="00853AFF">
        <w:t>Este informe</w:t>
      </w:r>
      <w:r w:rsidR="00821087" w:rsidRPr="00853AFF">
        <w:t>, además de la presentación y el resumen ejecutivo, se desglosa</w:t>
      </w:r>
      <w:r w:rsidRPr="00853AFF">
        <w:t xml:space="preserve"> en </w:t>
      </w:r>
      <w:r w:rsidR="001B73AE" w:rsidRPr="00853AFF">
        <w:t>los aspectos</w:t>
      </w:r>
      <w:r w:rsidRPr="00853AFF">
        <w:t xml:space="preserve">: institucional, docente, investigación y postgrado, </w:t>
      </w:r>
      <w:r w:rsidR="00821087" w:rsidRPr="00853AFF">
        <w:t>administrac</w:t>
      </w:r>
      <w:r w:rsidRPr="00853AFF">
        <w:t xml:space="preserve">ión y el bienestar, facultades, recintos, centros y </w:t>
      </w:r>
      <w:r w:rsidR="00821087" w:rsidRPr="00853AFF">
        <w:t xml:space="preserve">subcentros universitarios.    </w:t>
      </w:r>
    </w:p>
    <w:p w14:paraId="3865E30A" w14:textId="77777777" w:rsidR="00312267" w:rsidRPr="00853AFF" w:rsidRDefault="00312267" w:rsidP="00D83ED5">
      <w:pPr>
        <w:pStyle w:val="Standard"/>
      </w:pPr>
    </w:p>
    <w:p w14:paraId="7893E56C" w14:textId="77777777" w:rsidR="00853AFF" w:rsidRPr="00853AFF" w:rsidRDefault="00853AFF" w:rsidP="00D83ED5">
      <w:pPr>
        <w:pStyle w:val="Standard"/>
      </w:pPr>
    </w:p>
    <w:p w14:paraId="37C3CFF3" w14:textId="77777777" w:rsidR="00312267" w:rsidRPr="00853AFF" w:rsidRDefault="00821087" w:rsidP="00D83ED5">
      <w:pPr>
        <w:pStyle w:val="Standard"/>
      </w:pPr>
      <w:r w:rsidRPr="00853AFF">
        <w:t>Doctora Emma Polanco Melo</w:t>
      </w:r>
    </w:p>
    <w:p w14:paraId="6E0D6488" w14:textId="04841CF9" w:rsidR="001B73AE" w:rsidRPr="00853AFF" w:rsidRDefault="00821087" w:rsidP="00D83ED5">
      <w:pPr>
        <w:pStyle w:val="Standard"/>
      </w:pPr>
      <w:r w:rsidRPr="00853AFF">
        <w:t xml:space="preserve">Rectora   </w:t>
      </w:r>
    </w:p>
    <w:p w14:paraId="5B581E79" w14:textId="77777777" w:rsidR="001B73AE" w:rsidRDefault="001B73AE" w:rsidP="00853AFF">
      <w:pPr>
        <w:suppressAutoHyphens w:val="0"/>
        <w:spacing w:line="264" w:lineRule="auto"/>
        <w:ind w:hanging="907"/>
        <w:rPr>
          <w:rFonts w:ascii="Artifex CF" w:eastAsia="Arial Unicode MS" w:hAnsi="Artifex CF" w:cs="Times New Roman"/>
          <w:b/>
          <w:color w:val="1F497D" w:themeColor="text2"/>
          <w:lang w:val="es-US" w:eastAsia="es-DO"/>
        </w:rPr>
      </w:pPr>
      <w:r>
        <w:br w:type="page"/>
      </w:r>
    </w:p>
    <w:p w14:paraId="0EC707D5" w14:textId="77777777" w:rsidR="00312267" w:rsidRDefault="00312267" w:rsidP="00D83ED5">
      <w:pPr>
        <w:pStyle w:val="Standard"/>
      </w:pPr>
    </w:p>
    <w:p w14:paraId="12D6ABA5" w14:textId="159797E3" w:rsidR="00312267" w:rsidRDefault="00821087" w:rsidP="008D2B25">
      <w:pPr>
        <w:pStyle w:val="Heading1"/>
      </w:pPr>
      <w:bookmarkStart w:id="4" w:name="_Toc61329197"/>
      <w:bookmarkStart w:id="5" w:name="_Toc61858540"/>
      <w:r>
        <w:t>RESUMEN EJECUTIVO</w:t>
      </w:r>
      <w:bookmarkEnd w:id="4"/>
      <w:bookmarkEnd w:id="5"/>
    </w:p>
    <w:p w14:paraId="5083A4B1" w14:textId="67B41CF6" w:rsidR="00312267" w:rsidRDefault="00535A51" w:rsidP="00D83ED5">
      <w:pPr>
        <w:pStyle w:val="Standard"/>
      </w:pPr>
      <w:r w:rsidRPr="009373E7">
        <w:rPr>
          <w:noProof/>
          <w:color w:val="244061" w:themeColor="accent1" w:themeShade="80"/>
          <w:spacing w:val="8"/>
          <w:lang w:val="en-US" w:eastAsia="en-US"/>
        </w:rPr>
        <mc:AlternateContent>
          <mc:Choice Requires="wps">
            <w:drawing>
              <wp:anchor distT="0" distB="0" distL="114300" distR="114300" simplePos="0" relativeHeight="251679744" behindDoc="0" locked="0" layoutInCell="1" allowOverlap="1" wp14:anchorId="7D8F3FA8" wp14:editId="01388A1D">
                <wp:simplePos x="0" y="0"/>
                <wp:positionH relativeFrom="column">
                  <wp:posOffset>2209800</wp:posOffset>
                </wp:positionH>
                <wp:positionV relativeFrom="paragraph">
                  <wp:posOffset>27940</wp:posOffset>
                </wp:positionV>
                <wp:extent cx="540000" cy="0"/>
                <wp:effectExtent l="0" t="19050" r="31750" b="19050"/>
                <wp:wrapNone/>
                <wp:docPr id="24" name="Conector recto 24"/>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8E8B4" id="Conector recto 2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2.2pt" to="21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" strokecolor="red" strokeweight="2.5pt">
                <v:shadow on="t" color="black" opacity="22937f" origin=",.5" offset="0,.63889mm"/>
              </v:line>
            </w:pict>
          </mc:Fallback>
        </mc:AlternateContent>
      </w:r>
    </w:p>
    <w:p w14:paraId="65520CA4" w14:textId="20DB1EC1" w:rsidR="00312267" w:rsidRPr="00853AFF" w:rsidRDefault="00821087" w:rsidP="00D83ED5">
      <w:pPr>
        <w:pStyle w:val="Standard"/>
      </w:pPr>
      <w:r w:rsidRPr="00853AFF">
        <w:t xml:space="preserve">Al segundo semestre del 2020, la estructura de la Universidad </w:t>
      </w:r>
      <w:r w:rsidR="00B37899" w:rsidRPr="00853AFF">
        <w:t>Autónoma</w:t>
      </w:r>
      <w:r w:rsidRPr="00853AFF">
        <w:t xml:space="preserve"> de Santo Domingo cuenta con una oferta curricular de 213 planes de estudio de grado y posgrado, 9 facultades, 52 escuelas, 25 institutos y centros de investigación, 18 recintos, centros y subcentros universitarios en todo el país y dos extensiones de aulas en las provincias Santo Domingo </w:t>
      </w:r>
      <w:r w:rsidR="007E2180" w:rsidRPr="00853AFF">
        <w:t>y Sánchez Ramírez. Además,</w:t>
      </w:r>
      <w:r w:rsidRPr="00853AFF">
        <w:t xml:space="preserve"> una plantilla docente de 3 mil 647 </w:t>
      </w:r>
      <w:r w:rsidR="001B73AE" w:rsidRPr="00853AFF">
        <w:t>profesores  y 5</w:t>
      </w:r>
      <w:r w:rsidRPr="00853AFF">
        <w:t xml:space="preserve"> mil 100 servidores administrativos.  </w:t>
      </w:r>
    </w:p>
    <w:p w14:paraId="17BBD077" w14:textId="77777777" w:rsidR="00312267" w:rsidRPr="00853AFF" w:rsidRDefault="00312267" w:rsidP="00D83ED5">
      <w:pPr>
        <w:pStyle w:val="Standard"/>
      </w:pPr>
    </w:p>
    <w:p w14:paraId="1B391364" w14:textId="77777777" w:rsidR="00312267" w:rsidRPr="00853AFF" w:rsidRDefault="00821087" w:rsidP="00D83ED5">
      <w:pPr>
        <w:pStyle w:val="Standard"/>
      </w:pPr>
      <w:r w:rsidRPr="00853AFF">
        <w:t>La matrícula activa de la UASD en el año 2018 alcanzaba los 226 mil 930 alumnos. En el 2019 superaba los 234 mil 850 estudiantes y el año 2020 los 236 mil 488 estudiantes, distribuidos en la Sede Central, recintos, centros y subcentros universitarios.</w:t>
      </w:r>
    </w:p>
    <w:p w14:paraId="77A9929B" w14:textId="77777777" w:rsidR="00312267" w:rsidRPr="00853AFF" w:rsidRDefault="00312267" w:rsidP="00D83ED5">
      <w:pPr>
        <w:pStyle w:val="Standard"/>
      </w:pPr>
    </w:p>
    <w:p w14:paraId="3F6A35C0" w14:textId="77777777" w:rsidR="00312267" w:rsidRPr="00853AFF" w:rsidRDefault="007E2180" w:rsidP="00D83ED5">
      <w:pPr>
        <w:pStyle w:val="Standard"/>
      </w:pPr>
      <w:r w:rsidRPr="00853AFF">
        <w:t>E</w:t>
      </w:r>
      <w:r w:rsidR="00821087" w:rsidRPr="00853AFF">
        <w:t>n el año 2019 la institución entregó a la sociedad dominicana 15 mil 670 nuevos profesionales y técnicos.  De estos, 12 mil 068 pertenecen al grado y 3 mil 6</w:t>
      </w:r>
      <w:r w:rsidRPr="00853AFF">
        <w:t>02 al cuarto nivel. E</w:t>
      </w:r>
      <w:r w:rsidR="00821087" w:rsidRPr="00853AFF">
        <w:t xml:space="preserve">n el año 2020 se graduaron 9 mil 699 nuevos profesionales y técnicos. De estos, 7 mil 470 corresponden al grado y 2 mil 229 al postgrado.    </w:t>
      </w:r>
    </w:p>
    <w:p w14:paraId="689CE0E3" w14:textId="77777777" w:rsidR="00312267" w:rsidRPr="00853AFF" w:rsidRDefault="00312267" w:rsidP="00D83ED5">
      <w:pPr>
        <w:pStyle w:val="Standard"/>
      </w:pPr>
    </w:p>
    <w:p w14:paraId="656C5202" w14:textId="77777777" w:rsidR="00312267" w:rsidRPr="00853AFF" w:rsidRDefault="00821087" w:rsidP="00D83ED5">
      <w:pPr>
        <w:pStyle w:val="Standard"/>
      </w:pPr>
      <w:r w:rsidRPr="00853AFF">
        <w:t xml:space="preserve">Debemos resaltar el ritmo de crecimiento constante de la matrícula estudiantil, alcanzando en los últimos 6 semestres la cifra récord de 130 mil 484 alumnos, incluyendo los 16 mil 665 nuevos alumnos inscritos en el segundo semestre especial del 2020, totalmente en formato virtual, con lo cual la juventud dominicana reafirma su deseo de educarse, crecer y su plena confianza en esta, su academia.  </w:t>
      </w:r>
    </w:p>
    <w:p w14:paraId="07930600" w14:textId="5CD56322" w:rsidR="00853AFF" w:rsidRPr="00853AFF" w:rsidRDefault="00853AFF">
      <w:pPr>
        <w:suppressAutoHyphens w:val="0"/>
        <w:rPr>
          <w:rFonts w:ascii="Artifex CF" w:eastAsia="Arial Unicode MS" w:hAnsi="Artifex CF" w:cs="Times New Roman"/>
          <w:color w:val="1F497D" w:themeColor="text2"/>
          <w:sz w:val="24"/>
          <w:szCs w:val="24"/>
          <w:lang w:val="es-US" w:eastAsia="es-DO"/>
        </w:rPr>
      </w:pPr>
      <w:r w:rsidRPr="00853AFF">
        <w:br w:type="page"/>
      </w:r>
    </w:p>
    <w:p w14:paraId="0148F5C8" w14:textId="77777777" w:rsidR="00312267" w:rsidRPr="00853AFF" w:rsidRDefault="00312267" w:rsidP="00D83ED5">
      <w:pPr>
        <w:pStyle w:val="Standard"/>
      </w:pPr>
    </w:p>
    <w:p w14:paraId="2E59D75D" w14:textId="77777777" w:rsidR="00312267" w:rsidRPr="00853AFF" w:rsidRDefault="00821087" w:rsidP="00D83ED5">
      <w:pPr>
        <w:pStyle w:val="Standard"/>
      </w:pPr>
      <w:r w:rsidRPr="00853AFF">
        <w:t xml:space="preserve">En cuanto al programa de rediseño curricular y actualización de los planes y programas de estudio basado en el enfoque por competencias se avanza dentro del marco de la programación institucional, contando para ello con la colaboración del Ministerio de Educación Superior, Ciencia y Tecnología (MESCYT) y la asesoría internacional de la Universidad de Barcelona, España. El programa de rediseño curricular basado en el enfoque por competencias constituye una de las principales prioridades del plan de desarrollo estratégico de la Universidad Autónoma de la Santo Domingo.     </w:t>
      </w:r>
    </w:p>
    <w:p w14:paraId="47A7C873" w14:textId="77777777" w:rsidR="00312267" w:rsidRPr="00853AFF" w:rsidRDefault="00821087" w:rsidP="00D83ED5">
      <w:pPr>
        <w:pStyle w:val="Standard"/>
        <w:rPr>
          <w:sz w:val="8"/>
        </w:rPr>
      </w:pPr>
      <w:r w:rsidRPr="00853AFF">
        <w:t xml:space="preserve"> </w:t>
      </w:r>
    </w:p>
    <w:p w14:paraId="0AC1D06D" w14:textId="77777777" w:rsidR="00312267" w:rsidRPr="00853AFF" w:rsidRDefault="00821087" w:rsidP="00D83ED5">
      <w:pPr>
        <w:pStyle w:val="Standard"/>
      </w:pPr>
      <w:r w:rsidRPr="00853AFF">
        <w:t>En el área de los servicios académicos del Registro Universitario se emitieron más de 47 mil 397 documentos oficiales, relacionados con récords de notas, certificados de títulos, constancia de certificación de estudios y legalización de títulos, entre otros.</w:t>
      </w:r>
    </w:p>
    <w:p w14:paraId="4865A79C" w14:textId="77777777" w:rsidR="00312267" w:rsidRPr="00853AFF" w:rsidRDefault="00312267" w:rsidP="00D83ED5">
      <w:pPr>
        <w:pStyle w:val="Standard"/>
      </w:pPr>
    </w:p>
    <w:p w14:paraId="7EDBE67B" w14:textId="77777777" w:rsidR="00312267" w:rsidRPr="00853AFF" w:rsidRDefault="00821087" w:rsidP="00D83ED5">
      <w:pPr>
        <w:pStyle w:val="Standard"/>
      </w:pPr>
      <w:r w:rsidRPr="00853AFF">
        <w:t>En cuanto a los esfuerzos realizados para el mejoramiento de la calidad de los servicios universitarios, nuestro sistema de gestión de calidad ha priorizado los aspectos de gestión y aseguramiento de la calidad en el servicio universitario relacionado con los procesos de admisión, inscripción, solicitudes de récords de notas y certificaciones, entre otros. También, se ha priorizado en el sistema de evaluación y acreditación académica, así como en la vinculación Universidad–Sociedad.</w:t>
      </w:r>
    </w:p>
    <w:p w14:paraId="6709B8BE" w14:textId="77777777" w:rsidR="00853AFF" w:rsidRPr="00853AFF" w:rsidRDefault="00853AFF" w:rsidP="00D83ED5">
      <w:pPr>
        <w:pStyle w:val="Standard"/>
      </w:pPr>
    </w:p>
    <w:p w14:paraId="55260294" w14:textId="77777777" w:rsidR="00312267" w:rsidRPr="00853AFF" w:rsidRDefault="00821087" w:rsidP="00D83ED5">
      <w:pPr>
        <w:pStyle w:val="Standard"/>
      </w:pPr>
      <w:r w:rsidRPr="00853AFF">
        <w:t xml:space="preserve">En el área de la investigación científica y tecnológica, la Carrera Nacional de Investigadores en Ciencia, Tecnología e Innovación del Ministerio de Educación Superior, Ciencia y Tecnología (MESCYT),  ha reconocido a un grupo de 8 notables investigadores pertenecientes  a la plantilla de investigadores de la Universidad Autónoma de Santo Domingo, destacándose los siguientes: Rosina Taveras, Ruth Bastardo, Quirico Castillo, Idelisa Bonelly de Calventi, José Luis Moreno San Juan, Marino Severo Peña, modesto Cruz y Jesús Feris Iglesias.      </w:t>
      </w:r>
    </w:p>
    <w:p w14:paraId="2E3DD862" w14:textId="77777777" w:rsidR="00312267" w:rsidRPr="00853AFF" w:rsidRDefault="00312267" w:rsidP="00D83ED5">
      <w:pPr>
        <w:pStyle w:val="Standard"/>
      </w:pPr>
    </w:p>
    <w:p w14:paraId="15A301AB" w14:textId="77777777" w:rsidR="00312267" w:rsidRPr="00853AFF" w:rsidRDefault="00EB4A6A" w:rsidP="00D83ED5">
      <w:pPr>
        <w:pStyle w:val="Standard"/>
      </w:pPr>
      <w:r w:rsidRPr="00853AFF">
        <w:t>En la</w:t>
      </w:r>
      <w:r w:rsidR="00821087" w:rsidRPr="00853AFF">
        <w:t xml:space="preserve"> línea de las investigaciones científicas</w:t>
      </w:r>
      <w:r w:rsidRPr="00853AFF">
        <w:t xml:space="preserve">, </w:t>
      </w:r>
      <w:r w:rsidR="00821087" w:rsidRPr="00853AFF">
        <w:t xml:space="preserve">en un hecho sin precedentes, </w:t>
      </w:r>
      <w:r w:rsidR="00821087" w:rsidRPr="00853AFF">
        <w:lastRenderedPageBreak/>
        <w:t xml:space="preserve">investigadores de la Universidad lograron registrar la primera patente de invención para tratamiento de distintos tipos de cánceres, según certificado de invención expedido por la Oficina Nacional de la Propiedad </w:t>
      </w:r>
      <w:r w:rsidRPr="00853AFF">
        <w:t>Industrial (ONAPI), en</w:t>
      </w:r>
      <w:r w:rsidR="00821087" w:rsidRPr="00853AFF">
        <w:t xml:space="preserve"> enero de 2020.</w:t>
      </w:r>
    </w:p>
    <w:p w14:paraId="2983BD56" w14:textId="77777777" w:rsidR="00312267" w:rsidRPr="00853AFF" w:rsidRDefault="00312267" w:rsidP="00D83ED5">
      <w:pPr>
        <w:pStyle w:val="Standard"/>
      </w:pPr>
    </w:p>
    <w:p w14:paraId="3E035945" w14:textId="77777777" w:rsidR="00312267" w:rsidRPr="00853AFF" w:rsidRDefault="00821087" w:rsidP="00D83ED5">
      <w:pPr>
        <w:pStyle w:val="Standard"/>
      </w:pPr>
      <w:r w:rsidRPr="00853AFF">
        <w:t>Así mismo, en el campo de las relaciones nacionales e internacionales, la Universidad Autónoma de Santo Domingo mantiene su política de concertación y firma de acuerdos y convenios de colaboración académica e interinstitucional con universidades nacionales e internacionales y con organizaciones gubernamentales y no gubernamentales, que hagan posible o coadyuven al cumplimiento de la misión universitaria.</w:t>
      </w:r>
    </w:p>
    <w:p w14:paraId="21847B6B" w14:textId="77777777" w:rsidR="00312267" w:rsidRPr="00F14B91" w:rsidRDefault="00312267" w:rsidP="00D83ED5">
      <w:pPr>
        <w:pStyle w:val="Standard"/>
        <w:rPr>
          <w:sz w:val="14"/>
        </w:rPr>
      </w:pPr>
    </w:p>
    <w:p w14:paraId="727F790E" w14:textId="77777777" w:rsidR="00312267" w:rsidRPr="00853AFF" w:rsidRDefault="00821087" w:rsidP="00D83ED5">
      <w:pPr>
        <w:pStyle w:val="Standard"/>
      </w:pPr>
      <w:r w:rsidRPr="00853AFF">
        <w:t xml:space="preserve">En el ámbito internacional la Universidad Autónoma de Santo Domingo mantiene relaciones de colaboración académica con distintas universidades de América Latina, Estados Unidos y Europa. También, forma parte de la </w:t>
      </w:r>
      <w:r w:rsidR="00681CCB" w:rsidRPr="00853AFF">
        <w:t>membrecía</w:t>
      </w:r>
      <w:r w:rsidRPr="00853AFF">
        <w:t xml:space="preserve"> de la Red de Universidades Latinoamericanas y del Caribe para la Gestión de Reducción de Riesgos de Emergencias y Desastres (REDULAC), el Consejo Superior de Universitario de Centro América y el Caribe (CSUCA)  y de la Unión de Universidades de América Latina y el Caribe (UDUAL).</w:t>
      </w:r>
    </w:p>
    <w:p w14:paraId="1F540F57" w14:textId="77777777" w:rsidR="00312267" w:rsidRPr="00F14B91" w:rsidRDefault="00312267" w:rsidP="00D83ED5">
      <w:pPr>
        <w:pStyle w:val="Standard"/>
        <w:rPr>
          <w:sz w:val="2"/>
        </w:rPr>
      </w:pPr>
    </w:p>
    <w:p w14:paraId="76DD3CD1" w14:textId="77777777" w:rsidR="00312267" w:rsidRPr="00853AFF" w:rsidRDefault="00821087" w:rsidP="00D83ED5">
      <w:pPr>
        <w:pStyle w:val="Standard"/>
      </w:pPr>
      <w:r w:rsidRPr="00853AFF">
        <w:t>Pese a las limitaciones económicas en la</w:t>
      </w:r>
      <w:r w:rsidR="00681CCB" w:rsidRPr="00853AFF">
        <w:t>s</w:t>
      </w:r>
      <w:r w:rsidRPr="00853AFF">
        <w:t xml:space="preserve"> que se desenvuelve la Universidad Autónoma de Santo Domingo, se mantienen los servicios que se ofrecen a los profesores, estudiantes y empleados relacionados con </w:t>
      </w:r>
      <w:r w:rsidR="00681CCB" w:rsidRPr="00853AFF">
        <w:t xml:space="preserve">los </w:t>
      </w:r>
      <w:r w:rsidRPr="00853AFF">
        <w:t xml:space="preserve">servicios médicos, </w:t>
      </w:r>
      <w:r w:rsidR="00681CCB" w:rsidRPr="00853AFF">
        <w:t xml:space="preserve">comedor estudiantil, plan de retiro, programas de capacitación del personal administrativo y perfeccionamiento docente, entre otros. </w:t>
      </w:r>
    </w:p>
    <w:p w14:paraId="20731151" w14:textId="77777777" w:rsidR="00312267" w:rsidRPr="00F14B91" w:rsidRDefault="00312267" w:rsidP="00D83ED5">
      <w:pPr>
        <w:pStyle w:val="Standard"/>
        <w:rPr>
          <w:sz w:val="10"/>
        </w:rPr>
      </w:pPr>
    </w:p>
    <w:p w14:paraId="796C1FC6" w14:textId="77777777" w:rsidR="00312267" w:rsidRPr="00853AFF" w:rsidRDefault="00821087" w:rsidP="00D83ED5">
      <w:pPr>
        <w:pStyle w:val="Standard"/>
      </w:pPr>
      <w:r w:rsidRPr="00853AFF">
        <w:t>Atendiendo a solicitudes puntuales de la Universidad Autónoma de Santo Domingo la Presidencia de la República ha ofrecido un oportuno apoyo institucional, haciendo posible la programación académica y la apertura de la docencia en formato virtual en el segundo semestre especial septiembre-diciembre 2020.</w:t>
      </w:r>
    </w:p>
    <w:p w14:paraId="440BD67B" w14:textId="77777777" w:rsidR="00312267" w:rsidRPr="00853AFF" w:rsidRDefault="00312267" w:rsidP="00D83ED5">
      <w:pPr>
        <w:pStyle w:val="Standard"/>
      </w:pPr>
    </w:p>
    <w:p w14:paraId="153007B9" w14:textId="77777777" w:rsidR="00312267" w:rsidRPr="00853AFF" w:rsidRDefault="00821087" w:rsidP="00D83ED5">
      <w:pPr>
        <w:pStyle w:val="Standard"/>
      </w:pPr>
      <w:r w:rsidRPr="00853AFF">
        <w:lastRenderedPageBreak/>
        <w:t>En atención a la situación sanitaria que vive el país por la pandemia del coronavirus, el Consejo universitario mediante resolución número 2020-067 del 14 de mayo del 2020 aprobó una resolución transitoria que permite la organización y celebración de investiduras virtuales en el marco del protocolo establecido para los actos académicos solemnes, según lo establecido en la resolución número 2002-128 del 23 de octubre de 2002.</w:t>
      </w:r>
    </w:p>
    <w:p w14:paraId="6EA51248" w14:textId="77777777" w:rsidR="00312267" w:rsidRPr="00F14B91" w:rsidRDefault="00312267" w:rsidP="00D83ED5">
      <w:pPr>
        <w:pStyle w:val="Standard"/>
        <w:rPr>
          <w:sz w:val="14"/>
        </w:rPr>
      </w:pPr>
    </w:p>
    <w:p w14:paraId="4DBB3856" w14:textId="77777777" w:rsidR="00312267" w:rsidRPr="00853AFF" w:rsidRDefault="00821087" w:rsidP="00D83ED5">
      <w:pPr>
        <w:pStyle w:val="Standard"/>
      </w:pPr>
      <w:r w:rsidRPr="00853AFF">
        <w:t xml:space="preserve">Estas disposiciones transitorias han permitido la organización y celebración de los actos de investiduras de grado y postgrado en la Sede Central, recintos, centros y subcentros universitarios en </w:t>
      </w:r>
      <w:r w:rsidR="00C45B8B" w:rsidRPr="00853AFF">
        <w:t>beneficio</w:t>
      </w:r>
      <w:r w:rsidRPr="00853AFF">
        <w:t xml:space="preserve"> de decenas de nuevos profesionales y técnicos con las competencias necesarias para integrarse al trabajo productivo.     </w:t>
      </w:r>
    </w:p>
    <w:p w14:paraId="4CF9E1DF" w14:textId="77777777" w:rsidR="00312267" w:rsidRPr="00853AFF" w:rsidRDefault="00312267" w:rsidP="00D83ED5">
      <w:pPr>
        <w:pStyle w:val="Standard"/>
      </w:pPr>
    </w:p>
    <w:p w14:paraId="295AFF74" w14:textId="77777777" w:rsidR="00312267" w:rsidRPr="00853AFF" w:rsidRDefault="00821087" w:rsidP="00D83ED5">
      <w:pPr>
        <w:pStyle w:val="Standard"/>
      </w:pPr>
      <w:r w:rsidRPr="00853AFF">
        <w:t xml:space="preserve">RESULTADOS EN EL SEMESTRE SEPTIEMBRE-DICIEMBRE 2020.  </w:t>
      </w:r>
    </w:p>
    <w:p w14:paraId="2306DE02" w14:textId="77777777" w:rsidR="00312267" w:rsidRPr="00853AFF" w:rsidRDefault="00312267" w:rsidP="00D83ED5">
      <w:pPr>
        <w:pStyle w:val="Standard"/>
      </w:pPr>
    </w:p>
    <w:p w14:paraId="597FB689" w14:textId="77777777" w:rsidR="00312267" w:rsidRPr="00853AFF" w:rsidRDefault="00EB4A6A" w:rsidP="00D83ED5">
      <w:pPr>
        <w:pStyle w:val="Standard"/>
      </w:pPr>
      <w:r w:rsidRPr="00853AFF">
        <w:t>La</w:t>
      </w:r>
      <w:r w:rsidR="00821087" w:rsidRPr="00853AFF">
        <w:t xml:space="preserve"> Presidencia de la República ha otorgado un aporte presupuestario extraordinario por un monto de 234.5 millones de pesos, a los fines de cubrir los siguientes costos universitarios: </w:t>
      </w:r>
    </w:p>
    <w:p w14:paraId="138A8E5F" w14:textId="77777777" w:rsidR="00312267" w:rsidRPr="00F14B91" w:rsidRDefault="00312267" w:rsidP="00D83ED5">
      <w:pPr>
        <w:pStyle w:val="Standard"/>
        <w:rPr>
          <w:sz w:val="14"/>
        </w:rPr>
      </w:pPr>
    </w:p>
    <w:p w14:paraId="45849BDE" w14:textId="77777777" w:rsidR="00312267" w:rsidRPr="00853AFF" w:rsidRDefault="00821087" w:rsidP="00D83ED5">
      <w:pPr>
        <w:pStyle w:val="Standard"/>
        <w:numPr>
          <w:ilvl w:val="0"/>
          <w:numId w:val="120"/>
        </w:numPr>
      </w:pPr>
      <w:r w:rsidRPr="00853AFF">
        <w:t xml:space="preserve">Admisión definitiva de unos 16 mil 665 nuevos alumnos inscritos en el segundo semestre especial septiembre-diciembre 2020, para cursar sus estudios universitarios. </w:t>
      </w:r>
    </w:p>
    <w:p w14:paraId="0B5C66D3" w14:textId="77777777" w:rsidR="00312267" w:rsidRPr="00F14B91" w:rsidRDefault="00312267" w:rsidP="00D83ED5">
      <w:pPr>
        <w:pStyle w:val="Standard"/>
        <w:rPr>
          <w:sz w:val="12"/>
        </w:rPr>
      </w:pPr>
    </w:p>
    <w:p w14:paraId="72E15197" w14:textId="6873291A" w:rsidR="00F14B91" w:rsidRDefault="00821087" w:rsidP="00D83ED5">
      <w:pPr>
        <w:pStyle w:val="Standard"/>
        <w:numPr>
          <w:ilvl w:val="0"/>
          <w:numId w:val="120"/>
        </w:numPr>
      </w:pPr>
      <w:r w:rsidRPr="00853AFF">
        <w:t xml:space="preserve">Programación del segundo semestre especial septiembre-diciembre 2020 en formato totalmente virtual, para atender la demanda de docencia de unos 192 mil 594 alumnos que requerían de su reinscripción.   </w:t>
      </w:r>
    </w:p>
    <w:p w14:paraId="24FCB85E" w14:textId="77777777" w:rsidR="00F14B91" w:rsidRDefault="00F14B91">
      <w:pPr>
        <w:suppressAutoHyphens w:val="0"/>
        <w:rPr>
          <w:rFonts w:ascii="Artifex CF" w:eastAsia="Arial Unicode MS" w:hAnsi="Artifex CF" w:cs="Times New Roman"/>
          <w:color w:val="1F497D" w:themeColor="text2"/>
          <w:sz w:val="24"/>
          <w:szCs w:val="24"/>
          <w:lang w:val="es-US" w:eastAsia="es-DO"/>
        </w:rPr>
      </w:pPr>
      <w:r>
        <w:br w:type="page"/>
      </w:r>
    </w:p>
    <w:p w14:paraId="6DD3911E" w14:textId="77777777" w:rsidR="00312267" w:rsidRPr="00853AFF" w:rsidRDefault="00312267" w:rsidP="00F14B91">
      <w:pPr>
        <w:pStyle w:val="Standard"/>
        <w:ind w:left="720"/>
      </w:pPr>
    </w:p>
    <w:p w14:paraId="4903FCC0" w14:textId="77777777" w:rsidR="00312267" w:rsidRPr="00F14B91" w:rsidRDefault="00312267" w:rsidP="00D83ED5">
      <w:pPr>
        <w:pStyle w:val="Standard"/>
        <w:rPr>
          <w:sz w:val="2"/>
        </w:rPr>
      </w:pPr>
    </w:p>
    <w:p w14:paraId="390424FF" w14:textId="77777777" w:rsidR="00312267" w:rsidRPr="00853AFF" w:rsidRDefault="00821087" w:rsidP="00D83ED5">
      <w:pPr>
        <w:pStyle w:val="Standard"/>
        <w:numPr>
          <w:ilvl w:val="0"/>
          <w:numId w:val="120"/>
        </w:numPr>
      </w:pPr>
      <w:r w:rsidRPr="00853AFF">
        <w:t xml:space="preserve">Habilitación de unas 12 mil 350 aulas virtuales necesarias para la docencia virtual de grado y postgrado. Para asegurar la calidad académica y la integración docentes y estudiantes, el Consejo Universitario aprobó un protocolo para la docencia virtual, el cual contemplaba la capacitación de unos 2 mil 800 profesores y decenas de estudiantes.  </w:t>
      </w:r>
    </w:p>
    <w:p w14:paraId="6F0C1CE8" w14:textId="77777777" w:rsidR="00312267" w:rsidRPr="00F14B91" w:rsidRDefault="00312267" w:rsidP="00D83ED5">
      <w:pPr>
        <w:pStyle w:val="ListParagraph"/>
        <w:rPr>
          <w:sz w:val="2"/>
        </w:rPr>
      </w:pPr>
    </w:p>
    <w:p w14:paraId="3EBDDB0E" w14:textId="77777777" w:rsidR="00312267" w:rsidRPr="00853AFF" w:rsidRDefault="00821087" w:rsidP="00D83ED5">
      <w:pPr>
        <w:pStyle w:val="Standard"/>
        <w:numPr>
          <w:ilvl w:val="0"/>
          <w:numId w:val="120"/>
        </w:numPr>
      </w:pPr>
      <w:r w:rsidRPr="00853AFF">
        <w:t>Programaron de unas 30 mil 807 secciones de clases en modalidad virtual, para ser impartidas en segundo semestre 2020.</w:t>
      </w:r>
    </w:p>
    <w:p w14:paraId="795E7D5F" w14:textId="704AD37B" w:rsidR="00312267" w:rsidRPr="00853AFF" w:rsidRDefault="00821087" w:rsidP="00D83ED5">
      <w:pPr>
        <w:pStyle w:val="Standard"/>
        <w:numPr>
          <w:ilvl w:val="0"/>
          <w:numId w:val="120"/>
        </w:numPr>
      </w:pPr>
      <w:r w:rsidRPr="00853AFF">
        <w:t xml:space="preserve">Adquisición de softwares y laboratorios de simulación para las facultades de ciencias de la salud, ingeniería y arquitectura, negocios y ciencias económicas y sociales. </w:t>
      </w:r>
    </w:p>
    <w:p w14:paraId="4E433CAD" w14:textId="17CFF82C" w:rsidR="00312267" w:rsidRPr="00853AFF" w:rsidRDefault="00821087" w:rsidP="00D83ED5">
      <w:pPr>
        <w:pStyle w:val="Standard"/>
        <w:numPr>
          <w:ilvl w:val="0"/>
          <w:numId w:val="120"/>
        </w:numPr>
      </w:pPr>
      <w:r w:rsidRPr="00853AFF">
        <w:t xml:space="preserve">Producción de videos tutoriales para la docencia virtual para estudiantes de las facultades de ciencias y de ciencias de salud.  </w:t>
      </w:r>
    </w:p>
    <w:p w14:paraId="15AE44FB" w14:textId="3AC40FCB" w:rsidR="00312267" w:rsidRPr="00853AFF" w:rsidRDefault="00821087" w:rsidP="00D83ED5">
      <w:pPr>
        <w:pStyle w:val="Standard"/>
        <w:numPr>
          <w:ilvl w:val="0"/>
          <w:numId w:val="120"/>
        </w:numPr>
      </w:pPr>
      <w:r w:rsidRPr="00853AFF">
        <w:t xml:space="preserve">Pago de licencia y actualización de la plataforma tecnológica. </w:t>
      </w:r>
    </w:p>
    <w:p w14:paraId="5F6B6C85" w14:textId="3B92DC42" w:rsidR="00312267" w:rsidRPr="00853AFF" w:rsidRDefault="00821087" w:rsidP="00D83ED5">
      <w:pPr>
        <w:pStyle w:val="Standard"/>
        <w:numPr>
          <w:ilvl w:val="0"/>
          <w:numId w:val="120"/>
        </w:numPr>
      </w:pPr>
      <w:r w:rsidRPr="00853AFF">
        <w:t>Habilitación de unos 55 programas de estudio para la docencia virtual el área de postgrado correspondientes a las diferentes facultades.</w:t>
      </w:r>
    </w:p>
    <w:p w14:paraId="2503BE92" w14:textId="24971507" w:rsidR="00312267" w:rsidRPr="00853AFF" w:rsidRDefault="00821087" w:rsidP="00D83ED5">
      <w:pPr>
        <w:pStyle w:val="Standard"/>
        <w:numPr>
          <w:ilvl w:val="0"/>
          <w:numId w:val="120"/>
        </w:numPr>
      </w:pPr>
      <w:r w:rsidRPr="00853AFF">
        <w:t xml:space="preserve">Habilitación y equipamiento de salas digitales de apoyo al proceso de la docencia virtual en las facultades, recintos, centros y subcentros universitarios. </w:t>
      </w:r>
    </w:p>
    <w:p w14:paraId="1BB2B677" w14:textId="77777777" w:rsidR="00312267" w:rsidRPr="00853AFF" w:rsidRDefault="00821087" w:rsidP="00D83ED5">
      <w:pPr>
        <w:pStyle w:val="Standard"/>
        <w:numPr>
          <w:ilvl w:val="0"/>
          <w:numId w:val="120"/>
        </w:numPr>
      </w:pPr>
      <w:r w:rsidRPr="00853AFF">
        <w:t>G</w:t>
      </w:r>
      <w:r w:rsidR="00EB4A6A" w:rsidRPr="00853AFF">
        <w:t>raduación</w:t>
      </w:r>
      <w:r w:rsidRPr="00853AFF">
        <w:t xml:space="preserve"> en formato virtual de 9 mil 699 nuevos profesionales y técnicos, de grado y postgrado.     </w:t>
      </w:r>
    </w:p>
    <w:p w14:paraId="320EBB63" w14:textId="77777777" w:rsidR="00312267" w:rsidRPr="00F14B91" w:rsidRDefault="00312267" w:rsidP="00D83ED5">
      <w:pPr>
        <w:pStyle w:val="ListParagraph"/>
        <w:rPr>
          <w:sz w:val="4"/>
        </w:rPr>
      </w:pPr>
    </w:p>
    <w:p w14:paraId="7A379BBB" w14:textId="77777777" w:rsidR="00312267" w:rsidRPr="00853AFF" w:rsidRDefault="00821087" w:rsidP="00D83ED5">
      <w:pPr>
        <w:pStyle w:val="Standard"/>
        <w:numPr>
          <w:ilvl w:val="0"/>
          <w:numId w:val="120"/>
        </w:numPr>
      </w:pPr>
      <w:r w:rsidRPr="00853AFF">
        <w:t xml:space="preserve">Reconocimiento al mérito estudiantil de unos 7 mil 442 estudiantes meritorios correspondientes a las diferentes facultades, recintos, centros y subcentros universitarios. </w:t>
      </w:r>
    </w:p>
    <w:p w14:paraId="425E3BCF" w14:textId="0E39B389" w:rsidR="00F14B91" w:rsidRDefault="00F14B91">
      <w:pPr>
        <w:suppressAutoHyphens w:val="0"/>
        <w:rPr>
          <w:rFonts w:ascii="Artifex CF" w:eastAsia="Arial Unicode MS" w:hAnsi="Artifex CF" w:cs="Times New Roman"/>
          <w:color w:val="1F497D" w:themeColor="text2"/>
          <w:sz w:val="24"/>
          <w:szCs w:val="24"/>
          <w:lang w:val="es-US" w:eastAsia="es-DO"/>
        </w:rPr>
      </w:pPr>
      <w:r>
        <w:br w:type="page"/>
      </w:r>
    </w:p>
    <w:p w14:paraId="56A949E3" w14:textId="77777777" w:rsidR="00312267" w:rsidRPr="00853AFF" w:rsidRDefault="00312267" w:rsidP="00D83ED5">
      <w:pPr>
        <w:pStyle w:val="ListParagraph"/>
      </w:pPr>
    </w:p>
    <w:p w14:paraId="34295D2D" w14:textId="77777777" w:rsidR="00312267" w:rsidRPr="00853AFF" w:rsidRDefault="00821087" w:rsidP="00D83ED5">
      <w:pPr>
        <w:pStyle w:val="Standard"/>
      </w:pPr>
      <w:r w:rsidRPr="00853AFF">
        <w:t xml:space="preserve">También, la Presidencia de la República asigno otra partida presupuestaria extraordinaria por un monto de 29.9 millones de pesos, para la contratación especial de unos 200 profesores adicionales para completar la plantilla docente durante el segundo semestre especial septiembre-diciembre de 2020.  </w:t>
      </w:r>
    </w:p>
    <w:p w14:paraId="37E5C2A4" w14:textId="77777777" w:rsidR="00EB4A6A" w:rsidRPr="00F14B91" w:rsidRDefault="00EB4A6A" w:rsidP="00D83ED5">
      <w:pPr>
        <w:pStyle w:val="Standard"/>
        <w:rPr>
          <w:sz w:val="12"/>
        </w:rPr>
      </w:pPr>
    </w:p>
    <w:p w14:paraId="0468DAC2" w14:textId="77777777" w:rsidR="00312267" w:rsidRPr="00853AFF" w:rsidRDefault="00821087" w:rsidP="00D83ED5">
      <w:pPr>
        <w:pStyle w:val="Standard"/>
      </w:pPr>
      <w:r w:rsidRPr="00853AFF">
        <w:t xml:space="preserve">Igualmente, debemos resaltar la asignación de otra partida extraordinaria por un monto de unos 32.0 millones de pesos al Recinto San Francisco de Macorís, para la construcción del Techado de la Plazoleta Central.   </w:t>
      </w:r>
    </w:p>
    <w:p w14:paraId="459CFB66" w14:textId="77777777" w:rsidR="00312267" w:rsidRPr="00F14B91" w:rsidRDefault="00312267" w:rsidP="00D83ED5">
      <w:pPr>
        <w:pStyle w:val="Standard"/>
        <w:rPr>
          <w:sz w:val="12"/>
        </w:rPr>
      </w:pPr>
    </w:p>
    <w:p w14:paraId="3265575D" w14:textId="77777777" w:rsidR="00312267" w:rsidRPr="00853AFF" w:rsidRDefault="00821087" w:rsidP="00D83ED5">
      <w:pPr>
        <w:pStyle w:val="Standard"/>
      </w:pPr>
      <w:r w:rsidRPr="00853AFF">
        <w:t>Además, cabe destacar los pronunciamientos y el decidido interés del Jefe del Estado para la construcción y equipamie</w:t>
      </w:r>
      <w:r w:rsidR="00EB4A6A" w:rsidRPr="00853AFF">
        <w:t xml:space="preserve">nto de la ciudad universitaria </w:t>
      </w:r>
      <w:r w:rsidRPr="00853AFF">
        <w:t>e</w:t>
      </w:r>
      <w:r w:rsidR="00EB4A6A" w:rsidRPr="00853AFF">
        <w:t>n</w:t>
      </w:r>
      <w:r w:rsidRPr="00853AFF">
        <w:t xml:space="preserve"> Santo Domingo Este y otras localidades del país.  </w:t>
      </w:r>
    </w:p>
    <w:p w14:paraId="74D5666B" w14:textId="77777777" w:rsidR="00312267" w:rsidRPr="00853AFF" w:rsidRDefault="00312267" w:rsidP="00D83ED5">
      <w:pPr>
        <w:pStyle w:val="Standard"/>
      </w:pPr>
    </w:p>
    <w:p w14:paraId="39C71CB2" w14:textId="77777777" w:rsidR="00312267" w:rsidRPr="00853AFF" w:rsidRDefault="00312267" w:rsidP="00853AFF">
      <w:pPr>
        <w:suppressAutoHyphens w:val="0"/>
        <w:spacing w:line="264" w:lineRule="auto"/>
        <w:ind w:hanging="907"/>
        <w:rPr>
          <w:rFonts w:ascii="Times New Roman" w:eastAsia="Arial Unicode MS" w:hAnsi="Times New Roman" w:cs="Times New Roman"/>
          <w:color w:val="1F497D"/>
          <w:sz w:val="24"/>
          <w:szCs w:val="24"/>
          <w:lang w:eastAsia="es-DO"/>
        </w:rPr>
      </w:pPr>
    </w:p>
    <w:p w14:paraId="26A49C07" w14:textId="77777777" w:rsidR="00312267" w:rsidRPr="00853AFF" w:rsidRDefault="00312267" w:rsidP="00853AFF">
      <w:pPr>
        <w:suppressAutoHyphens w:val="0"/>
        <w:spacing w:line="264" w:lineRule="auto"/>
        <w:ind w:hanging="907"/>
        <w:rPr>
          <w:rFonts w:ascii="Times New Roman" w:eastAsia="Arial Unicode MS" w:hAnsi="Times New Roman" w:cs="Times New Roman"/>
          <w:color w:val="1F497D"/>
          <w:sz w:val="24"/>
          <w:szCs w:val="24"/>
          <w:lang w:eastAsia="es-DO"/>
        </w:rPr>
      </w:pPr>
    </w:p>
    <w:p w14:paraId="14027756" w14:textId="77777777" w:rsidR="00312267" w:rsidRPr="00853AFF" w:rsidRDefault="00312267" w:rsidP="00853AFF">
      <w:pPr>
        <w:suppressAutoHyphens w:val="0"/>
        <w:spacing w:line="264" w:lineRule="auto"/>
        <w:ind w:hanging="907"/>
        <w:rPr>
          <w:rFonts w:ascii="Times New Roman" w:eastAsia="Arial Unicode MS" w:hAnsi="Times New Roman" w:cs="Times New Roman"/>
          <w:color w:val="1F497D"/>
          <w:sz w:val="24"/>
          <w:szCs w:val="24"/>
          <w:lang w:eastAsia="es-DO"/>
        </w:rPr>
      </w:pPr>
    </w:p>
    <w:p w14:paraId="3DA8D9F6" w14:textId="77777777" w:rsidR="00312267" w:rsidRPr="00853AFF" w:rsidRDefault="00312267" w:rsidP="00853AFF">
      <w:pPr>
        <w:suppressAutoHyphens w:val="0"/>
        <w:spacing w:line="264" w:lineRule="auto"/>
        <w:ind w:hanging="907"/>
        <w:rPr>
          <w:rFonts w:ascii="Times New Roman" w:eastAsia="Arial Unicode MS" w:hAnsi="Times New Roman" w:cs="Times New Roman"/>
          <w:color w:val="1F497D"/>
          <w:sz w:val="24"/>
          <w:szCs w:val="24"/>
          <w:lang w:eastAsia="es-DO"/>
        </w:rPr>
      </w:pPr>
    </w:p>
    <w:p w14:paraId="11BE834B" w14:textId="77777777" w:rsidR="00312267" w:rsidRPr="00853AFF" w:rsidRDefault="00312267" w:rsidP="00853AFF">
      <w:pPr>
        <w:suppressAutoHyphens w:val="0"/>
        <w:spacing w:line="264" w:lineRule="auto"/>
        <w:ind w:hanging="907"/>
        <w:rPr>
          <w:rFonts w:ascii="Times New Roman" w:eastAsia="Arial Unicode MS" w:hAnsi="Times New Roman" w:cs="Times New Roman"/>
          <w:color w:val="1F497D"/>
          <w:sz w:val="24"/>
          <w:szCs w:val="24"/>
          <w:lang w:eastAsia="es-DO"/>
        </w:rPr>
      </w:pPr>
    </w:p>
    <w:p w14:paraId="54BF8E51" w14:textId="77777777" w:rsidR="00312267" w:rsidRPr="00853AFF" w:rsidRDefault="00312267" w:rsidP="00853AFF">
      <w:pPr>
        <w:suppressAutoHyphens w:val="0"/>
        <w:spacing w:line="264" w:lineRule="auto"/>
        <w:ind w:hanging="907"/>
        <w:rPr>
          <w:rFonts w:ascii="Times New Roman" w:eastAsia="Arial Unicode MS" w:hAnsi="Times New Roman" w:cs="Times New Roman"/>
          <w:color w:val="1F497D"/>
          <w:sz w:val="24"/>
          <w:szCs w:val="24"/>
          <w:lang w:eastAsia="es-DO"/>
        </w:rPr>
      </w:pPr>
    </w:p>
    <w:p w14:paraId="53C38A7F" w14:textId="77777777" w:rsidR="00AA4C35" w:rsidRDefault="00AA4C35" w:rsidP="00853AFF">
      <w:pPr>
        <w:suppressAutoHyphens w:val="0"/>
        <w:spacing w:line="264" w:lineRule="auto"/>
        <w:ind w:hanging="907"/>
        <w:rPr>
          <w:rFonts w:ascii="Times New Roman" w:eastAsia="Arial Unicode MS" w:hAnsi="Times New Roman" w:cs="Times New Roman"/>
          <w:color w:val="1F497D"/>
          <w:sz w:val="24"/>
          <w:szCs w:val="24"/>
          <w:lang w:eastAsia="es-DO"/>
        </w:rPr>
      </w:pPr>
      <w:r>
        <w:rPr>
          <w:rFonts w:ascii="Times New Roman" w:eastAsia="Arial Unicode MS" w:hAnsi="Times New Roman" w:cs="Times New Roman"/>
          <w:color w:val="1F497D"/>
          <w:sz w:val="24"/>
          <w:szCs w:val="24"/>
          <w:lang w:eastAsia="es-DO"/>
        </w:rPr>
        <w:br w:type="page"/>
      </w:r>
    </w:p>
    <w:p w14:paraId="0FA51882" w14:textId="77777777" w:rsidR="00312267" w:rsidRPr="00853AFF" w:rsidRDefault="00312267" w:rsidP="00853AFF">
      <w:pPr>
        <w:suppressAutoHyphens w:val="0"/>
        <w:spacing w:line="264" w:lineRule="auto"/>
        <w:ind w:hanging="907"/>
        <w:rPr>
          <w:rFonts w:ascii="Times New Roman" w:eastAsia="Arial Unicode MS" w:hAnsi="Times New Roman" w:cs="Times New Roman"/>
          <w:color w:val="1F497D"/>
          <w:sz w:val="16"/>
          <w:szCs w:val="24"/>
          <w:lang w:eastAsia="es-DO"/>
        </w:rPr>
      </w:pPr>
    </w:p>
    <w:bookmarkStart w:id="6" w:name="_Toc61329199"/>
    <w:bookmarkStart w:id="7" w:name="_Toc61858541"/>
    <w:p w14:paraId="4BA9FC0E" w14:textId="4C59AF59" w:rsidR="00312267" w:rsidRDefault="00535A51" w:rsidP="008D2B25">
      <w:pPr>
        <w:pStyle w:val="Heading1"/>
      </w:pPr>
      <w:r w:rsidRPr="009373E7">
        <w:rPr>
          <w:rFonts w:ascii="Artifex CF" w:hAnsi="Artifex CF"/>
          <w:noProof/>
          <w:color w:val="244061" w:themeColor="accent1" w:themeShade="80"/>
          <w:spacing w:val="8"/>
          <w:sz w:val="24"/>
          <w:szCs w:val="24"/>
          <w:lang w:val="en-US" w:eastAsia="en-US"/>
        </w:rPr>
        <mc:AlternateContent>
          <mc:Choice Requires="wps">
            <w:drawing>
              <wp:anchor distT="0" distB="0" distL="114300" distR="114300" simplePos="0" relativeHeight="251681792" behindDoc="0" locked="0" layoutInCell="1" allowOverlap="1" wp14:anchorId="1F7E2F96" wp14:editId="1B62AB9A">
                <wp:simplePos x="0" y="0"/>
                <wp:positionH relativeFrom="margin">
                  <wp:align>center</wp:align>
                </wp:positionH>
                <wp:positionV relativeFrom="paragraph">
                  <wp:posOffset>329565</wp:posOffset>
                </wp:positionV>
                <wp:extent cx="540000" cy="0"/>
                <wp:effectExtent l="57150" t="38100" r="50800" b="95250"/>
                <wp:wrapNone/>
                <wp:docPr id="25" name="Conector recto 25"/>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0E7CB0" id="Conector recto 25" o:spid="_x0000_s1026" style="position:absolute;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5.95pt" to="42.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" strokecolor="red" strokeweight="2.5pt">
                <v:shadow on="t" color="black" opacity="22937f" origin=",.5" offset="0,.63889mm"/>
                <w10:wrap anchorx="margin"/>
              </v:line>
            </w:pict>
          </mc:Fallback>
        </mc:AlternateContent>
      </w:r>
      <w:r w:rsidR="00821087">
        <w:t>ASPECTO INSTITUCIONAL</w:t>
      </w:r>
      <w:bookmarkEnd w:id="6"/>
      <w:bookmarkEnd w:id="7"/>
    </w:p>
    <w:p w14:paraId="53379434" w14:textId="0B22AD29" w:rsidR="00312267" w:rsidRPr="007B11EA" w:rsidRDefault="00312267" w:rsidP="00D83ED5">
      <w:pPr>
        <w:pStyle w:val="Standard"/>
      </w:pPr>
    </w:p>
    <w:p w14:paraId="163D770B" w14:textId="77777777" w:rsidR="00312267" w:rsidRPr="007B11EA" w:rsidRDefault="00821087" w:rsidP="00D83ED5">
      <w:pPr>
        <w:pStyle w:val="Standard"/>
      </w:pPr>
      <w:r w:rsidRPr="007B11EA">
        <w:t>En cuanto al aspecto relacionado con el desarrollo y fortalecimiento institucional se refiere, desde el pasado mes de marzo 2020, la Universidad Autónoma de Santo Domingo como era de esperarse ha volcado toda su iniciativa y recursos humanos, técnicos y científicos al esfuerzo nacional para enfrentar la propagación, control y tratamiento de la terrible enfermedad causada por el coronavirus.</w:t>
      </w:r>
    </w:p>
    <w:p w14:paraId="4F0CA6E7" w14:textId="77777777" w:rsidR="00312267" w:rsidRPr="00F14B91" w:rsidRDefault="00312267" w:rsidP="00D83ED5">
      <w:pPr>
        <w:pStyle w:val="Standard"/>
        <w:rPr>
          <w:sz w:val="12"/>
        </w:rPr>
      </w:pPr>
    </w:p>
    <w:p w14:paraId="336BD7D1" w14:textId="77777777" w:rsidR="00312267" w:rsidRPr="007B11EA" w:rsidRDefault="00821087" w:rsidP="00D83ED5">
      <w:pPr>
        <w:pStyle w:val="Standard"/>
      </w:pPr>
      <w:r w:rsidRPr="007B11EA">
        <w:t>En esa línea informativa y de compromiso social el pasado 21 de marzo publicamos, a través de la Dirección General de Comunicaciones en nuestro portal institucional y demás redes sociales, el BOLETIN INFORMATIVO UASD COVID 19 bajo la coordinación del equipo técnico integrado por los doctores Mauro Canario, Rosel Fernández, Fernando Álvarez, Arlene González y la licenciada Rita Solís. El equipo técnico UASD COVID 19 ha coordinado el</w:t>
      </w:r>
      <w:r w:rsidRPr="007B11EA">
        <w:rPr>
          <w:lang w:val="es-MX"/>
        </w:rPr>
        <w:t xml:space="preserve"> plan de acción y respuestas de la institución frente a la Covid-19.</w:t>
      </w:r>
    </w:p>
    <w:p w14:paraId="4B4335FB" w14:textId="77777777" w:rsidR="00312267" w:rsidRPr="00F14B91" w:rsidRDefault="00312267" w:rsidP="00D83ED5">
      <w:pPr>
        <w:pStyle w:val="Standard"/>
        <w:rPr>
          <w:sz w:val="12"/>
        </w:rPr>
      </w:pPr>
    </w:p>
    <w:p w14:paraId="6C7ABBD7" w14:textId="77777777" w:rsidR="00312267" w:rsidRPr="007B11EA" w:rsidRDefault="00821087" w:rsidP="00D83ED5">
      <w:pPr>
        <w:pStyle w:val="Standard"/>
      </w:pPr>
      <w:r w:rsidRPr="007B11EA">
        <w:t xml:space="preserve">También, en el mes de abril 2020 siempre a través del equipo técnico </w:t>
      </w:r>
      <w:r w:rsidRPr="007B11EA">
        <w:rPr>
          <w:rFonts w:eastAsia="Times New Roman"/>
        </w:rPr>
        <w:t xml:space="preserve">UASD COVID 19, elaboramos y </w:t>
      </w:r>
      <w:r w:rsidRPr="007B11EA">
        <w:t xml:space="preserve">publicamos un documento sobre la situación, recomendaciones y medidas sanitarias excepcionales para la mitigación de la enfermedad respiratoria causada por la Covid-19 en la República Dominicana. Este documento fue remitido y muy bien valorado por el Ministerio de Salud Pública, organismo rector del sector salud.    </w:t>
      </w:r>
    </w:p>
    <w:p w14:paraId="3B852942" w14:textId="77777777" w:rsidR="00312267" w:rsidRPr="00F14B91" w:rsidRDefault="00312267" w:rsidP="00D83ED5">
      <w:pPr>
        <w:pStyle w:val="Standard"/>
        <w:rPr>
          <w:sz w:val="2"/>
        </w:rPr>
      </w:pPr>
    </w:p>
    <w:p w14:paraId="71805DED" w14:textId="2B74555A" w:rsidR="00312267" w:rsidRPr="007B11EA" w:rsidRDefault="00821087" w:rsidP="00D83ED5">
      <w:pPr>
        <w:pStyle w:val="Standard"/>
      </w:pPr>
      <w:r w:rsidRPr="007B11EA">
        <w:t xml:space="preserve">Además, la institución a través de las facultades de ciencias de salud, ingeniería y arquitectura, ciencias y artes participó en el diseño de un prototipo de respiración mecánica en fase de prueba, la construcción e instalación de túneles sanitizantes, fabricación masiva de gel antibacterial para uso en hospitales públicos y la confección de mascarillas. Así mismo, la UASD participó en la aplicación de pruebas rápidas por intermedio de nuestro laboratorio clínico y el dispensario médico.  </w:t>
      </w:r>
    </w:p>
    <w:p w14:paraId="73DC5F10" w14:textId="530E6EF4" w:rsidR="00312267" w:rsidRPr="007B11EA" w:rsidRDefault="00821087" w:rsidP="00D83ED5">
      <w:pPr>
        <w:pStyle w:val="Standard"/>
      </w:pPr>
      <w:r w:rsidRPr="007B11EA">
        <w:t>E</w:t>
      </w:r>
      <w:r w:rsidR="00EB4A6A" w:rsidRPr="007B11EA">
        <w:t xml:space="preserve">n este esfuerzo, debo </w:t>
      </w:r>
      <w:r w:rsidRPr="007B11EA">
        <w:t xml:space="preserve">mencionar la participación de profesores, </w:t>
      </w:r>
      <w:r w:rsidRPr="007B11EA">
        <w:lastRenderedPageBreak/>
        <w:t xml:space="preserve">investigadores, psicólogos, médicos, enfermeras y empleados en la línea de orientación psicológica y consulta médica a distancia a toda la familia universitaria y al público en general.   </w:t>
      </w:r>
    </w:p>
    <w:p w14:paraId="42973FEC" w14:textId="6BC3766E" w:rsidR="00312267" w:rsidRPr="007B11EA" w:rsidRDefault="00821087" w:rsidP="00D83ED5">
      <w:pPr>
        <w:pStyle w:val="Standard"/>
      </w:pPr>
      <w:r w:rsidRPr="007B11EA">
        <w:t xml:space="preserve">Con fines de enfrentar el gran reto que nos imponía la pandemia, entre el 19 y el 24 de abril 2020, levantamos un diagnóstico para conocer el seguimiento que llevaba el personal docente a la docencia virtual. Para tal fin, se elaboró un formulario que fue debidamente respondido por el 85% del profesorado por la vía virtual, constituyendo el primer insumo para la posterior elaboración y aprobación del plan de contingencia y reprogramación académica.   </w:t>
      </w:r>
    </w:p>
    <w:p w14:paraId="3F7C27FC" w14:textId="77777777" w:rsidR="00312267" w:rsidRPr="007B11EA" w:rsidRDefault="00821087" w:rsidP="00D83ED5">
      <w:pPr>
        <w:pStyle w:val="Standard"/>
      </w:pPr>
      <w:r w:rsidRPr="007B11EA">
        <w:t xml:space="preserve">Con las informaciones tabuladas y la persistencia del estado de emergencia, las autoridades universitarias procedieron a la elaboración y aprobación, en el Consejo Universitario, de un Plan de Contingencia Docente y Administrativo, que permitiera concluir la docencia del semestre enero-junio 2020 y la reprogramación académica del semestre especial septiembre-diciembre 2020. </w:t>
      </w:r>
    </w:p>
    <w:p w14:paraId="44A35A77" w14:textId="77777777" w:rsidR="00853AFF" w:rsidRPr="00F14B91" w:rsidRDefault="00853AFF" w:rsidP="00D83ED5">
      <w:pPr>
        <w:pStyle w:val="Standard"/>
        <w:rPr>
          <w:sz w:val="18"/>
        </w:rPr>
      </w:pPr>
    </w:p>
    <w:p w14:paraId="1916D3ED" w14:textId="77777777" w:rsidR="00312267" w:rsidRPr="00F14B91" w:rsidRDefault="00821087" w:rsidP="00D83ED5">
      <w:pPr>
        <w:pStyle w:val="Standard"/>
        <w:rPr>
          <w:b/>
        </w:rPr>
      </w:pPr>
      <w:r w:rsidRPr="00F14B91">
        <w:rPr>
          <w:b/>
        </w:rPr>
        <w:t xml:space="preserve">Plan de Contingencia Docente </w:t>
      </w:r>
    </w:p>
    <w:p w14:paraId="1BCCFBB9" w14:textId="77777777" w:rsidR="0086037F" w:rsidRPr="00F14B91" w:rsidRDefault="0086037F" w:rsidP="00D83ED5">
      <w:pPr>
        <w:pStyle w:val="Standard"/>
        <w:rPr>
          <w:sz w:val="12"/>
        </w:rPr>
      </w:pPr>
    </w:p>
    <w:p w14:paraId="69ADBCC2" w14:textId="1C1FE3D9" w:rsidR="00EB4A6A" w:rsidRPr="007B11EA" w:rsidRDefault="00821087" w:rsidP="00D83ED5">
      <w:pPr>
        <w:pStyle w:val="Standard"/>
      </w:pPr>
      <w:r w:rsidRPr="007B11EA">
        <w:t>El Plan de contingencia docente contempla, entre otros, aspectos los siguientes:</w:t>
      </w:r>
    </w:p>
    <w:p w14:paraId="366A6C40" w14:textId="366B065F" w:rsidR="00F14B91" w:rsidRDefault="00821087" w:rsidP="00D83ED5">
      <w:pPr>
        <w:pStyle w:val="ListParagraph"/>
        <w:numPr>
          <w:ilvl w:val="0"/>
          <w:numId w:val="121"/>
        </w:numPr>
      </w:pPr>
      <w:r w:rsidRPr="007B11EA">
        <w:rPr>
          <w:bCs/>
        </w:rPr>
        <w:t xml:space="preserve">Un programa de perfeccionamiento docente en entornos virtuales a través del PROGRAMA </w:t>
      </w:r>
      <w:r w:rsidRPr="007B11EA">
        <w:t>UASD VIRTUAL y la colaboración del Ministerio de Educación Superior, Ciencia y Tecnología y la Universidad Miguel Hernández, de España. A través de este programa, más de 2 mil 800 docentes han tomado su capacitación a través de nuestra plataforma institucional Moodle.</w:t>
      </w:r>
    </w:p>
    <w:p w14:paraId="1E9E352F" w14:textId="635B4F76" w:rsidR="00EB4A6A" w:rsidRPr="00F14B91" w:rsidRDefault="00F14B91" w:rsidP="00F14B91">
      <w:pPr>
        <w:suppressAutoHyphens w:val="0"/>
        <w:rPr>
          <w:rFonts w:ascii="Artifex CF" w:eastAsia="Arial Unicode MS" w:hAnsi="Artifex CF" w:cs="Times New Roman"/>
          <w:color w:val="1F497D" w:themeColor="text2"/>
          <w:sz w:val="24"/>
          <w:szCs w:val="24"/>
          <w:lang w:val="es-US" w:eastAsia="es-DO"/>
        </w:rPr>
      </w:pPr>
      <w:r>
        <w:br w:type="page"/>
      </w:r>
    </w:p>
    <w:p w14:paraId="249330B0" w14:textId="24DF8152" w:rsidR="00EB4A6A" w:rsidRPr="007B11EA" w:rsidRDefault="00821087" w:rsidP="00D83ED5">
      <w:pPr>
        <w:pStyle w:val="ListParagraph"/>
        <w:numPr>
          <w:ilvl w:val="0"/>
          <w:numId w:val="121"/>
        </w:numPr>
      </w:pPr>
      <w:r w:rsidRPr="007B11EA">
        <w:lastRenderedPageBreak/>
        <w:t xml:space="preserve">Actualización de la plataforma institucional y la creación de unas 13 mil aulas virtuales para la docencia de grado y postgrado, para el semestre especial septiembre-diciembre 2020, en formato totalmente en formato virtual. </w:t>
      </w:r>
      <w:r w:rsidRPr="007B11EA">
        <w:rPr>
          <w:rFonts w:eastAsia="Times New Roman"/>
        </w:rPr>
        <w:t xml:space="preserve"> </w:t>
      </w:r>
    </w:p>
    <w:p w14:paraId="78F2F63A" w14:textId="007AF6D8" w:rsidR="00EB4A6A" w:rsidRPr="007B11EA" w:rsidRDefault="00821087" w:rsidP="00D83ED5">
      <w:pPr>
        <w:pStyle w:val="ListParagraph"/>
        <w:numPr>
          <w:ilvl w:val="0"/>
          <w:numId w:val="121"/>
        </w:numPr>
      </w:pPr>
      <w:r w:rsidRPr="007B11EA">
        <w:rPr>
          <w:bCs/>
        </w:rPr>
        <w:t xml:space="preserve">Habilitación y equipamiento de unas 30 </w:t>
      </w:r>
      <w:r w:rsidRPr="007B11EA">
        <w:t>salas digitales de apoyo técnico a profesores y estudiantes en el manejo de las herramientas aplicadas en la educación virtual, distribuidas en las diferentes facultades, recintos, centros y subcentros universitarios.</w:t>
      </w:r>
    </w:p>
    <w:p w14:paraId="083E5D99" w14:textId="7BF8EBD4" w:rsidR="00EB4A6A" w:rsidRPr="007B11EA" w:rsidRDefault="00821087" w:rsidP="00D83ED5">
      <w:pPr>
        <w:pStyle w:val="ListParagraph"/>
        <w:numPr>
          <w:ilvl w:val="0"/>
          <w:numId w:val="121"/>
        </w:numPr>
      </w:pPr>
      <w:r w:rsidRPr="007B11EA">
        <w:t>Un programa de orientación y seguimiento al rendimiento estudiantil a cargo de Departamento de Orientación Profesional.</w:t>
      </w:r>
    </w:p>
    <w:p w14:paraId="39BFF003" w14:textId="044540D3" w:rsidR="00EB4A6A" w:rsidRPr="007B11EA" w:rsidRDefault="00821087" w:rsidP="00D83ED5">
      <w:pPr>
        <w:pStyle w:val="ListParagraph"/>
        <w:numPr>
          <w:ilvl w:val="0"/>
          <w:numId w:val="121"/>
        </w:numPr>
      </w:pPr>
      <w:r w:rsidRPr="007B11EA">
        <w:t>Integración de los programas del cuarto nivel a la docencia virtual, a través de nuestra plataforma institucional. En la primera etapa más de 55 programas del cuarto nivel operan bajo la modalidad virtual.</w:t>
      </w:r>
    </w:p>
    <w:p w14:paraId="05E5747B" w14:textId="5A6328B9" w:rsidR="00EB4A6A" w:rsidRPr="007B11EA" w:rsidRDefault="00821087" w:rsidP="00D83ED5">
      <w:pPr>
        <w:pStyle w:val="ListParagraph"/>
        <w:numPr>
          <w:ilvl w:val="0"/>
          <w:numId w:val="121"/>
        </w:numPr>
      </w:pPr>
      <w:r w:rsidRPr="007B11EA">
        <w:t xml:space="preserve">Integración a la docencia de los cursos optativos equivalentes a la tesis de grado y programas de educación </w:t>
      </w:r>
      <w:r w:rsidR="00EB4A6A" w:rsidRPr="007B11EA">
        <w:t>continua</w:t>
      </w:r>
      <w:r w:rsidRPr="007B11EA">
        <w:t xml:space="preserve"> a la modalidad virtual.    </w:t>
      </w:r>
    </w:p>
    <w:p w14:paraId="26463B12" w14:textId="6A1B1152" w:rsidR="00EB4A6A" w:rsidRPr="007B11EA" w:rsidRDefault="00821087" w:rsidP="00D83ED5">
      <w:pPr>
        <w:pStyle w:val="ListParagraph"/>
        <w:numPr>
          <w:ilvl w:val="0"/>
          <w:numId w:val="121"/>
        </w:numPr>
      </w:pPr>
      <w:r w:rsidRPr="007B11EA">
        <w:t>Inscripción de estudiantes para el semestre especial septiembre-diciembre 2020 con un crédito estudiantil, con la finalidad de asegurar que no abandonaran sus estudios por razones meramente económicas.</w:t>
      </w:r>
    </w:p>
    <w:p w14:paraId="28651F1F" w14:textId="6831CD0D" w:rsidR="00EB4A6A" w:rsidRPr="007B11EA" w:rsidRDefault="00821087" w:rsidP="00D83ED5">
      <w:pPr>
        <w:pStyle w:val="ListParagraph"/>
        <w:numPr>
          <w:ilvl w:val="0"/>
          <w:numId w:val="121"/>
        </w:numPr>
      </w:pPr>
      <w:r w:rsidRPr="007B11EA">
        <w:t>Aprobación en el Consejo Universitario de una resolución transitoria,</w:t>
      </w:r>
      <w:r w:rsidRPr="007B11EA">
        <w:rPr>
          <w:lang w:val="es-ES"/>
        </w:rPr>
        <w:t xml:space="preserve"> la número 2020-067 del 14 de mayo del 2020, </w:t>
      </w:r>
      <w:r w:rsidRPr="007B11EA">
        <w:t>que permitiera la organización y celebración de investiduras virtuales en el marco del protocolo establecido para los actos académicos solemnes, según la Resolución número 2002-128 del 23 de octubre del 2002.</w:t>
      </w:r>
    </w:p>
    <w:p w14:paraId="4A67B31D" w14:textId="77777777" w:rsidR="0086037F" w:rsidRPr="007B11EA" w:rsidRDefault="00821087" w:rsidP="00D83ED5">
      <w:pPr>
        <w:pStyle w:val="ListParagraph"/>
        <w:numPr>
          <w:ilvl w:val="0"/>
          <w:numId w:val="121"/>
        </w:numPr>
      </w:pPr>
      <w:r w:rsidRPr="007B11EA">
        <w:t xml:space="preserve">Esta iniciativa ha permitido la celebración de 5 actos de investiduras en formato virtual en la UASD Centro Puerto Plata, Baní, Sede Central, La Vega y San Francisco de Macorís. Esta decisión ha facilitado continuar cumpliendo con la sagrada misión institucional, entregando a la sociedad dominicana unos 4 mil 351 nuevos profesionales de grado y posgrado, entre los meses enero-septiembre del 2020.     </w:t>
      </w:r>
    </w:p>
    <w:p w14:paraId="074F4AFC" w14:textId="77777777" w:rsidR="0086037F" w:rsidRPr="001B73AE" w:rsidRDefault="0086037F" w:rsidP="00853AFF">
      <w:pPr>
        <w:spacing w:line="264" w:lineRule="auto"/>
        <w:ind w:hanging="907"/>
        <w:jc w:val="both"/>
        <w:rPr>
          <w:rFonts w:ascii="Artifex CF" w:hAnsi="Artifex CF"/>
          <w:color w:val="1F497D" w:themeColor="text2"/>
          <w:sz w:val="16"/>
          <w:szCs w:val="16"/>
        </w:rPr>
      </w:pPr>
    </w:p>
    <w:p w14:paraId="79A7AD8D" w14:textId="0BFBDBCE" w:rsidR="0086037F" w:rsidRPr="00F14B91" w:rsidRDefault="00821087" w:rsidP="00D83ED5">
      <w:pPr>
        <w:pStyle w:val="Standard"/>
        <w:rPr>
          <w:b/>
        </w:rPr>
      </w:pPr>
      <w:r w:rsidRPr="00F14B91">
        <w:rPr>
          <w:b/>
        </w:rPr>
        <w:lastRenderedPageBreak/>
        <w:t xml:space="preserve">Protocolo Administrativo </w:t>
      </w:r>
    </w:p>
    <w:p w14:paraId="582C1E3D" w14:textId="77777777" w:rsidR="001B73AE" w:rsidRPr="001B73AE" w:rsidRDefault="001B73AE" w:rsidP="00853AFF">
      <w:pPr>
        <w:suppressAutoHyphens w:val="0"/>
        <w:spacing w:line="264" w:lineRule="auto"/>
        <w:ind w:hanging="907"/>
        <w:rPr>
          <w:rFonts w:ascii="Artifex CF" w:hAnsi="Artifex CF"/>
          <w:b/>
          <w:color w:val="1F497D" w:themeColor="text2"/>
          <w:sz w:val="2"/>
          <w:szCs w:val="2"/>
        </w:rPr>
      </w:pPr>
    </w:p>
    <w:p w14:paraId="69BD79DC" w14:textId="59944ACE" w:rsidR="0086037F" w:rsidRPr="001B73AE" w:rsidRDefault="00821087" w:rsidP="00D83ED5">
      <w:pPr>
        <w:pStyle w:val="Standard"/>
      </w:pPr>
      <w:r w:rsidRPr="0086037F">
        <w:t>El protocolo administrativo para la reintegración laboral parcial contempla, entre otros aspectos, los siguientes:</w:t>
      </w:r>
    </w:p>
    <w:p w14:paraId="7A6070CE" w14:textId="71774549" w:rsidR="0086037F" w:rsidRPr="007B11EA" w:rsidRDefault="00821087" w:rsidP="00D83ED5">
      <w:pPr>
        <w:pStyle w:val="ListParagraph"/>
        <w:numPr>
          <w:ilvl w:val="0"/>
          <w:numId w:val="122"/>
        </w:numPr>
      </w:pPr>
      <w:r w:rsidRPr="00EB4A6A">
        <w:rPr>
          <w:bCs/>
        </w:rPr>
        <w:t>La V</w:t>
      </w:r>
      <w:r w:rsidRPr="00EB4A6A">
        <w:t>icerrectoría Administrativa y la Dirección General de Recursos Humanos quedan responsabilizadas para informar, acerca del protocolo d</w:t>
      </w:r>
      <w:r w:rsidR="007B1076">
        <w:t>e reintegración laboral parcial</w:t>
      </w:r>
      <w:r w:rsidRPr="00EB4A6A">
        <w:t>.</w:t>
      </w:r>
    </w:p>
    <w:p w14:paraId="558EA3A8" w14:textId="0EFE57D1" w:rsidR="0086037F" w:rsidRPr="007B11EA" w:rsidRDefault="00821087" w:rsidP="00D83ED5">
      <w:pPr>
        <w:pStyle w:val="ListParagraph"/>
        <w:numPr>
          <w:ilvl w:val="0"/>
          <w:numId w:val="122"/>
        </w:numPr>
      </w:pPr>
      <w:r w:rsidRPr="00EB4A6A">
        <w:t>Identificar, previo a la reintegración gradual, a los empleados con factores de riesgo a la enfermedad del coronavirus, empleados mayores de 60 años en adelante y las empeladas en estado de embarazo o lactancia, para que permanezcan alejados del trabajo presencial mientras persistan las prescripciones sanitarias dispuestas por la OMS-OPS-MSP.</w:t>
      </w:r>
    </w:p>
    <w:p w14:paraId="37CF67CF" w14:textId="1BE304D5" w:rsidR="00312267" w:rsidRPr="001B73AE" w:rsidRDefault="00821087" w:rsidP="00D83ED5">
      <w:pPr>
        <w:pStyle w:val="ListParagraph"/>
        <w:numPr>
          <w:ilvl w:val="0"/>
          <w:numId w:val="122"/>
        </w:numPr>
      </w:pPr>
      <w:r w:rsidRPr="00EB4A6A">
        <w:t>Asegurar el protocolo de ingreso y salida de los espacios universitarios, conforme a las medidas del distanciamiento social, evitando aglomeraciones de personas.</w:t>
      </w:r>
    </w:p>
    <w:p w14:paraId="47FB07CB" w14:textId="3CD48426" w:rsidR="00312267" w:rsidRPr="001B73AE" w:rsidRDefault="00821087" w:rsidP="00D83ED5">
      <w:pPr>
        <w:pStyle w:val="ListParagraph"/>
        <w:numPr>
          <w:ilvl w:val="0"/>
          <w:numId w:val="122"/>
        </w:numPr>
      </w:pPr>
      <w:r w:rsidRPr="00EB4A6A">
        <w:t>Proporcionar los materiales de protección personal y las normas de higiene y desinfección de las oficinas, edificios y demás espacios universitarios.</w:t>
      </w:r>
    </w:p>
    <w:p w14:paraId="0466E100" w14:textId="77777777" w:rsidR="00312267" w:rsidRPr="00EB4A6A" w:rsidRDefault="00821087" w:rsidP="00D83ED5">
      <w:pPr>
        <w:pStyle w:val="ListParagraph"/>
        <w:numPr>
          <w:ilvl w:val="0"/>
          <w:numId w:val="122"/>
        </w:numPr>
      </w:pPr>
      <w:r w:rsidRPr="00EB4A6A">
        <w:t>Establecer los horarios e intervalos de trabajo del personal administrativo, alternándose gradualmente, conforme a las disposiciones sanitarias dispuestas por las autoridades oficiales, a fin de preservar la salud y la vida de los universitarios y sus familiares.</w:t>
      </w:r>
    </w:p>
    <w:p w14:paraId="6741E3CE" w14:textId="5B82E37F" w:rsidR="00312267" w:rsidRPr="00F14B91" w:rsidRDefault="00F14B91" w:rsidP="00F14B91">
      <w:pPr>
        <w:suppressAutoHyphens w:val="0"/>
        <w:rPr>
          <w:rFonts w:ascii="Artifex CF" w:eastAsia="Arial Unicode MS" w:hAnsi="Artifex CF" w:cs="Times New Roman"/>
          <w:color w:val="1F497D" w:themeColor="text2"/>
          <w:sz w:val="24"/>
          <w:szCs w:val="24"/>
          <w:lang w:val="es-US" w:eastAsia="es-DO"/>
        </w:rPr>
      </w:pPr>
      <w:r>
        <w:br w:type="page"/>
      </w:r>
    </w:p>
    <w:p w14:paraId="050F1AF1" w14:textId="2F29EA3C" w:rsidR="007B1076" w:rsidRPr="00F14B91" w:rsidRDefault="00821087" w:rsidP="00D83ED5">
      <w:pPr>
        <w:pStyle w:val="Standard"/>
        <w:rPr>
          <w:b/>
        </w:rPr>
      </w:pPr>
      <w:r w:rsidRPr="00F14B91">
        <w:rPr>
          <w:b/>
        </w:rPr>
        <w:lastRenderedPageBreak/>
        <w:t>Protocolo Docencia Virtual</w:t>
      </w:r>
    </w:p>
    <w:p w14:paraId="2F8930F8" w14:textId="77777777" w:rsidR="00312267" w:rsidRDefault="00D5730D" w:rsidP="00D83ED5">
      <w:pPr>
        <w:pStyle w:val="Standard"/>
      </w:pPr>
      <w:r>
        <w:t>L</w:t>
      </w:r>
      <w:r w:rsidR="00821087">
        <w:t xml:space="preserve">a docencia virtual del </w:t>
      </w:r>
      <w:r w:rsidR="007B1076">
        <w:t xml:space="preserve">segundo </w:t>
      </w:r>
      <w:r w:rsidR="00821087">
        <w:t xml:space="preserve">semestre </w:t>
      </w:r>
      <w:r w:rsidR="007B1076">
        <w:t>2020</w:t>
      </w:r>
      <w:r w:rsidR="00821087">
        <w:t xml:space="preserve"> fue aprobado por el Consejo Universitari</w:t>
      </w:r>
      <w:r w:rsidR="007B1076">
        <w:t>o, por Resolución</w:t>
      </w:r>
      <w:r w:rsidR="00821087">
        <w:t xml:space="preserve"> 2020-072 del 17 de septiembre del 2020, </w:t>
      </w:r>
      <w:r w:rsidR="007B1076">
        <w:t xml:space="preserve">en tanto que </w:t>
      </w:r>
      <w:r w:rsidR="00821087">
        <w:t>el calendario</w:t>
      </w:r>
      <w:r w:rsidR="007B1076">
        <w:t xml:space="preserve"> y el protocolo</w:t>
      </w:r>
      <w:r w:rsidR="00821087">
        <w:t xml:space="preserve"> académico</w:t>
      </w:r>
      <w:r w:rsidR="007B1076">
        <w:t xml:space="preserve"> </w:t>
      </w:r>
      <w:r>
        <w:t xml:space="preserve">fue aprobado por </w:t>
      </w:r>
      <w:r w:rsidR="00821087">
        <w:t>Resolución número 2020-073</w:t>
      </w:r>
      <w:r>
        <w:t>, contemplando:</w:t>
      </w:r>
    </w:p>
    <w:p w14:paraId="3D287462" w14:textId="77777777" w:rsidR="00312267" w:rsidRPr="00F14B91" w:rsidRDefault="00312267" w:rsidP="00D83ED5">
      <w:pPr>
        <w:pStyle w:val="ListParagraph"/>
        <w:rPr>
          <w:sz w:val="2"/>
        </w:rPr>
      </w:pPr>
    </w:p>
    <w:p w14:paraId="5405A8B8" w14:textId="77777777" w:rsidR="00312267" w:rsidRDefault="00821087" w:rsidP="00D83ED5">
      <w:pPr>
        <w:pStyle w:val="ListParagraph"/>
        <w:numPr>
          <w:ilvl w:val="0"/>
          <w:numId w:val="123"/>
        </w:numPr>
      </w:pPr>
      <w:r>
        <w:t xml:space="preserve">Aprobar el calendario académico para el semestre especial septiembre-diciembre 2020, iniciando la docencia el 21 de septiembre y concluyendo la docencia el 19 de diciembre 2020. </w:t>
      </w:r>
    </w:p>
    <w:p w14:paraId="7851187B" w14:textId="60AA794C" w:rsidR="00312267" w:rsidRDefault="00821087" w:rsidP="00D83ED5">
      <w:pPr>
        <w:pStyle w:val="ListParagraph"/>
        <w:numPr>
          <w:ilvl w:val="0"/>
          <w:numId w:val="123"/>
        </w:numPr>
      </w:pPr>
      <w:r>
        <w:t>Destinar las primeras dos semanas del calendario académico para que profesores y estudiantes puedan ambientarse y orientarse sobre la configuración del aula virtual, ingresar al foro de presentación alumno-profesor, subir el programa de la signatura y el contenido de las unidades de aprendizaje, explicar la metodología y el sistema de evaluación del curso y conocer los horarios de labores de las salas digitales de apoyo técnico a profesores y estudiantes.</w:t>
      </w:r>
    </w:p>
    <w:p w14:paraId="5ED01E85" w14:textId="5816226D" w:rsidR="00312267" w:rsidRDefault="00821087" w:rsidP="00D83ED5">
      <w:pPr>
        <w:pStyle w:val="ListParagraph"/>
        <w:numPr>
          <w:ilvl w:val="0"/>
          <w:numId w:val="123"/>
        </w:numPr>
      </w:pPr>
      <w:r>
        <w:t>En el período de ambientación se realizarán los ajustes e inclusión en lista de aquellos estudiantes pendientes de reinscripción, habilitación de nuevas secciones de clase y división de secciones y concluir la habilitación y equipamiento de las 30 salas digitales de apoyo técnico a profesores y estudiantes.</w:t>
      </w:r>
    </w:p>
    <w:p w14:paraId="4FC588D8" w14:textId="6BA2A4FA" w:rsidR="00312267" w:rsidRDefault="00821087" w:rsidP="00D83ED5">
      <w:pPr>
        <w:pStyle w:val="ListParagraph"/>
        <w:numPr>
          <w:ilvl w:val="0"/>
          <w:numId w:val="123"/>
        </w:numPr>
      </w:pPr>
      <w:r>
        <w:t xml:space="preserve">El departamento UASD Virtual, en coordinación con las facultades y escuelas, recintos, centros y subcentros </w:t>
      </w:r>
      <w:r w:rsidR="007B1076">
        <w:t>continuará</w:t>
      </w:r>
      <w:r>
        <w:t xml:space="preserve"> el programa de perfeccionamiento y capacitación docente en los entornos virtuales para asegurar la calidad de la educación virtual.</w:t>
      </w:r>
    </w:p>
    <w:p w14:paraId="69AEAF8D" w14:textId="01C91F3E" w:rsidR="00312267" w:rsidRDefault="00821087" w:rsidP="00F14B91">
      <w:pPr>
        <w:pStyle w:val="ListParagraph"/>
        <w:numPr>
          <w:ilvl w:val="0"/>
          <w:numId w:val="123"/>
        </w:numPr>
      </w:pPr>
      <w:r>
        <w:t xml:space="preserve">Conformar una comisión especial para la revisión y publicación del </w:t>
      </w:r>
      <w:r>
        <w:rPr>
          <w:bCs/>
        </w:rPr>
        <w:t>protocolo para la docencia virtual</w:t>
      </w:r>
      <w:r>
        <w:t>, integrada por el vicerrector docente, el secretario general, los decanos de las facultades de Ciencias e Ingeniería y Arquitectura, presidente FAPROUASD, un delegado estudiantil y la directora del Departamento UASD VIRTUAL. Dicha comisión procedió a revisar y publicar el protocolo el 18 de septiembre del 2020.</w:t>
      </w:r>
    </w:p>
    <w:p w14:paraId="1F38F802" w14:textId="77777777" w:rsidR="00312267" w:rsidRPr="001B73AE" w:rsidRDefault="00821087" w:rsidP="00D83ED5">
      <w:pPr>
        <w:pStyle w:val="Standard"/>
      </w:pPr>
      <w:r w:rsidRPr="001B73AE">
        <w:t xml:space="preserve">Transparencia y Rendición de Cuentas  </w:t>
      </w:r>
    </w:p>
    <w:p w14:paraId="678F3400" w14:textId="77777777" w:rsidR="00D5730D" w:rsidRPr="00F14B91" w:rsidRDefault="00D5730D" w:rsidP="00D83ED5">
      <w:pPr>
        <w:pStyle w:val="Standard"/>
        <w:rPr>
          <w:sz w:val="12"/>
        </w:rPr>
      </w:pPr>
    </w:p>
    <w:p w14:paraId="2CE46724" w14:textId="322C0932" w:rsidR="00312267" w:rsidRPr="007B11EA" w:rsidRDefault="00821087" w:rsidP="00D83ED5">
      <w:pPr>
        <w:pStyle w:val="Standard"/>
      </w:pPr>
      <w:r w:rsidRPr="007B11EA">
        <w:lastRenderedPageBreak/>
        <w:t>El calendario de las actividades universitarias se ha visto seriamente impactado por la crisis sanitaria y el distan</w:t>
      </w:r>
      <w:r w:rsidR="00D5730D" w:rsidRPr="007B11EA">
        <w:t xml:space="preserve">ciamiento físico. Se ha </w:t>
      </w:r>
      <w:r w:rsidRPr="007B11EA">
        <w:t>cumplido el mandato estatutario de presentar a los organismos universitarios, a la familia académica, a los organismos gubernamentales y al país, los informes de las ejecutorias de la presente gestión universitaria, tal como se detalla a continuación:</w:t>
      </w:r>
    </w:p>
    <w:p w14:paraId="5A7C1B0C" w14:textId="20444163" w:rsidR="00D5730D" w:rsidRPr="007B11EA" w:rsidRDefault="00821087" w:rsidP="00F14B91">
      <w:pPr>
        <w:pStyle w:val="ListParagraph"/>
        <w:numPr>
          <w:ilvl w:val="1"/>
          <w:numId w:val="125"/>
        </w:numPr>
        <w:ind w:left="720"/>
      </w:pPr>
      <w:r w:rsidRPr="007B11EA">
        <w:t>El pasado 28 de octubre del 2019 presentamos a este Claustro Menor Universitario la memoria institucional correspondiente al período octubre 2018-septiembre 2019. También, en esa misma sesión ordinaria de este organismo de dirección superior, se aprobó el otorgamiento del título Doctor Honoris Causa al destacado médico y ciudadano dominicano, doctor José Joaquín Puello Herrera.</w:t>
      </w:r>
    </w:p>
    <w:p w14:paraId="6E023F43" w14:textId="148294EE" w:rsidR="00312267" w:rsidRPr="007B11EA" w:rsidRDefault="00821087" w:rsidP="00F14B91">
      <w:pPr>
        <w:pStyle w:val="ListParagraph"/>
        <w:numPr>
          <w:ilvl w:val="1"/>
          <w:numId w:val="126"/>
        </w:numPr>
        <w:ind w:left="720"/>
      </w:pPr>
      <w:r w:rsidRPr="007B11EA">
        <w:t>En julio del 2019 fue publicado el Libro Resoluciones del Consejo Universitario, correspondiente al año 2018. Por motivo de los retrasos ocasionados por la pandemia, el correspondiente al año 2019 está en proceso de impresión en la Editora Universitaria, el cual será publicado en el portal institucional, además de una versión física para todos.</w:t>
      </w:r>
    </w:p>
    <w:p w14:paraId="5029E432" w14:textId="703015B0" w:rsidR="00312267" w:rsidRPr="007B11EA" w:rsidRDefault="00821087" w:rsidP="00F14B91">
      <w:pPr>
        <w:pStyle w:val="ListParagraph"/>
        <w:numPr>
          <w:ilvl w:val="1"/>
          <w:numId w:val="126"/>
        </w:numPr>
        <w:ind w:left="720"/>
      </w:pPr>
      <w:r w:rsidRPr="007B11EA">
        <w:t>En el año 2018 el Consejo Universitario aprobó 249 resoluciones y acuerdos, en tanto que en 2019 aprobó 446. Así mismo, en el período enero-septiembre 2020, se aprobaron 101 resoluciones y acuerdos por el Consejo Universitario.</w:t>
      </w:r>
    </w:p>
    <w:p w14:paraId="72DDFB55" w14:textId="7278E2A5" w:rsidR="00312267" w:rsidRPr="007B11EA" w:rsidRDefault="00821087" w:rsidP="00F14B91">
      <w:pPr>
        <w:pStyle w:val="ListParagraph"/>
        <w:numPr>
          <w:ilvl w:val="1"/>
          <w:numId w:val="126"/>
        </w:numPr>
        <w:ind w:left="720"/>
      </w:pPr>
      <w:r w:rsidRPr="007B11EA">
        <w:t>En el año 2018 se realizaron 37 actos de investidura. De estos, 22 corresponden al grado y 15 al postgrado. En el 2019 se realizaron 37 investiduras, de las cuales 25 corresponden al grado y 12 al postgrado. Igualmente, en el período enero-septiembre 2020 se han realizado 17 actos de investidura, de las cuales 9 son de grado y 8 de postgrado.</w:t>
      </w:r>
    </w:p>
    <w:p w14:paraId="1A08964C" w14:textId="265F6FEE" w:rsidR="00D5730D" w:rsidRPr="007B11EA" w:rsidRDefault="00821087" w:rsidP="00F14B91">
      <w:pPr>
        <w:pStyle w:val="ListParagraph"/>
        <w:numPr>
          <w:ilvl w:val="1"/>
          <w:numId w:val="126"/>
        </w:numPr>
        <w:ind w:left="630"/>
      </w:pPr>
      <w:r w:rsidRPr="007B11EA">
        <w:t>Igualmente, el pasado 16 de julio del 2019, las autoridades universitarias presentaron en asamblea informativa de profesores, estudiantes y empelados, el Informe del Primer Año de Gestión correspondiente al período universitario julio 2018-julio 2019.</w:t>
      </w:r>
    </w:p>
    <w:p w14:paraId="567A9BC1" w14:textId="77777777" w:rsidR="00312267" w:rsidRPr="007B11EA" w:rsidRDefault="00821087" w:rsidP="00F14B91">
      <w:pPr>
        <w:pStyle w:val="ListParagraph"/>
        <w:numPr>
          <w:ilvl w:val="1"/>
          <w:numId w:val="126"/>
        </w:numPr>
        <w:ind w:left="630"/>
      </w:pPr>
      <w:r w:rsidRPr="007B11EA">
        <w:t xml:space="preserve">En este día, 28 de octubre del 2020 con todas las precauciones   sanitarias correspondientes, a dos años y tres meses de una ardua y </w:t>
      </w:r>
      <w:r w:rsidRPr="007B11EA">
        <w:lastRenderedPageBreak/>
        <w:t xml:space="preserve">fructífera labor académica y administrativa al frente de la dirección universitaria, estamos presentando a   este Honorable Claustro Menor el Informe Ejecutivo de la Memoria Institucional correspondiente al período octubre 2019-septiembre 2020, el cual podrá ser consultado en nuestro portal institucional o en versión física.  </w:t>
      </w:r>
    </w:p>
    <w:p w14:paraId="38B61328" w14:textId="77777777" w:rsidR="00312267" w:rsidRPr="007B11EA" w:rsidRDefault="00312267" w:rsidP="007B11EA">
      <w:pPr>
        <w:spacing w:line="264" w:lineRule="auto"/>
        <w:ind w:left="1170" w:hanging="907"/>
        <w:jc w:val="both"/>
        <w:rPr>
          <w:rFonts w:cs="Times New Roman"/>
          <w:color w:val="1F497D"/>
          <w:sz w:val="2"/>
          <w:szCs w:val="28"/>
        </w:rPr>
      </w:pPr>
    </w:p>
    <w:p w14:paraId="3C09A96B" w14:textId="77777777" w:rsidR="00312267" w:rsidRPr="001B73AE" w:rsidRDefault="00821087" w:rsidP="007B11EA">
      <w:pPr>
        <w:spacing w:line="264" w:lineRule="auto"/>
        <w:jc w:val="both"/>
        <w:rPr>
          <w:rFonts w:ascii="Artifex CF Book" w:eastAsia="Arial Unicode MS" w:hAnsi="Artifex CF Book" w:cs="Times New Roman"/>
          <w:b/>
          <w:color w:val="1F497D"/>
          <w:sz w:val="24"/>
          <w:szCs w:val="24"/>
          <w:lang w:val="es-ES" w:eastAsia="es-DO"/>
        </w:rPr>
      </w:pPr>
      <w:r w:rsidRPr="001B73AE">
        <w:rPr>
          <w:rFonts w:ascii="Artifex CF Book" w:eastAsia="Arial Unicode MS" w:hAnsi="Artifex CF Book" w:cs="Times New Roman"/>
          <w:b/>
          <w:color w:val="1F497D"/>
          <w:sz w:val="24"/>
          <w:szCs w:val="24"/>
          <w:lang w:val="es-ES" w:eastAsia="es-DO"/>
        </w:rPr>
        <w:t>Declaración Jurada Funcionarios UASD</w:t>
      </w:r>
    </w:p>
    <w:p w14:paraId="59B53713" w14:textId="4C482A91" w:rsidR="00312267" w:rsidRDefault="00821087" w:rsidP="007B11EA">
      <w:pPr>
        <w:spacing w:line="264" w:lineRule="auto"/>
        <w:jc w:val="both"/>
        <w:rPr>
          <w:rFonts w:ascii="Artifex CF" w:eastAsia="Arial Unicode MS" w:hAnsi="Artifex CF" w:cs="Times New Roman"/>
          <w:color w:val="1F497D"/>
          <w:sz w:val="24"/>
          <w:szCs w:val="24"/>
          <w:lang w:val="es-ES" w:eastAsia="es-DO"/>
        </w:rPr>
      </w:pPr>
      <w:r w:rsidRPr="00AA4C35">
        <w:rPr>
          <w:rFonts w:ascii="Artifex CF" w:eastAsia="Arial Unicode MS" w:hAnsi="Artifex CF" w:cs="Times New Roman"/>
          <w:color w:val="1F497D"/>
          <w:sz w:val="24"/>
          <w:szCs w:val="24"/>
          <w:lang w:val="es-ES" w:eastAsia="es-DO"/>
        </w:rPr>
        <w:t>Para el cabal cumplimiento de la Ley 311-14, que instituye el Sistema Nacional Autorizado y Uniforme de Declaración Jurada de Patrimonio de Funcionarios y Servidores Públicos, el Consejo Universitario aprobó mediante Resolución número 2018-249 del 5 de diciembre del 2018, el Reglamento Sobre Control, Transparencia y Rendición de Cuentas en la UASD, donde se identifica a los 48 funcionarios y servidores universitarios que por la naturaleza de la función desempeñada deben presentar declaración jurada de patrimonio.</w:t>
      </w:r>
    </w:p>
    <w:p w14:paraId="0795EB33" w14:textId="77777777" w:rsidR="001B73AE" w:rsidRPr="00BF4057" w:rsidRDefault="001B73AE" w:rsidP="00853AFF">
      <w:pPr>
        <w:spacing w:line="264" w:lineRule="auto"/>
        <w:ind w:hanging="907"/>
        <w:jc w:val="both"/>
        <w:rPr>
          <w:rFonts w:ascii="Artifex CF" w:eastAsia="Arial Unicode MS" w:hAnsi="Artifex CF" w:cs="Times New Roman"/>
          <w:color w:val="1F497D"/>
          <w:sz w:val="2"/>
          <w:szCs w:val="2"/>
          <w:lang w:val="es-ES" w:eastAsia="es-DO"/>
        </w:rPr>
      </w:pPr>
    </w:p>
    <w:p w14:paraId="180EBF81" w14:textId="1D6CB3EF" w:rsidR="00312267" w:rsidRPr="001B73AE" w:rsidRDefault="00821087" w:rsidP="007B11EA">
      <w:pPr>
        <w:spacing w:line="264" w:lineRule="auto"/>
        <w:jc w:val="both"/>
        <w:rPr>
          <w:rFonts w:ascii="Artifex CF Book" w:eastAsia="Arial Unicode MS" w:hAnsi="Artifex CF Book" w:cs="Times New Roman"/>
          <w:b/>
          <w:color w:val="1F497D"/>
          <w:sz w:val="24"/>
          <w:szCs w:val="24"/>
          <w:lang w:val="es-ES" w:eastAsia="es-DO"/>
        </w:rPr>
      </w:pPr>
      <w:r w:rsidRPr="001B73AE">
        <w:rPr>
          <w:rFonts w:ascii="Artifex CF Book" w:eastAsia="Arial Unicode MS" w:hAnsi="Artifex CF Book" w:cs="Times New Roman"/>
          <w:b/>
          <w:color w:val="1F497D"/>
          <w:sz w:val="24"/>
          <w:szCs w:val="24"/>
          <w:lang w:val="es-ES" w:eastAsia="es-DO"/>
        </w:rPr>
        <w:t xml:space="preserve">Control </w:t>
      </w:r>
      <w:r w:rsidR="00AA4C35" w:rsidRPr="001B73AE">
        <w:rPr>
          <w:rFonts w:ascii="Artifex CF Book" w:eastAsia="Arial Unicode MS" w:hAnsi="Artifex CF Book" w:cs="Times New Roman"/>
          <w:b/>
          <w:color w:val="1F497D"/>
          <w:sz w:val="24"/>
          <w:szCs w:val="24"/>
          <w:lang w:val="es-ES" w:eastAsia="es-DO"/>
        </w:rPr>
        <w:t xml:space="preserve"> </w:t>
      </w:r>
      <w:r w:rsidRPr="001B73AE">
        <w:rPr>
          <w:rFonts w:ascii="Artifex CF Book" w:eastAsia="Arial Unicode MS" w:hAnsi="Artifex CF Book" w:cs="Times New Roman"/>
          <w:b/>
          <w:color w:val="1F497D"/>
          <w:sz w:val="24"/>
          <w:szCs w:val="24"/>
          <w:lang w:val="es-ES" w:eastAsia="es-DO"/>
        </w:rPr>
        <w:t xml:space="preserve">Documentación Universitaria.  </w:t>
      </w:r>
    </w:p>
    <w:p w14:paraId="6E3F9856" w14:textId="77777777" w:rsidR="001B73AE" w:rsidRPr="00BF4057" w:rsidRDefault="001B73AE" w:rsidP="00853AFF">
      <w:pPr>
        <w:spacing w:line="264" w:lineRule="auto"/>
        <w:ind w:hanging="907"/>
        <w:jc w:val="both"/>
        <w:rPr>
          <w:rFonts w:ascii="Artifex CF" w:eastAsia="Arial Unicode MS" w:hAnsi="Artifex CF" w:cs="Times New Roman"/>
          <w:b/>
          <w:color w:val="1F497D"/>
          <w:sz w:val="2"/>
          <w:szCs w:val="2"/>
          <w:lang w:val="es-ES" w:eastAsia="es-DO"/>
        </w:rPr>
      </w:pPr>
    </w:p>
    <w:p w14:paraId="08D5650C" w14:textId="77777777" w:rsidR="00312267" w:rsidRPr="00AA4C35" w:rsidRDefault="00821087" w:rsidP="007B11EA">
      <w:pPr>
        <w:spacing w:line="264" w:lineRule="auto"/>
        <w:jc w:val="both"/>
        <w:rPr>
          <w:rFonts w:ascii="Artifex CF" w:eastAsia="Arial Unicode MS" w:hAnsi="Artifex CF" w:cs="Times New Roman"/>
          <w:color w:val="1F497D"/>
          <w:sz w:val="24"/>
          <w:szCs w:val="24"/>
          <w:lang w:val="es-ES" w:eastAsia="es-DO"/>
        </w:rPr>
      </w:pPr>
      <w:r w:rsidRPr="00AA4C35">
        <w:rPr>
          <w:rFonts w:ascii="Artifex CF" w:eastAsia="Arial Unicode MS" w:hAnsi="Artifex CF" w:cs="Times New Roman"/>
          <w:color w:val="1F497D"/>
          <w:sz w:val="24"/>
          <w:szCs w:val="24"/>
          <w:lang w:val="es-ES" w:eastAsia="es-DO"/>
        </w:rPr>
        <w:t xml:space="preserve">Desde el sistema de archivo central de la institución se mantiene la organización, custodia y vigilancia de los archivos y la documentación de la Universidad Autónoma de Santo Domingo, según lo dispuesto en las normas estatutarias y reglamentarias.  </w:t>
      </w:r>
    </w:p>
    <w:p w14:paraId="6F73505D" w14:textId="1ED85291" w:rsidR="00F14B91" w:rsidRDefault="00821087" w:rsidP="007B11EA">
      <w:pPr>
        <w:spacing w:line="264" w:lineRule="auto"/>
        <w:jc w:val="both"/>
        <w:rPr>
          <w:rFonts w:ascii="Artifex CF" w:eastAsia="Arial Unicode MS" w:hAnsi="Artifex CF" w:cs="Times New Roman"/>
          <w:color w:val="1F497D"/>
          <w:sz w:val="24"/>
          <w:szCs w:val="24"/>
          <w:lang w:val="es-ES" w:eastAsia="es-DO"/>
        </w:rPr>
      </w:pPr>
      <w:r w:rsidRPr="00AA4C35">
        <w:rPr>
          <w:rFonts w:ascii="Artifex CF" w:eastAsia="Arial Unicode MS" w:hAnsi="Artifex CF" w:cs="Times New Roman"/>
          <w:color w:val="1F497D"/>
          <w:sz w:val="24"/>
          <w:szCs w:val="24"/>
          <w:lang w:val="es-ES" w:eastAsia="es-DO"/>
        </w:rPr>
        <w:t>Actualmente, se trabaja en el proceso de actualización del índice temático de toda la reglamentación universitaria, la revisión y actualización del reglamento orgánico funcional del archivo central conforme a la nueva legislación nacional vigente en la materia, así como en la digitalización de la documentación bajo custodia del archivo central de la secretaria general.</w:t>
      </w:r>
    </w:p>
    <w:p w14:paraId="6BE44928" w14:textId="77777777" w:rsidR="00F14B91" w:rsidRDefault="00F14B91">
      <w:pPr>
        <w:suppressAutoHyphens w:val="0"/>
        <w:rPr>
          <w:rFonts w:ascii="Artifex CF" w:eastAsia="Arial Unicode MS" w:hAnsi="Artifex CF" w:cs="Times New Roman"/>
          <w:color w:val="1F497D"/>
          <w:sz w:val="24"/>
          <w:szCs w:val="24"/>
          <w:lang w:val="es-ES" w:eastAsia="es-DO"/>
        </w:rPr>
      </w:pPr>
      <w:r>
        <w:rPr>
          <w:rFonts w:ascii="Artifex CF" w:eastAsia="Arial Unicode MS" w:hAnsi="Artifex CF" w:cs="Times New Roman"/>
          <w:color w:val="1F497D"/>
          <w:sz w:val="24"/>
          <w:szCs w:val="24"/>
          <w:lang w:val="es-ES" w:eastAsia="es-DO"/>
        </w:rPr>
        <w:br w:type="page"/>
      </w:r>
    </w:p>
    <w:p w14:paraId="059777B7" w14:textId="77777777" w:rsidR="00312267" w:rsidRPr="007B11EA" w:rsidRDefault="00312267" w:rsidP="007B11EA">
      <w:pPr>
        <w:spacing w:line="264" w:lineRule="auto"/>
        <w:jc w:val="both"/>
        <w:rPr>
          <w:rFonts w:ascii="Artifex CF" w:eastAsia="Arial Unicode MS" w:hAnsi="Artifex CF" w:cs="Times New Roman"/>
          <w:color w:val="1F497D"/>
          <w:sz w:val="24"/>
          <w:szCs w:val="24"/>
          <w:lang w:val="es-ES" w:eastAsia="es-DO"/>
        </w:rPr>
      </w:pPr>
    </w:p>
    <w:p w14:paraId="35DEFB58" w14:textId="77777777" w:rsidR="00312267" w:rsidRPr="00AA4C35" w:rsidRDefault="00821087" w:rsidP="007B11EA">
      <w:pPr>
        <w:spacing w:line="264" w:lineRule="auto"/>
        <w:jc w:val="both"/>
        <w:rPr>
          <w:rFonts w:ascii="Artifex CF" w:eastAsia="Arial Unicode MS" w:hAnsi="Artifex CF" w:cs="Times New Roman"/>
          <w:color w:val="1F497D"/>
          <w:sz w:val="24"/>
          <w:szCs w:val="24"/>
          <w:lang w:val="es-ES" w:eastAsia="es-DO"/>
        </w:rPr>
      </w:pPr>
      <w:r w:rsidRPr="00AA4C35">
        <w:rPr>
          <w:rFonts w:ascii="Artifex CF" w:eastAsia="Arial Unicode MS" w:hAnsi="Artifex CF" w:cs="Times New Roman"/>
          <w:color w:val="1F497D"/>
          <w:sz w:val="24"/>
          <w:szCs w:val="24"/>
          <w:lang w:val="es-ES" w:eastAsia="es-DO"/>
        </w:rPr>
        <w:t>Para tener una idea más acabada del volumen de la documentación procesada en el sistema de archivo central, en el año 2018 se recibieron o bien se procesaron, se clasificaron o se distribuyeron más de 253 mil 855 unidades documentales.</w:t>
      </w:r>
    </w:p>
    <w:p w14:paraId="465D26AD" w14:textId="77777777" w:rsidR="00312267" w:rsidRPr="00AA4C35" w:rsidRDefault="00821087" w:rsidP="007B11EA">
      <w:pPr>
        <w:spacing w:line="264" w:lineRule="auto"/>
        <w:jc w:val="both"/>
        <w:rPr>
          <w:rFonts w:ascii="Artifex CF" w:eastAsia="Arial Unicode MS" w:hAnsi="Artifex CF" w:cs="Times New Roman"/>
          <w:color w:val="1F497D"/>
          <w:sz w:val="24"/>
          <w:szCs w:val="24"/>
          <w:lang w:val="es-ES" w:eastAsia="es-DO"/>
        </w:rPr>
      </w:pPr>
      <w:r w:rsidRPr="00AA4C35">
        <w:rPr>
          <w:rFonts w:ascii="Artifex CF" w:eastAsia="Arial Unicode MS" w:hAnsi="Artifex CF" w:cs="Times New Roman"/>
          <w:color w:val="1F497D"/>
          <w:sz w:val="24"/>
          <w:szCs w:val="24"/>
          <w:lang w:val="es-ES" w:eastAsia="es-DO"/>
        </w:rPr>
        <w:t>Así mismo, en el año 2019 la documentación procesada a través del sistema de nuestro archivo central sumaba las 264 mil 697 unidades documentales.</w:t>
      </w:r>
    </w:p>
    <w:p w14:paraId="7EA18E2A" w14:textId="77777777" w:rsidR="00681CCB" w:rsidRPr="00AA4C35" w:rsidRDefault="00821087" w:rsidP="007B11EA">
      <w:pPr>
        <w:spacing w:line="264" w:lineRule="auto"/>
        <w:jc w:val="both"/>
        <w:rPr>
          <w:rFonts w:ascii="Artifex CF" w:eastAsia="Arial Unicode MS" w:hAnsi="Artifex CF" w:cs="Times New Roman"/>
          <w:color w:val="1F497D"/>
          <w:sz w:val="24"/>
          <w:szCs w:val="24"/>
          <w:lang w:val="es-ES" w:eastAsia="es-DO"/>
        </w:rPr>
      </w:pPr>
      <w:r w:rsidRPr="00AA4C35">
        <w:rPr>
          <w:rFonts w:ascii="Artifex CF" w:eastAsia="Arial Unicode MS" w:hAnsi="Artifex CF" w:cs="Times New Roman"/>
          <w:color w:val="1F497D"/>
          <w:sz w:val="24"/>
          <w:szCs w:val="24"/>
          <w:lang w:val="es-ES" w:eastAsia="es-DO"/>
        </w:rPr>
        <w:t>En tanto que, el volumen de la documentación administrada en el periodo enero--septiembre del año 2020 se ubicaba en unas 38 mil 312 unidades documentales</w:t>
      </w:r>
      <w:r w:rsidR="00681CCB" w:rsidRPr="00AA4C35">
        <w:rPr>
          <w:rFonts w:ascii="Artifex CF" w:eastAsia="Arial Unicode MS" w:hAnsi="Artifex CF" w:cs="Times New Roman"/>
          <w:color w:val="1F497D"/>
          <w:sz w:val="24"/>
          <w:szCs w:val="24"/>
          <w:lang w:val="es-ES" w:eastAsia="es-DO"/>
        </w:rPr>
        <w:t>.</w:t>
      </w:r>
    </w:p>
    <w:p w14:paraId="16D7E0DD" w14:textId="77777777" w:rsidR="00312267" w:rsidRPr="00F14B91" w:rsidRDefault="00821087" w:rsidP="00853AFF">
      <w:pPr>
        <w:spacing w:line="264" w:lineRule="auto"/>
        <w:ind w:hanging="907"/>
        <w:jc w:val="both"/>
        <w:rPr>
          <w:rFonts w:ascii="Artifex CF" w:eastAsia="Arial Unicode MS" w:hAnsi="Artifex CF" w:cs="Times New Roman"/>
          <w:color w:val="1F497D"/>
          <w:sz w:val="12"/>
          <w:szCs w:val="24"/>
          <w:lang w:val="es-ES" w:eastAsia="es-DO"/>
        </w:rPr>
      </w:pPr>
      <w:r w:rsidRPr="00AA4C35">
        <w:rPr>
          <w:rFonts w:ascii="Artifex CF" w:eastAsia="Arial Unicode MS" w:hAnsi="Artifex CF" w:cs="Times New Roman"/>
          <w:color w:val="1F497D"/>
          <w:sz w:val="24"/>
          <w:szCs w:val="24"/>
          <w:lang w:val="es-ES" w:eastAsia="es-DO"/>
        </w:rPr>
        <w:t xml:space="preserve"> </w:t>
      </w:r>
    </w:p>
    <w:p w14:paraId="72DA3EA5" w14:textId="77777777" w:rsidR="00312267" w:rsidRPr="00F14B91" w:rsidRDefault="00821087" w:rsidP="00D83ED5">
      <w:pPr>
        <w:pStyle w:val="Standard"/>
        <w:rPr>
          <w:b/>
        </w:rPr>
      </w:pPr>
      <w:r w:rsidRPr="00F14B91">
        <w:rPr>
          <w:b/>
        </w:rPr>
        <w:t>Acuerdos y Convenios Nacionales e Internacionales</w:t>
      </w:r>
    </w:p>
    <w:p w14:paraId="39A24145" w14:textId="77777777" w:rsidR="00312267" w:rsidRPr="00F14B91" w:rsidRDefault="00312267" w:rsidP="00D83ED5">
      <w:pPr>
        <w:pStyle w:val="Standard"/>
        <w:rPr>
          <w:sz w:val="8"/>
        </w:rPr>
      </w:pPr>
    </w:p>
    <w:p w14:paraId="6A552F06" w14:textId="3C037AC0" w:rsidR="00312267" w:rsidRPr="007B11EA" w:rsidRDefault="00821087" w:rsidP="00D83ED5">
      <w:pPr>
        <w:pStyle w:val="Standard"/>
      </w:pPr>
      <w:r w:rsidRPr="007B11EA">
        <w:t>En el período al que se refiere este Informe de Memoria Institucional</w:t>
      </w:r>
      <w:r w:rsidRPr="007B11EA">
        <w:rPr>
          <w:bCs/>
        </w:rPr>
        <w:t xml:space="preserve">, </w:t>
      </w:r>
      <w:r w:rsidRPr="007B11EA">
        <w:t>las autoridades universitarias han continuado su política de concertación y firma de convenios y acuerdos de colaboración académica e interinstitucional con universidades nacionales y extranjeras y con instituciones públicas y privadas en favor del mejoramiento continuo de los servicios requeridos por la comunidad académica.</w:t>
      </w:r>
    </w:p>
    <w:p w14:paraId="6EBECED8" w14:textId="581B7C1F" w:rsidR="00312267" w:rsidRPr="007B11EA" w:rsidRDefault="00821087" w:rsidP="00D83ED5">
      <w:pPr>
        <w:pStyle w:val="Standard"/>
      </w:pPr>
      <w:r w:rsidRPr="007B11EA">
        <w:t>Entre los objetivos que se persiguen con los acuerdos y convenios, pueden mencionarse los siguientes:</w:t>
      </w:r>
    </w:p>
    <w:p w14:paraId="29121D98" w14:textId="77777777" w:rsidR="00312267" w:rsidRPr="007B11EA" w:rsidRDefault="00821087" w:rsidP="00D83ED5">
      <w:pPr>
        <w:pStyle w:val="Standard"/>
        <w:numPr>
          <w:ilvl w:val="0"/>
          <w:numId w:val="127"/>
        </w:numPr>
      </w:pPr>
      <w:r w:rsidRPr="007B11EA">
        <w:t>Programas para el internado de estudiantes de ciencias de la salud.</w:t>
      </w:r>
    </w:p>
    <w:p w14:paraId="37062410" w14:textId="77777777" w:rsidR="00312267" w:rsidRPr="007B11EA" w:rsidRDefault="00821087" w:rsidP="00D83ED5">
      <w:pPr>
        <w:pStyle w:val="Standard"/>
        <w:numPr>
          <w:ilvl w:val="0"/>
          <w:numId w:val="127"/>
        </w:numPr>
      </w:pPr>
      <w:r w:rsidRPr="007B11EA">
        <w:t xml:space="preserve">Programas de prácticas docentes supervisadas para estudiantes de educación.  </w:t>
      </w:r>
    </w:p>
    <w:p w14:paraId="01A25D79" w14:textId="77777777" w:rsidR="00312267" w:rsidRPr="007B11EA" w:rsidRDefault="00821087" w:rsidP="00D83ED5">
      <w:pPr>
        <w:pStyle w:val="Standard"/>
        <w:numPr>
          <w:ilvl w:val="0"/>
          <w:numId w:val="127"/>
        </w:numPr>
      </w:pPr>
      <w:r w:rsidRPr="007B11EA">
        <w:t>Pasantías laborales para estudiantes de diferentes facultades y carreras.</w:t>
      </w:r>
    </w:p>
    <w:p w14:paraId="4CE88E66" w14:textId="77777777" w:rsidR="00312267" w:rsidRPr="007B11EA" w:rsidRDefault="00821087" w:rsidP="00D83ED5">
      <w:pPr>
        <w:pStyle w:val="Standard"/>
        <w:numPr>
          <w:ilvl w:val="0"/>
          <w:numId w:val="127"/>
        </w:numPr>
      </w:pPr>
      <w:r w:rsidRPr="007B11EA">
        <w:t>Desarrollo del currículo por competencias con el apoyo del MESCYT y la Universidad de Barcelona, España.</w:t>
      </w:r>
    </w:p>
    <w:p w14:paraId="10ABB5AD" w14:textId="77777777" w:rsidR="00312267" w:rsidRPr="007B11EA" w:rsidRDefault="00821087" w:rsidP="00D83ED5">
      <w:pPr>
        <w:pStyle w:val="Standard"/>
        <w:numPr>
          <w:ilvl w:val="0"/>
          <w:numId w:val="127"/>
        </w:numPr>
      </w:pPr>
      <w:r w:rsidRPr="007B11EA">
        <w:t>Servicios estudiantiles de transporte OMSA, seguro familiar de salud SENASA y becas de excelencia académica popular.</w:t>
      </w:r>
    </w:p>
    <w:p w14:paraId="26656BE4" w14:textId="77777777" w:rsidR="00312267" w:rsidRPr="007B11EA" w:rsidRDefault="00821087" w:rsidP="00D83ED5">
      <w:pPr>
        <w:pStyle w:val="Standard"/>
        <w:numPr>
          <w:ilvl w:val="0"/>
          <w:numId w:val="127"/>
        </w:numPr>
      </w:pPr>
      <w:r w:rsidRPr="007B11EA">
        <w:lastRenderedPageBreak/>
        <w:t>Formación y capacitación de servidores públicos con el MAP y el INAP, a nivel de grado y postgrado.</w:t>
      </w:r>
    </w:p>
    <w:p w14:paraId="1BE8CC97" w14:textId="77777777" w:rsidR="00312267" w:rsidRPr="007B11EA" w:rsidRDefault="00821087" w:rsidP="00D83ED5">
      <w:pPr>
        <w:pStyle w:val="Standard"/>
        <w:numPr>
          <w:ilvl w:val="0"/>
          <w:numId w:val="127"/>
        </w:numPr>
      </w:pPr>
      <w:r w:rsidRPr="007B11EA">
        <w:t>Programas doctorales regulares con la Universidad del País Vasco, Universidad Miguel Hernández y Universidad Alcalá de Henares, de España, entre otras.</w:t>
      </w:r>
    </w:p>
    <w:p w14:paraId="4CFD90A0" w14:textId="77777777" w:rsidR="00312267" w:rsidRPr="007B11EA" w:rsidRDefault="00821087" w:rsidP="00D83ED5">
      <w:pPr>
        <w:pStyle w:val="Standard"/>
        <w:numPr>
          <w:ilvl w:val="0"/>
          <w:numId w:val="127"/>
        </w:numPr>
      </w:pPr>
      <w:r w:rsidRPr="007B11EA">
        <w:t xml:space="preserve">Programas permanentes de movilidad docente y estudiantil con la Universidad de Puerto Rico y el Eugenio María de Hostos Community College de la Universidad de la Ciudad de Nueva York.   </w:t>
      </w:r>
    </w:p>
    <w:p w14:paraId="36A226D0" w14:textId="77777777" w:rsidR="00312267" w:rsidRPr="007B11EA" w:rsidRDefault="00821087" w:rsidP="00D83ED5">
      <w:pPr>
        <w:pStyle w:val="Standard"/>
        <w:numPr>
          <w:ilvl w:val="0"/>
          <w:numId w:val="127"/>
        </w:numPr>
      </w:pPr>
      <w:r w:rsidRPr="007B11EA">
        <w:t>Programas de perfeccionamiento docente en entornos virtuales con la Universidad Miguel Hernández de España y Virtual Educa-MESCYT.</w:t>
      </w:r>
    </w:p>
    <w:p w14:paraId="05B7C77E" w14:textId="77777777" w:rsidR="00312267" w:rsidRPr="007B11EA" w:rsidRDefault="00821087" w:rsidP="00D83ED5">
      <w:pPr>
        <w:pStyle w:val="Standard"/>
        <w:numPr>
          <w:ilvl w:val="0"/>
          <w:numId w:val="127"/>
        </w:numPr>
      </w:pPr>
      <w:r w:rsidRPr="007B11EA">
        <w:t>Acuerdo de colaboración con la compañía Claro Dominicana para obtener facilidades de equipos y conectividad a profesores y estudiantes.</w:t>
      </w:r>
    </w:p>
    <w:p w14:paraId="766CDCA6" w14:textId="77777777" w:rsidR="00312267" w:rsidRDefault="00821087" w:rsidP="00D83ED5">
      <w:pPr>
        <w:pStyle w:val="Standard"/>
        <w:numPr>
          <w:ilvl w:val="0"/>
          <w:numId w:val="127"/>
        </w:numPr>
      </w:pPr>
      <w:r w:rsidRPr="007B11EA">
        <w:t>Programas permanentes de becas estudiantiles nacionales y extranjeras UASD-MESCYT.</w:t>
      </w:r>
    </w:p>
    <w:p w14:paraId="6D1FAAEC" w14:textId="77777777" w:rsidR="00F14B91" w:rsidRPr="007B11EA" w:rsidRDefault="00F14B91" w:rsidP="00F14B91">
      <w:pPr>
        <w:pStyle w:val="Standard"/>
        <w:ind w:left="720"/>
      </w:pPr>
    </w:p>
    <w:p w14:paraId="4959CF21" w14:textId="77777777" w:rsidR="00312267" w:rsidRPr="00F14B91" w:rsidRDefault="00312267" w:rsidP="00D83ED5">
      <w:pPr>
        <w:pStyle w:val="Standard"/>
        <w:rPr>
          <w:sz w:val="2"/>
        </w:rPr>
      </w:pPr>
    </w:p>
    <w:p w14:paraId="156C0486" w14:textId="77777777" w:rsidR="00312267" w:rsidRPr="00F14B91" w:rsidRDefault="00821087" w:rsidP="00D83ED5">
      <w:pPr>
        <w:pStyle w:val="Standard"/>
        <w:rPr>
          <w:b/>
        </w:rPr>
      </w:pPr>
      <w:r w:rsidRPr="00F14B91">
        <w:rPr>
          <w:b/>
        </w:rPr>
        <w:t>Plan Desarrollo Estratégico Institucional</w:t>
      </w:r>
    </w:p>
    <w:p w14:paraId="6BF652DB" w14:textId="77777777" w:rsidR="00D5730D" w:rsidRPr="00F14B91" w:rsidRDefault="00D5730D" w:rsidP="00D83ED5">
      <w:pPr>
        <w:pStyle w:val="Standard"/>
        <w:rPr>
          <w:sz w:val="2"/>
        </w:rPr>
      </w:pPr>
    </w:p>
    <w:p w14:paraId="63D59504" w14:textId="77777777" w:rsidR="00312267" w:rsidRDefault="00821087" w:rsidP="00D83ED5">
      <w:pPr>
        <w:pStyle w:val="Standard"/>
      </w:pPr>
      <w:r w:rsidRPr="007B11EA">
        <w:t xml:space="preserve">El sistema universitario de planificación y desarrollo institucional anualmente trabaja en la determinación del presupuesto universitario a ser sometido a la aprobación del Consejo Universitario y posteriormente a los organismos oficiales correspondientes para su análisis, discusión y aprobación.  </w:t>
      </w:r>
    </w:p>
    <w:p w14:paraId="651837C0" w14:textId="77777777" w:rsidR="00F14B91" w:rsidRPr="007B11EA" w:rsidRDefault="00F14B91" w:rsidP="00D83ED5">
      <w:pPr>
        <w:pStyle w:val="Standard"/>
      </w:pPr>
    </w:p>
    <w:p w14:paraId="13C2A53B" w14:textId="77777777" w:rsidR="00312267" w:rsidRPr="007B11EA" w:rsidRDefault="00821087" w:rsidP="00D83ED5">
      <w:pPr>
        <w:pStyle w:val="Standard"/>
      </w:pPr>
      <w:r w:rsidRPr="007B11EA">
        <w:t>Las proyecciones del plan operativo anual se realizan tomando en cuenta las políticas y objetivos del Plan de Desarrollo Estratégico del período 2018-2022 aprobado por el Claustro Menor Universitario el 28 de octubre del 2018, el cual contempla los siguientes lineamientos y objetivos programáticos:</w:t>
      </w:r>
    </w:p>
    <w:p w14:paraId="640486E3" w14:textId="77777777" w:rsidR="00D5730D" w:rsidRPr="00F14B91" w:rsidRDefault="00D5730D" w:rsidP="00D83ED5">
      <w:pPr>
        <w:pStyle w:val="Standard"/>
        <w:rPr>
          <w:sz w:val="4"/>
        </w:rPr>
      </w:pPr>
    </w:p>
    <w:p w14:paraId="1CB7AE79" w14:textId="505944FE" w:rsidR="00312267" w:rsidRPr="00BF4057" w:rsidRDefault="00821087" w:rsidP="007B11EA">
      <w:pPr>
        <w:spacing w:line="264" w:lineRule="auto"/>
        <w:rPr>
          <w:rFonts w:ascii="Artifex CF Book" w:eastAsia="Arial Unicode MS" w:hAnsi="Artifex CF Book" w:cs="Times New Roman"/>
          <w:b/>
          <w:color w:val="1F497D"/>
          <w:sz w:val="24"/>
          <w:szCs w:val="24"/>
          <w:lang w:val="es-ES" w:eastAsia="es-DO"/>
        </w:rPr>
      </w:pPr>
      <w:r w:rsidRPr="00BF4057">
        <w:rPr>
          <w:rFonts w:ascii="Artifex CF Book" w:eastAsia="Arial Unicode MS" w:hAnsi="Artifex CF Book" w:cs="Times New Roman"/>
          <w:b/>
          <w:color w:val="1F497D"/>
          <w:sz w:val="24"/>
          <w:szCs w:val="24"/>
          <w:lang w:val="es-ES" w:eastAsia="es-DO"/>
        </w:rPr>
        <w:t>Desarrollo Organizacional</w:t>
      </w:r>
    </w:p>
    <w:p w14:paraId="0BB8919A" w14:textId="77777777" w:rsidR="00BF4057" w:rsidRPr="007B11EA" w:rsidRDefault="00BF4057" w:rsidP="00853AFF">
      <w:pPr>
        <w:spacing w:line="264" w:lineRule="auto"/>
        <w:ind w:hanging="907"/>
        <w:rPr>
          <w:rFonts w:ascii="Artifex CF" w:eastAsia="Arial Unicode MS" w:hAnsi="Artifex CF" w:cs="Times New Roman"/>
          <w:b/>
          <w:color w:val="1F497D"/>
          <w:sz w:val="10"/>
          <w:szCs w:val="24"/>
          <w:lang w:val="es-ES" w:eastAsia="es-DO"/>
        </w:rPr>
      </w:pPr>
    </w:p>
    <w:p w14:paraId="4DAD2309" w14:textId="77777777" w:rsidR="00312267" w:rsidRPr="00AA4C35" w:rsidRDefault="00821087" w:rsidP="007B11EA">
      <w:pPr>
        <w:spacing w:line="264" w:lineRule="auto"/>
        <w:jc w:val="both"/>
        <w:rPr>
          <w:rFonts w:ascii="Artifex CF" w:eastAsia="Arial Unicode MS" w:hAnsi="Artifex CF" w:cs="Times New Roman"/>
          <w:color w:val="1F497D"/>
          <w:sz w:val="24"/>
          <w:szCs w:val="24"/>
          <w:lang w:val="es-ES" w:eastAsia="es-DO"/>
        </w:rPr>
      </w:pPr>
      <w:r w:rsidRPr="00AA4C35">
        <w:rPr>
          <w:rFonts w:ascii="Artifex CF" w:eastAsia="Arial Unicode MS" w:hAnsi="Artifex CF" w:cs="Times New Roman"/>
          <w:color w:val="1F497D"/>
          <w:sz w:val="24"/>
          <w:szCs w:val="24"/>
          <w:lang w:val="es-ES" w:eastAsia="es-DO"/>
        </w:rPr>
        <w:t xml:space="preserve">Desde el sistema de planificación y desarrollo institucional de labora en un amplio programa de reorganización administrativa, a través del cual se desarrollan las siguientes actividades:    </w:t>
      </w:r>
    </w:p>
    <w:p w14:paraId="0625EA43" w14:textId="77777777" w:rsidR="00312267" w:rsidRPr="007B11EA" w:rsidRDefault="00821087" w:rsidP="00F14B91">
      <w:pPr>
        <w:pStyle w:val="ListParagraph"/>
        <w:numPr>
          <w:ilvl w:val="0"/>
          <w:numId w:val="128"/>
        </w:numPr>
        <w:ind w:left="720"/>
      </w:pPr>
      <w:r w:rsidRPr="007B11EA">
        <w:t>Acompañamiento al personal técnico del Ministerio de Administración Pública en el levantamiento de las informaciones requeridas para la actualización de la estructura orgánica funcional de recintos, centros y subcentros universitarios.</w:t>
      </w:r>
    </w:p>
    <w:p w14:paraId="7798C595" w14:textId="77777777" w:rsidR="00312267" w:rsidRPr="007B11EA" w:rsidRDefault="00821087" w:rsidP="00F14B91">
      <w:pPr>
        <w:pStyle w:val="ListParagraph"/>
        <w:numPr>
          <w:ilvl w:val="0"/>
          <w:numId w:val="128"/>
        </w:numPr>
        <w:ind w:left="720"/>
      </w:pPr>
      <w:r w:rsidRPr="007B11EA">
        <w:t>Elaboración y presentación a la Dirección General de Tecnología de la Información y al Departamento de Presupuesto el nuevo Sistema de Código Institucional (SCI) con la finalidad de la identificación la departamentalización de la universidad.</w:t>
      </w:r>
    </w:p>
    <w:p w14:paraId="3AE0DCA4" w14:textId="77777777" w:rsidR="00312267" w:rsidRPr="007B11EA" w:rsidRDefault="00821087" w:rsidP="00F14B91">
      <w:pPr>
        <w:pStyle w:val="ListParagraph"/>
        <w:numPr>
          <w:ilvl w:val="0"/>
          <w:numId w:val="128"/>
        </w:numPr>
        <w:ind w:left="720"/>
      </w:pPr>
      <w:r w:rsidRPr="007B11EA">
        <w:t>Elaboración de una propuesta de optimización en los procedimientos de nómina y flujo de procesos aplicable a la herramienta ERP-DYNAMIC.</w:t>
      </w:r>
    </w:p>
    <w:p w14:paraId="5F7D4EA0" w14:textId="77777777" w:rsidR="00312267" w:rsidRPr="007B11EA" w:rsidRDefault="00821087" w:rsidP="00F14B91">
      <w:pPr>
        <w:pStyle w:val="ListParagraph"/>
        <w:numPr>
          <w:ilvl w:val="0"/>
          <w:numId w:val="128"/>
        </w:numPr>
        <w:ind w:left="720"/>
      </w:pPr>
      <w:r w:rsidRPr="007B11EA">
        <w:t>Elaboración en forma conjunta con la Dirección General de Tecnología de la Información de los procesos para la virtualización del procedimiento de carga horaria y certificación de internado rotatorio semipresencial y digitalizado.</w:t>
      </w:r>
    </w:p>
    <w:p w14:paraId="653E422A" w14:textId="77777777" w:rsidR="00312267" w:rsidRPr="007B11EA" w:rsidRDefault="00821087" w:rsidP="00F14B91">
      <w:pPr>
        <w:pStyle w:val="ListParagraph"/>
        <w:numPr>
          <w:ilvl w:val="0"/>
          <w:numId w:val="128"/>
        </w:numPr>
        <w:ind w:left="720"/>
      </w:pPr>
      <w:r w:rsidRPr="007B11EA">
        <w:t>Revisión y actualización de la estructura orgánica funcional de la Universidad.</w:t>
      </w:r>
    </w:p>
    <w:p w14:paraId="207D30A2" w14:textId="77777777" w:rsidR="00312267" w:rsidRPr="007B11EA" w:rsidRDefault="00821087" w:rsidP="00F14B91">
      <w:pPr>
        <w:pStyle w:val="ListParagraph"/>
        <w:numPr>
          <w:ilvl w:val="0"/>
          <w:numId w:val="128"/>
        </w:numPr>
        <w:ind w:left="720"/>
      </w:pPr>
      <w:r w:rsidRPr="007B11EA">
        <w:t>Análisis y diseño del organigrama estructural de la Biblioteca Central Pedro Mir, de la Secretaría General y del Sistema de Archivo Central de la Universidad, acorde con lo establecido en la normativa archivística nacional.</w:t>
      </w:r>
    </w:p>
    <w:p w14:paraId="350B36EB" w14:textId="38223721" w:rsidR="00312267" w:rsidRPr="007B11EA" w:rsidRDefault="00821087" w:rsidP="00F14B91">
      <w:pPr>
        <w:pStyle w:val="ListParagraph"/>
        <w:numPr>
          <w:ilvl w:val="0"/>
          <w:numId w:val="128"/>
        </w:numPr>
        <w:ind w:left="720"/>
      </w:pPr>
      <w:r w:rsidRPr="007B11EA">
        <w:t>Análisis y elaboración de organigramas estructurales para del Departamento de Suministro, Editora Universitaria, Instituto de Física, DIGEPLANDI, Dirección General de Comunicaciones, Oficina de Libre Acceso a la Información, Instituto de Sismología, Departamento de Riesgos y Desastres y del Instituto de Química.</w:t>
      </w:r>
    </w:p>
    <w:p w14:paraId="0A46AE9D" w14:textId="77777777" w:rsidR="00312267" w:rsidRPr="007B11EA" w:rsidRDefault="00821087" w:rsidP="00F14B91">
      <w:pPr>
        <w:pStyle w:val="ListParagraph"/>
        <w:numPr>
          <w:ilvl w:val="0"/>
          <w:numId w:val="128"/>
        </w:numPr>
        <w:ind w:left="720"/>
      </w:pPr>
      <w:r w:rsidRPr="007B11EA">
        <w:t xml:space="preserve">Elaboración de diversos reglamentos en fase de discusión para la Educación Virtual, Auditoria General, Editora Universitaria, Instituto de Física, Orientación Profesional, Biblioteca Pedro Mir, Instituto de </w:t>
      </w:r>
      <w:r w:rsidRPr="007B11EA">
        <w:lastRenderedPageBreak/>
        <w:t>Sismología, Dirección General de Comunicaciones y la Oficina de Libre Acceso a la Información.</w:t>
      </w:r>
    </w:p>
    <w:p w14:paraId="54A57D53" w14:textId="77777777" w:rsidR="00312267" w:rsidRDefault="00312267" w:rsidP="00D83ED5">
      <w:pPr>
        <w:pStyle w:val="NormalWeb"/>
      </w:pPr>
    </w:p>
    <w:p w14:paraId="6BC5AD25" w14:textId="46921573" w:rsidR="00312267" w:rsidRPr="007B11EA" w:rsidRDefault="00821087" w:rsidP="007B11EA">
      <w:pPr>
        <w:spacing w:line="264" w:lineRule="auto"/>
        <w:rPr>
          <w:rFonts w:ascii="Artifex CF Book" w:eastAsia="Arial Unicode MS" w:hAnsi="Artifex CF Book" w:cs="Times New Roman"/>
          <w:b/>
          <w:color w:val="1F497D"/>
          <w:sz w:val="24"/>
          <w:szCs w:val="24"/>
          <w:lang w:val="es-ES" w:eastAsia="es-DO"/>
        </w:rPr>
      </w:pPr>
      <w:r w:rsidRPr="007B11EA">
        <w:rPr>
          <w:rFonts w:ascii="Artifex CF Book" w:eastAsia="Arial Unicode MS" w:hAnsi="Artifex CF Book" w:cs="Times New Roman"/>
          <w:b/>
          <w:color w:val="1F497D"/>
          <w:sz w:val="24"/>
          <w:szCs w:val="24"/>
          <w:lang w:val="es-ES" w:eastAsia="es-DO"/>
        </w:rPr>
        <w:t>Sistema de Gestión de Calidad</w:t>
      </w:r>
    </w:p>
    <w:p w14:paraId="6D4DBF28" w14:textId="77777777" w:rsidR="00BF4057" w:rsidRPr="00BF4057" w:rsidRDefault="00BF4057" w:rsidP="00D83ED5">
      <w:pPr>
        <w:pStyle w:val="NormalWeb"/>
      </w:pPr>
    </w:p>
    <w:p w14:paraId="19905609" w14:textId="77777777" w:rsidR="00312267" w:rsidRPr="00D5730D" w:rsidRDefault="00821087" w:rsidP="007B11EA">
      <w:pPr>
        <w:spacing w:line="264" w:lineRule="auto"/>
        <w:jc w:val="both"/>
        <w:rPr>
          <w:rFonts w:ascii="Artifex CF" w:eastAsia="Arial Unicode MS" w:hAnsi="Artifex CF" w:cs="Times New Roman"/>
          <w:color w:val="1F497D"/>
          <w:sz w:val="24"/>
          <w:szCs w:val="24"/>
          <w:lang w:val="es-ES" w:eastAsia="es-DO"/>
        </w:rPr>
      </w:pPr>
      <w:r w:rsidRPr="00D5730D">
        <w:rPr>
          <w:rFonts w:ascii="Artifex CF" w:eastAsia="Arial Unicode MS" w:hAnsi="Artifex CF" w:cs="Times New Roman"/>
          <w:color w:val="1F497D"/>
          <w:sz w:val="24"/>
          <w:szCs w:val="24"/>
          <w:lang w:val="es-ES" w:eastAsia="es-DO"/>
        </w:rPr>
        <w:t xml:space="preserve">Desde la Dirección General de Gestión de la Calidad se ha concebido un plan de gestión de calidad fundamentado en 5 ejes estratégicos para el Fortalecimiento y Desarrollo Institucional y Optimización del bienestar universitario.  </w:t>
      </w:r>
    </w:p>
    <w:p w14:paraId="52F9BABF" w14:textId="70AAA310" w:rsidR="00D5730D" w:rsidRPr="00BF4057" w:rsidRDefault="00821087" w:rsidP="007B11EA">
      <w:pPr>
        <w:spacing w:line="264" w:lineRule="auto"/>
        <w:jc w:val="both"/>
        <w:rPr>
          <w:rFonts w:ascii="Artifex CF" w:eastAsia="Arial Unicode MS" w:hAnsi="Artifex CF" w:cs="Times New Roman"/>
          <w:color w:val="1F497D"/>
          <w:sz w:val="24"/>
          <w:szCs w:val="24"/>
          <w:lang w:val="es-ES" w:eastAsia="es-DO"/>
        </w:rPr>
      </w:pPr>
      <w:r w:rsidRPr="00D5730D">
        <w:rPr>
          <w:rFonts w:ascii="Artifex CF" w:eastAsia="Arial Unicode MS" w:hAnsi="Artifex CF" w:cs="Times New Roman"/>
          <w:color w:val="1F497D"/>
          <w:sz w:val="24"/>
          <w:szCs w:val="24"/>
          <w:lang w:val="es-ES" w:eastAsia="es-DO"/>
        </w:rPr>
        <w:t>Para llevar estas aspiraciones al plano de la realidad, desarrolla actividades en tres dimensiones: Gestión y Aseguramiento de la calidad, Evaluación y acreditación académica y la Vinculación con la sociedad.</w:t>
      </w:r>
    </w:p>
    <w:p w14:paraId="6A50CF73" w14:textId="35ACEDF2" w:rsidR="00312267" w:rsidRDefault="00821087" w:rsidP="007B11EA">
      <w:pPr>
        <w:spacing w:before="240" w:line="264" w:lineRule="auto"/>
        <w:jc w:val="both"/>
        <w:rPr>
          <w:rFonts w:ascii="Artifex CF" w:eastAsia="Arial Unicode MS" w:hAnsi="Artifex CF"/>
          <w:bCs/>
          <w:color w:val="1F497D"/>
          <w:sz w:val="24"/>
          <w:szCs w:val="24"/>
          <w:lang w:eastAsia="es-DO"/>
        </w:rPr>
      </w:pPr>
      <w:r w:rsidRPr="00AA4C35">
        <w:rPr>
          <w:rFonts w:ascii="Artifex CF" w:eastAsia="Arial Unicode MS" w:hAnsi="Artifex CF"/>
          <w:bCs/>
          <w:color w:val="1F497D"/>
          <w:sz w:val="24"/>
          <w:szCs w:val="24"/>
          <w:lang w:eastAsia="es-DO"/>
        </w:rPr>
        <w:t>La Universidad, como apoyo imprescindible al desarrollo económico, social, cultural y humano del país debe mantener el nivel de calidad requerido en su desempeño demostrando a la sociedad que cumple con los criterios esenciales que garantizan su excelencia. Para tales fines, desarrolla las siguientes acciones:</w:t>
      </w:r>
    </w:p>
    <w:p w14:paraId="46313A93" w14:textId="77777777" w:rsidR="007540B1" w:rsidRPr="007540B1" w:rsidRDefault="007540B1" w:rsidP="00853AFF">
      <w:pPr>
        <w:spacing w:before="240" w:line="264" w:lineRule="auto"/>
        <w:ind w:hanging="907"/>
        <w:jc w:val="both"/>
        <w:rPr>
          <w:rFonts w:ascii="Artifex CF" w:eastAsia="Arial Unicode MS" w:hAnsi="Artifex CF"/>
          <w:bCs/>
          <w:color w:val="1F497D"/>
          <w:sz w:val="24"/>
          <w:szCs w:val="24"/>
          <w:lang w:eastAsia="es-DO"/>
        </w:rPr>
      </w:pPr>
    </w:p>
    <w:p w14:paraId="39335701" w14:textId="17C8CE24" w:rsidR="00312267" w:rsidRPr="007B11EA" w:rsidRDefault="00821087" w:rsidP="007B11EA">
      <w:pPr>
        <w:spacing w:line="264" w:lineRule="auto"/>
        <w:rPr>
          <w:rFonts w:ascii="Artifex CF Book" w:eastAsia="Arial Unicode MS" w:hAnsi="Artifex CF Book" w:cs="Times New Roman"/>
          <w:b/>
          <w:color w:val="1F497D"/>
          <w:sz w:val="24"/>
          <w:szCs w:val="24"/>
          <w:lang w:val="es-ES" w:eastAsia="es-DO"/>
        </w:rPr>
      </w:pPr>
      <w:r w:rsidRPr="007B11EA">
        <w:rPr>
          <w:rFonts w:ascii="Artifex CF Book" w:eastAsia="Arial Unicode MS" w:hAnsi="Artifex CF Book" w:cs="Times New Roman"/>
          <w:b/>
          <w:color w:val="1F497D"/>
          <w:sz w:val="24"/>
          <w:szCs w:val="24"/>
          <w:lang w:val="es-ES" w:eastAsia="es-DO"/>
        </w:rPr>
        <w:t>Gestión y Aseguramiento de la Calidad</w:t>
      </w:r>
    </w:p>
    <w:p w14:paraId="019D8E3E" w14:textId="77777777" w:rsidR="00D5730D" w:rsidRPr="007540B1" w:rsidRDefault="00D5730D" w:rsidP="00853AFF">
      <w:pPr>
        <w:widowControl/>
        <w:suppressAutoHyphens w:val="0"/>
        <w:spacing w:line="264" w:lineRule="auto"/>
        <w:ind w:hanging="907"/>
        <w:jc w:val="both"/>
        <w:textAlignment w:val="auto"/>
        <w:rPr>
          <w:rFonts w:ascii="Artifex CF" w:eastAsia="Arial Unicode MS" w:hAnsi="Artifex CF"/>
          <w:b/>
          <w:bCs/>
          <w:color w:val="1F497D"/>
          <w:sz w:val="18"/>
          <w:szCs w:val="18"/>
          <w:lang w:eastAsia="es-DO"/>
        </w:rPr>
      </w:pPr>
    </w:p>
    <w:p w14:paraId="1466A1F0" w14:textId="77777777" w:rsidR="00312267" w:rsidRPr="00AA4C35" w:rsidRDefault="00821087" w:rsidP="007B11EA">
      <w:pPr>
        <w:spacing w:line="264" w:lineRule="auto"/>
        <w:jc w:val="both"/>
        <w:rPr>
          <w:rFonts w:ascii="Artifex CF" w:eastAsia="Arial Unicode MS" w:hAnsi="Artifex CF"/>
          <w:bCs/>
          <w:color w:val="1F497D"/>
          <w:sz w:val="24"/>
          <w:szCs w:val="24"/>
          <w:lang w:eastAsia="es-DO"/>
        </w:rPr>
      </w:pPr>
      <w:r w:rsidRPr="00AA4C35">
        <w:rPr>
          <w:rFonts w:ascii="Artifex CF" w:eastAsia="Arial Unicode MS" w:hAnsi="Artifex CF"/>
          <w:bCs/>
          <w:color w:val="1F497D"/>
          <w:sz w:val="24"/>
          <w:szCs w:val="24"/>
          <w:lang w:eastAsia="es-DO"/>
        </w:rPr>
        <w:t>Este es el eje transversal que a través de la gestión por procesos desarrolla y acompaña las unidades académicas y de servicios diseñando y ejecutando sistemas de garantía de la calidad, mejoramiento de procesos y el seguimiento de la satisfacción de usuarios para el fortalecimiento en la eficacia de los servicios universitarios.</w:t>
      </w:r>
    </w:p>
    <w:p w14:paraId="405F3D9E" w14:textId="0508AECF" w:rsidR="00656633" w:rsidRDefault="00656633">
      <w:pPr>
        <w:suppressAutoHyphens w:val="0"/>
        <w:rPr>
          <w:rFonts w:ascii="Artifex CF" w:eastAsia="Arial Unicode MS" w:hAnsi="Artifex CF"/>
          <w:bCs/>
          <w:color w:val="1F497D"/>
          <w:sz w:val="16"/>
          <w:szCs w:val="16"/>
          <w:lang w:eastAsia="es-DO"/>
        </w:rPr>
      </w:pPr>
      <w:r>
        <w:rPr>
          <w:rFonts w:ascii="Artifex CF" w:eastAsia="Arial Unicode MS" w:hAnsi="Artifex CF"/>
          <w:bCs/>
          <w:color w:val="1F497D"/>
          <w:sz w:val="16"/>
          <w:szCs w:val="16"/>
          <w:lang w:eastAsia="es-DO"/>
        </w:rPr>
        <w:br w:type="page"/>
      </w:r>
    </w:p>
    <w:p w14:paraId="3926DB58" w14:textId="77777777" w:rsidR="00312267" w:rsidRPr="007540B1" w:rsidRDefault="00312267" w:rsidP="00853AFF">
      <w:pPr>
        <w:spacing w:line="264" w:lineRule="auto"/>
        <w:ind w:hanging="907"/>
        <w:jc w:val="both"/>
        <w:rPr>
          <w:rFonts w:ascii="Artifex CF" w:eastAsia="Arial Unicode MS" w:hAnsi="Artifex CF"/>
          <w:bCs/>
          <w:color w:val="1F497D"/>
          <w:sz w:val="16"/>
          <w:szCs w:val="16"/>
          <w:lang w:eastAsia="es-DO"/>
        </w:rPr>
      </w:pPr>
    </w:p>
    <w:p w14:paraId="20CBBC0A" w14:textId="77777777" w:rsidR="00312267" w:rsidRPr="00AA4C35" w:rsidRDefault="00821087" w:rsidP="007B11EA">
      <w:pPr>
        <w:spacing w:line="264" w:lineRule="auto"/>
        <w:jc w:val="both"/>
        <w:rPr>
          <w:rFonts w:ascii="Artifex CF" w:eastAsia="Arial Unicode MS" w:hAnsi="Artifex CF"/>
          <w:bCs/>
          <w:color w:val="1F497D"/>
          <w:sz w:val="24"/>
          <w:szCs w:val="24"/>
          <w:lang w:eastAsia="es-DO"/>
        </w:rPr>
      </w:pPr>
      <w:r w:rsidRPr="00AA4C35">
        <w:rPr>
          <w:rFonts w:ascii="Artifex CF" w:eastAsia="Arial Unicode MS" w:hAnsi="Artifex CF"/>
          <w:bCs/>
          <w:color w:val="1F497D"/>
          <w:sz w:val="24"/>
          <w:szCs w:val="24"/>
          <w:lang w:eastAsia="es-DO"/>
        </w:rPr>
        <w:t>Este avance significativo en la optimización de los procesos de apoyo de la estructura universitaria garantiza el mejoramiento continuo de los procesos administrativos. En este aspecto destacamos los siguientes logros:</w:t>
      </w:r>
    </w:p>
    <w:p w14:paraId="42F9A180" w14:textId="77777777" w:rsidR="00312267" w:rsidRPr="007B11EA" w:rsidRDefault="00312267" w:rsidP="00853AFF">
      <w:pPr>
        <w:spacing w:line="264" w:lineRule="auto"/>
        <w:ind w:hanging="907"/>
        <w:jc w:val="both"/>
        <w:rPr>
          <w:rFonts w:ascii="Artifex CF" w:eastAsia="Arial Unicode MS" w:hAnsi="Artifex CF"/>
          <w:bCs/>
          <w:color w:val="1F497D"/>
          <w:sz w:val="2"/>
          <w:szCs w:val="16"/>
          <w:lang w:eastAsia="es-DO"/>
        </w:rPr>
      </w:pPr>
    </w:p>
    <w:p w14:paraId="7DB58B7B" w14:textId="77777777" w:rsidR="00312267" w:rsidRPr="007B11EA" w:rsidRDefault="00821087" w:rsidP="00D83ED5">
      <w:pPr>
        <w:pStyle w:val="ListParagraph"/>
        <w:numPr>
          <w:ilvl w:val="0"/>
          <w:numId w:val="171"/>
        </w:numPr>
      </w:pPr>
      <w:r w:rsidRPr="007B11EA">
        <w:t>Con la asesoría del Ministerio de Administración Pública se han simplificado unos 11 servicios claves en la Universidad con el fin de mejorar su eficiencia y eficacia. Además, con el apoyo del programa República Digital, se automatizaron y han sido puestos en línea los siguientes servicios: nuevo ingreso, homologación de título, revalidación de título, convalidación de estudios, convalidación del Liceo Experimental, certificación copia de título, certificación de graduado, certificado copia de título de posgrado, certificado de título de postgrado y récord de notas de postgrado.</w:t>
      </w:r>
    </w:p>
    <w:p w14:paraId="38B4E1AC" w14:textId="77777777" w:rsidR="00312267" w:rsidRPr="007B11EA" w:rsidRDefault="00312267" w:rsidP="00D83ED5">
      <w:pPr>
        <w:pStyle w:val="ListParagraph"/>
      </w:pPr>
    </w:p>
    <w:p w14:paraId="0E426438" w14:textId="77777777" w:rsidR="00312267" w:rsidRPr="007B11EA" w:rsidRDefault="00821087" w:rsidP="00D83ED5">
      <w:pPr>
        <w:pStyle w:val="ListParagraph"/>
        <w:numPr>
          <w:ilvl w:val="0"/>
          <w:numId w:val="171"/>
        </w:numPr>
      </w:pPr>
      <w:r w:rsidRPr="007B11EA">
        <w:t>El sistema de gestión de calidad UASD se fundamenta en el Ciclo de la Mejora Continua en las cuatro funciones sustantivas de docencia, investigación, extensión y procesos de apoyo, enfocado en la satisfacción del usuario ciudadano utilizando o adoptando el modelo CAF, como marco filosófico del sistema de gestión de calidad de la UASD.</w:t>
      </w:r>
    </w:p>
    <w:p w14:paraId="240B7EEE" w14:textId="77777777" w:rsidR="00312267" w:rsidRPr="007B11EA" w:rsidRDefault="00312267" w:rsidP="00D83ED5">
      <w:pPr>
        <w:pStyle w:val="ListParagraph"/>
      </w:pPr>
    </w:p>
    <w:p w14:paraId="681127FB" w14:textId="77777777" w:rsidR="00312267" w:rsidRPr="007B11EA" w:rsidRDefault="00821087" w:rsidP="007B11EA">
      <w:pPr>
        <w:spacing w:line="264" w:lineRule="auto"/>
        <w:rPr>
          <w:rFonts w:ascii="Artifex CF Book" w:eastAsia="Arial Unicode MS" w:hAnsi="Artifex CF Book" w:cs="Times New Roman"/>
          <w:b/>
          <w:color w:val="1F497D"/>
          <w:sz w:val="24"/>
          <w:szCs w:val="24"/>
          <w:lang w:val="es-ES" w:eastAsia="es-DO"/>
        </w:rPr>
      </w:pPr>
      <w:r w:rsidRPr="007B11EA">
        <w:rPr>
          <w:rFonts w:ascii="Artifex CF Book" w:eastAsia="Arial Unicode MS" w:hAnsi="Artifex CF Book" w:cs="Times New Roman"/>
          <w:b/>
          <w:color w:val="1F497D"/>
          <w:sz w:val="24"/>
          <w:szCs w:val="24"/>
          <w:lang w:val="es-ES" w:eastAsia="es-DO"/>
        </w:rPr>
        <w:t>Evaluación y Acreditación Académica</w:t>
      </w:r>
    </w:p>
    <w:p w14:paraId="7537B8DF" w14:textId="77777777" w:rsidR="00312267" w:rsidRPr="00AA4C35" w:rsidRDefault="00821087" w:rsidP="007B11EA">
      <w:pPr>
        <w:spacing w:before="240" w:line="264" w:lineRule="auto"/>
        <w:jc w:val="both"/>
        <w:rPr>
          <w:rFonts w:ascii="Artifex CF" w:eastAsia="Arial Unicode MS" w:hAnsi="Artifex CF"/>
          <w:bCs/>
          <w:color w:val="1F497D"/>
          <w:sz w:val="24"/>
          <w:szCs w:val="24"/>
          <w:lang w:eastAsia="es-DO"/>
        </w:rPr>
      </w:pPr>
      <w:r w:rsidRPr="00AA4C35">
        <w:rPr>
          <w:rFonts w:ascii="Artifex CF" w:eastAsia="Arial Unicode MS" w:hAnsi="Artifex CF"/>
          <w:bCs/>
          <w:color w:val="1F497D"/>
          <w:sz w:val="24"/>
          <w:szCs w:val="24"/>
          <w:lang w:eastAsia="es-DO"/>
        </w:rPr>
        <w:t>En este espacio se trabaja en las evaluaciones, acreditaciones y certificaciones de la institución basadas en parámetros nacionales e internacionales.  Con una Acreditación Institucional Internacional obtenida y a la espera de iniciar el proceso de reacreditación, con base en el Informe Testimonial emitido por la entidad acreditadora Red Internacional de Evaluadores RIEV, quien emitió el reconocimiento, tiene entre sus resultados más relevantes:</w:t>
      </w:r>
    </w:p>
    <w:p w14:paraId="75BC4A67" w14:textId="77777777" w:rsidR="00312267" w:rsidRPr="007B11EA" w:rsidRDefault="00312267" w:rsidP="00D83ED5">
      <w:pPr>
        <w:pStyle w:val="ListParagraph"/>
      </w:pPr>
    </w:p>
    <w:p w14:paraId="537F5A50" w14:textId="77777777" w:rsidR="00312267" w:rsidRPr="007B11EA" w:rsidRDefault="00821087" w:rsidP="00D83ED5">
      <w:pPr>
        <w:pStyle w:val="ListParagraph"/>
        <w:numPr>
          <w:ilvl w:val="1"/>
          <w:numId w:val="129"/>
        </w:numPr>
      </w:pPr>
      <w:r w:rsidRPr="007B11EA">
        <w:t xml:space="preserve">Diseño e implantación de la evaluación de satisfacción en el comedor universitario, registro universitario, dispensario </w:t>
      </w:r>
      <w:r w:rsidRPr="007B11EA">
        <w:lastRenderedPageBreak/>
        <w:t>médico y economato universitario dentro del programa de mejoramiento de la calidad de las unidades de servicios orientado al sistema universitario para la mejora continua (SUMECON).</w:t>
      </w:r>
    </w:p>
    <w:p w14:paraId="57B88381" w14:textId="77777777" w:rsidR="00312267" w:rsidRPr="007B11EA" w:rsidRDefault="00312267" w:rsidP="00D83ED5">
      <w:pPr>
        <w:pStyle w:val="ListParagraph"/>
      </w:pPr>
    </w:p>
    <w:p w14:paraId="1655CD1F" w14:textId="25A52DC1" w:rsidR="00312267" w:rsidRPr="007B11EA" w:rsidRDefault="00821087" w:rsidP="00D83ED5">
      <w:pPr>
        <w:pStyle w:val="ListParagraph"/>
        <w:numPr>
          <w:ilvl w:val="1"/>
          <w:numId w:val="129"/>
        </w:numPr>
      </w:pPr>
      <w:r w:rsidRPr="007B11EA">
        <w:t xml:space="preserve">Diseño de indicadores de calidad para la docencia a distancia que permitan la validación de los aspectos tecnológicos y pedagógicos de esta modalidad de enseñanza-aprendizaje.  </w:t>
      </w:r>
    </w:p>
    <w:p w14:paraId="74AAD183" w14:textId="77777777" w:rsidR="00312267" w:rsidRPr="007B11EA" w:rsidRDefault="00821087" w:rsidP="00D83ED5">
      <w:pPr>
        <w:pStyle w:val="ListParagraph"/>
        <w:numPr>
          <w:ilvl w:val="1"/>
          <w:numId w:val="129"/>
        </w:numPr>
      </w:pPr>
      <w:r w:rsidRPr="007B11EA">
        <w:t>Diseño del plan de acción y los instrumentos de autoevaluación de cara al proceso de evaluación quinquenal del Ministerio de Educación Superior, Ciencia y Tecnología (MESCYT).</w:t>
      </w:r>
    </w:p>
    <w:p w14:paraId="58403F0A" w14:textId="77777777" w:rsidR="00312267" w:rsidRPr="00D83ED5" w:rsidRDefault="00312267" w:rsidP="00D83ED5">
      <w:pPr>
        <w:rPr>
          <w:sz w:val="8"/>
        </w:rPr>
      </w:pPr>
    </w:p>
    <w:p w14:paraId="6EFB85AB" w14:textId="242DBCF2" w:rsidR="00AA4C35" w:rsidRPr="007B11EA" w:rsidRDefault="00821087" w:rsidP="00D83ED5">
      <w:pPr>
        <w:spacing w:line="264" w:lineRule="auto"/>
        <w:rPr>
          <w:rFonts w:ascii="Artifex CF Book" w:eastAsia="Arial Unicode MS" w:hAnsi="Artifex CF Book" w:cs="Times New Roman"/>
          <w:b/>
          <w:color w:val="1F497D"/>
          <w:sz w:val="24"/>
          <w:szCs w:val="24"/>
          <w:lang w:val="es-ES" w:eastAsia="es-DO"/>
        </w:rPr>
      </w:pPr>
      <w:r w:rsidRPr="007B11EA">
        <w:rPr>
          <w:rFonts w:ascii="Artifex CF Book" w:eastAsia="Arial Unicode MS" w:hAnsi="Artifex CF Book" w:cs="Times New Roman"/>
          <w:b/>
          <w:color w:val="1F497D"/>
          <w:sz w:val="24"/>
          <w:szCs w:val="24"/>
          <w:lang w:val="es-ES" w:eastAsia="es-DO"/>
        </w:rPr>
        <w:t>Vinculación Universidad-Sociedad</w:t>
      </w:r>
    </w:p>
    <w:p w14:paraId="09B657D9" w14:textId="77777777" w:rsidR="007540B1" w:rsidRPr="00D83ED5" w:rsidRDefault="007540B1" w:rsidP="00D83ED5">
      <w:pPr>
        <w:pStyle w:val="NormalWeb"/>
      </w:pPr>
    </w:p>
    <w:p w14:paraId="4243EB8E" w14:textId="77777777" w:rsidR="00312267" w:rsidRPr="00D83ED5" w:rsidRDefault="00821087" w:rsidP="00D83ED5">
      <w:pPr>
        <w:pStyle w:val="ListParagraph"/>
      </w:pPr>
      <w:r w:rsidRPr="00D83ED5">
        <w:t>La interrelación con los diferentes sectores sociales con la intención de colaboración y aprendizaje ha propiciado mejoramiento en la comunicación y en la implementación de iniciativas de mejora incrementando, además, la relación universidad-sociedad.  Entre las actividades más destacadas se encuentran:</w:t>
      </w:r>
    </w:p>
    <w:p w14:paraId="42B078EF" w14:textId="77777777" w:rsidR="00312267" w:rsidRPr="00D83ED5" w:rsidRDefault="00312267" w:rsidP="00D83ED5">
      <w:pPr>
        <w:pStyle w:val="ListParagraph"/>
      </w:pPr>
    </w:p>
    <w:p w14:paraId="600B7E63" w14:textId="6A8E0CCE" w:rsidR="00312267" w:rsidRPr="00D83ED5" w:rsidRDefault="00821087" w:rsidP="00D83ED5">
      <w:pPr>
        <w:pStyle w:val="ListParagraph"/>
        <w:numPr>
          <w:ilvl w:val="0"/>
          <w:numId w:val="130"/>
        </w:numPr>
      </w:pPr>
      <w:r w:rsidRPr="00D83ED5">
        <w:t>Participación en el Consejo Dominicano para la Calidad (CODOCA) y en el Consejo Técnico de Expertos, en donde representamos a la academia nacional y dentro de la cual ya hemos sido partícipes de la aprobación de más de 200 normas dominicanas, contribuyendo con esto a la normalización de los procesos productivos en el país.</w:t>
      </w:r>
    </w:p>
    <w:p w14:paraId="7B64E1C9" w14:textId="18CECDC8" w:rsidR="00312267" w:rsidRPr="00D83ED5" w:rsidRDefault="00821087" w:rsidP="00D83ED5">
      <w:pPr>
        <w:pStyle w:val="ListParagraph"/>
        <w:numPr>
          <w:ilvl w:val="0"/>
          <w:numId w:val="130"/>
        </w:numPr>
      </w:pPr>
      <w:r w:rsidRPr="00D83ED5">
        <w:t>Participación en la definición de la Política Nacional de Normalización coordinada por el Instituto Dominicano para la Calidad (INDOCAL), logrando que los intereses de la academia sean incluidos y escuchados.</w:t>
      </w:r>
    </w:p>
    <w:p w14:paraId="769061ED" w14:textId="186E3F63" w:rsidR="00312267" w:rsidRPr="00D83ED5" w:rsidRDefault="00821087" w:rsidP="00656633">
      <w:pPr>
        <w:pStyle w:val="ListParagraph"/>
        <w:numPr>
          <w:ilvl w:val="0"/>
          <w:numId w:val="130"/>
        </w:numPr>
      </w:pPr>
      <w:r w:rsidRPr="00D83ED5">
        <w:t xml:space="preserve">Participación como miembro del Comité de Acreditación del Organismo Dominicano de Acreditación, contribuyendo con </w:t>
      </w:r>
      <w:r w:rsidRPr="00D83ED5">
        <w:lastRenderedPageBreak/>
        <w:t>esto a fortalecer las competencias técnicas de los organismos evaluadores de la conformidad del país.</w:t>
      </w:r>
    </w:p>
    <w:p w14:paraId="2AB982C4" w14:textId="0401555E" w:rsidR="00312267" w:rsidRPr="00D83ED5" w:rsidRDefault="00821087" w:rsidP="00D83ED5">
      <w:pPr>
        <w:pStyle w:val="ListParagraph"/>
        <w:numPr>
          <w:ilvl w:val="0"/>
          <w:numId w:val="130"/>
        </w:numPr>
      </w:pPr>
      <w:r w:rsidRPr="00D83ED5">
        <w:t>Participación como evaluadores y miembros del jurado del Premio Nacional a la Calidad y Reconocimiento a las Prácticas Promisorias en el Sector Público, organizado por el Ministerio de Administración Pública (MAP).</w:t>
      </w:r>
    </w:p>
    <w:p w14:paraId="38886C31" w14:textId="110EBD5A" w:rsidR="00312267" w:rsidRPr="00D83ED5" w:rsidRDefault="00821087" w:rsidP="00D83ED5">
      <w:pPr>
        <w:pStyle w:val="ListParagraph"/>
        <w:numPr>
          <w:ilvl w:val="0"/>
          <w:numId w:val="130"/>
        </w:numPr>
      </w:pPr>
      <w:r w:rsidRPr="00D83ED5">
        <w:t>Participación en el Consejo del Premio Nacional a la Calidad del Sector Privado, otorgado por la Asociación de Empresarios Industriales de Herrera en la Provincia Santo Domingo (AEIH).</w:t>
      </w:r>
    </w:p>
    <w:p w14:paraId="64AB65FF" w14:textId="77777777" w:rsidR="00312267" w:rsidRPr="00D83ED5" w:rsidRDefault="00821087" w:rsidP="00D83ED5">
      <w:pPr>
        <w:pStyle w:val="ListParagraph"/>
        <w:numPr>
          <w:ilvl w:val="0"/>
          <w:numId w:val="130"/>
        </w:numPr>
      </w:pPr>
      <w:r w:rsidRPr="00D83ED5">
        <w:t>Participación como evaluador disciplinario e</w:t>
      </w:r>
      <w:r w:rsidR="009D4FB0" w:rsidRPr="00D83ED5">
        <w:t xml:space="preserve">n varios procesos de </w:t>
      </w:r>
      <w:r w:rsidRPr="00D83ED5">
        <w:t>acreditación de programas de universidades latinoamericanas, entre las cuales cabe destacar la Universidad Andina del Cusco, en Perú, la Universidad Autónoma de Tamaulipas en México y la Universidad de Boyacá, en Colombia.</w:t>
      </w:r>
    </w:p>
    <w:p w14:paraId="1E74CB72" w14:textId="77777777" w:rsidR="00312267" w:rsidRPr="00656633" w:rsidRDefault="00312267" w:rsidP="00D83ED5">
      <w:pPr>
        <w:pStyle w:val="Standard"/>
        <w:rPr>
          <w:sz w:val="14"/>
        </w:rPr>
      </w:pPr>
    </w:p>
    <w:p w14:paraId="01AD85CC" w14:textId="77777777" w:rsidR="00312267" w:rsidRPr="007B11EA" w:rsidRDefault="00821087" w:rsidP="007B11EA">
      <w:pPr>
        <w:spacing w:line="264" w:lineRule="auto"/>
        <w:rPr>
          <w:rFonts w:ascii="Artifex CF Book" w:eastAsia="Arial Unicode MS" w:hAnsi="Artifex CF Book" w:cs="Times New Roman"/>
          <w:b/>
          <w:color w:val="1F497D"/>
          <w:sz w:val="24"/>
          <w:szCs w:val="24"/>
          <w:lang w:val="es-ES" w:eastAsia="es-DO"/>
        </w:rPr>
      </w:pPr>
      <w:r w:rsidRPr="007B11EA">
        <w:rPr>
          <w:rFonts w:ascii="Artifex CF Book" w:eastAsia="Arial Unicode MS" w:hAnsi="Artifex CF Book" w:cs="Times New Roman"/>
          <w:b/>
          <w:color w:val="1F497D"/>
          <w:sz w:val="24"/>
          <w:szCs w:val="24"/>
          <w:lang w:val="es-ES" w:eastAsia="es-DO"/>
        </w:rPr>
        <w:t>Plan Operativo y Presupuesto 2021</w:t>
      </w:r>
    </w:p>
    <w:p w14:paraId="78F28B1E" w14:textId="77777777" w:rsidR="00910874" w:rsidRPr="00656633" w:rsidRDefault="00910874" w:rsidP="00D83ED5">
      <w:pPr>
        <w:pStyle w:val="Standard"/>
        <w:rPr>
          <w:sz w:val="14"/>
        </w:rPr>
      </w:pPr>
    </w:p>
    <w:p w14:paraId="454E5461" w14:textId="1C09BE28" w:rsidR="00312267" w:rsidRPr="00D83ED5" w:rsidRDefault="00821087" w:rsidP="00D83ED5">
      <w:pPr>
        <w:pStyle w:val="Standard"/>
      </w:pPr>
      <w:r w:rsidRPr="00D83ED5">
        <w:t>Una de las principales aspiraciones de nuestra Universidad Autónoma de Santo Domingo sigue siendo la obtención de un presupuesto que permita garantizar el normal funcionamiento de la Sede Central y sus 18 recintos, centros y subcentros en todo el territorio nacional, siempre en el marco de la estrategia nacional de desarrollo enfocado en una educación superior pública de calidad al servicio del estudiantado proveniente de los sectores más necesitados del país.</w:t>
      </w:r>
    </w:p>
    <w:p w14:paraId="6907E5CD" w14:textId="3354E1B2" w:rsidR="00312267" w:rsidRPr="00D83ED5" w:rsidRDefault="00821087" w:rsidP="00D83ED5">
      <w:pPr>
        <w:pStyle w:val="Standard"/>
      </w:pPr>
      <w:r w:rsidRPr="00D83ED5">
        <w:t xml:space="preserve">Nuestras legítimas aspiraciones presupuestarias se enmarcan en las disposiciones del texto constitucional proclamado el 26 de enero del 2010, así como en las regulaciones de la Ley 139-01 del 13 de agosto del 2001 sobre Educación Superior, Ciencia y Tecnología y en las disposiciones de la Ley 5778 de autonomía universitaria del 31 de diciembre del año 1961.  </w:t>
      </w:r>
    </w:p>
    <w:p w14:paraId="6F07DE22" w14:textId="77777777" w:rsidR="00312267" w:rsidRPr="00656633" w:rsidRDefault="00312267" w:rsidP="00D83ED5">
      <w:pPr>
        <w:pStyle w:val="Standard"/>
        <w:rPr>
          <w:sz w:val="14"/>
        </w:rPr>
      </w:pPr>
    </w:p>
    <w:p w14:paraId="1BE1B770" w14:textId="2CDD9711" w:rsidR="00312267" w:rsidRPr="00D83ED5" w:rsidRDefault="00821087" w:rsidP="00D83ED5">
      <w:pPr>
        <w:pStyle w:val="Standard"/>
      </w:pPr>
      <w:r w:rsidRPr="00D83ED5">
        <w:t xml:space="preserve">Motivado por ese anhelo académico y espíritu nacional y uasdiano, el Consejo Universitario aprobó, mediante Resolución número 2020-075 del </w:t>
      </w:r>
      <w:r w:rsidRPr="00D83ED5">
        <w:lastRenderedPageBreak/>
        <w:t>17 de septiembre del año en curso, un proyecto de presupuesto de gastos para el año 2021 por un monto total de RD$16</w:t>
      </w:r>
      <w:r w:rsidR="003172D8" w:rsidRPr="00D83ED5">
        <w:t>, 890, 748,125</w:t>
      </w:r>
      <w:r w:rsidRPr="00D83ED5">
        <w:t xml:space="preserve"> pesos</w:t>
      </w:r>
      <w:r w:rsidR="009D4FB0" w:rsidRPr="00D83ED5">
        <w:t>.</w:t>
      </w:r>
    </w:p>
    <w:p w14:paraId="3D470B8B" w14:textId="77777777" w:rsidR="009D4FB0" w:rsidRDefault="009D4FB0" w:rsidP="00D83ED5">
      <w:pPr>
        <w:pStyle w:val="Standard"/>
      </w:pPr>
    </w:p>
    <w:p w14:paraId="6992B4C0" w14:textId="77777777" w:rsidR="00312267" w:rsidRPr="007B11EA" w:rsidRDefault="00821087" w:rsidP="007B11EA">
      <w:pPr>
        <w:spacing w:line="264" w:lineRule="auto"/>
        <w:rPr>
          <w:rFonts w:ascii="Artifex CF Book" w:eastAsia="Arial Unicode MS" w:hAnsi="Artifex CF Book" w:cs="Times New Roman"/>
          <w:b/>
          <w:color w:val="1F497D"/>
          <w:sz w:val="24"/>
          <w:szCs w:val="24"/>
          <w:lang w:val="es-ES" w:eastAsia="es-DO"/>
        </w:rPr>
      </w:pPr>
      <w:r w:rsidRPr="007B11EA">
        <w:rPr>
          <w:rFonts w:ascii="Artifex CF Book" w:eastAsia="Arial Unicode MS" w:hAnsi="Artifex CF Book" w:cs="Times New Roman"/>
          <w:b/>
          <w:color w:val="1F497D"/>
          <w:sz w:val="24"/>
          <w:szCs w:val="24"/>
          <w:lang w:val="es-ES" w:eastAsia="es-DO"/>
        </w:rPr>
        <w:t>Comportamiento Presupuestario 2018-2020</w:t>
      </w:r>
    </w:p>
    <w:p w14:paraId="3C2D211C" w14:textId="77777777" w:rsidR="009D4FB0" w:rsidRPr="00AA4C35" w:rsidRDefault="009D4FB0" w:rsidP="00853AFF">
      <w:pPr>
        <w:spacing w:line="264" w:lineRule="auto"/>
        <w:ind w:hanging="907"/>
        <w:rPr>
          <w:rFonts w:ascii="Artifex CF" w:eastAsia="Arial Unicode MS" w:hAnsi="Artifex CF" w:cs="Times New Roman"/>
          <w:b/>
          <w:color w:val="1F497D"/>
          <w:sz w:val="24"/>
          <w:szCs w:val="24"/>
          <w:lang w:val="es-US" w:eastAsia="es-DO"/>
        </w:rPr>
      </w:pPr>
    </w:p>
    <w:p w14:paraId="2A5C1693" w14:textId="77777777" w:rsidR="00312267" w:rsidRPr="00AA4C35" w:rsidRDefault="00821087" w:rsidP="00D83ED5">
      <w:pPr>
        <w:spacing w:line="264" w:lineRule="auto"/>
        <w:jc w:val="both"/>
        <w:rPr>
          <w:rFonts w:ascii="Artifex CF" w:eastAsia="Arial Unicode MS" w:hAnsi="Artifex CF" w:cs="Times New Roman"/>
          <w:color w:val="1F497D"/>
          <w:sz w:val="24"/>
          <w:szCs w:val="24"/>
          <w:lang w:val="es-US" w:eastAsia="es-DO"/>
        </w:rPr>
      </w:pPr>
      <w:r w:rsidRPr="00AA4C35">
        <w:rPr>
          <w:rFonts w:ascii="Artifex CF" w:eastAsia="Arial Unicode MS" w:hAnsi="Artifex CF" w:cs="Times New Roman"/>
          <w:color w:val="1F497D"/>
          <w:sz w:val="24"/>
          <w:szCs w:val="24"/>
          <w:lang w:val="es-US" w:eastAsia="es-DO"/>
        </w:rPr>
        <w:t>Para los fines de análisis y evaluación presentamos el comportamiento del presupuesto aprobado a la institución en el 2018 por un monto de 8 mil 766 millones 270 mil 481 pesos.</w:t>
      </w:r>
    </w:p>
    <w:p w14:paraId="29DAD25B" w14:textId="77777777" w:rsidR="00312267" w:rsidRPr="00AA4C35" w:rsidRDefault="00821087" w:rsidP="00D83ED5">
      <w:pPr>
        <w:spacing w:line="264" w:lineRule="auto"/>
        <w:jc w:val="both"/>
        <w:rPr>
          <w:rFonts w:ascii="Artifex CF" w:eastAsia="Arial Unicode MS" w:hAnsi="Artifex CF" w:cs="Times New Roman"/>
          <w:color w:val="1F497D"/>
          <w:sz w:val="24"/>
          <w:szCs w:val="24"/>
          <w:lang w:val="es-US" w:eastAsia="es-DO"/>
        </w:rPr>
      </w:pPr>
      <w:r w:rsidRPr="00AA4C35">
        <w:rPr>
          <w:rFonts w:ascii="Artifex CF" w:eastAsia="Arial Unicode MS" w:hAnsi="Artifex CF" w:cs="Times New Roman"/>
          <w:color w:val="1F497D"/>
          <w:sz w:val="24"/>
          <w:szCs w:val="24"/>
          <w:lang w:val="es-US" w:eastAsia="es-DO"/>
        </w:rPr>
        <w:t>Así mismo, para el 2019 el monto del presupuesto alcanzaba los 9 mil 486 millones 198 mil 451 pesos.</w:t>
      </w:r>
    </w:p>
    <w:p w14:paraId="4AC4B570" w14:textId="77777777" w:rsidR="00312267" w:rsidRPr="00AA4C35" w:rsidRDefault="00821087" w:rsidP="00D83ED5">
      <w:pPr>
        <w:spacing w:line="264" w:lineRule="auto"/>
        <w:jc w:val="both"/>
        <w:rPr>
          <w:rFonts w:ascii="Artifex CF" w:eastAsia="Arial Unicode MS" w:hAnsi="Artifex CF" w:cs="Times New Roman"/>
          <w:color w:val="1F497D"/>
          <w:sz w:val="24"/>
          <w:szCs w:val="24"/>
          <w:lang w:val="es-US" w:eastAsia="es-DO"/>
        </w:rPr>
      </w:pPr>
      <w:r w:rsidRPr="00AA4C35">
        <w:rPr>
          <w:rFonts w:ascii="Artifex CF" w:eastAsia="Arial Unicode MS" w:hAnsi="Artifex CF" w:cs="Times New Roman"/>
          <w:color w:val="1F497D"/>
          <w:sz w:val="24"/>
          <w:szCs w:val="24"/>
          <w:lang w:val="es-US" w:eastAsia="es-DO"/>
        </w:rPr>
        <w:t>Para el 2020, el presupuesto aprobado alcanzó un monto de 10 mil 483 millones 236 mil 308 pesos</w:t>
      </w:r>
      <w:r w:rsidR="009D4FB0">
        <w:rPr>
          <w:rFonts w:ascii="Artifex CF" w:eastAsia="Arial Unicode MS" w:hAnsi="Artifex CF" w:cs="Times New Roman"/>
          <w:color w:val="1F497D"/>
          <w:sz w:val="24"/>
          <w:szCs w:val="24"/>
          <w:lang w:val="es-US" w:eastAsia="es-DO"/>
        </w:rPr>
        <w:t>.</w:t>
      </w:r>
      <w:r w:rsidRPr="00AA4C35">
        <w:rPr>
          <w:rFonts w:ascii="Artifex CF" w:eastAsia="Arial Unicode MS" w:hAnsi="Artifex CF" w:cs="Times New Roman"/>
          <w:color w:val="1F497D"/>
          <w:sz w:val="24"/>
          <w:szCs w:val="24"/>
          <w:lang w:val="es-US" w:eastAsia="es-DO"/>
        </w:rPr>
        <w:t xml:space="preserve">      </w:t>
      </w:r>
    </w:p>
    <w:p w14:paraId="7771755B" w14:textId="28C7E3A9" w:rsidR="006A505B" w:rsidRDefault="006A505B" w:rsidP="00853AFF">
      <w:pPr>
        <w:suppressAutoHyphens w:val="0"/>
        <w:spacing w:line="264" w:lineRule="auto"/>
        <w:ind w:hanging="907"/>
        <w:rPr>
          <w:rFonts w:ascii="Times New Roman" w:hAnsi="Times New Roman" w:cs="Times New Roman"/>
          <w:b/>
          <w:color w:val="1F497D"/>
          <w:sz w:val="20"/>
          <w:szCs w:val="20"/>
          <w:lang w:val="es-US"/>
        </w:rPr>
      </w:pPr>
      <w:r>
        <w:rPr>
          <w:rFonts w:ascii="Times New Roman" w:hAnsi="Times New Roman" w:cs="Times New Roman"/>
          <w:b/>
          <w:color w:val="1F497D"/>
          <w:sz w:val="20"/>
          <w:szCs w:val="20"/>
          <w:lang w:val="es-US"/>
        </w:rPr>
        <w:br w:type="page"/>
      </w:r>
    </w:p>
    <w:p w14:paraId="17759972" w14:textId="77777777" w:rsidR="00312267" w:rsidRDefault="00312267" w:rsidP="00853AFF">
      <w:pPr>
        <w:spacing w:line="264" w:lineRule="auto"/>
        <w:ind w:hanging="907"/>
        <w:jc w:val="center"/>
        <w:rPr>
          <w:rFonts w:ascii="Times New Roman" w:hAnsi="Times New Roman" w:cs="Times New Roman"/>
          <w:b/>
          <w:color w:val="1F497D"/>
          <w:sz w:val="20"/>
          <w:szCs w:val="20"/>
          <w:lang w:val="es-US"/>
        </w:rPr>
      </w:pPr>
    </w:p>
    <w:p w14:paraId="56B024EF" w14:textId="77777777" w:rsidR="00312267" w:rsidRDefault="00821087" w:rsidP="008D2B25">
      <w:pPr>
        <w:pStyle w:val="Heading1"/>
      </w:pPr>
      <w:bookmarkStart w:id="8" w:name="_Toc61329200"/>
      <w:bookmarkStart w:id="9" w:name="_Toc61858542"/>
      <w:r>
        <w:t>ASPECTO DOCENTE</w:t>
      </w:r>
      <w:bookmarkEnd w:id="8"/>
      <w:bookmarkEnd w:id="9"/>
    </w:p>
    <w:p w14:paraId="3E85CED9" w14:textId="36AC4630" w:rsidR="00312267" w:rsidRDefault="00535A51" w:rsidP="00D83ED5">
      <w:pPr>
        <w:pStyle w:val="Standard"/>
      </w:pPr>
      <w:r w:rsidRPr="009373E7">
        <w:rPr>
          <w:noProof/>
          <w:color w:val="244061" w:themeColor="accent1" w:themeShade="80"/>
          <w:spacing w:val="8"/>
          <w:lang w:val="en-US" w:eastAsia="en-US"/>
        </w:rPr>
        <mc:AlternateContent>
          <mc:Choice Requires="wps">
            <w:drawing>
              <wp:anchor distT="0" distB="0" distL="114300" distR="114300" simplePos="0" relativeHeight="251683840" behindDoc="0" locked="0" layoutInCell="1" allowOverlap="1" wp14:anchorId="0A0D7010" wp14:editId="6046A622">
                <wp:simplePos x="0" y="0"/>
                <wp:positionH relativeFrom="margin">
                  <wp:align>center</wp:align>
                </wp:positionH>
                <wp:positionV relativeFrom="paragraph">
                  <wp:posOffset>27940</wp:posOffset>
                </wp:positionV>
                <wp:extent cx="540000" cy="0"/>
                <wp:effectExtent l="57150" t="38100" r="50800" b="95250"/>
                <wp:wrapNone/>
                <wp:docPr id="26" name="Conector recto 26"/>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D4F165" id="Conector recto 26" o:spid="_x0000_s1026" style="position:absolute;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pt" to="4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" strokecolor="red" strokeweight="2.5pt">
                <v:shadow on="t" color="black" opacity="22937f" origin=",.5" offset="0,.63889mm"/>
                <w10:wrap anchorx="margin"/>
              </v:line>
            </w:pict>
          </mc:Fallback>
        </mc:AlternateContent>
      </w:r>
    </w:p>
    <w:p w14:paraId="48DA1ABC" w14:textId="3CD0BE27" w:rsidR="00312267" w:rsidRPr="00D83ED5" w:rsidRDefault="00821087" w:rsidP="00D83ED5">
      <w:pPr>
        <w:pStyle w:val="Standard"/>
      </w:pPr>
      <w:r w:rsidRPr="00D83ED5">
        <w:t>A través de la Vicerrectoría Docente se cumple con la función sustantiva de la docencia universitaria, primer componente del modelo educativo institucional de la Universidad Autónoma de Santo Domingo.</w:t>
      </w:r>
    </w:p>
    <w:p w14:paraId="2D311531" w14:textId="661A1444" w:rsidR="00312267" w:rsidRPr="00D83ED5" w:rsidRDefault="00821087" w:rsidP="00D83ED5">
      <w:pPr>
        <w:pStyle w:val="Standard"/>
      </w:pPr>
      <w:r w:rsidRPr="00D83ED5">
        <w:t xml:space="preserve">En tal sentido, en este apartado presentamos las principales actividades y ejecutorias desarrolladas por las diferentes instancias de la estructura docente en este Informe de Memoria Institucional correspondiente al período octubre 2019-septiembre 2020.         </w:t>
      </w:r>
    </w:p>
    <w:p w14:paraId="11885297" w14:textId="77777777" w:rsidR="00D83ED5" w:rsidRPr="00D83ED5" w:rsidRDefault="00D83ED5" w:rsidP="00D83ED5">
      <w:pPr>
        <w:pStyle w:val="Standard"/>
      </w:pPr>
    </w:p>
    <w:p w14:paraId="51A3C814" w14:textId="35D5352F" w:rsidR="00312267" w:rsidRPr="00D83ED5" w:rsidRDefault="00821087" w:rsidP="00D83ED5">
      <w:pPr>
        <w:spacing w:line="264" w:lineRule="auto"/>
        <w:rPr>
          <w:rFonts w:ascii="Artifex CF Book" w:eastAsia="Arial Unicode MS" w:hAnsi="Artifex CF Book" w:cs="Times New Roman"/>
          <w:b/>
          <w:color w:val="1F497D"/>
          <w:sz w:val="24"/>
          <w:szCs w:val="24"/>
          <w:lang w:val="es-ES" w:eastAsia="es-DO"/>
        </w:rPr>
      </w:pPr>
      <w:r w:rsidRPr="007B11EA">
        <w:rPr>
          <w:rFonts w:ascii="Artifex CF Book" w:eastAsia="Arial Unicode MS" w:hAnsi="Artifex CF Book" w:cs="Times New Roman"/>
          <w:b/>
          <w:color w:val="1F497D"/>
          <w:sz w:val="24"/>
          <w:szCs w:val="24"/>
          <w:lang w:val="es-ES" w:eastAsia="es-DO"/>
        </w:rPr>
        <w:t>Rediseño Curricular</w:t>
      </w:r>
    </w:p>
    <w:p w14:paraId="09CF51E0" w14:textId="4F662D1B" w:rsidR="009D4FB0" w:rsidRPr="00D83ED5" w:rsidRDefault="00821087" w:rsidP="00D83ED5">
      <w:pPr>
        <w:pStyle w:val="Standard"/>
      </w:pPr>
      <w:r w:rsidRPr="00D83ED5">
        <w:t>El rediseño curricular avanza y se espera concluir tan pronto como las condiciones permitan abordar el proceso de socialización pendiente de realizar en las cátedras, escuelas, facultades y el Consejo Universitario.</w:t>
      </w:r>
      <w:r w:rsidR="009D4FB0" w:rsidRPr="00D83ED5">
        <w:t xml:space="preserve"> EL</w:t>
      </w:r>
      <w:r w:rsidRPr="00D83ED5">
        <w:t xml:space="preserve"> rediseño de la oferta académica se realiza con la colaboración del Ministerio de Educación Superior, Ciencia y Tecnología (MESCYT) y la asesoría internacional de la Universidad de Barcelona, España, basado en el enfoque por competencias.</w:t>
      </w:r>
    </w:p>
    <w:p w14:paraId="7184BBBD" w14:textId="77777777" w:rsidR="00312267" w:rsidRPr="00D83ED5" w:rsidRDefault="00821087" w:rsidP="00D83ED5">
      <w:pPr>
        <w:pStyle w:val="Standard"/>
      </w:pPr>
      <w:r w:rsidRPr="00D83ED5">
        <w:t>E</w:t>
      </w:r>
      <w:r w:rsidR="009D4FB0" w:rsidRPr="00D83ED5">
        <w:t xml:space="preserve">l </w:t>
      </w:r>
      <w:r w:rsidRPr="00D83ED5">
        <w:t>proceso de rediseño curricular contempla la reformulación de los planes actuales de estudio, diseño de nuevos planes de estudios, así como la formulación de una novedosa oferta de carreras técnicas supriores demandada por el mercado laboral dominicano.</w:t>
      </w:r>
    </w:p>
    <w:p w14:paraId="0C2338CD" w14:textId="77777777" w:rsidR="00312267" w:rsidRPr="00D83ED5" w:rsidRDefault="00821087" w:rsidP="00D83ED5">
      <w:pPr>
        <w:pStyle w:val="Standard"/>
      </w:pPr>
      <w:r w:rsidRPr="00D83ED5">
        <w:t xml:space="preserve">En el proceso de rediseño curricular hay que considerar los aspectos relacionados con nuestro modelo educativo institucional, los criterios internacionales basados en el enfoque por competencias, así como las normativas instituidas por el MESCYT, fundamentalmente aquellas referidas a las carreras de las ingenierías, las ciencias médicas y en la formación de maestros para el sistema nacional preuniversitario.      </w:t>
      </w:r>
    </w:p>
    <w:p w14:paraId="3E46BCC1" w14:textId="1DDD4744" w:rsidR="00D83ED5" w:rsidRDefault="00D83ED5">
      <w:pPr>
        <w:suppressAutoHyphens w:val="0"/>
        <w:rPr>
          <w:rFonts w:ascii="Artifex CF" w:eastAsia="Arial Unicode MS" w:hAnsi="Artifex CF" w:cs="Times New Roman"/>
          <w:b/>
          <w:color w:val="1F497D" w:themeColor="text2"/>
          <w:sz w:val="24"/>
          <w:szCs w:val="24"/>
          <w:lang w:val="es-US" w:eastAsia="es-DO"/>
        </w:rPr>
      </w:pPr>
      <w:r>
        <w:br w:type="page"/>
      </w:r>
    </w:p>
    <w:p w14:paraId="4D03C91B" w14:textId="77777777" w:rsidR="00312267" w:rsidRDefault="00312267" w:rsidP="00D83ED5">
      <w:pPr>
        <w:pStyle w:val="Standard"/>
      </w:pPr>
    </w:p>
    <w:p w14:paraId="3AC41F5D" w14:textId="77777777" w:rsidR="00312267" w:rsidRPr="00D83ED5" w:rsidRDefault="00821087" w:rsidP="00D83ED5">
      <w:pPr>
        <w:pStyle w:val="Standard"/>
        <w:rPr>
          <w:rFonts w:ascii="Artifex CF Book" w:hAnsi="Artifex CF Book"/>
          <w:b/>
          <w:color w:val="1F497D"/>
          <w:lang w:val="es-ES"/>
        </w:rPr>
      </w:pPr>
      <w:r w:rsidRPr="00D83ED5">
        <w:rPr>
          <w:rFonts w:ascii="Artifex CF Book" w:hAnsi="Artifex CF Book"/>
          <w:b/>
          <w:color w:val="1F497D"/>
          <w:lang w:val="es-ES"/>
        </w:rPr>
        <w:t>Crecimiento Matrícula Estudiantil</w:t>
      </w:r>
    </w:p>
    <w:p w14:paraId="10F4182B" w14:textId="77777777" w:rsidR="00312267" w:rsidRDefault="00312267" w:rsidP="00D83ED5">
      <w:pPr>
        <w:pStyle w:val="Standard"/>
      </w:pPr>
    </w:p>
    <w:p w14:paraId="348049A9" w14:textId="2546DCA3" w:rsidR="00312267" w:rsidRPr="00D83ED5" w:rsidRDefault="00821087" w:rsidP="00D83ED5">
      <w:pPr>
        <w:pStyle w:val="Standard"/>
      </w:pPr>
      <w:r w:rsidRPr="00D83ED5">
        <w:t xml:space="preserve">La estabilidad de la vida académica e institucional de la Universidad Autónoma de Santo Domingo se refiere al crecimiento sostenido de la matrícula universitaria con cifras récords, lo cual es digno de ser comentado en el marco de presentación de este Informe Ejecutivo de Memoria Institucional a este máximo organismo de dirección universitaria.     </w:t>
      </w:r>
    </w:p>
    <w:p w14:paraId="3896BA07" w14:textId="77777777" w:rsidR="00312267" w:rsidRDefault="00821087" w:rsidP="00D83ED5">
      <w:pPr>
        <w:pStyle w:val="Standard"/>
      </w:pPr>
      <w:r w:rsidRPr="00D83ED5">
        <w:t>En los últimos 6 semestres académicos el ingreso de nuevos alumnos alcanza la cifra de 130 mil 483 estudiantes, representando un ingreso promedio superior a los 43 mil 494 alumnos cada año. Empezamos destacando los 16 mil 665 nuevos alumnos admitidos en este último semestre especial del 2020 en formato totalmente virtual, en una clara demostración de la confianza de la población dominicana en su academia estatal, tal como se detalla a continuación:</w:t>
      </w:r>
    </w:p>
    <w:p w14:paraId="096B6C06" w14:textId="77777777" w:rsidR="009D4FB0" w:rsidRDefault="009D4FB0" w:rsidP="00D83ED5">
      <w:pPr>
        <w:pStyle w:val="Standard"/>
      </w:pPr>
    </w:p>
    <w:p w14:paraId="791BCE9C" w14:textId="77777777" w:rsidR="00312267" w:rsidRPr="00D83ED5" w:rsidRDefault="00821087" w:rsidP="00D83ED5">
      <w:pPr>
        <w:pStyle w:val="Standard"/>
      </w:pPr>
      <w:r w:rsidRPr="00D83ED5">
        <w:t>Año</w:t>
      </w:r>
      <w:r w:rsidRPr="00D83ED5">
        <w:tab/>
        <w:t xml:space="preserve">     Primer Semestre  </w:t>
      </w:r>
      <w:r w:rsidR="00EF03A0" w:rsidRPr="00D83ED5">
        <w:t xml:space="preserve">       </w:t>
      </w:r>
      <w:r w:rsidRPr="00D83ED5">
        <w:t xml:space="preserve"> Segundo Semestre   </w:t>
      </w:r>
      <w:r w:rsidR="00EF03A0" w:rsidRPr="00D83ED5">
        <w:t xml:space="preserve">      </w:t>
      </w:r>
      <w:r w:rsidRPr="00D83ED5">
        <w:tab/>
        <w:t>Total</w:t>
      </w:r>
    </w:p>
    <w:p w14:paraId="3AD22BDC" w14:textId="367C75A6" w:rsidR="00312267" w:rsidRPr="00D83ED5" w:rsidRDefault="00F7077D" w:rsidP="00D83ED5">
      <w:pPr>
        <w:pStyle w:val="Standard"/>
      </w:pPr>
      <w:r w:rsidRPr="00D83ED5">
        <w:t>2018</w:t>
      </w:r>
      <w:r w:rsidRPr="00D83ED5">
        <w:tab/>
      </w:r>
      <w:r w:rsidRPr="00D83ED5">
        <w:tab/>
        <w:t>16,294</w:t>
      </w:r>
      <w:r w:rsidRPr="00D83ED5">
        <w:tab/>
      </w:r>
      <w:r w:rsidRPr="00D83ED5">
        <w:tab/>
      </w:r>
      <w:r w:rsidR="00D83ED5">
        <w:tab/>
      </w:r>
      <w:r w:rsidRPr="00D83ED5">
        <w:t>26,385</w:t>
      </w:r>
      <w:r w:rsidRPr="00D83ED5">
        <w:tab/>
      </w:r>
      <w:r w:rsidR="00D83ED5">
        <w:tab/>
      </w:r>
      <w:r w:rsidR="00821087" w:rsidRPr="00D83ED5">
        <w:t>42,679</w:t>
      </w:r>
    </w:p>
    <w:p w14:paraId="2BE9740F" w14:textId="05C0F486" w:rsidR="00312267" w:rsidRPr="00D83ED5" w:rsidRDefault="00F7077D" w:rsidP="00D83ED5">
      <w:pPr>
        <w:pStyle w:val="Standard"/>
      </w:pPr>
      <w:r w:rsidRPr="00D83ED5">
        <w:t>2019</w:t>
      </w:r>
      <w:r w:rsidRPr="00D83ED5">
        <w:tab/>
      </w:r>
      <w:r w:rsidRPr="00D83ED5">
        <w:tab/>
        <w:t>19,630</w:t>
      </w:r>
      <w:r w:rsidRPr="00D83ED5">
        <w:tab/>
      </w:r>
      <w:r w:rsidRPr="00D83ED5">
        <w:tab/>
      </w:r>
      <w:r w:rsidR="00D83ED5">
        <w:tab/>
      </w:r>
      <w:r w:rsidRPr="00D83ED5">
        <w:t>25,445</w:t>
      </w:r>
      <w:r w:rsidRPr="00D83ED5">
        <w:tab/>
      </w:r>
      <w:r w:rsidR="00D83ED5">
        <w:tab/>
      </w:r>
      <w:r w:rsidR="00821087" w:rsidRPr="00D83ED5">
        <w:t>45,075</w:t>
      </w:r>
    </w:p>
    <w:p w14:paraId="361634D3" w14:textId="77777777" w:rsidR="00312267" w:rsidRPr="00D83ED5" w:rsidRDefault="009D4FB0" w:rsidP="00D83ED5">
      <w:pPr>
        <w:pStyle w:val="Standard"/>
      </w:pPr>
      <w:r w:rsidRPr="00D83ED5">
        <w:t>2020</w:t>
      </w:r>
      <w:r w:rsidRPr="00D83ED5">
        <w:tab/>
      </w:r>
      <w:r w:rsidRPr="00D83ED5">
        <w:tab/>
        <w:t>26,064</w:t>
      </w:r>
      <w:r w:rsidRPr="00D83ED5">
        <w:tab/>
      </w:r>
      <w:r w:rsidRPr="00D83ED5">
        <w:tab/>
        <w:t>16,665</w:t>
      </w:r>
      <w:r w:rsidRPr="00D83ED5">
        <w:tab/>
      </w:r>
      <w:r w:rsidRPr="00D83ED5">
        <w:tab/>
      </w:r>
      <w:r w:rsidRPr="00D83ED5">
        <w:tab/>
      </w:r>
      <w:r w:rsidR="00821087" w:rsidRPr="00D83ED5">
        <w:t>42,729</w:t>
      </w:r>
    </w:p>
    <w:p w14:paraId="0CF5402C" w14:textId="3829FDA8" w:rsidR="00312267" w:rsidRPr="00D83ED5" w:rsidRDefault="00821087" w:rsidP="00D83ED5">
      <w:pPr>
        <w:pStyle w:val="Standard"/>
      </w:pPr>
      <w:r w:rsidRPr="00D83ED5">
        <w:t xml:space="preserve">Total </w:t>
      </w:r>
      <w:r w:rsidRPr="00D83ED5">
        <w:tab/>
      </w:r>
      <w:r w:rsidRPr="00D83ED5">
        <w:tab/>
        <w:t xml:space="preserve"> 61,988</w:t>
      </w:r>
      <w:r w:rsidRPr="00D83ED5">
        <w:tab/>
      </w:r>
      <w:r w:rsidRPr="00D83ED5">
        <w:tab/>
      </w:r>
      <w:r w:rsidR="00F7077D" w:rsidRPr="00D83ED5">
        <w:t>68,495</w:t>
      </w:r>
      <w:r w:rsidR="00F7077D" w:rsidRPr="00D83ED5">
        <w:tab/>
      </w:r>
      <w:r w:rsidR="009D4FB0" w:rsidRPr="00D83ED5">
        <w:t xml:space="preserve">         </w:t>
      </w:r>
      <w:r w:rsidR="00D83ED5">
        <w:tab/>
      </w:r>
      <w:r w:rsidR="009D4FB0" w:rsidRPr="00D83ED5">
        <w:t xml:space="preserve"> </w:t>
      </w:r>
      <w:r w:rsidRPr="00D83ED5">
        <w:t>130,483</w:t>
      </w:r>
    </w:p>
    <w:p w14:paraId="421D8216" w14:textId="77777777" w:rsidR="009D4FB0" w:rsidRDefault="009D4FB0" w:rsidP="00D83ED5">
      <w:pPr>
        <w:pStyle w:val="Standard"/>
      </w:pPr>
    </w:p>
    <w:p w14:paraId="01145306" w14:textId="77777777" w:rsidR="00312267" w:rsidRPr="00D83ED5" w:rsidRDefault="00821087" w:rsidP="00D83ED5">
      <w:pPr>
        <w:pStyle w:val="Standard"/>
        <w:rPr>
          <w:rFonts w:ascii="Artifex CF Book" w:hAnsi="Artifex CF Book"/>
          <w:b/>
          <w:color w:val="1F497D"/>
          <w:lang w:val="es-ES"/>
        </w:rPr>
      </w:pPr>
      <w:r w:rsidRPr="00D83ED5">
        <w:rPr>
          <w:rFonts w:ascii="Artifex CF Book" w:hAnsi="Artifex CF Book"/>
          <w:b/>
          <w:color w:val="1F497D"/>
          <w:lang w:val="es-ES"/>
        </w:rPr>
        <w:t>Matrícula Estudian</w:t>
      </w:r>
      <w:r w:rsidR="009D4FB0" w:rsidRPr="00D83ED5">
        <w:rPr>
          <w:rFonts w:ascii="Artifex CF Book" w:hAnsi="Artifex CF Book"/>
          <w:b/>
          <w:color w:val="1F497D"/>
          <w:lang w:val="es-ES"/>
        </w:rPr>
        <w:t>til Activa Período 2019</w:t>
      </w:r>
      <w:r w:rsidRPr="00D83ED5">
        <w:rPr>
          <w:rFonts w:ascii="Artifex CF Book" w:hAnsi="Artifex CF Book"/>
          <w:b/>
          <w:color w:val="1F497D"/>
          <w:lang w:val="es-ES"/>
        </w:rPr>
        <w:t>-2020</w:t>
      </w:r>
    </w:p>
    <w:p w14:paraId="03C1B62B" w14:textId="77777777" w:rsidR="00312267" w:rsidRPr="00D83ED5" w:rsidRDefault="00312267" w:rsidP="00D83ED5">
      <w:pPr>
        <w:pStyle w:val="Standard"/>
      </w:pPr>
    </w:p>
    <w:p w14:paraId="397650D0" w14:textId="77777777" w:rsidR="00312267" w:rsidRPr="00D83ED5" w:rsidRDefault="00821087" w:rsidP="00D83ED5">
      <w:pPr>
        <w:pStyle w:val="Standard"/>
      </w:pPr>
      <w:r w:rsidRPr="00D83ED5">
        <w:t>En ese mismo orden, la matrícula activa en el año 2018 alcanzaba los 226 mil 930 estudiantes. De estos, 116 mil 016 alumnos cursaban estudios en la Sede Central, equivalente al 51.12% y 110 mil 914 estudiaban en los recintos, centros y subcentros universitarios, equivalente al 48.88%.</w:t>
      </w:r>
    </w:p>
    <w:p w14:paraId="0B06FB96" w14:textId="77777777" w:rsidR="00312267" w:rsidRPr="00D83ED5" w:rsidRDefault="00312267" w:rsidP="00D83ED5">
      <w:pPr>
        <w:pStyle w:val="Standard"/>
      </w:pPr>
    </w:p>
    <w:p w14:paraId="476565C1" w14:textId="7573CBEB" w:rsidR="00312267" w:rsidRPr="00D83ED5" w:rsidRDefault="00821087" w:rsidP="00D83ED5">
      <w:pPr>
        <w:pStyle w:val="Standard"/>
      </w:pPr>
      <w:r w:rsidRPr="00D83ED5">
        <w:lastRenderedPageBreak/>
        <w:t>De igual modo, en el</w:t>
      </w:r>
      <w:r w:rsidRPr="00D83ED5">
        <w:rPr>
          <w:lang w:val="es-ES"/>
        </w:rPr>
        <w:t xml:space="preserve"> año 2019 la matrícula activa superaba los 234</w:t>
      </w:r>
      <w:r w:rsidRPr="00D83ED5">
        <w:t xml:space="preserve"> mil 850 alumnos, de los cuales 120 mil 867 corresponden a la Sede Central, equivalente al 51.48% y 113 mil 983 cursaban estudios en los recintos, centros y subcentros universitarios, equivalente al 48.53%.</w:t>
      </w:r>
    </w:p>
    <w:p w14:paraId="17FD6CD7" w14:textId="77777777" w:rsidR="00312267" w:rsidRPr="00D83ED5" w:rsidRDefault="00821087" w:rsidP="00D83ED5">
      <w:pPr>
        <w:pStyle w:val="Standard"/>
      </w:pPr>
      <w:r w:rsidRPr="00D83ED5">
        <w:t xml:space="preserve">En el año 2020 la matrícula activa de estudiantes alcanza los 236 mil 488 estudiantes, de los cuales 124 mil 996 corresponden a la Sede Central, equivalente al 52.88% y 111 mil 452 a los recintos, centros y subcentros universitarios, equivalente al 47.88%. </w:t>
      </w:r>
    </w:p>
    <w:p w14:paraId="704531C5" w14:textId="77777777" w:rsidR="00EF03A0" w:rsidRDefault="00EF03A0" w:rsidP="00D83ED5">
      <w:pPr>
        <w:pStyle w:val="Standard"/>
      </w:pPr>
    </w:p>
    <w:p w14:paraId="29933F37" w14:textId="77777777" w:rsidR="00312267" w:rsidRDefault="00821087" w:rsidP="00D83ED5">
      <w:pPr>
        <w:spacing w:line="264" w:lineRule="auto"/>
        <w:rPr>
          <w:rFonts w:ascii="Times New Roman" w:hAnsi="Times New Roman" w:cs="Times New Roman"/>
          <w:b/>
          <w:bCs/>
          <w:color w:val="1F497D"/>
          <w:sz w:val="24"/>
          <w:szCs w:val="24"/>
          <w:lang w:val="es-ES"/>
        </w:rPr>
      </w:pPr>
      <w:r>
        <w:rPr>
          <w:rFonts w:ascii="Times New Roman" w:hAnsi="Times New Roman" w:cs="Times New Roman"/>
          <w:b/>
          <w:bCs/>
          <w:color w:val="1F497D"/>
          <w:sz w:val="24"/>
          <w:szCs w:val="24"/>
          <w:lang w:val="es-ES"/>
        </w:rPr>
        <w:t xml:space="preserve">Facultad </w:t>
      </w:r>
      <w:r>
        <w:rPr>
          <w:rFonts w:ascii="Times New Roman" w:hAnsi="Times New Roman" w:cs="Times New Roman"/>
          <w:b/>
          <w:bCs/>
          <w:color w:val="1F497D"/>
          <w:sz w:val="24"/>
          <w:szCs w:val="24"/>
          <w:lang w:val="es-ES"/>
        </w:rPr>
        <w:tab/>
      </w:r>
      <w:r>
        <w:rPr>
          <w:rFonts w:ascii="Times New Roman" w:hAnsi="Times New Roman" w:cs="Times New Roman"/>
          <w:b/>
          <w:bCs/>
          <w:color w:val="1F497D"/>
          <w:sz w:val="24"/>
          <w:szCs w:val="24"/>
          <w:lang w:val="es-ES"/>
        </w:rPr>
        <w:tab/>
      </w:r>
      <w:r>
        <w:rPr>
          <w:rFonts w:ascii="Times New Roman" w:hAnsi="Times New Roman" w:cs="Times New Roman"/>
          <w:b/>
          <w:bCs/>
          <w:color w:val="1F497D"/>
          <w:sz w:val="24"/>
          <w:szCs w:val="24"/>
          <w:lang w:val="es-ES"/>
        </w:rPr>
        <w:tab/>
      </w:r>
      <w:r>
        <w:rPr>
          <w:rFonts w:ascii="Times New Roman" w:hAnsi="Times New Roman" w:cs="Times New Roman"/>
          <w:b/>
          <w:bCs/>
          <w:color w:val="1F497D"/>
          <w:sz w:val="24"/>
          <w:szCs w:val="24"/>
          <w:lang w:val="es-ES"/>
        </w:rPr>
        <w:tab/>
      </w:r>
      <w:r>
        <w:rPr>
          <w:rFonts w:ascii="Times New Roman" w:hAnsi="Times New Roman" w:cs="Times New Roman"/>
          <w:b/>
          <w:bCs/>
          <w:color w:val="1F497D"/>
          <w:sz w:val="24"/>
          <w:szCs w:val="24"/>
          <w:lang w:val="es-ES"/>
        </w:rPr>
        <w:tab/>
        <w:t>2018</w:t>
      </w:r>
      <w:r>
        <w:rPr>
          <w:rFonts w:ascii="Times New Roman" w:hAnsi="Times New Roman" w:cs="Times New Roman"/>
          <w:b/>
          <w:bCs/>
          <w:color w:val="1F497D"/>
          <w:sz w:val="24"/>
          <w:szCs w:val="24"/>
          <w:lang w:val="es-ES"/>
        </w:rPr>
        <w:tab/>
      </w:r>
      <w:r>
        <w:rPr>
          <w:rFonts w:ascii="Times New Roman" w:hAnsi="Times New Roman" w:cs="Times New Roman"/>
          <w:b/>
          <w:bCs/>
          <w:color w:val="1F497D"/>
          <w:sz w:val="24"/>
          <w:szCs w:val="24"/>
          <w:lang w:val="es-ES"/>
        </w:rPr>
        <w:tab/>
        <w:t>2019</w:t>
      </w:r>
      <w:r>
        <w:rPr>
          <w:rFonts w:ascii="Times New Roman" w:hAnsi="Times New Roman" w:cs="Times New Roman"/>
          <w:b/>
          <w:bCs/>
          <w:color w:val="1F497D"/>
          <w:sz w:val="24"/>
          <w:szCs w:val="24"/>
          <w:lang w:val="es-ES"/>
        </w:rPr>
        <w:tab/>
      </w:r>
      <w:r>
        <w:rPr>
          <w:rFonts w:ascii="Times New Roman" w:hAnsi="Times New Roman" w:cs="Times New Roman"/>
          <w:b/>
          <w:bCs/>
          <w:color w:val="1F497D"/>
          <w:sz w:val="24"/>
          <w:szCs w:val="24"/>
          <w:lang w:val="es-ES"/>
        </w:rPr>
        <w:tab/>
        <w:t>2020</w:t>
      </w:r>
    </w:p>
    <w:p w14:paraId="10ECE325" w14:textId="77777777" w:rsidR="00312267" w:rsidRPr="00EF03A0" w:rsidRDefault="00821087" w:rsidP="00656633">
      <w:pPr>
        <w:rPr>
          <w:rFonts w:ascii="Times New Roman" w:hAnsi="Times New Roman" w:cs="Times New Roman"/>
          <w:color w:val="1F497D"/>
          <w:sz w:val="20"/>
          <w:szCs w:val="20"/>
          <w:lang w:val="es-ES"/>
        </w:rPr>
      </w:pPr>
      <w:r w:rsidRPr="00EF03A0">
        <w:rPr>
          <w:rFonts w:ascii="Times New Roman" w:hAnsi="Times New Roman" w:cs="Times New Roman"/>
          <w:color w:val="1F497D"/>
          <w:sz w:val="20"/>
          <w:szCs w:val="20"/>
          <w:lang w:val="es-ES"/>
        </w:rPr>
        <w:t>Artes</w:t>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t xml:space="preserve"> </w:t>
      </w:r>
      <w:r w:rsidRPr="00EF03A0">
        <w:rPr>
          <w:rFonts w:ascii="Times New Roman" w:hAnsi="Times New Roman" w:cs="Times New Roman"/>
          <w:color w:val="1F497D"/>
          <w:sz w:val="20"/>
          <w:szCs w:val="20"/>
          <w:lang w:val="es-ES"/>
        </w:rPr>
        <w:tab/>
        <w:t>4,092</w:t>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t>4,154</w:t>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t>4,507</w:t>
      </w:r>
    </w:p>
    <w:p w14:paraId="6AD2C4D3" w14:textId="77777777" w:rsidR="00312267" w:rsidRPr="00EF03A0" w:rsidRDefault="00821087" w:rsidP="00656633">
      <w:pPr>
        <w:rPr>
          <w:rFonts w:ascii="Times New Roman" w:hAnsi="Times New Roman" w:cs="Times New Roman"/>
          <w:color w:val="1F497D"/>
          <w:sz w:val="20"/>
          <w:szCs w:val="20"/>
          <w:lang w:val="es-ES"/>
        </w:rPr>
      </w:pPr>
      <w:r w:rsidRPr="00EF03A0">
        <w:rPr>
          <w:rFonts w:ascii="Times New Roman" w:hAnsi="Times New Roman" w:cs="Times New Roman"/>
          <w:color w:val="1F497D"/>
          <w:sz w:val="20"/>
          <w:szCs w:val="20"/>
          <w:lang w:val="es-ES"/>
        </w:rPr>
        <w:t xml:space="preserve">Ciclo Básico </w:t>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t>73,134</w:t>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t>76,405</w:t>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t>72,304</w:t>
      </w:r>
    </w:p>
    <w:p w14:paraId="32D5D04F" w14:textId="1B6076DF" w:rsidR="00312267" w:rsidRPr="00EF03A0" w:rsidRDefault="00821087" w:rsidP="00656633">
      <w:pPr>
        <w:rPr>
          <w:rFonts w:ascii="Times New Roman" w:hAnsi="Times New Roman" w:cs="Times New Roman"/>
          <w:color w:val="1F497D"/>
          <w:sz w:val="20"/>
          <w:szCs w:val="20"/>
          <w:lang w:val="es-ES"/>
        </w:rPr>
      </w:pPr>
      <w:r w:rsidRPr="00EF03A0">
        <w:rPr>
          <w:rFonts w:ascii="Times New Roman" w:hAnsi="Times New Roman" w:cs="Times New Roman"/>
          <w:color w:val="1F497D"/>
          <w:sz w:val="20"/>
          <w:szCs w:val="20"/>
          <w:lang w:val="es-ES"/>
        </w:rPr>
        <w:t xml:space="preserve">Ciencias </w:t>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t>5,141</w:t>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t>5,435</w:t>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t>6,069</w:t>
      </w:r>
    </w:p>
    <w:p w14:paraId="4FA531B4" w14:textId="7F959677" w:rsidR="00312267" w:rsidRPr="00EF03A0" w:rsidRDefault="00821087" w:rsidP="00656633">
      <w:pPr>
        <w:rPr>
          <w:rFonts w:ascii="Times New Roman" w:hAnsi="Times New Roman" w:cs="Times New Roman"/>
          <w:color w:val="1F497D"/>
          <w:sz w:val="20"/>
          <w:szCs w:val="20"/>
          <w:lang w:val="es-ES"/>
        </w:rPr>
      </w:pPr>
      <w:r w:rsidRPr="00EF03A0">
        <w:rPr>
          <w:rFonts w:ascii="Times New Roman" w:hAnsi="Times New Roman" w:cs="Times New Roman"/>
          <w:color w:val="1F497D"/>
          <w:sz w:val="20"/>
          <w:szCs w:val="20"/>
          <w:lang w:val="es-ES"/>
        </w:rPr>
        <w:t>Ciencias Agronómicas y Veterinarias</w:t>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t>1.523</w:t>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t>1,648</w:t>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t>1,994</w:t>
      </w:r>
    </w:p>
    <w:p w14:paraId="0F70996A" w14:textId="77777777" w:rsidR="00312267" w:rsidRPr="00EF03A0" w:rsidRDefault="00821087" w:rsidP="00656633">
      <w:pPr>
        <w:rPr>
          <w:rFonts w:ascii="Times New Roman" w:hAnsi="Times New Roman" w:cs="Times New Roman"/>
          <w:color w:val="1F497D"/>
          <w:sz w:val="20"/>
          <w:szCs w:val="20"/>
          <w:lang w:val="es-ES"/>
        </w:rPr>
      </w:pPr>
      <w:r w:rsidRPr="00EF03A0">
        <w:rPr>
          <w:rFonts w:ascii="Times New Roman" w:hAnsi="Times New Roman" w:cs="Times New Roman"/>
          <w:color w:val="1F497D"/>
          <w:sz w:val="20"/>
          <w:szCs w:val="20"/>
          <w:lang w:val="es-ES"/>
        </w:rPr>
        <w:t>Ciencias de la Educación</w:t>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r>
      <w:r w:rsid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43,659</w:t>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t>46,835</w:t>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t>45,768</w:t>
      </w:r>
    </w:p>
    <w:p w14:paraId="6DBA34DF" w14:textId="77777777" w:rsidR="00312267" w:rsidRPr="00EF03A0" w:rsidRDefault="00821087" w:rsidP="00656633">
      <w:pPr>
        <w:rPr>
          <w:rFonts w:ascii="Times New Roman" w:hAnsi="Times New Roman" w:cs="Times New Roman"/>
          <w:color w:val="1F497D"/>
          <w:sz w:val="20"/>
          <w:szCs w:val="20"/>
          <w:lang w:val="es-ES"/>
        </w:rPr>
      </w:pPr>
      <w:r w:rsidRPr="00EF03A0">
        <w:rPr>
          <w:rFonts w:ascii="Times New Roman" w:hAnsi="Times New Roman" w:cs="Times New Roman"/>
          <w:color w:val="1F497D"/>
          <w:sz w:val="20"/>
          <w:szCs w:val="20"/>
          <w:lang w:val="es-ES"/>
        </w:rPr>
        <w:t>Ciencias de la Salud</w:t>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t xml:space="preserve"> </w:t>
      </w:r>
      <w:r w:rsidRPr="00EF03A0">
        <w:rPr>
          <w:rFonts w:ascii="Times New Roman" w:hAnsi="Times New Roman" w:cs="Times New Roman"/>
          <w:color w:val="1F497D"/>
          <w:sz w:val="20"/>
          <w:szCs w:val="20"/>
          <w:lang w:val="es-ES"/>
        </w:rPr>
        <w:tab/>
        <w:t>35,263</w:t>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t>36,176</w:t>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t>38,759</w:t>
      </w:r>
    </w:p>
    <w:p w14:paraId="1B8B4626" w14:textId="77777777" w:rsidR="00312267" w:rsidRPr="00EF03A0" w:rsidRDefault="00821087" w:rsidP="00656633">
      <w:pPr>
        <w:rPr>
          <w:rFonts w:ascii="Times New Roman" w:hAnsi="Times New Roman" w:cs="Times New Roman"/>
          <w:color w:val="1F497D"/>
          <w:sz w:val="20"/>
          <w:szCs w:val="20"/>
          <w:lang w:val="es-ES"/>
        </w:rPr>
      </w:pPr>
      <w:r w:rsidRPr="00EF03A0">
        <w:rPr>
          <w:rFonts w:ascii="Times New Roman" w:hAnsi="Times New Roman" w:cs="Times New Roman"/>
          <w:color w:val="1F497D"/>
          <w:sz w:val="20"/>
          <w:szCs w:val="20"/>
          <w:lang w:val="es-ES"/>
        </w:rPr>
        <w:t>Ciencias Económicas y Sociales</w:t>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r>
      <w:r w:rsid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21,064</w:t>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t>20,216</w:t>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t>20,905</w:t>
      </w:r>
    </w:p>
    <w:p w14:paraId="490EF273" w14:textId="77777777" w:rsidR="00312267" w:rsidRPr="00EF03A0" w:rsidRDefault="00821087" w:rsidP="00656633">
      <w:pPr>
        <w:rPr>
          <w:rFonts w:ascii="Times New Roman" w:hAnsi="Times New Roman" w:cs="Times New Roman"/>
          <w:color w:val="1F497D"/>
          <w:sz w:val="20"/>
          <w:szCs w:val="20"/>
          <w:lang w:val="es-ES"/>
        </w:rPr>
      </w:pPr>
      <w:r w:rsidRPr="00EF03A0">
        <w:rPr>
          <w:rFonts w:ascii="Times New Roman" w:hAnsi="Times New Roman" w:cs="Times New Roman"/>
          <w:color w:val="1F497D"/>
          <w:sz w:val="20"/>
          <w:szCs w:val="20"/>
          <w:lang w:val="es-ES"/>
        </w:rPr>
        <w:t xml:space="preserve">Ciencias jurídicas y Políticas </w:t>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r>
      <w:r w:rsidR="007F2F2F" w:rsidRPr="00EF03A0">
        <w:rPr>
          <w:rFonts w:ascii="Times New Roman" w:hAnsi="Times New Roman" w:cs="Times New Roman"/>
          <w:color w:val="1F497D"/>
          <w:sz w:val="20"/>
          <w:szCs w:val="20"/>
          <w:lang w:val="es-ES"/>
        </w:rPr>
        <w:t xml:space="preserve">  </w:t>
      </w:r>
      <w:r w:rsidRPr="00EF03A0">
        <w:rPr>
          <w:rFonts w:ascii="Times New Roman" w:hAnsi="Times New Roman" w:cs="Times New Roman"/>
          <w:color w:val="1F497D"/>
          <w:sz w:val="20"/>
          <w:szCs w:val="20"/>
          <w:lang w:val="es-ES"/>
        </w:rPr>
        <w:t>7,524</w:t>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r>
      <w:r w:rsidR="007F2F2F" w:rsidRPr="00EF03A0">
        <w:rPr>
          <w:rFonts w:ascii="Times New Roman" w:hAnsi="Times New Roman" w:cs="Times New Roman"/>
          <w:color w:val="1F497D"/>
          <w:sz w:val="20"/>
          <w:szCs w:val="20"/>
          <w:lang w:val="es-ES"/>
        </w:rPr>
        <w:t xml:space="preserve">  </w:t>
      </w:r>
      <w:r w:rsidRPr="00EF03A0">
        <w:rPr>
          <w:rFonts w:ascii="Times New Roman" w:hAnsi="Times New Roman" w:cs="Times New Roman"/>
          <w:color w:val="1F497D"/>
          <w:sz w:val="20"/>
          <w:szCs w:val="20"/>
          <w:lang w:val="es-ES"/>
        </w:rPr>
        <w:t>7,377</w:t>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r>
      <w:r w:rsidR="007F2F2F" w:rsidRPr="00EF03A0">
        <w:rPr>
          <w:rFonts w:ascii="Times New Roman" w:hAnsi="Times New Roman" w:cs="Times New Roman"/>
          <w:color w:val="1F497D"/>
          <w:sz w:val="20"/>
          <w:szCs w:val="20"/>
          <w:lang w:val="es-ES"/>
        </w:rPr>
        <w:t xml:space="preserve">  </w:t>
      </w:r>
      <w:r w:rsidRPr="00EF03A0">
        <w:rPr>
          <w:rFonts w:ascii="Times New Roman" w:hAnsi="Times New Roman" w:cs="Times New Roman"/>
          <w:color w:val="1F497D"/>
          <w:sz w:val="20"/>
          <w:szCs w:val="20"/>
          <w:lang w:val="es-ES"/>
        </w:rPr>
        <w:t>7,589</w:t>
      </w:r>
    </w:p>
    <w:p w14:paraId="5D780D07" w14:textId="77777777" w:rsidR="00312267" w:rsidRPr="00EF03A0" w:rsidRDefault="00821087" w:rsidP="00656633">
      <w:pPr>
        <w:rPr>
          <w:rFonts w:ascii="Times New Roman" w:hAnsi="Times New Roman" w:cs="Times New Roman"/>
          <w:color w:val="1F497D"/>
          <w:sz w:val="20"/>
          <w:szCs w:val="20"/>
          <w:lang w:val="es-ES"/>
        </w:rPr>
      </w:pPr>
      <w:r w:rsidRPr="00EF03A0">
        <w:rPr>
          <w:rFonts w:ascii="Times New Roman" w:hAnsi="Times New Roman" w:cs="Times New Roman"/>
          <w:color w:val="1F497D"/>
          <w:sz w:val="20"/>
          <w:szCs w:val="20"/>
          <w:lang w:val="es-ES"/>
        </w:rPr>
        <w:t xml:space="preserve">Humanidades </w:t>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t>19,986</w:t>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t>21,910</w:t>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t>24,078</w:t>
      </w:r>
    </w:p>
    <w:p w14:paraId="6198AAEB" w14:textId="77777777" w:rsidR="00312267" w:rsidRPr="00EF03A0" w:rsidRDefault="00821087" w:rsidP="00656633">
      <w:pPr>
        <w:rPr>
          <w:rFonts w:ascii="Times New Roman" w:hAnsi="Times New Roman" w:cs="Times New Roman"/>
          <w:color w:val="1F497D"/>
          <w:sz w:val="20"/>
          <w:szCs w:val="20"/>
          <w:lang w:val="es-ES"/>
        </w:rPr>
      </w:pPr>
      <w:r w:rsidRPr="00EF03A0">
        <w:rPr>
          <w:rFonts w:ascii="Times New Roman" w:hAnsi="Times New Roman" w:cs="Times New Roman"/>
          <w:color w:val="1F497D"/>
          <w:sz w:val="20"/>
          <w:szCs w:val="20"/>
          <w:lang w:val="es-ES"/>
        </w:rPr>
        <w:t xml:space="preserve">Ingeniería y Arquitectura </w:t>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r>
      <w:r w:rsid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15,544</w:t>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t>14,694</w:t>
      </w:r>
      <w:r w:rsidRPr="00EF03A0">
        <w:rPr>
          <w:rFonts w:ascii="Times New Roman" w:hAnsi="Times New Roman" w:cs="Times New Roman"/>
          <w:color w:val="1F497D"/>
          <w:sz w:val="20"/>
          <w:szCs w:val="20"/>
          <w:lang w:val="es-ES"/>
        </w:rPr>
        <w:tab/>
      </w:r>
      <w:r w:rsidRPr="00EF03A0">
        <w:rPr>
          <w:rFonts w:ascii="Times New Roman" w:hAnsi="Times New Roman" w:cs="Times New Roman"/>
          <w:color w:val="1F497D"/>
          <w:sz w:val="20"/>
          <w:szCs w:val="20"/>
          <w:lang w:val="es-ES"/>
        </w:rPr>
        <w:tab/>
        <w:t>14,515</w:t>
      </w:r>
    </w:p>
    <w:p w14:paraId="38E1F05C" w14:textId="77777777" w:rsidR="00312267" w:rsidRPr="00EF03A0" w:rsidRDefault="00821087" w:rsidP="00656633">
      <w:pPr>
        <w:rPr>
          <w:sz w:val="20"/>
          <w:szCs w:val="20"/>
        </w:rPr>
      </w:pPr>
      <w:r w:rsidRPr="00EF03A0">
        <w:rPr>
          <w:rFonts w:ascii="Times New Roman" w:hAnsi="Times New Roman" w:cs="Times New Roman"/>
          <w:b/>
          <w:bCs/>
          <w:color w:val="1F497D"/>
          <w:sz w:val="20"/>
          <w:szCs w:val="20"/>
          <w:lang w:val="es-ES"/>
        </w:rPr>
        <w:t>Total</w:t>
      </w:r>
      <w:r w:rsidRPr="00EF03A0">
        <w:rPr>
          <w:rFonts w:ascii="Times New Roman" w:hAnsi="Times New Roman" w:cs="Times New Roman"/>
          <w:b/>
          <w:bCs/>
          <w:color w:val="1F497D"/>
          <w:sz w:val="20"/>
          <w:szCs w:val="20"/>
          <w:lang w:val="es-ES"/>
        </w:rPr>
        <w:tab/>
      </w:r>
      <w:r w:rsidRPr="00EF03A0">
        <w:rPr>
          <w:rFonts w:ascii="Times New Roman" w:hAnsi="Times New Roman" w:cs="Times New Roman"/>
          <w:b/>
          <w:bCs/>
          <w:color w:val="1F497D"/>
          <w:sz w:val="20"/>
          <w:szCs w:val="20"/>
          <w:lang w:val="es-ES"/>
        </w:rPr>
        <w:tab/>
      </w:r>
      <w:r w:rsidRPr="00EF03A0">
        <w:rPr>
          <w:rFonts w:ascii="Times New Roman" w:hAnsi="Times New Roman" w:cs="Times New Roman"/>
          <w:b/>
          <w:bCs/>
          <w:color w:val="1F497D"/>
          <w:sz w:val="20"/>
          <w:szCs w:val="20"/>
          <w:lang w:val="es-ES"/>
        </w:rPr>
        <w:tab/>
      </w:r>
      <w:r w:rsidRPr="00EF03A0">
        <w:rPr>
          <w:rFonts w:ascii="Times New Roman" w:hAnsi="Times New Roman" w:cs="Times New Roman"/>
          <w:b/>
          <w:bCs/>
          <w:color w:val="1F497D"/>
          <w:sz w:val="20"/>
          <w:szCs w:val="20"/>
          <w:lang w:val="es-ES"/>
        </w:rPr>
        <w:tab/>
      </w:r>
      <w:r w:rsidRPr="00EF03A0">
        <w:rPr>
          <w:rFonts w:ascii="Times New Roman" w:hAnsi="Times New Roman" w:cs="Times New Roman"/>
          <w:b/>
          <w:bCs/>
          <w:color w:val="1F497D"/>
          <w:sz w:val="20"/>
          <w:szCs w:val="20"/>
          <w:lang w:val="es-ES"/>
        </w:rPr>
        <w:tab/>
      </w:r>
      <w:r w:rsidRPr="00EF03A0">
        <w:rPr>
          <w:rFonts w:ascii="Times New Roman" w:hAnsi="Times New Roman" w:cs="Times New Roman"/>
          <w:b/>
          <w:bCs/>
          <w:color w:val="1F497D"/>
          <w:sz w:val="20"/>
          <w:szCs w:val="20"/>
          <w:lang w:val="es-ES"/>
        </w:rPr>
        <w:tab/>
        <w:t>226,930</w:t>
      </w:r>
      <w:r w:rsidRPr="00EF03A0">
        <w:rPr>
          <w:rFonts w:ascii="Times New Roman" w:hAnsi="Times New Roman" w:cs="Times New Roman"/>
          <w:b/>
          <w:bCs/>
          <w:color w:val="1F497D"/>
          <w:sz w:val="20"/>
          <w:szCs w:val="20"/>
          <w:lang w:val="es-ES"/>
        </w:rPr>
        <w:tab/>
      </w:r>
      <w:r w:rsidR="00EF03A0">
        <w:rPr>
          <w:rFonts w:ascii="Times New Roman" w:hAnsi="Times New Roman" w:cs="Times New Roman"/>
          <w:b/>
          <w:bCs/>
          <w:color w:val="1F497D"/>
          <w:sz w:val="20"/>
          <w:szCs w:val="20"/>
          <w:lang w:val="es-ES"/>
        </w:rPr>
        <w:tab/>
      </w:r>
      <w:r w:rsidRPr="00EF03A0">
        <w:rPr>
          <w:rFonts w:ascii="Times New Roman" w:hAnsi="Times New Roman" w:cs="Times New Roman"/>
          <w:b/>
          <w:bCs/>
          <w:color w:val="1F497D"/>
          <w:sz w:val="20"/>
          <w:szCs w:val="20"/>
          <w:lang w:val="es-US"/>
        </w:rPr>
        <w:t>234,850</w:t>
      </w:r>
      <w:r w:rsidR="00F7077D" w:rsidRPr="00EF03A0">
        <w:rPr>
          <w:rFonts w:ascii="Times New Roman" w:hAnsi="Times New Roman" w:cs="Times New Roman"/>
          <w:b/>
          <w:bCs/>
          <w:color w:val="1F497D"/>
          <w:sz w:val="20"/>
          <w:szCs w:val="20"/>
          <w:lang w:val="es-US"/>
        </w:rPr>
        <w:t xml:space="preserve">      </w:t>
      </w:r>
      <w:r w:rsidR="007F2F2F" w:rsidRPr="00EF03A0">
        <w:rPr>
          <w:rFonts w:ascii="Times New Roman" w:hAnsi="Times New Roman" w:cs="Times New Roman"/>
          <w:b/>
          <w:bCs/>
          <w:color w:val="1F497D"/>
          <w:sz w:val="20"/>
          <w:szCs w:val="20"/>
          <w:lang w:val="es-US"/>
        </w:rPr>
        <w:t xml:space="preserve">    </w:t>
      </w:r>
      <w:r w:rsidR="00EF03A0">
        <w:rPr>
          <w:rFonts w:ascii="Times New Roman" w:hAnsi="Times New Roman" w:cs="Times New Roman"/>
          <w:b/>
          <w:bCs/>
          <w:color w:val="1F497D"/>
          <w:sz w:val="20"/>
          <w:szCs w:val="20"/>
          <w:lang w:val="es-US"/>
        </w:rPr>
        <w:t xml:space="preserve">    </w:t>
      </w:r>
      <w:r w:rsidRPr="00EF03A0">
        <w:rPr>
          <w:rFonts w:ascii="Times New Roman" w:hAnsi="Times New Roman" w:cs="Times New Roman"/>
          <w:b/>
          <w:bCs/>
          <w:color w:val="1F497D"/>
          <w:sz w:val="20"/>
          <w:szCs w:val="20"/>
          <w:lang w:val="es-US"/>
        </w:rPr>
        <w:t>236,488</w:t>
      </w:r>
    </w:p>
    <w:p w14:paraId="28BA5EE6" w14:textId="77777777" w:rsidR="00D83ED5" w:rsidRDefault="00D83ED5" w:rsidP="00D83ED5">
      <w:pPr>
        <w:pStyle w:val="Standard"/>
      </w:pPr>
    </w:p>
    <w:p w14:paraId="6C5B27BD" w14:textId="10D76736" w:rsidR="00312267" w:rsidRPr="00D83ED5" w:rsidRDefault="00821087" w:rsidP="00D83ED5">
      <w:pPr>
        <w:pStyle w:val="Standard"/>
        <w:rPr>
          <w:rFonts w:ascii="Artifex CF Book" w:hAnsi="Artifex CF Book"/>
          <w:b/>
          <w:color w:val="1F497D"/>
          <w:lang w:val="es-ES"/>
        </w:rPr>
      </w:pPr>
      <w:r w:rsidRPr="00D83ED5">
        <w:rPr>
          <w:rFonts w:ascii="Artifex CF Book" w:hAnsi="Artifex CF Book"/>
          <w:b/>
          <w:color w:val="1F497D"/>
          <w:lang w:val="es-ES"/>
        </w:rPr>
        <w:t xml:space="preserve">Egresados de Grado </w:t>
      </w:r>
    </w:p>
    <w:p w14:paraId="00106A89" w14:textId="77777777" w:rsidR="00312267" w:rsidRPr="00D83ED5" w:rsidRDefault="00821087" w:rsidP="00D83ED5">
      <w:pPr>
        <w:pStyle w:val="Standard"/>
      </w:pPr>
      <w:r w:rsidRPr="00D83ED5">
        <w:t xml:space="preserve">En el marco de este Informe de Memoria Institucional correspondiente al período octubre 2019-septiembre 2020, la institución ha entregado unos 7 mil 470 nuevos profesionales y técnicos de grado con las correspondientes competencias laborales y profesionales para integrarse al trabajo productivo. </w:t>
      </w:r>
    </w:p>
    <w:p w14:paraId="10D3BA67" w14:textId="77777777" w:rsidR="00312267" w:rsidRDefault="00312267" w:rsidP="00D83ED5">
      <w:pPr>
        <w:pStyle w:val="Standard"/>
      </w:pPr>
    </w:p>
    <w:p w14:paraId="25A2B07A" w14:textId="77777777" w:rsidR="00312267" w:rsidRDefault="00821087" w:rsidP="00D83ED5">
      <w:pPr>
        <w:pStyle w:val="Standard"/>
      </w:pPr>
      <w:r>
        <w:t xml:space="preserve">El total de egresados de grado en el año 2018 superaban los 11 mil 191 y </w:t>
      </w:r>
      <w:r>
        <w:lastRenderedPageBreak/>
        <w:t xml:space="preserve">en el año 2019 superaban los 12 mil 068 egresados del grado. De igual forma, y pese a las dificultades presentadas en el año 2020 por la pandemia del coronavirus, la institución entregó  unos 7 mil 470 nuevos profesionales y técnicos. </w:t>
      </w:r>
    </w:p>
    <w:p w14:paraId="09CE1E8A" w14:textId="4152BCD2" w:rsidR="00312267" w:rsidRPr="007F2F2F" w:rsidRDefault="00821087" w:rsidP="00853AFF">
      <w:pPr>
        <w:spacing w:line="264" w:lineRule="auto"/>
        <w:ind w:hanging="907"/>
        <w:rPr>
          <w:rFonts w:ascii="Times New Roman" w:hAnsi="Times New Roman" w:cs="Times New Roman"/>
          <w:color w:val="1F497D"/>
          <w:sz w:val="24"/>
          <w:szCs w:val="24"/>
          <w:lang w:val="es-ES"/>
        </w:rPr>
      </w:pPr>
      <w:r>
        <w:rPr>
          <w:rFonts w:ascii="Times New Roman" w:hAnsi="Times New Roman" w:cs="Times New Roman"/>
          <w:color w:val="1F497D"/>
          <w:sz w:val="24"/>
          <w:szCs w:val="24"/>
          <w:lang w:val="es-ES"/>
        </w:rPr>
        <w:tab/>
      </w:r>
      <w:r>
        <w:rPr>
          <w:rFonts w:ascii="Times New Roman" w:hAnsi="Times New Roman" w:cs="Times New Roman"/>
          <w:color w:val="1F497D"/>
          <w:sz w:val="24"/>
          <w:szCs w:val="24"/>
          <w:lang w:val="es-ES"/>
        </w:rPr>
        <w:tab/>
      </w:r>
      <w:r>
        <w:rPr>
          <w:rFonts w:ascii="Times New Roman" w:hAnsi="Times New Roman" w:cs="Times New Roman"/>
          <w:color w:val="1F497D"/>
          <w:sz w:val="24"/>
          <w:szCs w:val="24"/>
          <w:lang w:val="es-ES"/>
        </w:rPr>
        <w:tab/>
      </w:r>
      <w:r>
        <w:rPr>
          <w:rFonts w:ascii="Times New Roman" w:hAnsi="Times New Roman" w:cs="Times New Roman"/>
          <w:color w:val="1F497D"/>
          <w:sz w:val="24"/>
          <w:szCs w:val="24"/>
          <w:lang w:val="es-ES"/>
        </w:rPr>
        <w:tab/>
        <w:t xml:space="preserve">         </w:t>
      </w:r>
      <w:r>
        <w:rPr>
          <w:rFonts w:ascii="Times New Roman" w:hAnsi="Times New Roman" w:cs="Times New Roman"/>
          <w:color w:val="1F497D"/>
          <w:sz w:val="24"/>
          <w:szCs w:val="24"/>
          <w:lang w:val="es-ES"/>
        </w:rPr>
        <w:tab/>
      </w:r>
      <w:r>
        <w:rPr>
          <w:rFonts w:ascii="Times New Roman" w:hAnsi="Times New Roman" w:cs="Times New Roman"/>
          <w:color w:val="1F497D"/>
          <w:sz w:val="24"/>
          <w:szCs w:val="24"/>
          <w:lang w:val="es-ES"/>
        </w:rPr>
        <w:tab/>
      </w:r>
      <w:r>
        <w:rPr>
          <w:rFonts w:ascii="Times New Roman" w:hAnsi="Times New Roman" w:cs="Times New Roman"/>
          <w:color w:val="1F497D"/>
          <w:sz w:val="24"/>
          <w:szCs w:val="24"/>
          <w:lang w:val="es-ES"/>
        </w:rPr>
        <w:tab/>
      </w:r>
      <w:r>
        <w:rPr>
          <w:rFonts w:ascii="Times New Roman" w:hAnsi="Times New Roman" w:cs="Times New Roman"/>
          <w:color w:val="1F497D"/>
          <w:sz w:val="24"/>
          <w:szCs w:val="24"/>
          <w:lang w:val="es-ES"/>
        </w:rPr>
        <w:tab/>
      </w:r>
      <w:r>
        <w:rPr>
          <w:rFonts w:cs="Times New Roman"/>
          <w:b/>
          <w:bCs/>
          <w:color w:val="1F497D"/>
          <w:lang w:val="es-ES"/>
        </w:rPr>
        <w:t xml:space="preserve">    </w:t>
      </w:r>
    </w:p>
    <w:p w14:paraId="43765ACA" w14:textId="77777777" w:rsidR="00312267" w:rsidRPr="00D83ED5" w:rsidRDefault="00821087" w:rsidP="00D83ED5">
      <w:pPr>
        <w:pStyle w:val="Standard"/>
        <w:rPr>
          <w:rFonts w:ascii="Artifex CF Book" w:hAnsi="Artifex CF Book"/>
          <w:b/>
          <w:color w:val="1F497D"/>
          <w:lang w:val="es-ES"/>
        </w:rPr>
      </w:pPr>
      <w:r w:rsidRPr="00D83ED5">
        <w:rPr>
          <w:rFonts w:ascii="Artifex CF Book" w:hAnsi="Artifex CF Book"/>
          <w:b/>
          <w:color w:val="1F497D"/>
          <w:lang w:val="es-ES"/>
        </w:rPr>
        <w:t xml:space="preserve">Comportamiento de la Matricula Reinscrita  </w:t>
      </w:r>
    </w:p>
    <w:p w14:paraId="2E85DC3D" w14:textId="77777777" w:rsidR="00312267" w:rsidRPr="00D83ED5" w:rsidRDefault="00312267" w:rsidP="00D83ED5">
      <w:pPr>
        <w:pStyle w:val="Standard"/>
        <w:rPr>
          <w:sz w:val="12"/>
        </w:rPr>
      </w:pPr>
    </w:p>
    <w:p w14:paraId="3152B58E" w14:textId="1FEB917B" w:rsidR="00312267" w:rsidRDefault="00821087" w:rsidP="00D83ED5">
      <w:pPr>
        <w:pStyle w:val="Standard"/>
      </w:pPr>
      <w:r>
        <w:t xml:space="preserve">La estabilidad académica alcanzada en los últimos 2 años y tres meses se expresa en los procesos de reinscripción de estudiantes interesados en concluir sus estudios, tal como lo demuestra la serie de estadísticas en constante crecimiento. En el semestre 2018-10 la matrícula reinscrita alcanzaba los 180 mil 373 estudiantes, pasando al semestre 2020-10 los 206 mil 441 estudiantes reinscritos, para un crecimiento de 26 mil 068 alumnos, equivalente al del 14.45%.   </w:t>
      </w:r>
    </w:p>
    <w:p w14:paraId="5CBDB879" w14:textId="2B38E916" w:rsidR="00312267" w:rsidRDefault="00821087" w:rsidP="00D83ED5">
      <w:pPr>
        <w:pStyle w:val="Standard"/>
      </w:pPr>
      <w:r>
        <w:t>En el segundo semestre del 2020 la reinscripción sumaba los 192 mil 594 alumnos para cursar estudios en este semestre especial en formato totalmente virtual, pese a las adversas condiciones sanitarias que vive el país por la Covid 19. Esta es una clara demostración de la confianza del estudiantado nacional en su Universidad Primada de América.</w:t>
      </w:r>
    </w:p>
    <w:p w14:paraId="755AEE05" w14:textId="77777777" w:rsidR="00312267" w:rsidRDefault="00821087" w:rsidP="00D83ED5">
      <w:pPr>
        <w:pStyle w:val="Standard"/>
      </w:pPr>
      <w:r>
        <w:t>Esta cantidad de alumnos reinscritos en este segundo semestre especial del 2020 no incluye los 5 mil 461 alumnos en proceso de internado y elaboración y presentación de su trabajo de final o tesis de grado. La estadística de alumnos reinscritos es como se detalla más abajo.</w:t>
      </w:r>
    </w:p>
    <w:p w14:paraId="3C6A1D85" w14:textId="77777777" w:rsidR="00312267" w:rsidRPr="00D83ED5" w:rsidRDefault="00312267" w:rsidP="00D83ED5">
      <w:pPr>
        <w:pStyle w:val="Standard"/>
        <w:rPr>
          <w:sz w:val="10"/>
        </w:rPr>
      </w:pPr>
    </w:p>
    <w:p w14:paraId="4DFB39C7" w14:textId="77777777" w:rsidR="00312267" w:rsidRPr="00EF03A0" w:rsidRDefault="007F2F2F" w:rsidP="00D83ED5">
      <w:pPr>
        <w:spacing w:line="264" w:lineRule="auto"/>
        <w:rPr>
          <w:rFonts w:ascii="Times New Roman" w:hAnsi="Times New Roman" w:cs="Times New Roman"/>
          <w:b/>
          <w:bCs/>
          <w:color w:val="1F497D"/>
          <w:sz w:val="20"/>
          <w:szCs w:val="20"/>
        </w:rPr>
      </w:pPr>
      <w:r w:rsidRPr="00EF03A0">
        <w:rPr>
          <w:rFonts w:ascii="Times New Roman" w:hAnsi="Times New Roman" w:cs="Times New Roman"/>
          <w:b/>
          <w:bCs/>
          <w:color w:val="1F497D"/>
          <w:sz w:val="20"/>
          <w:szCs w:val="20"/>
        </w:rPr>
        <w:t xml:space="preserve">Facultad </w:t>
      </w:r>
      <w:r w:rsidRPr="00EF03A0">
        <w:rPr>
          <w:rFonts w:ascii="Times New Roman" w:hAnsi="Times New Roman" w:cs="Times New Roman"/>
          <w:b/>
          <w:bCs/>
          <w:color w:val="1F497D"/>
          <w:sz w:val="20"/>
          <w:szCs w:val="20"/>
        </w:rPr>
        <w:tab/>
      </w:r>
      <w:r w:rsidRPr="00EF03A0">
        <w:rPr>
          <w:rFonts w:ascii="Times New Roman" w:hAnsi="Times New Roman" w:cs="Times New Roman"/>
          <w:b/>
          <w:bCs/>
          <w:color w:val="1F497D"/>
          <w:sz w:val="20"/>
          <w:szCs w:val="20"/>
        </w:rPr>
        <w:tab/>
        <w:t xml:space="preserve">      </w:t>
      </w:r>
      <w:r w:rsidR="00EF03A0">
        <w:rPr>
          <w:rFonts w:ascii="Times New Roman" w:hAnsi="Times New Roman" w:cs="Times New Roman"/>
          <w:b/>
          <w:bCs/>
          <w:color w:val="1F497D"/>
          <w:sz w:val="20"/>
          <w:szCs w:val="20"/>
        </w:rPr>
        <w:tab/>
      </w:r>
      <w:r w:rsidR="00821087" w:rsidRPr="00EF03A0">
        <w:rPr>
          <w:rFonts w:ascii="Times New Roman" w:hAnsi="Times New Roman" w:cs="Times New Roman"/>
          <w:b/>
          <w:bCs/>
          <w:color w:val="1F497D"/>
          <w:sz w:val="20"/>
          <w:szCs w:val="20"/>
        </w:rPr>
        <w:t>2018-1   20</w:t>
      </w:r>
      <w:r w:rsidRPr="00EF03A0">
        <w:rPr>
          <w:rFonts w:ascii="Times New Roman" w:hAnsi="Times New Roman" w:cs="Times New Roman"/>
          <w:b/>
          <w:bCs/>
          <w:color w:val="1F497D"/>
          <w:sz w:val="20"/>
          <w:szCs w:val="20"/>
        </w:rPr>
        <w:t xml:space="preserve">18-2    2019-1    2019-2    2020-1    </w:t>
      </w:r>
      <w:r w:rsidR="00821087" w:rsidRPr="00EF03A0">
        <w:rPr>
          <w:rFonts w:ascii="Times New Roman" w:hAnsi="Times New Roman" w:cs="Times New Roman"/>
          <w:b/>
          <w:bCs/>
          <w:color w:val="1F497D"/>
          <w:sz w:val="20"/>
          <w:szCs w:val="20"/>
        </w:rPr>
        <w:t>2020-2</w:t>
      </w:r>
    </w:p>
    <w:p w14:paraId="39E4658E" w14:textId="77777777" w:rsidR="00312267" w:rsidRPr="00EF03A0" w:rsidRDefault="007F2F2F" w:rsidP="00D83ED5">
      <w:pPr>
        <w:spacing w:line="264" w:lineRule="auto"/>
        <w:rPr>
          <w:rFonts w:ascii="Times New Roman" w:hAnsi="Times New Roman" w:cs="Times New Roman"/>
          <w:color w:val="1F497D"/>
          <w:sz w:val="20"/>
          <w:szCs w:val="20"/>
        </w:rPr>
      </w:pPr>
      <w:r w:rsidRPr="00EF03A0">
        <w:rPr>
          <w:rFonts w:ascii="Times New Roman" w:hAnsi="Times New Roman" w:cs="Times New Roman"/>
          <w:color w:val="1F497D"/>
          <w:sz w:val="20"/>
          <w:szCs w:val="20"/>
        </w:rPr>
        <w:t>Artes</w:t>
      </w:r>
      <w:r w:rsidRPr="00EF03A0">
        <w:rPr>
          <w:rFonts w:ascii="Times New Roman" w:hAnsi="Times New Roman" w:cs="Times New Roman"/>
          <w:color w:val="1F497D"/>
          <w:sz w:val="20"/>
          <w:szCs w:val="20"/>
        </w:rPr>
        <w:tab/>
      </w:r>
      <w:r w:rsidRPr="00EF03A0">
        <w:rPr>
          <w:rFonts w:ascii="Times New Roman" w:hAnsi="Times New Roman" w:cs="Times New Roman"/>
          <w:color w:val="1F497D"/>
          <w:sz w:val="20"/>
          <w:szCs w:val="20"/>
        </w:rPr>
        <w:tab/>
      </w:r>
      <w:r w:rsidRPr="00EF03A0">
        <w:rPr>
          <w:rFonts w:ascii="Times New Roman" w:hAnsi="Times New Roman" w:cs="Times New Roman"/>
          <w:color w:val="1F497D"/>
          <w:sz w:val="20"/>
          <w:szCs w:val="20"/>
        </w:rPr>
        <w:tab/>
        <w:t xml:space="preserve">     </w:t>
      </w:r>
      <w:r w:rsidR="00EF03A0">
        <w:rPr>
          <w:rFonts w:ascii="Times New Roman" w:hAnsi="Times New Roman" w:cs="Times New Roman"/>
          <w:color w:val="1F497D"/>
          <w:sz w:val="20"/>
          <w:szCs w:val="20"/>
        </w:rPr>
        <w:tab/>
      </w:r>
      <w:r w:rsidRPr="00EF03A0">
        <w:rPr>
          <w:rFonts w:ascii="Times New Roman" w:hAnsi="Times New Roman" w:cs="Times New Roman"/>
          <w:color w:val="1F497D"/>
          <w:sz w:val="20"/>
          <w:szCs w:val="20"/>
        </w:rPr>
        <w:t xml:space="preserve"> 4,182      </w:t>
      </w:r>
      <w:r w:rsidR="00821087" w:rsidRPr="00EF03A0">
        <w:rPr>
          <w:rFonts w:ascii="Times New Roman" w:hAnsi="Times New Roman" w:cs="Times New Roman"/>
          <w:color w:val="1F497D"/>
          <w:sz w:val="20"/>
          <w:szCs w:val="20"/>
        </w:rPr>
        <w:t xml:space="preserve">4,173 </w:t>
      </w:r>
      <w:r w:rsidRPr="00EF03A0">
        <w:rPr>
          <w:rFonts w:ascii="Times New Roman" w:hAnsi="Times New Roman" w:cs="Times New Roman"/>
          <w:color w:val="1F497D"/>
          <w:sz w:val="20"/>
          <w:szCs w:val="20"/>
        </w:rPr>
        <w:t xml:space="preserve">     4,237       3,899      </w:t>
      </w:r>
      <w:r w:rsidR="00821087" w:rsidRPr="00EF03A0">
        <w:rPr>
          <w:rFonts w:ascii="Times New Roman" w:hAnsi="Times New Roman" w:cs="Times New Roman"/>
          <w:color w:val="1F497D"/>
          <w:sz w:val="20"/>
          <w:szCs w:val="20"/>
        </w:rPr>
        <w:t xml:space="preserve"> </w:t>
      </w:r>
      <w:r w:rsidRPr="00EF03A0">
        <w:rPr>
          <w:rFonts w:ascii="Times New Roman" w:hAnsi="Times New Roman" w:cs="Times New Roman"/>
          <w:color w:val="1F497D"/>
          <w:sz w:val="20"/>
          <w:szCs w:val="20"/>
        </w:rPr>
        <w:t xml:space="preserve"> </w:t>
      </w:r>
      <w:r w:rsidR="00821087" w:rsidRPr="00EF03A0">
        <w:rPr>
          <w:rFonts w:ascii="Times New Roman" w:hAnsi="Times New Roman" w:cs="Times New Roman"/>
          <w:color w:val="1F497D"/>
          <w:sz w:val="20"/>
          <w:szCs w:val="20"/>
        </w:rPr>
        <w:t xml:space="preserve">3,762    </w:t>
      </w:r>
      <w:r w:rsidRPr="00EF03A0">
        <w:rPr>
          <w:rFonts w:ascii="Times New Roman" w:hAnsi="Times New Roman" w:cs="Times New Roman"/>
          <w:color w:val="1F497D"/>
          <w:sz w:val="20"/>
          <w:szCs w:val="20"/>
        </w:rPr>
        <w:t xml:space="preserve"> </w:t>
      </w:r>
      <w:r w:rsidR="00821087" w:rsidRPr="00EF03A0">
        <w:rPr>
          <w:rFonts w:ascii="Times New Roman" w:hAnsi="Times New Roman" w:cs="Times New Roman"/>
          <w:color w:val="1F497D"/>
          <w:sz w:val="20"/>
          <w:szCs w:val="20"/>
        </w:rPr>
        <w:t xml:space="preserve"> 3,885</w:t>
      </w:r>
    </w:p>
    <w:p w14:paraId="0A18BF66" w14:textId="77777777" w:rsidR="00312267" w:rsidRPr="00EF03A0" w:rsidRDefault="007F2F2F" w:rsidP="00D83ED5">
      <w:pPr>
        <w:spacing w:line="264" w:lineRule="auto"/>
        <w:rPr>
          <w:rFonts w:ascii="Times New Roman" w:hAnsi="Times New Roman" w:cs="Times New Roman"/>
          <w:color w:val="1F497D"/>
          <w:sz w:val="20"/>
          <w:szCs w:val="20"/>
        </w:rPr>
      </w:pPr>
      <w:r w:rsidRPr="00EF03A0">
        <w:rPr>
          <w:rFonts w:ascii="Times New Roman" w:hAnsi="Times New Roman" w:cs="Times New Roman"/>
          <w:color w:val="1F497D"/>
          <w:sz w:val="20"/>
          <w:szCs w:val="20"/>
        </w:rPr>
        <w:t xml:space="preserve">Ciclo Básico </w:t>
      </w:r>
      <w:r w:rsidRPr="00EF03A0">
        <w:rPr>
          <w:rFonts w:ascii="Times New Roman" w:hAnsi="Times New Roman" w:cs="Times New Roman"/>
          <w:color w:val="1F497D"/>
          <w:sz w:val="20"/>
          <w:szCs w:val="20"/>
        </w:rPr>
        <w:tab/>
        <w:t xml:space="preserve">                 </w:t>
      </w:r>
      <w:r w:rsidR="00EF03A0">
        <w:rPr>
          <w:rFonts w:ascii="Times New Roman" w:hAnsi="Times New Roman" w:cs="Times New Roman"/>
          <w:color w:val="1F497D"/>
          <w:sz w:val="20"/>
          <w:szCs w:val="20"/>
        </w:rPr>
        <w:tab/>
      </w:r>
      <w:r w:rsidRPr="00EF03A0">
        <w:rPr>
          <w:rFonts w:ascii="Times New Roman" w:hAnsi="Times New Roman" w:cs="Times New Roman"/>
          <w:color w:val="1F497D"/>
          <w:sz w:val="20"/>
          <w:szCs w:val="20"/>
        </w:rPr>
        <w:t xml:space="preserve"> </w:t>
      </w:r>
      <w:r w:rsidR="00821087" w:rsidRPr="00EF03A0">
        <w:rPr>
          <w:rFonts w:ascii="Times New Roman" w:hAnsi="Times New Roman" w:cs="Times New Roman"/>
          <w:color w:val="1F497D"/>
          <w:sz w:val="20"/>
          <w:szCs w:val="20"/>
        </w:rPr>
        <w:t>26,834     3</w:t>
      </w:r>
      <w:r w:rsidRPr="00EF03A0">
        <w:rPr>
          <w:rFonts w:ascii="Times New Roman" w:hAnsi="Times New Roman" w:cs="Times New Roman"/>
          <w:color w:val="1F497D"/>
          <w:sz w:val="20"/>
          <w:szCs w:val="20"/>
        </w:rPr>
        <w:t xml:space="preserve">5,836     40,050   51,092      64,602    </w:t>
      </w:r>
      <w:r w:rsidR="00821087" w:rsidRPr="00EF03A0">
        <w:rPr>
          <w:rFonts w:ascii="Times New Roman" w:hAnsi="Times New Roman" w:cs="Times New Roman"/>
          <w:color w:val="1F497D"/>
          <w:sz w:val="20"/>
          <w:szCs w:val="20"/>
        </w:rPr>
        <w:t>50,623</w:t>
      </w:r>
    </w:p>
    <w:p w14:paraId="7273521E" w14:textId="77777777" w:rsidR="00312267" w:rsidRPr="00EF03A0" w:rsidRDefault="007F2F2F" w:rsidP="00D83ED5">
      <w:pPr>
        <w:spacing w:line="264" w:lineRule="auto"/>
        <w:rPr>
          <w:rFonts w:ascii="Times New Roman" w:hAnsi="Times New Roman" w:cs="Times New Roman"/>
          <w:color w:val="1F497D"/>
          <w:sz w:val="20"/>
          <w:szCs w:val="20"/>
        </w:rPr>
      </w:pPr>
      <w:r w:rsidRPr="00EF03A0">
        <w:rPr>
          <w:rFonts w:ascii="Times New Roman" w:hAnsi="Times New Roman" w:cs="Times New Roman"/>
          <w:color w:val="1F497D"/>
          <w:sz w:val="20"/>
          <w:szCs w:val="20"/>
        </w:rPr>
        <w:t xml:space="preserve">Ciencias </w:t>
      </w:r>
      <w:r w:rsidRPr="00EF03A0">
        <w:rPr>
          <w:rFonts w:ascii="Times New Roman" w:hAnsi="Times New Roman" w:cs="Times New Roman"/>
          <w:color w:val="1F497D"/>
          <w:sz w:val="20"/>
          <w:szCs w:val="20"/>
        </w:rPr>
        <w:tab/>
        <w:t xml:space="preserve">                   </w:t>
      </w:r>
      <w:r w:rsidR="00EF03A0">
        <w:rPr>
          <w:rFonts w:ascii="Times New Roman" w:hAnsi="Times New Roman" w:cs="Times New Roman"/>
          <w:color w:val="1F497D"/>
          <w:sz w:val="20"/>
          <w:szCs w:val="20"/>
        </w:rPr>
        <w:tab/>
      </w:r>
      <w:r w:rsidRPr="00EF03A0">
        <w:rPr>
          <w:rFonts w:ascii="Times New Roman" w:hAnsi="Times New Roman" w:cs="Times New Roman"/>
          <w:color w:val="1F497D"/>
          <w:sz w:val="20"/>
          <w:szCs w:val="20"/>
        </w:rPr>
        <w:t xml:space="preserve"> 5,260       </w:t>
      </w:r>
      <w:r w:rsidR="00821087" w:rsidRPr="00EF03A0">
        <w:rPr>
          <w:rFonts w:ascii="Times New Roman" w:hAnsi="Times New Roman" w:cs="Times New Roman"/>
          <w:color w:val="1F497D"/>
          <w:sz w:val="20"/>
          <w:szCs w:val="20"/>
        </w:rPr>
        <w:t xml:space="preserve">5,488      5,556      5,116         4,883     </w:t>
      </w:r>
      <w:r w:rsidR="00EF03A0">
        <w:rPr>
          <w:rFonts w:ascii="Times New Roman" w:hAnsi="Times New Roman" w:cs="Times New Roman"/>
          <w:color w:val="1F497D"/>
          <w:sz w:val="20"/>
          <w:szCs w:val="20"/>
        </w:rPr>
        <w:t xml:space="preserve"> </w:t>
      </w:r>
      <w:r w:rsidR="00821087" w:rsidRPr="00EF03A0">
        <w:rPr>
          <w:rFonts w:ascii="Times New Roman" w:hAnsi="Times New Roman" w:cs="Times New Roman"/>
          <w:color w:val="1F497D"/>
          <w:sz w:val="20"/>
          <w:szCs w:val="20"/>
        </w:rPr>
        <w:t>5,267</w:t>
      </w:r>
    </w:p>
    <w:p w14:paraId="4D222D3A" w14:textId="77777777" w:rsidR="007F2F2F" w:rsidRPr="00EF03A0" w:rsidRDefault="00821087" w:rsidP="00D83ED5">
      <w:pPr>
        <w:spacing w:line="264" w:lineRule="auto"/>
        <w:rPr>
          <w:rFonts w:ascii="Times New Roman" w:hAnsi="Times New Roman" w:cs="Times New Roman"/>
          <w:color w:val="1F497D"/>
          <w:sz w:val="20"/>
          <w:szCs w:val="20"/>
        </w:rPr>
      </w:pPr>
      <w:r w:rsidRPr="00EF03A0">
        <w:rPr>
          <w:rFonts w:ascii="Times New Roman" w:hAnsi="Times New Roman" w:cs="Times New Roman"/>
          <w:color w:val="1F497D"/>
          <w:sz w:val="20"/>
          <w:szCs w:val="20"/>
        </w:rPr>
        <w:t xml:space="preserve"> </w:t>
      </w:r>
      <w:r w:rsidR="00EF03A0" w:rsidRPr="00EF03A0">
        <w:rPr>
          <w:rFonts w:ascii="Times New Roman" w:hAnsi="Times New Roman" w:cs="Times New Roman"/>
          <w:color w:val="1F497D"/>
          <w:sz w:val="20"/>
          <w:szCs w:val="20"/>
        </w:rPr>
        <w:t>Agronom</w:t>
      </w:r>
      <w:r w:rsidR="00EF03A0">
        <w:rPr>
          <w:rFonts w:ascii="Times New Roman" w:hAnsi="Times New Roman" w:cs="Times New Roman"/>
          <w:color w:val="1F497D"/>
          <w:sz w:val="20"/>
          <w:szCs w:val="20"/>
        </w:rPr>
        <w:t>ía y Veterinaria</w:t>
      </w:r>
      <w:r w:rsidR="007F2F2F" w:rsidRPr="00EF03A0">
        <w:rPr>
          <w:rFonts w:ascii="Times New Roman" w:hAnsi="Times New Roman" w:cs="Times New Roman"/>
          <w:color w:val="1F497D"/>
          <w:sz w:val="20"/>
          <w:szCs w:val="20"/>
        </w:rPr>
        <w:t xml:space="preserve">       </w:t>
      </w:r>
      <w:r w:rsidR="00EF03A0">
        <w:rPr>
          <w:rFonts w:ascii="Times New Roman" w:hAnsi="Times New Roman" w:cs="Times New Roman"/>
          <w:color w:val="1F497D"/>
          <w:sz w:val="20"/>
          <w:szCs w:val="20"/>
        </w:rPr>
        <w:tab/>
      </w:r>
      <w:r w:rsidR="007F2F2F" w:rsidRPr="00EF03A0">
        <w:rPr>
          <w:rFonts w:ascii="Times New Roman" w:hAnsi="Times New Roman" w:cs="Times New Roman"/>
          <w:color w:val="1F497D"/>
          <w:sz w:val="20"/>
          <w:szCs w:val="20"/>
        </w:rPr>
        <w:t xml:space="preserve">  1,694       1,799      1,796      1,740         1,661     1,688</w:t>
      </w:r>
    </w:p>
    <w:p w14:paraId="332DEC4D" w14:textId="77777777" w:rsidR="00312267" w:rsidRPr="00EF03A0" w:rsidRDefault="00821087" w:rsidP="00D83ED5">
      <w:pPr>
        <w:spacing w:line="264" w:lineRule="auto"/>
        <w:rPr>
          <w:rFonts w:ascii="Times New Roman" w:hAnsi="Times New Roman" w:cs="Times New Roman"/>
          <w:color w:val="1F497D"/>
          <w:sz w:val="20"/>
          <w:szCs w:val="20"/>
        </w:rPr>
      </w:pPr>
      <w:r w:rsidRPr="00EF03A0">
        <w:rPr>
          <w:rFonts w:ascii="Times New Roman" w:hAnsi="Times New Roman" w:cs="Times New Roman"/>
          <w:color w:val="1F497D"/>
          <w:sz w:val="20"/>
          <w:szCs w:val="20"/>
        </w:rPr>
        <w:t>C</w:t>
      </w:r>
      <w:r w:rsidR="007F2F2F" w:rsidRPr="00EF03A0">
        <w:rPr>
          <w:rFonts w:ascii="Times New Roman" w:hAnsi="Times New Roman" w:cs="Times New Roman"/>
          <w:color w:val="1F497D"/>
          <w:sz w:val="20"/>
          <w:szCs w:val="20"/>
        </w:rPr>
        <w:t xml:space="preserve">iencias de la Educación </w:t>
      </w:r>
      <w:r w:rsidR="007F2F2F" w:rsidRPr="00EF03A0">
        <w:rPr>
          <w:rFonts w:ascii="Times New Roman" w:hAnsi="Times New Roman" w:cs="Times New Roman"/>
          <w:color w:val="1F497D"/>
          <w:sz w:val="20"/>
          <w:szCs w:val="20"/>
        </w:rPr>
        <w:tab/>
      </w:r>
      <w:r w:rsidR="00EF03A0">
        <w:rPr>
          <w:rFonts w:ascii="Times New Roman" w:hAnsi="Times New Roman" w:cs="Times New Roman"/>
          <w:color w:val="1F497D"/>
          <w:sz w:val="20"/>
          <w:szCs w:val="20"/>
        </w:rPr>
        <w:tab/>
      </w:r>
      <w:r w:rsidRPr="00EF03A0">
        <w:rPr>
          <w:rFonts w:ascii="Times New Roman" w:hAnsi="Times New Roman" w:cs="Times New Roman"/>
          <w:color w:val="1F497D"/>
          <w:sz w:val="20"/>
          <w:szCs w:val="20"/>
        </w:rPr>
        <w:t>47,316     48,623     4</w:t>
      </w:r>
      <w:r w:rsidR="007F2F2F" w:rsidRPr="00EF03A0">
        <w:rPr>
          <w:rFonts w:ascii="Times New Roman" w:hAnsi="Times New Roman" w:cs="Times New Roman"/>
          <w:color w:val="1F497D"/>
          <w:sz w:val="20"/>
          <w:szCs w:val="20"/>
        </w:rPr>
        <w:t xml:space="preserve">7,736    44,491     41,577    </w:t>
      </w:r>
      <w:r w:rsidR="00EF03A0">
        <w:rPr>
          <w:rFonts w:ascii="Times New Roman" w:hAnsi="Times New Roman" w:cs="Times New Roman"/>
          <w:color w:val="1F497D"/>
          <w:sz w:val="20"/>
          <w:szCs w:val="20"/>
        </w:rPr>
        <w:t xml:space="preserve"> </w:t>
      </w:r>
      <w:r w:rsidRPr="00EF03A0">
        <w:rPr>
          <w:rFonts w:ascii="Times New Roman" w:hAnsi="Times New Roman" w:cs="Times New Roman"/>
          <w:color w:val="1F497D"/>
          <w:sz w:val="20"/>
          <w:szCs w:val="20"/>
        </w:rPr>
        <w:t>38,891</w:t>
      </w:r>
    </w:p>
    <w:p w14:paraId="03CF24D6" w14:textId="77777777" w:rsidR="00312267" w:rsidRPr="00EF03A0" w:rsidRDefault="007F2F2F" w:rsidP="00D83ED5">
      <w:pPr>
        <w:spacing w:line="264" w:lineRule="auto"/>
        <w:rPr>
          <w:rFonts w:ascii="Times New Roman" w:hAnsi="Times New Roman" w:cs="Times New Roman"/>
          <w:color w:val="1F497D"/>
          <w:sz w:val="20"/>
          <w:szCs w:val="20"/>
        </w:rPr>
      </w:pPr>
      <w:r w:rsidRPr="00EF03A0">
        <w:rPr>
          <w:rFonts w:ascii="Times New Roman" w:hAnsi="Times New Roman" w:cs="Times New Roman"/>
          <w:color w:val="1F497D"/>
          <w:sz w:val="20"/>
          <w:szCs w:val="20"/>
        </w:rPr>
        <w:t>Ciencias de la Salud</w:t>
      </w:r>
      <w:r w:rsidRPr="00EF03A0">
        <w:rPr>
          <w:rFonts w:ascii="Times New Roman" w:hAnsi="Times New Roman" w:cs="Times New Roman"/>
          <w:color w:val="1F497D"/>
          <w:sz w:val="20"/>
          <w:szCs w:val="20"/>
        </w:rPr>
        <w:tab/>
        <w:t xml:space="preserve">             </w:t>
      </w:r>
      <w:r w:rsidR="00EF03A0">
        <w:rPr>
          <w:rFonts w:ascii="Times New Roman" w:hAnsi="Times New Roman" w:cs="Times New Roman"/>
          <w:color w:val="1F497D"/>
          <w:sz w:val="20"/>
          <w:szCs w:val="20"/>
        </w:rPr>
        <w:tab/>
      </w:r>
      <w:r w:rsidR="00821087" w:rsidRPr="00EF03A0">
        <w:rPr>
          <w:rFonts w:ascii="Times New Roman" w:hAnsi="Times New Roman" w:cs="Times New Roman"/>
          <w:color w:val="1F497D"/>
          <w:sz w:val="20"/>
          <w:szCs w:val="20"/>
        </w:rPr>
        <w:t xml:space="preserve">31,187      32,389     32,967    32,828     33,597    </w:t>
      </w:r>
      <w:r w:rsidR="00EF03A0">
        <w:rPr>
          <w:rFonts w:ascii="Times New Roman" w:hAnsi="Times New Roman" w:cs="Times New Roman"/>
          <w:color w:val="1F497D"/>
          <w:sz w:val="20"/>
          <w:szCs w:val="20"/>
        </w:rPr>
        <w:t xml:space="preserve">  </w:t>
      </w:r>
      <w:r w:rsidR="00821087" w:rsidRPr="00EF03A0">
        <w:rPr>
          <w:rFonts w:ascii="Times New Roman" w:hAnsi="Times New Roman" w:cs="Times New Roman"/>
          <w:color w:val="1F497D"/>
          <w:sz w:val="20"/>
          <w:szCs w:val="20"/>
        </w:rPr>
        <w:t>34,376</w:t>
      </w:r>
    </w:p>
    <w:p w14:paraId="668ECDDC" w14:textId="061EBD40" w:rsidR="007F2F2F" w:rsidRPr="00EF03A0" w:rsidRDefault="00821087" w:rsidP="00D83ED5">
      <w:pPr>
        <w:spacing w:line="264" w:lineRule="auto"/>
        <w:rPr>
          <w:rFonts w:ascii="Times New Roman" w:hAnsi="Times New Roman" w:cs="Times New Roman"/>
          <w:color w:val="1F497D"/>
          <w:sz w:val="20"/>
          <w:szCs w:val="20"/>
        </w:rPr>
      </w:pPr>
      <w:r w:rsidRPr="00EF03A0">
        <w:rPr>
          <w:rFonts w:ascii="Times New Roman" w:hAnsi="Times New Roman" w:cs="Times New Roman"/>
          <w:color w:val="1F497D"/>
          <w:sz w:val="20"/>
          <w:szCs w:val="20"/>
        </w:rPr>
        <w:t>Ciencias Econ</w:t>
      </w:r>
      <w:r w:rsidR="00EF03A0">
        <w:rPr>
          <w:rFonts w:ascii="Times New Roman" w:hAnsi="Times New Roman" w:cs="Times New Roman"/>
          <w:color w:val="1F497D"/>
          <w:sz w:val="20"/>
          <w:szCs w:val="20"/>
        </w:rPr>
        <w:t xml:space="preserve">ómicas-Sociales       </w:t>
      </w:r>
      <w:r w:rsidR="007F2F2F" w:rsidRPr="00EF03A0">
        <w:rPr>
          <w:rFonts w:ascii="Times New Roman" w:hAnsi="Times New Roman" w:cs="Times New Roman"/>
          <w:color w:val="1F497D"/>
          <w:sz w:val="20"/>
          <w:szCs w:val="20"/>
        </w:rPr>
        <w:t xml:space="preserve">  20,618       20,205    19,963 </w:t>
      </w:r>
      <w:r w:rsidR="00D83ED5">
        <w:rPr>
          <w:rFonts w:ascii="Times New Roman" w:hAnsi="Times New Roman" w:cs="Times New Roman"/>
          <w:color w:val="1F497D"/>
          <w:sz w:val="20"/>
          <w:szCs w:val="20"/>
        </w:rPr>
        <w:t xml:space="preserve">   18,261     17,269     18,002</w:t>
      </w:r>
    </w:p>
    <w:p w14:paraId="0F7C5840" w14:textId="77777777" w:rsidR="00312267" w:rsidRPr="00EF03A0" w:rsidRDefault="00821087" w:rsidP="00D83ED5">
      <w:pPr>
        <w:spacing w:line="264" w:lineRule="auto"/>
        <w:rPr>
          <w:rFonts w:ascii="Times New Roman" w:hAnsi="Times New Roman" w:cs="Times New Roman"/>
          <w:color w:val="1F497D"/>
          <w:sz w:val="20"/>
          <w:szCs w:val="20"/>
        </w:rPr>
      </w:pPr>
      <w:r w:rsidRPr="00EF03A0">
        <w:rPr>
          <w:rFonts w:ascii="Times New Roman" w:hAnsi="Times New Roman" w:cs="Times New Roman"/>
          <w:color w:val="1F497D"/>
          <w:sz w:val="20"/>
          <w:szCs w:val="20"/>
        </w:rPr>
        <w:lastRenderedPageBreak/>
        <w:t>Cien</w:t>
      </w:r>
      <w:r w:rsidR="00EF03A0">
        <w:rPr>
          <w:rFonts w:ascii="Times New Roman" w:hAnsi="Times New Roman" w:cs="Times New Roman"/>
          <w:color w:val="1F497D"/>
          <w:sz w:val="20"/>
          <w:szCs w:val="20"/>
        </w:rPr>
        <w:t xml:space="preserve">cias jurídicas y Políticas </w:t>
      </w:r>
      <w:r w:rsidR="00EF03A0">
        <w:rPr>
          <w:rFonts w:ascii="Times New Roman" w:hAnsi="Times New Roman" w:cs="Times New Roman"/>
          <w:color w:val="1F497D"/>
          <w:sz w:val="20"/>
          <w:szCs w:val="20"/>
        </w:rPr>
        <w:tab/>
        <w:t xml:space="preserve">  </w:t>
      </w:r>
      <w:r w:rsidRPr="00EF03A0">
        <w:rPr>
          <w:rFonts w:ascii="Times New Roman" w:hAnsi="Times New Roman" w:cs="Times New Roman"/>
          <w:color w:val="1F497D"/>
          <w:sz w:val="20"/>
          <w:szCs w:val="20"/>
        </w:rPr>
        <w:t>7,231         7,285     7,16</w:t>
      </w:r>
      <w:r w:rsidR="007F2F2F" w:rsidRPr="00EF03A0">
        <w:rPr>
          <w:rFonts w:ascii="Times New Roman" w:hAnsi="Times New Roman" w:cs="Times New Roman"/>
          <w:color w:val="1F497D"/>
          <w:sz w:val="20"/>
          <w:szCs w:val="20"/>
        </w:rPr>
        <w:t xml:space="preserve">6      6,633       6,313    </w:t>
      </w:r>
      <w:r w:rsidR="00EF03A0">
        <w:rPr>
          <w:rFonts w:ascii="Times New Roman" w:hAnsi="Times New Roman" w:cs="Times New Roman"/>
          <w:color w:val="1F497D"/>
          <w:sz w:val="20"/>
          <w:szCs w:val="20"/>
        </w:rPr>
        <w:t xml:space="preserve">   </w:t>
      </w:r>
      <w:r w:rsidRPr="00EF03A0">
        <w:rPr>
          <w:rFonts w:ascii="Times New Roman" w:hAnsi="Times New Roman" w:cs="Times New Roman"/>
          <w:color w:val="1F497D"/>
          <w:sz w:val="20"/>
          <w:szCs w:val="20"/>
        </w:rPr>
        <w:t xml:space="preserve"> 6,505</w:t>
      </w:r>
    </w:p>
    <w:p w14:paraId="3052553C" w14:textId="77777777" w:rsidR="00312267" w:rsidRPr="00EF03A0" w:rsidRDefault="007F2F2F" w:rsidP="00D83ED5">
      <w:pPr>
        <w:spacing w:line="264" w:lineRule="auto"/>
        <w:rPr>
          <w:rFonts w:ascii="Times New Roman" w:hAnsi="Times New Roman" w:cs="Times New Roman"/>
          <w:color w:val="1F497D"/>
          <w:sz w:val="20"/>
          <w:szCs w:val="20"/>
        </w:rPr>
      </w:pPr>
      <w:r w:rsidRPr="00EF03A0">
        <w:rPr>
          <w:rFonts w:ascii="Times New Roman" w:hAnsi="Times New Roman" w:cs="Times New Roman"/>
          <w:color w:val="1F497D"/>
          <w:sz w:val="20"/>
          <w:szCs w:val="20"/>
        </w:rPr>
        <w:t xml:space="preserve">Humanidades </w:t>
      </w:r>
      <w:r w:rsidRPr="00EF03A0">
        <w:rPr>
          <w:rFonts w:ascii="Times New Roman" w:hAnsi="Times New Roman" w:cs="Times New Roman"/>
          <w:color w:val="1F497D"/>
          <w:sz w:val="20"/>
          <w:szCs w:val="20"/>
        </w:rPr>
        <w:tab/>
      </w:r>
      <w:r w:rsidRPr="00EF03A0">
        <w:rPr>
          <w:rFonts w:ascii="Times New Roman" w:hAnsi="Times New Roman" w:cs="Times New Roman"/>
          <w:color w:val="1F497D"/>
          <w:sz w:val="20"/>
          <w:szCs w:val="20"/>
        </w:rPr>
        <w:tab/>
        <w:t xml:space="preserve">          </w:t>
      </w:r>
      <w:r w:rsidR="00EF03A0">
        <w:rPr>
          <w:rFonts w:ascii="Times New Roman" w:hAnsi="Times New Roman" w:cs="Times New Roman"/>
          <w:color w:val="1F497D"/>
          <w:sz w:val="20"/>
          <w:szCs w:val="20"/>
        </w:rPr>
        <w:tab/>
        <w:t xml:space="preserve"> </w:t>
      </w:r>
      <w:r w:rsidRPr="00EF03A0">
        <w:rPr>
          <w:rFonts w:ascii="Times New Roman" w:hAnsi="Times New Roman" w:cs="Times New Roman"/>
          <w:color w:val="1F497D"/>
          <w:sz w:val="20"/>
          <w:szCs w:val="20"/>
        </w:rPr>
        <w:t xml:space="preserve">21,453    </w:t>
      </w:r>
      <w:r w:rsidR="00821087" w:rsidRPr="00EF03A0">
        <w:rPr>
          <w:rFonts w:ascii="Times New Roman" w:hAnsi="Times New Roman" w:cs="Times New Roman"/>
          <w:color w:val="1F497D"/>
          <w:sz w:val="20"/>
          <w:szCs w:val="20"/>
        </w:rPr>
        <w:t>22,326    22,615     21,406      20,578      20,503</w:t>
      </w:r>
    </w:p>
    <w:p w14:paraId="619CAB4C" w14:textId="77777777" w:rsidR="00312267" w:rsidRPr="00EF03A0" w:rsidRDefault="007F2F2F" w:rsidP="00D83ED5">
      <w:pPr>
        <w:spacing w:line="264" w:lineRule="auto"/>
        <w:rPr>
          <w:rFonts w:ascii="Times New Roman" w:hAnsi="Times New Roman" w:cs="Times New Roman"/>
          <w:color w:val="1F497D"/>
          <w:sz w:val="20"/>
          <w:szCs w:val="20"/>
        </w:rPr>
      </w:pPr>
      <w:r w:rsidRPr="00EF03A0">
        <w:rPr>
          <w:rFonts w:ascii="Times New Roman" w:hAnsi="Times New Roman" w:cs="Times New Roman"/>
          <w:color w:val="1F497D"/>
          <w:sz w:val="20"/>
          <w:szCs w:val="20"/>
        </w:rPr>
        <w:t xml:space="preserve">Ingeniería y Arquitectura          </w:t>
      </w:r>
      <w:r w:rsidR="00EF03A0">
        <w:rPr>
          <w:rFonts w:ascii="Times New Roman" w:hAnsi="Times New Roman" w:cs="Times New Roman"/>
          <w:color w:val="1F497D"/>
          <w:sz w:val="20"/>
          <w:szCs w:val="20"/>
        </w:rPr>
        <w:tab/>
      </w:r>
      <w:r w:rsidR="00821087" w:rsidRPr="00EF03A0">
        <w:rPr>
          <w:rFonts w:ascii="Times New Roman" w:hAnsi="Times New Roman" w:cs="Times New Roman"/>
          <w:color w:val="1F497D"/>
          <w:sz w:val="20"/>
          <w:szCs w:val="20"/>
        </w:rPr>
        <w:t>14,598       14,644   14,268     12,978      12,199      12,503</w:t>
      </w:r>
    </w:p>
    <w:p w14:paraId="52646DE8" w14:textId="77777777" w:rsidR="00312267" w:rsidRPr="00EF03A0" w:rsidRDefault="007F2F2F" w:rsidP="00D83ED5">
      <w:pPr>
        <w:spacing w:line="264" w:lineRule="auto"/>
        <w:rPr>
          <w:sz w:val="20"/>
          <w:szCs w:val="20"/>
        </w:rPr>
      </w:pPr>
      <w:r w:rsidRPr="00EF03A0">
        <w:rPr>
          <w:rFonts w:ascii="Times New Roman" w:hAnsi="Times New Roman" w:cs="Times New Roman"/>
          <w:b/>
          <w:bCs/>
          <w:color w:val="1F497D"/>
          <w:sz w:val="20"/>
          <w:szCs w:val="20"/>
        </w:rPr>
        <w:t>Total</w:t>
      </w:r>
      <w:r w:rsidRPr="00EF03A0">
        <w:rPr>
          <w:rFonts w:ascii="Times New Roman" w:hAnsi="Times New Roman" w:cs="Times New Roman"/>
          <w:b/>
          <w:bCs/>
          <w:color w:val="1F497D"/>
          <w:sz w:val="20"/>
          <w:szCs w:val="20"/>
        </w:rPr>
        <w:tab/>
      </w:r>
      <w:r w:rsidRPr="00EF03A0">
        <w:rPr>
          <w:rFonts w:ascii="Times New Roman" w:hAnsi="Times New Roman" w:cs="Times New Roman"/>
          <w:b/>
          <w:bCs/>
          <w:color w:val="1F497D"/>
          <w:sz w:val="20"/>
          <w:szCs w:val="20"/>
        </w:rPr>
        <w:tab/>
      </w:r>
      <w:r w:rsidRPr="00EF03A0">
        <w:rPr>
          <w:rFonts w:ascii="Times New Roman" w:hAnsi="Times New Roman" w:cs="Times New Roman"/>
          <w:b/>
          <w:bCs/>
          <w:color w:val="1F497D"/>
          <w:sz w:val="20"/>
          <w:szCs w:val="20"/>
        </w:rPr>
        <w:tab/>
        <w:t xml:space="preserve">          </w:t>
      </w:r>
      <w:r w:rsidR="00EF03A0">
        <w:rPr>
          <w:rFonts w:ascii="Times New Roman" w:hAnsi="Times New Roman" w:cs="Times New Roman"/>
          <w:b/>
          <w:bCs/>
          <w:color w:val="1F497D"/>
          <w:sz w:val="20"/>
          <w:szCs w:val="20"/>
        </w:rPr>
        <w:t xml:space="preserve">   </w:t>
      </w:r>
      <w:r w:rsidR="00821087" w:rsidRPr="00EF03A0">
        <w:rPr>
          <w:rFonts w:ascii="Times New Roman" w:hAnsi="Times New Roman" w:cs="Times New Roman"/>
          <w:b/>
          <w:bCs/>
          <w:color w:val="1F497D"/>
          <w:sz w:val="20"/>
          <w:szCs w:val="20"/>
        </w:rPr>
        <w:t>180,373     192,768 196,354   198,444    206,441   192,594</w:t>
      </w:r>
      <w:r w:rsidR="00821087" w:rsidRPr="00EF03A0">
        <w:rPr>
          <w:rFonts w:ascii="Times New Roman" w:hAnsi="Times New Roman" w:cs="Times New Roman"/>
          <w:b/>
          <w:bCs/>
          <w:color w:val="1F497D"/>
          <w:sz w:val="20"/>
          <w:szCs w:val="20"/>
        </w:rPr>
        <w:tab/>
      </w:r>
    </w:p>
    <w:p w14:paraId="35C56AB1" w14:textId="77777777" w:rsidR="00312267" w:rsidRDefault="00312267" w:rsidP="00D83ED5">
      <w:pPr>
        <w:pStyle w:val="Standard"/>
      </w:pPr>
    </w:p>
    <w:p w14:paraId="719AE13D" w14:textId="77777777" w:rsidR="00312267" w:rsidRPr="00D83ED5" w:rsidRDefault="00821087" w:rsidP="00D83ED5">
      <w:pPr>
        <w:pStyle w:val="Standard"/>
        <w:rPr>
          <w:rFonts w:ascii="Artifex CF Book" w:hAnsi="Artifex CF Book"/>
          <w:b/>
          <w:color w:val="1F497D"/>
          <w:lang w:val="es-ES"/>
        </w:rPr>
      </w:pPr>
      <w:r w:rsidRPr="00D83ED5">
        <w:rPr>
          <w:rFonts w:ascii="Artifex CF Book" w:hAnsi="Artifex CF Book"/>
          <w:b/>
          <w:color w:val="1F497D"/>
          <w:lang w:val="es-ES"/>
        </w:rPr>
        <w:t xml:space="preserve">Reconocimiento al Mérito Estudiantil </w:t>
      </w:r>
    </w:p>
    <w:p w14:paraId="5DBFD24D" w14:textId="77777777" w:rsidR="00312267" w:rsidRPr="00D83ED5" w:rsidRDefault="00312267" w:rsidP="00D83ED5">
      <w:pPr>
        <w:pStyle w:val="Standard"/>
        <w:rPr>
          <w:sz w:val="8"/>
        </w:rPr>
      </w:pPr>
    </w:p>
    <w:p w14:paraId="22F3B89A" w14:textId="77777777" w:rsidR="00312267" w:rsidRDefault="00821087" w:rsidP="00D83ED5">
      <w:pPr>
        <w:pStyle w:val="Standard"/>
      </w:pPr>
      <w:r>
        <w:t>A través del programa de reconocimiento del rendimiento académico estudiantil, el departamento de Bienestar Estudiantil ha enfatizado en el programa de reconocimiento de los estudiantes más destacados alcanzado los 4 mil 738 alumnos en el período institucional 2018-2019 y más de 5 mil 876 estudiantes en el 2019-2020</w:t>
      </w:r>
      <w:r w:rsidR="00EF03A0">
        <w:t>.</w:t>
      </w:r>
      <w:r>
        <w:t xml:space="preserve">    </w:t>
      </w:r>
    </w:p>
    <w:p w14:paraId="10AFEA98" w14:textId="77777777" w:rsidR="00312267" w:rsidRPr="00D83ED5" w:rsidRDefault="00312267" w:rsidP="00D83ED5">
      <w:pPr>
        <w:pStyle w:val="Standard"/>
        <w:rPr>
          <w:sz w:val="14"/>
        </w:rPr>
      </w:pPr>
    </w:p>
    <w:p w14:paraId="47C78ADB" w14:textId="77777777" w:rsidR="00312267" w:rsidRPr="00D83ED5" w:rsidRDefault="00821087" w:rsidP="00D83ED5">
      <w:pPr>
        <w:pStyle w:val="Standard"/>
        <w:rPr>
          <w:rFonts w:ascii="Artifex CF Book" w:hAnsi="Artifex CF Book"/>
          <w:b/>
          <w:color w:val="1F497D"/>
          <w:lang w:val="es-ES"/>
        </w:rPr>
      </w:pPr>
      <w:r w:rsidRPr="00D83ED5">
        <w:rPr>
          <w:rFonts w:ascii="Artifex CF Book" w:hAnsi="Artifex CF Book"/>
          <w:b/>
          <w:color w:val="1F497D"/>
          <w:lang w:val="es-ES"/>
        </w:rPr>
        <w:t>Servicios Bibliográficos</w:t>
      </w:r>
    </w:p>
    <w:p w14:paraId="4D26D1E5" w14:textId="77777777" w:rsidR="00EF03A0" w:rsidRPr="00D83ED5" w:rsidRDefault="00EF03A0" w:rsidP="00D83ED5">
      <w:pPr>
        <w:pStyle w:val="Standard"/>
        <w:rPr>
          <w:sz w:val="10"/>
        </w:rPr>
      </w:pPr>
    </w:p>
    <w:p w14:paraId="248AF167" w14:textId="644EE856" w:rsidR="00312267" w:rsidRDefault="00821087" w:rsidP="00D83ED5">
      <w:pPr>
        <w:pStyle w:val="Standard"/>
      </w:pPr>
      <w:r>
        <w:t>Se ha trabajado muy fuertemente para la restauración del sistema central de aire acondicionado de la Biblioteca Pedro Mir, para que la misma pueda brindar los servicios requeridos por los cientos de miles de usuarios de los servicios bibliográficos, contando para ello con una donación de 25 millones de pesos aportados por el Ministerio de Turismo.</w:t>
      </w:r>
    </w:p>
    <w:p w14:paraId="3718831D" w14:textId="42340BE6" w:rsidR="00EF03A0" w:rsidRDefault="00821087" w:rsidP="00D83ED5">
      <w:pPr>
        <w:pStyle w:val="Standard"/>
      </w:pPr>
      <w:r>
        <w:t xml:space="preserve">La Biblioteca Pedro Mir cuenta, además, con el patrocinio del Banco Popular Dominicano para el pago de la licencia anual de la biblioteca virtual EBSCO por un monto de 25 mil dólares.   </w:t>
      </w:r>
    </w:p>
    <w:p w14:paraId="426AB2D2" w14:textId="77777777" w:rsidR="00312267" w:rsidRDefault="00821087" w:rsidP="00D83ED5">
      <w:pPr>
        <w:pStyle w:val="Standard"/>
      </w:pPr>
      <w:r>
        <w:t>En el período octubre 2019-septiembre 2020 las distintas unidades de servicios bibliográficos recibieron unos 125 mil 696 usuarios, los cuales consultaron más de 74 mil 615 unidades documentales</w:t>
      </w:r>
      <w:r w:rsidR="00EF03A0">
        <w:t>.</w:t>
      </w:r>
    </w:p>
    <w:p w14:paraId="125B0BF1" w14:textId="77777777" w:rsidR="007F2F2F" w:rsidRDefault="007F2F2F" w:rsidP="00D83ED5">
      <w:pPr>
        <w:pStyle w:val="Standard"/>
      </w:pPr>
    </w:p>
    <w:p w14:paraId="49E5D45F" w14:textId="77777777" w:rsidR="00312267" w:rsidRDefault="00821087" w:rsidP="00D83ED5">
      <w:pPr>
        <w:pStyle w:val="Standard"/>
      </w:pPr>
      <w:r>
        <w:t>Igualmente, cabe resaltar como un dato histórico de la biblioteca virtual EBSCO, la cual en el 2018 recibió la visita de 131 mil 133 usuarios, en tanto que 197 mil 285 lo hicieron en los 2019 y 204 mil 492 usuarios la visitaron en el año 2020.</w:t>
      </w:r>
    </w:p>
    <w:p w14:paraId="3449D5DE" w14:textId="77777777" w:rsidR="00312267" w:rsidRPr="00B81F1F" w:rsidRDefault="00312267" w:rsidP="00D83ED5">
      <w:pPr>
        <w:pStyle w:val="Standard"/>
        <w:rPr>
          <w:sz w:val="8"/>
        </w:rPr>
      </w:pPr>
    </w:p>
    <w:p w14:paraId="5B3EEF7F" w14:textId="1D993F77" w:rsidR="00EF03A0" w:rsidRDefault="00821087" w:rsidP="00D83ED5">
      <w:pPr>
        <w:pStyle w:val="Standard"/>
        <w:rPr>
          <w:rFonts w:ascii="Artifex CF Book" w:hAnsi="Artifex CF Book"/>
          <w:b/>
          <w:color w:val="1F497D"/>
          <w:lang w:val="es-ES"/>
        </w:rPr>
      </w:pPr>
      <w:r w:rsidRPr="00D83ED5">
        <w:rPr>
          <w:rFonts w:ascii="Artifex CF Book" w:hAnsi="Artifex CF Book"/>
          <w:b/>
          <w:color w:val="1F497D"/>
          <w:lang w:val="es-ES"/>
        </w:rPr>
        <w:lastRenderedPageBreak/>
        <w:t xml:space="preserve">Programación Académica </w:t>
      </w:r>
    </w:p>
    <w:p w14:paraId="1B24766C" w14:textId="77777777" w:rsidR="00B81F1F" w:rsidRPr="00B81F1F" w:rsidRDefault="00B81F1F" w:rsidP="00D83ED5">
      <w:pPr>
        <w:pStyle w:val="Standard"/>
        <w:rPr>
          <w:rFonts w:ascii="Artifex CF Book" w:hAnsi="Artifex CF Book"/>
          <w:b/>
          <w:color w:val="1F497D"/>
          <w:sz w:val="8"/>
          <w:lang w:val="es-ES"/>
        </w:rPr>
      </w:pPr>
    </w:p>
    <w:p w14:paraId="1876C0D1" w14:textId="77777777" w:rsidR="00312267" w:rsidRDefault="00821087" w:rsidP="00D83ED5">
      <w:pPr>
        <w:pStyle w:val="Standard"/>
      </w:pPr>
      <w:r>
        <w:t xml:space="preserve">Parte del éxito y crecimiento de la matrícula estudiantil y las altas cifras de graduandos en los años 2018 y 2019 obedece al hecho de que la gestión universitaria nunca ha escatimado esfuerzo para ofertar una programación académica lo más cercana posible a la demanda estudiantil de secciones de docencia en cada semestre. Las cifras indican que en el 2018-10 se ofertaron 29 mil 982 secciones de clases y en el 2020-20 más de 30 mil 807 para un incremento de unas 825 nuevas secciones, según detalle:   </w:t>
      </w:r>
    </w:p>
    <w:p w14:paraId="1ECFD810" w14:textId="77777777" w:rsidR="00312267" w:rsidRDefault="007F2F2F" w:rsidP="00D83ED5">
      <w:pPr>
        <w:pStyle w:val="Standard"/>
      </w:pPr>
      <w:r>
        <w:t xml:space="preserve">Año </w:t>
      </w:r>
      <w:r>
        <w:tab/>
      </w:r>
      <w:r>
        <w:tab/>
        <w:t xml:space="preserve">Laboratorio </w:t>
      </w:r>
      <w:r>
        <w:tab/>
      </w:r>
      <w:r w:rsidR="00EF03A0">
        <w:tab/>
      </w:r>
      <w:r w:rsidR="00821087">
        <w:t xml:space="preserve">Teórica </w:t>
      </w:r>
      <w:r w:rsidR="00821087">
        <w:tab/>
      </w:r>
      <w:r w:rsidR="00821087">
        <w:tab/>
        <w:t>Total</w:t>
      </w:r>
    </w:p>
    <w:p w14:paraId="26A091E4" w14:textId="0F9E77C6" w:rsidR="00312267" w:rsidRDefault="00821087" w:rsidP="00D83ED5">
      <w:pPr>
        <w:pStyle w:val="Standard"/>
      </w:pPr>
      <w:r>
        <w:t>2018</w:t>
      </w:r>
      <w:r w:rsidR="007F2F2F">
        <w:t>-10</w:t>
      </w:r>
      <w:r w:rsidR="007F2F2F">
        <w:tab/>
      </w:r>
      <w:r w:rsidR="00EF03A0">
        <w:t xml:space="preserve">  </w:t>
      </w:r>
      <w:r w:rsidR="007F2F2F">
        <w:t>7,008</w:t>
      </w:r>
      <w:r w:rsidR="007F2F2F">
        <w:tab/>
      </w:r>
      <w:r w:rsidR="007F2F2F">
        <w:tab/>
      </w:r>
      <w:r w:rsidR="007F2F2F">
        <w:tab/>
        <w:t>22,974</w:t>
      </w:r>
      <w:r w:rsidR="007F2F2F">
        <w:tab/>
      </w:r>
      <w:r w:rsidR="007F2F2F">
        <w:tab/>
      </w:r>
      <w:r>
        <w:t>29,982</w:t>
      </w:r>
    </w:p>
    <w:p w14:paraId="79099484" w14:textId="77777777" w:rsidR="00312267" w:rsidRDefault="00821087" w:rsidP="00D83ED5">
      <w:pPr>
        <w:pStyle w:val="Standard"/>
      </w:pPr>
      <w:r>
        <w:t>2018-20</w:t>
      </w:r>
      <w:r>
        <w:tab/>
      </w:r>
      <w:r w:rsidR="00EF03A0">
        <w:t xml:space="preserve"> </w:t>
      </w:r>
      <w:r>
        <w:t>7,028</w:t>
      </w:r>
      <w:r>
        <w:tab/>
      </w:r>
      <w:r>
        <w:tab/>
      </w:r>
      <w:r>
        <w:tab/>
        <w:t>23,131</w:t>
      </w:r>
      <w:r>
        <w:tab/>
      </w:r>
      <w:r>
        <w:tab/>
      </w:r>
      <w:r>
        <w:tab/>
        <w:t>30,159</w:t>
      </w:r>
    </w:p>
    <w:p w14:paraId="7F939119" w14:textId="0751E55B" w:rsidR="00312267" w:rsidRDefault="00821087" w:rsidP="00D83ED5">
      <w:pPr>
        <w:pStyle w:val="Standard"/>
      </w:pPr>
      <w:r>
        <w:t>2019-10</w:t>
      </w:r>
      <w:r>
        <w:tab/>
      </w:r>
      <w:r w:rsidR="00EF03A0">
        <w:t xml:space="preserve"> </w:t>
      </w:r>
      <w:r>
        <w:t>6,991</w:t>
      </w:r>
      <w:r>
        <w:tab/>
      </w:r>
      <w:r>
        <w:tab/>
      </w:r>
      <w:r>
        <w:tab/>
        <w:t>23,012</w:t>
      </w:r>
      <w:r>
        <w:tab/>
      </w:r>
      <w:r>
        <w:tab/>
      </w:r>
      <w:r w:rsidR="00B81F1F">
        <w:tab/>
      </w:r>
      <w:r>
        <w:t>30,003</w:t>
      </w:r>
    </w:p>
    <w:p w14:paraId="5B3263BE" w14:textId="77777777" w:rsidR="00312267" w:rsidRDefault="007F2F2F" w:rsidP="00D83ED5">
      <w:pPr>
        <w:pStyle w:val="Standard"/>
      </w:pPr>
      <w:r>
        <w:t>2019-20</w:t>
      </w:r>
      <w:r>
        <w:tab/>
      </w:r>
      <w:r w:rsidR="00EF03A0">
        <w:t xml:space="preserve"> </w:t>
      </w:r>
      <w:r>
        <w:t>6,915</w:t>
      </w:r>
      <w:r>
        <w:tab/>
      </w:r>
      <w:r>
        <w:tab/>
      </w:r>
      <w:r>
        <w:tab/>
        <w:t>22,864</w:t>
      </w:r>
      <w:r>
        <w:tab/>
      </w:r>
      <w:r>
        <w:tab/>
      </w:r>
      <w:r w:rsidR="00821087">
        <w:t>29,779</w:t>
      </w:r>
    </w:p>
    <w:p w14:paraId="37294D03" w14:textId="77777777" w:rsidR="00312267" w:rsidRDefault="00821087" w:rsidP="00D83ED5">
      <w:pPr>
        <w:pStyle w:val="Standard"/>
      </w:pPr>
      <w:r>
        <w:t>2020-10</w:t>
      </w:r>
      <w:r>
        <w:tab/>
      </w:r>
      <w:r w:rsidR="00EF03A0">
        <w:t xml:space="preserve"> </w:t>
      </w:r>
      <w:r>
        <w:t>6,822</w:t>
      </w:r>
      <w:r>
        <w:tab/>
      </w:r>
      <w:r>
        <w:tab/>
      </w:r>
      <w:r>
        <w:tab/>
        <w:t>22,791</w:t>
      </w:r>
      <w:r>
        <w:tab/>
      </w:r>
      <w:r>
        <w:tab/>
      </w:r>
      <w:r>
        <w:tab/>
        <w:t>29,613</w:t>
      </w:r>
    </w:p>
    <w:p w14:paraId="467C2F86" w14:textId="4E545448" w:rsidR="00312267" w:rsidRDefault="007F2F2F" w:rsidP="00D83ED5">
      <w:pPr>
        <w:pStyle w:val="Standard"/>
      </w:pPr>
      <w:r>
        <w:t>2020-20</w:t>
      </w:r>
      <w:r>
        <w:tab/>
      </w:r>
      <w:r w:rsidR="00EF03A0">
        <w:t xml:space="preserve"> </w:t>
      </w:r>
      <w:r>
        <w:t>6,958</w:t>
      </w:r>
      <w:r>
        <w:tab/>
      </w:r>
      <w:r>
        <w:tab/>
      </w:r>
      <w:r>
        <w:tab/>
        <w:t>23,849</w:t>
      </w:r>
      <w:r>
        <w:tab/>
      </w:r>
      <w:r>
        <w:tab/>
      </w:r>
      <w:r w:rsidR="00821087">
        <w:t>30,807</w:t>
      </w:r>
    </w:p>
    <w:p w14:paraId="253813CE" w14:textId="77777777" w:rsidR="00312267" w:rsidRPr="00B81F1F" w:rsidRDefault="00312267" w:rsidP="00D83ED5">
      <w:pPr>
        <w:pStyle w:val="Standard"/>
        <w:rPr>
          <w:sz w:val="12"/>
        </w:rPr>
      </w:pPr>
    </w:p>
    <w:p w14:paraId="735C7D6E" w14:textId="77777777" w:rsidR="00312267" w:rsidRPr="00D83ED5" w:rsidRDefault="00821087" w:rsidP="00D83ED5">
      <w:pPr>
        <w:pStyle w:val="Standard"/>
        <w:rPr>
          <w:rFonts w:ascii="Artifex CF Book" w:hAnsi="Artifex CF Book"/>
          <w:b/>
          <w:color w:val="1F497D"/>
          <w:lang w:val="es-ES"/>
        </w:rPr>
      </w:pPr>
      <w:r w:rsidRPr="00D83ED5">
        <w:rPr>
          <w:rFonts w:ascii="Artifex CF Book" w:hAnsi="Artifex CF Book"/>
          <w:b/>
          <w:color w:val="1F497D"/>
          <w:lang w:val="es-ES"/>
        </w:rPr>
        <w:t xml:space="preserve">Plantilla Docente  </w:t>
      </w:r>
    </w:p>
    <w:p w14:paraId="3E44DC9F" w14:textId="77777777" w:rsidR="00312267" w:rsidRPr="00B81F1F" w:rsidRDefault="00312267" w:rsidP="00D83ED5">
      <w:pPr>
        <w:pStyle w:val="Standard"/>
        <w:rPr>
          <w:sz w:val="2"/>
        </w:rPr>
      </w:pPr>
    </w:p>
    <w:p w14:paraId="72D09CBF" w14:textId="77777777" w:rsidR="00312267" w:rsidRDefault="00821087" w:rsidP="00D83ED5">
      <w:pPr>
        <w:pStyle w:val="Standard"/>
      </w:pPr>
      <w:r>
        <w:t xml:space="preserve">Otro aspecto que destaca en la política académica de la actual gestión universitaria es la debida atención prestada al crecimiento de la plantilla docente conforme a los requerimientos de cada semestre y la contratación del nuevo personal docente necesario.  </w:t>
      </w:r>
    </w:p>
    <w:p w14:paraId="481A352F" w14:textId="77777777" w:rsidR="00312267" w:rsidRDefault="00312267" w:rsidP="00D83ED5">
      <w:pPr>
        <w:pStyle w:val="Standard"/>
      </w:pPr>
    </w:p>
    <w:p w14:paraId="30773832" w14:textId="77777777" w:rsidR="00312267" w:rsidRDefault="00821087" w:rsidP="00D83ED5">
      <w:pPr>
        <w:pStyle w:val="Standard"/>
      </w:pPr>
      <w:r>
        <w:t>Pese al mantenimiento del programa anual de jubilaciones y pensiones, el programa de desmonte de la carga académica por antigüedad y el programa de disfrute del año sabático, la gerencia universitaria se ha empeñado en la contratación del personal docente complementario para la impartición de la docencia programada, alcanzando los 3,506 docentes en el semestre 2020-10, en tanto que en el semestre 2020-20 alcanzaba los 3,647 docentes para un incremento de 141 nuevas contrataciones de profesores respecto al semestre anterior, según se muestra más abajo.</w:t>
      </w:r>
    </w:p>
    <w:p w14:paraId="68B3B41F" w14:textId="77777777" w:rsidR="00312267" w:rsidRDefault="00312267" w:rsidP="00D83ED5">
      <w:pPr>
        <w:pStyle w:val="Standard"/>
      </w:pPr>
    </w:p>
    <w:p w14:paraId="511200EC" w14:textId="77777777" w:rsidR="00312267" w:rsidRPr="00161C36" w:rsidRDefault="00821087" w:rsidP="00D83ED5">
      <w:pPr>
        <w:pStyle w:val="Standard"/>
      </w:pPr>
      <w:r w:rsidRPr="00161C36">
        <w:t xml:space="preserve">Año </w:t>
      </w:r>
      <w:r w:rsidRPr="00161C36">
        <w:tab/>
      </w:r>
      <w:r w:rsidRPr="00161C36">
        <w:tab/>
      </w:r>
      <w:r w:rsidRPr="00161C36">
        <w:tab/>
      </w:r>
      <w:r w:rsidRPr="00161C36">
        <w:tab/>
        <w:t xml:space="preserve">Profesores Contratados </w:t>
      </w:r>
    </w:p>
    <w:p w14:paraId="3ABA3AA5" w14:textId="77777777" w:rsidR="00312267" w:rsidRPr="00161C36" w:rsidRDefault="00821087" w:rsidP="00D83ED5">
      <w:pPr>
        <w:pStyle w:val="Standard"/>
      </w:pPr>
      <w:r w:rsidRPr="00161C36">
        <w:t>2018-10</w:t>
      </w:r>
      <w:r w:rsidRPr="00161C36">
        <w:tab/>
      </w:r>
      <w:r w:rsidRPr="00161C36">
        <w:tab/>
      </w:r>
      <w:r w:rsidRPr="00161C36">
        <w:tab/>
      </w:r>
      <w:r w:rsidRPr="00161C36">
        <w:tab/>
        <w:t>3,592</w:t>
      </w:r>
    </w:p>
    <w:p w14:paraId="1568AEC6" w14:textId="77777777" w:rsidR="00312267" w:rsidRPr="00161C36" w:rsidRDefault="00821087" w:rsidP="00D83ED5">
      <w:pPr>
        <w:pStyle w:val="Standard"/>
      </w:pPr>
      <w:r w:rsidRPr="00161C36">
        <w:t>2018-20</w:t>
      </w:r>
      <w:r w:rsidRPr="00161C36">
        <w:tab/>
      </w:r>
      <w:r w:rsidRPr="00161C36">
        <w:tab/>
      </w:r>
      <w:r w:rsidRPr="00161C36">
        <w:tab/>
      </w:r>
      <w:r w:rsidRPr="00161C36">
        <w:tab/>
        <w:t>3,588</w:t>
      </w:r>
    </w:p>
    <w:p w14:paraId="6C05ABCE" w14:textId="77777777" w:rsidR="00312267" w:rsidRPr="00161C36" w:rsidRDefault="00821087" w:rsidP="00D83ED5">
      <w:pPr>
        <w:pStyle w:val="Standard"/>
      </w:pPr>
      <w:r w:rsidRPr="00161C36">
        <w:t>2019-10</w:t>
      </w:r>
      <w:r w:rsidRPr="00161C36">
        <w:tab/>
      </w:r>
      <w:r w:rsidRPr="00161C36">
        <w:tab/>
      </w:r>
      <w:r w:rsidRPr="00161C36">
        <w:tab/>
      </w:r>
      <w:r w:rsidRPr="00161C36">
        <w:tab/>
        <w:t>3,533</w:t>
      </w:r>
    </w:p>
    <w:p w14:paraId="309D01C9" w14:textId="77777777" w:rsidR="00312267" w:rsidRPr="00161C36" w:rsidRDefault="00821087" w:rsidP="00D83ED5">
      <w:pPr>
        <w:pStyle w:val="Standard"/>
      </w:pPr>
      <w:r w:rsidRPr="00161C36">
        <w:t>2019-20</w:t>
      </w:r>
      <w:r w:rsidRPr="00161C36">
        <w:tab/>
      </w:r>
      <w:r w:rsidRPr="00161C36">
        <w:tab/>
      </w:r>
      <w:r w:rsidRPr="00161C36">
        <w:tab/>
      </w:r>
      <w:r w:rsidRPr="00161C36">
        <w:tab/>
        <w:t>3,564</w:t>
      </w:r>
    </w:p>
    <w:p w14:paraId="125A50EB" w14:textId="77777777" w:rsidR="00312267" w:rsidRPr="00161C36" w:rsidRDefault="00821087" w:rsidP="00D83ED5">
      <w:pPr>
        <w:pStyle w:val="Standard"/>
      </w:pPr>
      <w:r w:rsidRPr="00161C36">
        <w:t>2020-10</w:t>
      </w:r>
      <w:r w:rsidRPr="00161C36">
        <w:tab/>
      </w:r>
      <w:r w:rsidRPr="00161C36">
        <w:tab/>
      </w:r>
      <w:r w:rsidRPr="00161C36">
        <w:tab/>
      </w:r>
      <w:r w:rsidRPr="00161C36">
        <w:tab/>
        <w:t>3,506</w:t>
      </w:r>
    </w:p>
    <w:p w14:paraId="2DDEF321" w14:textId="77777777" w:rsidR="00312267" w:rsidRPr="00161C36" w:rsidRDefault="00821087" w:rsidP="00D83ED5">
      <w:pPr>
        <w:pStyle w:val="Standard"/>
      </w:pPr>
      <w:r w:rsidRPr="00161C36">
        <w:t>2020-20</w:t>
      </w:r>
      <w:r w:rsidRPr="00161C36">
        <w:tab/>
      </w:r>
      <w:r w:rsidRPr="00161C36">
        <w:tab/>
      </w:r>
      <w:r w:rsidRPr="00161C36">
        <w:tab/>
      </w:r>
      <w:r w:rsidRPr="00161C36">
        <w:tab/>
        <w:t>3,647</w:t>
      </w:r>
    </w:p>
    <w:p w14:paraId="6B9BF29F" w14:textId="77777777" w:rsidR="00874C7A" w:rsidRDefault="00874C7A" w:rsidP="00D83ED5">
      <w:pPr>
        <w:pStyle w:val="Standard"/>
      </w:pPr>
    </w:p>
    <w:p w14:paraId="5D2215D3" w14:textId="7EC52150" w:rsidR="00312267" w:rsidRPr="00D83ED5" w:rsidRDefault="00821087" w:rsidP="00D83ED5">
      <w:pPr>
        <w:pStyle w:val="Standard"/>
        <w:rPr>
          <w:rFonts w:ascii="Artifex CF Book" w:hAnsi="Artifex CF Book"/>
          <w:b/>
          <w:color w:val="1F497D"/>
          <w:lang w:val="es-ES"/>
        </w:rPr>
      </w:pPr>
      <w:r w:rsidRPr="00D83ED5">
        <w:rPr>
          <w:rFonts w:ascii="Artifex CF Book" w:hAnsi="Artifex CF Book"/>
          <w:b/>
          <w:color w:val="1F497D"/>
          <w:lang w:val="es-ES"/>
        </w:rPr>
        <w:t>Registros Elegibles Personal Docente</w:t>
      </w:r>
    </w:p>
    <w:p w14:paraId="7FAC1B83" w14:textId="77777777" w:rsidR="00312267" w:rsidRPr="00B81F1F" w:rsidRDefault="00312267" w:rsidP="00D83ED5">
      <w:pPr>
        <w:pStyle w:val="Standard"/>
        <w:rPr>
          <w:sz w:val="6"/>
        </w:rPr>
      </w:pPr>
    </w:p>
    <w:p w14:paraId="08A864F5" w14:textId="77777777" w:rsidR="00312267" w:rsidRDefault="00821087" w:rsidP="00D83ED5">
      <w:pPr>
        <w:pStyle w:val="Standard"/>
      </w:pPr>
      <w:r>
        <w:t xml:space="preserve">Como consecuencia de los diversos concursos internos y externos realizados antes del 30 de septiembre del 2020 unas 39 escuelas correspondientes a las diferentes facultades mantienen un Registro de Elegibles de Personal Docente con unos 593 candidatos a ingresar en calidad de profesor interino de la Universidad Autónoma de Santo Domingo, conforme al reglamento de evaluación e ingreso al servicio docente.    </w:t>
      </w:r>
    </w:p>
    <w:p w14:paraId="3F35C1ED" w14:textId="77777777" w:rsidR="00312267" w:rsidRDefault="00312267" w:rsidP="00D83ED5">
      <w:pPr>
        <w:pStyle w:val="Standard"/>
      </w:pPr>
    </w:p>
    <w:p w14:paraId="5CB69B0D" w14:textId="77777777" w:rsidR="00B81F1F" w:rsidRDefault="00B81F1F" w:rsidP="00D83ED5">
      <w:pPr>
        <w:pStyle w:val="Standard"/>
      </w:pPr>
    </w:p>
    <w:p w14:paraId="64673C01" w14:textId="77777777" w:rsidR="00B81F1F" w:rsidRDefault="00B81F1F" w:rsidP="00D83ED5">
      <w:pPr>
        <w:pStyle w:val="Standard"/>
      </w:pPr>
    </w:p>
    <w:p w14:paraId="0C5D8069" w14:textId="74FFBB1C" w:rsidR="00312267" w:rsidRPr="00D83ED5" w:rsidRDefault="00821087" w:rsidP="00D83ED5">
      <w:pPr>
        <w:pStyle w:val="Standard"/>
        <w:rPr>
          <w:rFonts w:ascii="Artifex CF Book" w:hAnsi="Artifex CF Book"/>
          <w:b/>
          <w:color w:val="1F497D"/>
          <w:lang w:val="es-ES"/>
        </w:rPr>
      </w:pPr>
      <w:r w:rsidRPr="00D83ED5">
        <w:rPr>
          <w:rFonts w:ascii="Artifex CF Book" w:hAnsi="Artifex CF Book"/>
          <w:b/>
          <w:color w:val="1F497D"/>
          <w:lang w:val="es-ES"/>
        </w:rPr>
        <w:t xml:space="preserve">Servicios del Registro Universitario </w:t>
      </w:r>
    </w:p>
    <w:p w14:paraId="11BA0B20" w14:textId="77777777" w:rsidR="00874C7A" w:rsidRPr="00874C7A" w:rsidRDefault="00874C7A" w:rsidP="00D83ED5">
      <w:pPr>
        <w:pStyle w:val="Standard"/>
      </w:pPr>
    </w:p>
    <w:p w14:paraId="7A13F16A" w14:textId="77777777" w:rsidR="00312267" w:rsidRDefault="00821087" w:rsidP="00D83ED5">
      <w:pPr>
        <w:pStyle w:val="Standard"/>
      </w:pPr>
      <w:r>
        <w:t>El Departamento de Registro Universitario certifica y expide documentos oficiales de las instituciones relacionadas con el historial académico de estudiantes y egresados de la Universidad Autónoma de Santo Domingo. Según datos estadísticos disponibles, en el período 2018-2019 se expidieron 93 mil 699 documentos oficiales, en tanto que en el 2019-2020 se emitieron 47 mil 397 documentos a estudiantes y egresados de la UASD</w:t>
      </w:r>
      <w:r w:rsidR="00161C36">
        <w:t>.</w:t>
      </w:r>
    </w:p>
    <w:p w14:paraId="6A217554" w14:textId="77777777" w:rsidR="00312267" w:rsidRDefault="00312267" w:rsidP="00D83ED5">
      <w:pPr>
        <w:pStyle w:val="Standard"/>
      </w:pPr>
    </w:p>
    <w:p w14:paraId="209F013E" w14:textId="77777777" w:rsidR="00161C36" w:rsidRDefault="00161C36" w:rsidP="00D83ED5">
      <w:pPr>
        <w:pStyle w:val="Standard"/>
      </w:pPr>
    </w:p>
    <w:p w14:paraId="0EFF6651" w14:textId="77777777" w:rsidR="00161C36" w:rsidRDefault="00161C36" w:rsidP="00D83ED5">
      <w:pPr>
        <w:pStyle w:val="Standard"/>
      </w:pPr>
    </w:p>
    <w:p w14:paraId="7704ED24" w14:textId="77777777" w:rsidR="00161C36" w:rsidRDefault="00161C36" w:rsidP="00D83ED5">
      <w:pPr>
        <w:pStyle w:val="Standard"/>
      </w:pPr>
    </w:p>
    <w:p w14:paraId="130A755E" w14:textId="77777777" w:rsidR="00161C36" w:rsidRDefault="00161C36" w:rsidP="00D83ED5">
      <w:pPr>
        <w:pStyle w:val="Standard"/>
      </w:pPr>
    </w:p>
    <w:p w14:paraId="13455139" w14:textId="77777777" w:rsidR="00161C36" w:rsidRDefault="00161C36" w:rsidP="00D83ED5">
      <w:pPr>
        <w:pStyle w:val="Standard"/>
      </w:pPr>
    </w:p>
    <w:p w14:paraId="6549A26A" w14:textId="77777777" w:rsidR="00161C36" w:rsidRDefault="00161C36" w:rsidP="00D83ED5">
      <w:pPr>
        <w:pStyle w:val="Standard"/>
      </w:pPr>
    </w:p>
    <w:p w14:paraId="54E8AAE0" w14:textId="77777777" w:rsidR="00161C36" w:rsidRDefault="00161C36" w:rsidP="00D83ED5">
      <w:pPr>
        <w:pStyle w:val="Standard"/>
      </w:pPr>
    </w:p>
    <w:p w14:paraId="7CF04291" w14:textId="77777777" w:rsidR="00161C36" w:rsidRDefault="00161C36" w:rsidP="00D83ED5">
      <w:pPr>
        <w:pStyle w:val="Standard"/>
      </w:pPr>
    </w:p>
    <w:p w14:paraId="2836A3CC" w14:textId="2949781C" w:rsidR="00874C7A" w:rsidRDefault="00874C7A" w:rsidP="00853AFF">
      <w:pPr>
        <w:suppressAutoHyphens w:val="0"/>
        <w:spacing w:line="264" w:lineRule="auto"/>
        <w:ind w:hanging="907"/>
        <w:rPr>
          <w:rFonts w:ascii="Artifex CF" w:eastAsia="Arial Unicode MS" w:hAnsi="Artifex CF" w:cs="Times New Roman"/>
          <w:b/>
          <w:color w:val="1F497D" w:themeColor="text2"/>
          <w:sz w:val="24"/>
          <w:szCs w:val="24"/>
          <w:lang w:val="es-US" w:eastAsia="es-DO"/>
        </w:rPr>
      </w:pPr>
      <w:r>
        <w:br w:type="page"/>
      </w:r>
    </w:p>
    <w:p w14:paraId="02918778" w14:textId="77777777" w:rsidR="00161C36" w:rsidRDefault="00161C36" w:rsidP="00D83ED5">
      <w:pPr>
        <w:pStyle w:val="Standard"/>
      </w:pPr>
    </w:p>
    <w:p w14:paraId="53368AF8" w14:textId="77777777" w:rsidR="00161C36" w:rsidRDefault="00161C36" w:rsidP="00D83ED5">
      <w:pPr>
        <w:pStyle w:val="Standard"/>
      </w:pPr>
    </w:p>
    <w:p w14:paraId="6E7E3F55" w14:textId="70162DC2" w:rsidR="00312267" w:rsidRDefault="00821087" w:rsidP="008D2B25">
      <w:pPr>
        <w:pStyle w:val="Heading1"/>
      </w:pPr>
      <w:bookmarkStart w:id="10" w:name="_Toc61329201"/>
      <w:bookmarkStart w:id="11" w:name="_Toc61858543"/>
      <w:r>
        <w:t>ASPECTO INVESTIGACIÓN Y POSTGRADO</w:t>
      </w:r>
      <w:bookmarkEnd w:id="10"/>
      <w:bookmarkEnd w:id="11"/>
    </w:p>
    <w:p w14:paraId="7C5087A7" w14:textId="19A957EA" w:rsidR="00312267" w:rsidRPr="00874C7A" w:rsidRDefault="00535A51" w:rsidP="00D83ED5">
      <w:pPr>
        <w:pStyle w:val="Standard"/>
      </w:pPr>
      <w:r w:rsidRPr="009373E7">
        <w:rPr>
          <w:noProof/>
          <w:color w:val="244061" w:themeColor="accent1" w:themeShade="80"/>
          <w:spacing w:val="8"/>
          <w:lang w:val="en-US" w:eastAsia="en-US"/>
        </w:rPr>
        <mc:AlternateContent>
          <mc:Choice Requires="wps">
            <w:drawing>
              <wp:anchor distT="0" distB="0" distL="114300" distR="114300" simplePos="0" relativeHeight="251685888" behindDoc="0" locked="0" layoutInCell="1" allowOverlap="1" wp14:anchorId="38907B2D" wp14:editId="28F4446B">
                <wp:simplePos x="0" y="0"/>
                <wp:positionH relativeFrom="margin">
                  <wp:align>center</wp:align>
                </wp:positionH>
                <wp:positionV relativeFrom="paragraph">
                  <wp:posOffset>45085</wp:posOffset>
                </wp:positionV>
                <wp:extent cx="540000" cy="0"/>
                <wp:effectExtent l="57150" t="38100" r="50800" b="95250"/>
                <wp:wrapNone/>
                <wp:docPr id="27" name="Conector recto 27"/>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24A9E2" id="Conector recto 27" o:spid="_x0000_s1026" style="position:absolute;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55pt" to="4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" strokecolor="red" strokeweight="2.5pt">
                <v:shadow on="t" color="black" opacity="22937f" origin=",.5" offset="0,.63889mm"/>
                <w10:wrap anchorx="margin"/>
              </v:line>
            </w:pict>
          </mc:Fallback>
        </mc:AlternateContent>
      </w:r>
    </w:p>
    <w:p w14:paraId="38710189" w14:textId="27B303E6" w:rsidR="00312267" w:rsidRPr="00D83ED5" w:rsidRDefault="00821087" w:rsidP="00D83ED5">
      <w:pPr>
        <w:pStyle w:val="Standard"/>
        <w:rPr>
          <w:rFonts w:ascii="Artifex CF Book" w:hAnsi="Artifex CF Book"/>
          <w:b/>
          <w:color w:val="1F497D"/>
          <w:lang w:val="es-ES"/>
        </w:rPr>
      </w:pPr>
      <w:r w:rsidRPr="00D83ED5">
        <w:rPr>
          <w:rFonts w:ascii="Artifex CF Book" w:hAnsi="Artifex CF Book"/>
          <w:b/>
          <w:color w:val="1F497D"/>
          <w:lang w:val="es-ES"/>
        </w:rPr>
        <w:t xml:space="preserve">Generalidades </w:t>
      </w:r>
    </w:p>
    <w:p w14:paraId="6254C5F3" w14:textId="77777777" w:rsidR="00161C36" w:rsidRDefault="00161C36" w:rsidP="00D83ED5">
      <w:pPr>
        <w:pStyle w:val="Standard"/>
      </w:pPr>
    </w:p>
    <w:p w14:paraId="146FEAA5" w14:textId="49E563CE" w:rsidR="00312267" w:rsidRDefault="00821087" w:rsidP="00D83ED5">
      <w:pPr>
        <w:pStyle w:val="Standard"/>
      </w:pPr>
      <w:r>
        <w:t>Corresponde a la Vicerrectoría de Investigación y Postgrado el cumplimiento de la función sustantiva de investigación e innovación tecnológica, así como la docencia del posgrado en nuestra Universidad Autónoma de Santo Domingo. En el marco de este Informe de Memoria Institucional presentaremos las principales actividades y ejecutorias en las áreas de investigación y postgrado, correspondientes al período octubre 2019-septiembre 2020.</w:t>
      </w:r>
    </w:p>
    <w:p w14:paraId="24898885" w14:textId="77777777" w:rsidR="00312267" w:rsidRPr="00BA5BDF" w:rsidRDefault="00821087" w:rsidP="00B81F1F">
      <w:pPr>
        <w:spacing w:line="264" w:lineRule="auto"/>
        <w:jc w:val="both"/>
        <w:rPr>
          <w:rFonts w:ascii="Artifex CF" w:eastAsia="Arial Unicode MS" w:hAnsi="Artifex CF" w:cs="Times New Roman"/>
          <w:color w:val="1F497D"/>
          <w:sz w:val="24"/>
          <w:szCs w:val="24"/>
          <w:lang w:val="es-ES" w:eastAsia="es-DO"/>
        </w:rPr>
      </w:pPr>
      <w:r w:rsidRPr="00BA5BDF">
        <w:rPr>
          <w:rFonts w:ascii="Artifex CF" w:eastAsia="Arial Unicode MS" w:hAnsi="Artifex CF" w:cs="Times New Roman"/>
          <w:color w:val="1F497D"/>
          <w:sz w:val="24"/>
          <w:szCs w:val="24"/>
          <w:lang w:val="es-ES" w:eastAsia="es-DO"/>
        </w:rPr>
        <w:t xml:space="preserve">Según el informe presentado por la Vicerrectoría de Investigación y Postgrado en este período institucional, se ha priorizado las siguientes actividades:  </w:t>
      </w:r>
    </w:p>
    <w:p w14:paraId="10CAE344" w14:textId="77777777" w:rsidR="00B81F1F" w:rsidRDefault="00821087" w:rsidP="00B81F1F">
      <w:pPr>
        <w:pStyle w:val="ListParagraph"/>
        <w:numPr>
          <w:ilvl w:val="0"/>
          <w:numId w:val="131"/>
        </w:numPr>
        <w:ind w:left="540" w:firstLine="0"/>
      </w:pPr>
      <w:r>
        <w:t>Ofrecer programas acordes c</w:t>
      </w:r>
      <w:r w:rsidR="00B81F1F">
        <w:t>on las exigencias de los nuevos</w:t>
      </w:r>
    </w:p>
    <w:p w14:paraId="4B472238" w14:textId="527D5063" w:rsidR="00312267" w:rsidRDefault="00821087" w:rsidP="00B81F1F">
      <w:pPr>
        <w:pStyle w:val="ListParagraph"/>
      </w:pPr>
      <w:r>
        <w:t>tiempos.</w:t>
      </w:r>
    </w:p>
    <w:p w14:paraId="02F89843" w14:textId="77777777" w:rsidR="00312267" w:rsidRDefault="00821087" w:rsidP="00B81F1F">
      <w:pPr>
        <w:pStyle w:val="ListParagraph"/>
        <w:numPr>
          <w:ilvl w:val="0"/>
          <w:numId w:val="131"/>
        </w:numPr>
        <w:ind w:left="540" w:firstLine="0"/>
      </w:pPr>
      <w:r>
        <w:t xml:space="preserve">Diversificación de la oferta del posgrado.  </w:t>
      </w:r>
    </w:p>
    <w:p w14:paraId="15F5F49F" w14:textId="77777777" w:rsidR="00312267" w:rsidRDefault="00821087" w:rsidP="00B81F1F">
      <w:pPr>
        <w:pStyle w:val="ListParagraph"/>
        <w:numPr>
          <w:ilvl w:val="0"/>
          <w:numId w:val="131"/>
        </w:numPr>
        <w:ind w:left="540" w:firstLine="0"/>
      </w:pPr>
      <w:r>
        <w:t>Observar que los programas cumplan con los lineamientos académicos establecidos.</w:t>
      </w:r>
    </w:p>
    <w:p w14:paraId="17B626AC" w14:textId="77777777" w:rsidR="00312267" w:rsidRDefault="00821087" w:rsidP="00B81F1F">
      <w:pPr>
        <w:pStyle w:val="ListParagraph"/>
        <w:numPr>
          <w:ilvl w:val="0"/>
          <w:numId w:val="131"/>
        </w:numPr>
        <w:ind w:left="540" w:firstLine="0"/>
      </w:pPr>
      <w:r>
        <w:rPr>
          <w:lang w:val="es-ES"/>
        </w:rPr>
        <w:t>Observar que los proyectos de investigación</w:t>
      </w:r>
      <w:r>
        <w:t xml:space="preserve"> estén rigurosamente sujetos a lo establecido en el Reglamento para la Investigación Científica y Tecnológica de la UASD.</w:t>
      </w:r>
    </w:p>
    <w:p w14:paraId="41F653B9" w14:textId="77777777" w:rsidR="00312267" w:rsidRDefault="00821087" w:rsidP="00B81F1F">
      <w:pPr>
        <w:pStyle w:val="ListParagraph"/>
        <w:numPr>
          <w:ilvl w:val="0"/>
          <w:numId w:val="131"/>
        </w:numPr>
        <w:ind w:left="540" w:firstLine="0"/>
      </w:pPr>
      <w:r>
        <w:t>Creación de un Sistema Integral de Información de Investigación y Postgrado.</w:t>
      </w:r>
    </w:p>
    <w:p w14:paraId="130C9BDC" w14:textId="5B9F9AF7" w:rsidR="00161C36" w:rsidRDefault="00821087" w:rsidP="00B81F1F">
      <w:pPr>
        <w:pStyle w:val="ListParagraph"/>
        <w:numPr>
          <w:ilvl w:val="0"/>
          <w:numId w:val="131"/>
        </w:numPr>
        <w:ind w:left="540" w:firstLine="0"/>
      </w:pPr>
      <w:r>
        <w:t>Actualización y readecuación del Reglamento General de Investigación y Posgrado.</w:t>
      </w:r>
    </w:p>
    <w:p w14:paraId="65C4033D" w14:textId="77777777" w:rsidR="00312267" w:rsidRDefault="00821087" w:rsidP="00B81F1F">
      <w:pPr>
        <w:pStyle w:val="ListParagraph"/>
        <w:numPr>
          <w:ilvl w:val="0"/>
          <w:numId w:val="131"/>
        </w:numPr>
        <w:ind w:left="540" w:firstLine="0"/>
      </w:pPr>
      <w:r>
        <w:t xml:space="preserve">Implementación del Aula Virtual para la docencia del postgrado </w:t>
      </w:r>
      <w:r>
        <w:lastRenderedPageBreak/>
        <w:t>promoviendo una cultura de emprendimiento, desarrollo y producción de ideas en la comunidad universitaria.</w:t>
      </w:r>
    </w:p>
    <w:p w14:paraId="2BBD1D78" w14:textId="77777777" w:rsidR="00910874" w:rsidRDefault="00910874" w:rsidP="00D83ED5">
      <w:pPr>
        <w:pStyle w:val="ListParagraph"/>
      </w:pPr>
    </w:p>
    <w:p w14:paraId="11204410" w14:textId="77777777" w:rsidR="00312267" w:rsidRPr="00AB69B1" w:rsidRDefault="00821087" w:rsidP="00B81F1F">
      <w:pPr>
        <w:spacing w:line="264" w:lineRule="auto"/>
        <w:jc w:val="both"/>
        <w:rPr>
          <w:rFonts w:ascii="Artifex CF Book" w:eastAsia="Arial Unicode MS" w:hAnsi="Artifex CF Book" w:cs="Times New Roman"/>
          <w:b/>
          <w:color w:val="1F497D"/>
          <w:sz w:val="24"/>
          <w:szCs w:val="24"/>
          <w:lang w:val="es-ES" w:eastAsia="es-DO"/>
        </w:rPr>
      </w:pPr>
      <w:r w:rsidRPr="00AB69B1">
        <w:rPr>
          <w:rFonts w:ascii="Artifex CF Book" w:eastAsia="Arial Unicode MS" w:hAnsi="Artifex CF Book" w:cs="Times New Roman"/>
          <w:b/>
          <w:color w:val="1F497D"/>
          <w:sz w:val="24"/>
          <w:szCs w:val="24"/>
          <w:lang w:val="es-ES" w:eastAsia="es-DO"/>
        </w:rPr>
        <w:t>Sistema Integral de Información en Investigación y Posgrado</w:t>
      </w:r>
    </w:p>
    <w:p w14:paraId="1DDFC785" w14:textId="77777777" w:rsidR="00312267" w:rsidRPr="00BA5BDF" w:rsidRDefault="00821087" w:rsidP="00B81F1F">
      <w:pPr>
        <w:spacing w:line="264" w:lineRule="auto"/>
        <w:jc w:val="both"/>
        <w:rPr>
          <w:rFonts w:ascii="Artifex CF" w:eastAsia="Arial Unicode MS" w:hAnsi="Artifex CF" w:cs="Times New Roman"/>
          <w:color w:val="1F497D"/>
          <w:sz w:val="24"/>
          <w:szCs w:val="24"/>
          <w:lang w:val="es-ES" w:eastAsia="es-DO"/>
        </w:rPr>
      </w:pPr>
      <w:r w:rsidRPr="00BA5BDF">
        <w:rPr>
          <w:rFonts w:ascii="Artifex CF" w:eastAsia="Arial Unicode MS" w:hAnsi="Artifex CF" w:cs="Times New Roman"/>
          <w:color w:val="1F497D"/>
          <w:sz w:val="24"/>
          <w:szCs w:val="24"/>
          <w:lang w:val="es-ES" w:eastAsia="es-DO"/>
        </w:rPr>
        <w:t>Todo el equipo técnico, directores y coordinadores de investigación y posgrado trabaja entusiásticamente en la creación e integración de un sistema de información de investigación y posgrado, que incluya en la plataforma institucional en un programa informático que permita integrar información, procedimientos, procesos y formatos estandarizados para la inscripción, matriculación y registro de los cursantes de programas en el sistema de gestión de la investigación científica y el posgrado en la Universidad Autónoma de Santo Domingo.</w:t>
      </w:r>
    </w:p>
    <w:p w14:paraId="2CF60B84" w14:textId="77777777" w:rsidR="00312267" w:rsidRPr="00BA5BDF" w:rsidRDefault="00821087" w:rsidP="00B81F1F">
      <w:pPr>
        <w:spacing w:line="264" w:lineRule="auto"/>
        <w:jc w:val="both"/>
        <w:rPr>
          <w:rFonts w:ascii="Artifex CF" w:eastAsia="Arial Unicode MS" w:hAnsi="Artifex CF" w:cs="Times New Roman"/>
          <w:color w:val="1F497D"/>
          <w:sz w:val="24"/>
          <w:szCs w:val="24"/>
          <w:lang w:val="es-ES" w:eastAsia="es-DO"/>
        </w:rPr>
      </w:pPr>
      <w:r w:rsidRPr="00BA5BDF">
        <w:rPr>
          <w:rFonts w:ascii="Artifex CF" w:eastAsia="Arial Unicode MS" w:hAnsi="Artifex CF" w:cs="Times New Roman"/>
          <w:color w:val="1F497D"/>
          <w:sz w:val="24"/>
          <w:szCs w:val="24"/>
          <w:lang w:val="es-ES" w:eastAsia="es-DO"/>
        </w:rPr>
        <w:t xml:space="preserve">Conviene recordar que, a la fecha de presentación de este Informe Ejecutivo de Memoria Institucional, se están impartiendo en formato virtual 55 programas del cuarto nivel a través de las direcciones generales, facultades, institutos de investigación y demás estructuras formales de la investigación y el posgrado de la UASD.    </w:t>
      </w:r>
    </w:p>
    <w:p w14:paraId="76248464" w14:textId="77777777" w:rsidR="00312267" w:rsidRDefault="00821087" w:rsidP="00B81F1F">
      <w:pPr>
        <w:spacing w:line="264" w:lineRule="auto"/>
        <w:jc w:val="both"/>
        <w:rPr>
          <w:rFonts w:ascii="Artifex CF" w:eastAsia="Arial Unicode MS" w:hAnsi="Artifex CF" w:cs="Times New Roman"/>
          <w:color w:val="1F497D"/>
          <w:sz w:val="24"/>
          <w:szCs w:val="24"/>
          <w:lang w:val="es-ES" w:eastAsia="es-DO"/>
        </w:rPr>
      </w:pPr>
      <w:r w:rsidRPr="00BA5BDF">
        <w:rPr>
          <w:rFonts w:ascii="Artifex CF" w:eastAsia="Arial Unicode MS" w:hAnsi="Artifex CF" w:cs="Times New Roman"/>
          <w:color w:val="1F497D"/>
          <w:sz w:val="24"/>
          <w:szCs w:val="24"/>
          <w:lang w:val="es-ES" w:eastAsia="es-DO"/>
        </w:rPr>
        <w:t>Además, estamos en proceso de formulación de las normativas y procedimientos que regularán los componentes del proceso de enseñanza y aprendizaje de esta modalidad, que incluye al alumnado y personal docente del cuarto nivel y la programación y calendarización académica, además de la evaluación de la oferta en la modalidad virtual, bajo la coordinación de la maestra Rhina Familia en coordinación con el departamento UASD Virtual.</w:t>
      </w:r>
    </w:p>
    <w:p w14:paraId="036C38FD" w14:textId="77777777" w:rsidR="00B81F1F" w:rsidRPr="00BA5BDF" w:rsidRDefault="00B81F1F" w:rsidP="00B81F1F">
      <w:pPr>
        <w:spacing w:line="264" w:lineRule="auto"/>
        <w:jc w:val="both"/>
        <w:rPr>
          <w:rFonts w:ascii="Artifex CF" w:eastAsia="Arial Unicode MS" w:hAnsi="Artifex CF" w:cs="Times New Roman"/>
          <w:color w:val="1F497D"/>
          <w:sz w:val="24"/>
          <w:szCs w:val="24"/>
          <w:lang w:val="es-ES" w:eastAsia="es-DO"/>
        </w:rPr>
      </w:pPr>
    </w:p>
    <w:p w14:paraId="4F82E6C6" w14:textId="69D3057E" w:rsidR="00910874" w:rsidRPr="00B81F1F" w:rsidRDefault="00821087" w:rsidP="00D83ED5">
      <w:pPr>
        <w:pStyle w:val="Standard"/>
        <w:rPr>
          <w:rFonts w:ascii="Artifex CF Book" w:hAnsi="Artifex CF Book"/>
          <w:b/>
          <w:color w:val="1F497D"/>
          <w:lang w:val="es-ES"/>
        </w:rPr>
      </w:pPr>
      <w:r w:rsidRPr="00B81F1F">
        <w:rPr>
          <w:rFonts w:ascii="Artifex CF Book" w:hAnsi="Artifex CF Book"/>
          <w:b/>
          <w:color w:val="1F497D"/>
          <w:lang w:val="es-ES"/>
        </w:rPr>
        <w:t>Investigación Científica</w:t>
      </w:r>
    </w:p>
    <w:p w14:paraId="6BDC1AA9" w14:textId="77777777" w:rsidR="00312267" w:rsidRDefault="00821087" w:rsidP="00D83ED5">
      <w:pPr>
        <w:pStyle w:val="Standard"/>
      </w:pPr>
      <w:r>
        <w:t xml:space="preserve">En el período al que se refiere este informe se han formulado y se aprobaron 28 proyectos de investigación con financiamiento externo y 15 con financiamiento interno, para un total de 43 investigaciones desarrolladas o en proceso de finalización abarcando diferentes tópicos de interés universitario y nacional.     </w:t>
      </w:r>
    </w:p>
    <w:p w14:paraId="75F7B256" w14:textId="77777777" w:rsidR="00312267" w:rsidRDefault="00312267" w:rsidP="00D83ED5">
      <w:pPr>
        <w:pStyle w:val="Standard"/>
      </w:pPr>
    </w:p>
    <w:p w14:paraId="3A8191A4" w14:textId="77777777" w:rsidR="00312267" w:rsidRDefault="00821087" w:rsidP="00D83ED5">
      <w:pPr>
        <w:pStyle w:val="Standard"/>
      </w:pPr>
      <w:r>
        <w:lastRenderedPageBreak/>
        <w:t>En el mismo intervalo se concluyeron 31 investigaciones realizadas con financiamiento externo y 13 con financiamiento interno, para un total de 44 investigaciones concluidas.</w:t>
      </w:r>
    </w:p>
    <w:p w14:paraId="17BD18EC" w14:textId="77777777" w:rsidR="00312267" w:rsidRPr="00B81F1F" w:rsidRDefault="00312267" w:rsidP="00D83ED5">
      <w:pPr>
        <w:pStyle w:val="Standard"/>
        <w:rPr>
          <w:sz w:val="6"/>
        </w:rPr>
      </w:pPr>
    </w:p>
    <w:p w14:paraId="4B0711A5" w14:textId="66FEA9C3" w:rsidR="00AB69B1" w:rsidRPr="00B81F1F" w:rsidRDefault="00821087" w:rsidP="00D83ED5">
      <w:pPr>
        <w:pStyle w:val="Standard"/>
        <w:rPr>
          <w:rFonts w:ascii="Artifex CF Book" w:hAnsi="Artifex CF Book"/>
          <w:b/>
          <w:color w:val="1F497D"/>
          <w:lang w:val="es-ES"/>
        </w:rPr>
      </w:pPr>
      <w:r w:rsidRPr="00B81F1F">
        <w:rPr>
          <w:rFonts w:ascii="Artifex CF Book" w:hAnsi="Artifex CF Book"/>
          <w:b/>
          <w:color w:val="1F497D"/>
          <w:lang w:val="es-ES"/>
        </w:rPr>
        <w:t>Reconocimiento a Investigadores</w:t>
      </w:r>
    </w:p>
    <w:p w14:paraId="45240413" w14:textId="77777777" w:rsidR="00312267" w:rsidRDefault="00821087" w:rsidP="00D83ED5">
      <w:pPr>
        <w:pStyle w:val="Standard"/>
      </w:pPr>
      <w:r>
        <w:rPr>
          <w:lang w:val="es-ES"/>
        </w:rPr>
        <w:t xml:space="preserve">La labor de nuestros los investigadores ha sido formalmente reconocida </w:t>
      </w:r>
      <w:r>
        <w:t xml:space="preserve">por la Carrera Nacional de Investigadores en Ciencia, Tecnología e Innovación, del Ministerio de Educación Superior, Ciencia y Tecnología. </w:t>
      </w:r>
    </w:p>
    <w:p w14:paraId="11BD13A3" w14:textId="77777777" w:rsidR="00312267" w:rsidRPr="00B81F1F" w:rsidRDefault="00312267" w:rsidP="00D83ED5">
      <w:pPr>
        <w:pStyle w:val="Standard"/>
        <w:rPr>
          <w:sz w:val="12"/>
        </w:rPr>
      </w:pPr>
    </w:p>
    <w:p w14:paraId="2E90C3F0" w14:textId="52C37EDF" w:rsidR="00312267" w:rsidRPr="00AB69B1" w:rsidRDefault="00821087" w:rsidP="00D83ED5">
      <w:pPr>
        <w:pStyle w:val="Standard"/>
      </w:pPr>
      <w:r>
        <w:t xml:space="preserve"> </w:t>
      </w:r>
      <w:r w:rsidRPr="00B81F1F">
        <w:rPr>
          <w:rFonts w:ascii="Artifex CF Book" w:hAnsi="Artifex CF Book"/>
          <w:b/>
          <w:color w:val="1F497D"/>
          <w:lang w:val="es-ES"/>
        </w:rPr>
        <w:t>Registro Primera Patente</w:t>
      </w:r>
    </w:p>
    <w:p w14:paraId="02B9899C" w14:textId="77777777" w:rsidR="00312267" w:rsidRDefault="00821087" w:rsidP="00D83ED5">
      <w:pPr>
        <w:pStyle w:val="Standard"/>
      </w:pPr>
      <w:r>
        <w:t xml:space="preserve">En el ámbito de la investigación y producción científica hemos registrado la Patente de Invención relativa a la </w:t>
      </w:r>
      <w:r>
        <w:rPr>
          <w:bCs/>
        </w:rPr>
        <w:t>Lactonas de Koanolido A</w:t>
      </w:r>
      <w:r>
        <w:t xml:space="preserve"> para tratamiento de distintos tipos de cánceres, como resultado de la investigación realizada por el doctor Quírico Castillo, según se hace constar en el certificado de invención </w:t>
      </w:r>
      <w:r>
        <w:rPr>
          <w:bCs/>
        </w:rPr>
        <w:t xml:space="preserve">P 2018-0291 </w:t>
      </w:r>
      <w:r>
        <w:t xml:space="preserve">expedido por la Oficina Nacional de la Propiedad Industrial (ONAPI) el 16 de enero del año del 2020.   </w:t>
      </w:r>
    </w:p>
    <w:p w14:paraId="22E0DAB9" w14:textId="77777777" w:rsidR="00312267" w:rsidRPr="00B81F1F" w:rsidRDefault="00312267" w:rsidP="00D83ED5">
      <w:pPr>
        <w:pStyle w:val="Standard"/>
        <w:rPr>
          <w:sz w:val="8"/>
        </w:rPr>
      </w:pPr>
    </w:p>
    <w:p w14:paraId="05D0E06C" w14:textId="30E71378" w:rsidR="00161C36" w:rsidRPr="00B81F1F" w:rsidRDefault="00821087" w:rsidP="00D83ED5">
      <w:pPr>
        <w:pStyle w:val="Standard"/>
        <w:rPr>
          <w:rFonts w:ascii="Artifex CF Book" w:hAnsi="Artifex CF Book"/>
          <w:b/>
          <w:color w:val="1F497D"/>
          <w:lang w:val="es-ES"/>
        </w:rPr>
      </w:pPr>
      <w:r w:rsidRPr="00B81F1F">
        <w:rPr>
          <w:rFonts w:ascii="Artifex CF Book" w:hAnsi="Artifex CF Book"/>
          <w:b/>
          <w:color w:val="1F497D"/>
          <w:lang w:val="es-ES"/>
        </w:rPr>
        <w:t xml:space="preserve"> Proyectos de Investigación con Financiamiento FONDOCYT</w:t>
      </w:r>
    </w:p>
    <w:p w14:paraId="393E35E6" w14:textId="77777777" w:rsidR="00312267" w:rsidRDefault="00161C36" w:rsidP="00D83ED5">
      <w:pPr>
        <w:pStyle w:val="Standard"/>
      </w:pPr>
      <w:r>
        <w:t>También debemos</w:t>
      </w:r>
      <w:r w:rsidR="00821087">
        <w:t xml:space="preserve"> resaltar que cincuenta y dos investigadores nuestros que participaron en la Convocatoria Nacional 2018--2019 del Fondo Nacional de Innovación y Desarrollo Científico y Tecnológico (FONDOCYT) lograron la evaluación favorable y la calificación final de 25 proyectos de investigación con financiamiento por un monto de 155 millones 342 mil pesos.</w:t>
      </w:r>
    </w:p>
    <w:p w14:paraId="22A687E8" w14:textId="77777777" w:rsidR="00312267" w:rsidRPr="00B81F1F" w:rsidRDefault="00312267" w:rsidP="00D83ED5">
      <w:pPr>
        <w:pStyle w:val="Standard"/>
        <w:rPr>
          <w:sz w:val="2"/>
        </w:rPr>
      </w:pPr>
    </w:p>
    <w:p w14:paraId="688B267B" w14:textId="32869577" w:rsidR="00312267" w:rsidRDefault="00821087" w:rsidP="00D83ED5">
      <w:pPr>
        <w:pStyle w:val="Standard"/>
      </w:pPr>
      <w:r>
        <w:t xml:space="preserve">Este significativo impulso a la investigación obedece a la estructura del sistema de investigación que hemos desarrollado en estos 2 años y tres meses de gestión de las presentes autoridades universitarias, constituido por unos 25 centros e institutos de investigación y más de 170 investigadores acreditados, tal como se muestra más abajo. </w:t>
      </w:r>
    </w:p>
    <w:p w14:paraId="3D502330" w14:textId="77777777" w:rsidR="00312267" w:rsidRPr="00BA5BDF" w:rsidRDefault="00821087" w:rsidP="00D83ED5">
      <w:pPr>
        <w:pStyle w:val="Standard"/>
      </w:pPr>
      <w:r w:rsidRPr="00BA5BDF">
        <w:t xml:space="preserve">Indicador </w:t>
      </w:r>
      <w:r w:rsidRPr="00BA5BDF">
        <w:tab/>
      </w:r>
      <w:r w:rsidRPr="00BA5BDF">
        <w:tab/>
      </w:r>
      <w:r w:rsidRPr="00BA5BDF">
        <w:tab/>
      </w:r>
      <w:r w:rsidRPr="00BA5BDF">
        <w:tab/>
      </w:r>
      <w:r w:rsidRPr="00BA5BDF">
        <w:tab/>
      </w:r>
      <w:r w:rsidRPr="00BA5BDF">
        <w:tab/>
        <w:t xml:space="preserve">Cantidad </w:t>
      </w:r>
    </w:p>
    <w:p w14:paraId="4662AE7F" w14:textId="77777777" w:rsidR="00312267" w:rsidRDefault="00821087" w:rsidP="00D83ED5">
      <w:pPr>
        <w:pStyle w:val="Standard"/>
      </w:pPr>
      <w:r>
        <w:t xml:space="preserve">Institutos y centros de investigación </w:t>
      </w:r>
      <w:r>
        <w:tab/>
      </w:r>
      <w:r>
        <w:tab/>
      </w:r>
      <w:r>
        <w:tab/>
        <w:t>25</w:t>
      </w:r>
    </w:p>
    <w:p w14:paraId="52CD119B" w14:textId="77777777" w:rsidR="00312267" w:rsidRDefault="00821087" w:rsidP="00D83ED5">
      <w:pPr>
        <w:pStyle w:val="Standard"/>
      </w:pPr>
      <w:r>
        <w:t xml:space="preserve">Investigadores </w:t>
      </w:r>
      <w:r>
        <w:tab/>
      </w:r>
      <w:r>
        <w:tab/>
      </w:r>
      <w:r>
        <w:tab/>
      </w:r>
      <w:r>
        <w:tab/>
      </w:r>
      <w:r>
        <w:tab/>
      </w:r>
      <w:r w:rsidR="00BA5BDF">
        <w:t xml:space="preserve">              </w:t>
      </w:r>
      <w:r>
        <w:t>170</w:t>
      </w:r>
    </w:p>
    <w:p w14:paraId="20294E7D" w14:textId="77777777" w:rsidR="00312267" w:rsidRDefault="00821087" w:rsidP="00D83ED5">
      <w:pPr>
        <w:pStyle w:val="Standard"/>
      </w:pPr>
      <w:r>
        <w:lastRenderedPageBreak/>
        <w:t>Investigaciones con financiamiento externo</w:t>
      </w:r>
      <w:r>
        <w:tab/>
        <w:t xml:space="preserve"> </w:t>
      </w:r>
      <w:r>
        <w:tab/>
        <w:t>28</w:t>
      </w:r>
    </w:p>
    <w:p w14:paraId="6BB4C974" w14:textId="77777777" w:rsidR="00312267" w:rsidRDefault="00821087" w:rsidP="00D83ED5">
      <w:pPr>
        <w:pStyle w:val="Standard"/>
      </w:pPr>
      <w:r>
        <w:t xml:space="preserve">Investigaciones con financiamiento interno   </w:t>
      </w:r>
      <w:r>
        <w:tab/>
        <w:t xml:space="preserve">         </w:t>
      </w:r>
      <w:r>
        <w:tab/>
        <w:t>15</w:t>
      </w:r>
    </w:p>
    <w:p w14:paraId="11A16240" w14:textId="77777777" w:rsidR="00312267" w:rsidRDefault="00821087" w:rsidP="00D83ED5">
      <w:pPr>
        <w:pStyle w:val="Standard"/>
      </w:pPr>
      <w:r>
        <w:t xml:space="preserve">Investigaciones concluidas   </w:t>
      </w:r>
      <w:r>
        <w:tab/>
      </w:r>
      <w:r>
        <w:tab/>
        <w:t xml:space="preserve"> </w:t>
      </w:r>
      <w:r>
        <w:tab/>
      </w:r>
      <w:r>
        <w:tab/>
        <w:t>44</w:t>
      </w:r>
    </w:p>
    <w:p w14:paraId="7742F582" w14:textId="7020C92C" w:rsidR="00312267" w:rsidRDefault="00821087" w:rsidP="00D83ED5">
      <w:pPr>
        <w:pStyle w:val="Standard"/>
      </w:pPr>
      <w:r>
        <w:t xml:space="preserve">Patente de invención registrada </w:t>
      </w:r>
      <w:r>
        <w:tab/>
      </w:r>
      <w:r>
        <w:tab/>
      </w:r>
      <w:r>
        <w:tab/>
      </w:r>
      <w:r w:rsidR="00BA5BDF">
        <w:t xml:space="preserve"> </w:t>
      </w:r>
      <w:r w:rsidR="00B81F1F">
        <w:tab/>
      </w:r>
      <w:r>
        <w:t>01</w:t>
      </w:r>
    </w:p>
    <w:p w14:paraId="14D4D93B" w14:textId="77777777" w:rsidR="00B81F1F" w:rsidRDefault="00B81F1F" w:rsidP="00B81F1F">
      <w:pPr>
        <w:suppressAutoHyphens w:val="0"/>
        <w:spacing w:line="264" w:lineRule="auto"/>
      </w:pPr>
    </w:p>
    <w:p w14:paraId="229A1C93" w14:textId="449E62AF" w:rsidR="00312267" w:rsidRPr="00B81F1F" w:rsidRDefault="00821087" w:rsidP="00B81F1F">
      <w:pPr>
        <w:suppressAutoHyphens w:val="0"/>
        <w:spacing w:line="264" w:lineRule="auto"/>
        <w:rPr>
          <w:rFonts w:ascii="Artifex CF Book" w:hAnsi="Artifex CF Book"/>
          <w:b/>
          <w:color w:val="1F497D"/>
          <w:lang w:val="es-ES"/>
        </w:rPr>
      </w:pPr>
      <w:r w:rsidRPr="00B81F1F">
        <w:rPr>
          <w:rFonts w:ascii="Artifex CF Book" w:hAnsi="Artifex CF Book"/>
          <w:b/>
          <w:color w:val="1F497D"/>
          <w:lang w:val="es-ES"/>
        </w:rPr>
        <w:t xml:space="preserve"> Jornada de Investigación Científica</w:t>
      </w:r>
    </w:p>
    <w:p w14:paraId="0D46F066" w14:textId="77777777" w:rsidR="00910874" w:rsidRDefault="00910874" w:rsidP="00B81F1F">
      <w:pPr>
        <w:pStyle w:val="Standard"/>
      </w:pPr>
    </w:p>
    <w:p w14:paraId="758126FC" w14:textId="77777777" w:rsidR="00312267" w:rsidRDefault="00821087" w:rsidP="00B81F1F">
      <w:pPr>
        <w:pStyle w:val="ListParagraph"/>
        <w:ind w:left="0"/>
      </w:pPr>
      <w:r>
        <w:t xml:space="preserve">La jornada de investigación científica es una tradicional realidad en el mes de noviembre de cada año. En noviembre del 2019 desarrollamos la </w:t>
      </w:r>
      <w:r>
        <w:rPr>
          <w:bCs/>
        </w:rPr>
        <w:t>Décima Octava Jornada de Investigación Científica</w:t>
      </w:r>
      <w:r>
        <w:t xml:space="preserve"> cuyo propósito fundamental es poder presentar y exponer los resúmenes ejecutivos con los principales resultados de las investigaciones realizadas.</w:t>
      </w:r>
    </w:p>
    <w:p w14:paraId="76C178A5" w14:textId="77777777" w:rsidR="00312267" w:rsidRPr="00B81F1F" w:rsidRDefault="00312267" w:rsidP="00B81F1F">
      <w:pPr>
        <w:pStyle w:val="ListParagraph"/>
        <w:ind w:left="0"/>
        <w:rPr>
          <w:sz w:val="8"/>
        </w:rPr>
      </w:pPr>
    </w:p>
    <w:p w14:paraId="773E4FBE" w14:textId="77777777" w:rsidR="00312267" w:rsidRDefault="00821087" w:rsidP="00B81F1F">
      <w:pPr>
        <w:pStyle w:val="ListParagraph"/>
        <w:ind w:left="0"/>
      </w:pPr>
      <w:r>
        <w:t xml:space="preserve">En el marco de esa jornada de investigación, se presentaron 266 exposiciones con los resultados de las investigaciones concluidas, en las que </w:t>
      </w:r>
      <w:r>
        <w:rPr>
          <w:lang w:val="es-MX"/>
        </w:rPr>
        <w:t>participaron unas 19 instituciones nacionales y 14 internacionales de educación superior. Además, participaron nueve 9 instituciones nacionales ligadas a la investigación científica</w:t>
      </w:r>
      <w:r>
        <w:rPr>
          <w:sz w:val="28"/>
          <w:szCs w:val="28"/>
          <w:lang w:val="es-MX"/>
        </w:rPr>
        <w:t>.</w:t>
      </w:r>
    </w:p>
    <w:p w14:paraId="2C862B54" w14:textId="77777777" w:rsidR="00312267" w:rsidRDefault="00312267" w:rsidP="00B81F1F">
      <w:pPr>
        <w:pStyle w:val="ListParagraph"/>
        <w:ind w:left="0"/>
      </w:pPr>
    </w:p>
    <w:p w14:paraId="3239005F" w14:textId="31381C51" w:rsidR="00312267" w:rsidRPr="00AB69B1" w:rsidRDefault="00821087" w:rsidP="00B81F1F">
      <w:pPr>
        <w:spacing w:line="264" w:lineRule="auto"/>
        <w:jc w:val="both"/>
        <w:rPr>
          <w:rFonts w:ascii="Artifex CF Book" w:hAnsi="Artifex CF Book" w:cs="Times New Roman"/>
          <w:b/>
          <w:bCs/>
          <w:color w:val="1F497D"/>
        </w:rPr>
      </w:pPr>
      <w:r w:rsidRPr="00AB69B1">
        <w:rPr>
          <w:rFonts w:ascii="Artifex CF Book" w:eastAsia="Arial Unicode MS" w:hAnsi="Artifex CF Book" w:cs="Times New Roman"/>
          <w:b/>
          <w:color w:val="1F497D"/>
          <w:sz w:val="24"/>
          <w:szCs w:val="24"/>
          <w:lang w:eastAsia="es-DO"/>
        </w:rPr>
        <w:t>Programa de Actividades Institucionales</w:t>
      </w:r>
    </w:p>
    <w:p w14:paraId="4FD00198" w14:textId="77777777" w:rsidR="00312267" w:rsidRDefault="00821087" w:rsidP="00B81F1F">
      <w:pPr>
        <w:pStyle w:val="ListParagraph"/>
        <w:ind w:left="0"/>
      </w:pPr>
      <w:r>
        <w:t>En el marco de las actividades normales del área de la investigación científica pueden señalarse las siguientes actividades:</w:t>
      </w:r>
    </w:p>
    <w:p w14:paraId="79DA1030" w14:textId="77777777" w:rsidR="00312267" w:rsidRPr="00B81F1F" w:rsidRDefault="00821087" w:rsidP="00D83ED5">
      <w:pPr>
        <w:pStyle w:val="ListParagraph"/>
        <w:rPr>
          <w:sz w:val="8"/>
        </w:rPr>
      </w:pPr>
      <w:r>
        <w:t xml:space="preserve"> </w:t>
      </w:r>
    </w:p>
    <w:p w14:paraId="3DABF7D3" w14:textId="77777777" w:rsidR="00312267" w:rsidRDefault="00821087" w:rsidP="00B81F1F">
      <w:pPr>
        <w:pStyle w:val="ListParagraph"/>
        <w:numPr>
          <w:ilvl w:val="0"/>
          <w:numId w:val="131"/>
        </w:numPr>
        <w:ind w:left="720"/>
      </w:pPr>
      <w:r>
        <w:t>Realización de 15 reuniones del Consejo General de Investigaciones Científicas.</w:t>
      </w:r>
    </w:p>
    <w:p w14:paraId="094F3332" w14:textId="77777777" w:rsidR="00312267" w:rsidRDefault="00821087" w:rsidP="00B81F1F">
      <w:pPr>
        <w:pStyle w:val="ListParagraph"/>
        <w:numPr>
          <w:ilvl w:val="0"/>
          <w:numId w:val="131"/>
        </w:numPr>
        <w:ind w:left="720"/>
      </w:pPr>
      <w:r>
        <w:t>Evaluación y solicitud de veintiséis reconocimientos y pago de incentivos económicos por publicaciones en revistas indexadas.</w:t>
      </w:r>
    </w:p>
    <w:p w14:paraId="3E6BBAF7" w14:textId="77777777" w:rsidR="00312267" w:rsidRDefault="00821087" w:rsidP="00B81F1F">
      <w:pPr>
        <w:pStyle w:val="ListParagraph"/>
        <w:numPr>
          <w:ilvl w:val="0"/>
          <w:numId w:val="131"/>
        </w:numPr>
        <w:ind w:left="720"/>
      </w:pPr>
      <w:r>
        <w:t>Participación en diversas reuniones con investigadores, directores de investigación y directores de institutos, para resolver y coordinar trabajos en conjunto.</w:t>
      </w:r>
    </w:p>
    <w:p w14:paraId="45F0593E" w14:textId="77777777" w:rsidR="00312267" w:rsidRDefault="00821087" w:rsidP="00B81F1F">
      <w:pPr>
        <w:pStyle w:val="ListParagraph"/>
        <w:numPr>
          <w:ilvl w:val="0"/>
          <w:numId w:val="131"/>
        </w:numPr>
        <w:ind w:left="720"/>
      </w:pPr>
      <w:r>
        <w:lastRenderedPageBreak/>
        <w:t>Participación en varias reuniones con técnicos del MESCYT para la evaluación de proyectos de investigación en proceso de cierre.</w:t>
      </w:r>
    </w:p>
    <w:p w14:paraId="309C6C40" w14:textId="77777777" w:rsidR="00312267" w:rsidRDefault="00821087" w:rsidP="00B81F1F">
      <w:pPr>
        <w:pStyle w:val="ListParagraph"/>
        <w:numPr>
          <w:ilvl w:val="0"/>
          <w:numId w:val="131"/>
        </w:numPr>
        <w:ind w:left="720"/>
      </w:pPr>
      <w:r w:rsidRPr="00161C36">
        <w:t xml:space="preserve">Participación en las reuniones diversas con la Red de Investigación de la ADRU (RIADRU), frente a la emergencia sanitaria de la COVID 19: su incidencia y perspectivas en la educación superior </w:t>
      </w:r>
      <w:r>
        <w:t>el 30 de junio del 2020.</w:t>
      </w:r>
    </w:p>
    <w:p w14:paraId="7BF1AD16" w14:textId="77777777" w:rsidR="00312267" w:rsidRDefault="00821087" w:rsidP="00B81F1F">
      <w:pPr>
        <w:pStyle w:val="ListParagraph"/>
        <w:numPr>
          <w:ilvl w:val="0"/>
          <w:numId w:val="131"/>
        </w:numPr>
        <w:ind w:left="720"/>
      </w:pPr>
      <w:r>
        <w:t>Participación en reuniones como miembro del Comité Organizador del V Congreso Estudiantil de Investigación Científica y Tecnológica (CEICYT).</w:t>
      </w:r>
    </w:p>
    <w:p w14:paraId="018A1D08" w14:textId="77777777" w:rsidR="00312267" w:rsidRDefault="00821087" w:rsidP="00B81F1F">
      <w:pPr>
        <w:pStyle w:val="ListParagraph"/>
        <w:numPr>
          <w:ilvl w:val="0"/>
          <w:numId w:val="131"/>
        </w:numPr>
        <w:ind w:left="720"/>
      </w:pPr>
      <w:r>
        <w:t>Seguimiento y evaluación de los informes semestrales y finales remitidos por los investigadores.</w:t>
      </w:r>
    </w:p>
    <w:p w14:paraId="2A886F15" w14:textId="77777777" w:rsidR="00312267" w:rsidRDefault="00821087" w:rsidP="00B81F1F">
      <w:pPr>
        <w:pStyle w:val="ListParagraph"/>
        <w:numPr>
          <w:ilvl w:val="0"/>
          <w:numId w:val="131"/>
        </w:numPr>
        <w:ind w:left="720"/>
      </w:pPr>
      <w:r>
        <w:t>Actualización de formatos para la presentación</w:t>
      </w:r>
      <w:r w:rsidR="00161C36">
        <w:t xml:space="preserve">, evaluación y aprobación </w:t>
      </w:r>
      <w:r>
        <w:t xml:space="preserve"> de proyectos de i</w:t>
      </w:r>
      <w:r w:rsidR="00161C36">
        <w:t>nvestigación con fondos propios.</w:t>
      </w:r>
    </w:p>
    <w:p w14:paraId="4F1A54CB" w14:textId="77777777" w:rsidR="00312267" w:rsidRDefault="00821087" w:rsidP="00B81F1F">
      <w:pPr>
        <w:pStyle w:val="ListParagraph"/>
        <w:numPr>
          <w:ilvl w:val="0"/>
          <w:numId w:val="131"/>
        </w:numPr>
        <w:ind w:left="720"/>
      </w:pPr>
      <w:r>
        <w:t>Elaboración en proceso del Portal de Revistas Científicas de la UASD.</w:t>
      </w:r>
    </w:p>
    <w:p w14:paraId="4033BEC2" w14:textId="77777777" w:rsidR="00312267" w:rsidRDefault="00821087" w:rsidP="00B81F1F">
      <w:pPr>
        <w:pStyle w:val="ListParagraph"/>
        <w:numPr>
          <w:ilvl w:val="0"/>
          <w:numId w:val="131"/>
        </w:numPr>
        <w:ind w:left="720"/>
      </w:pPr>
      <w:r>
        <w:t>Participación en el acto de reconocimiento y premiación de la Carrera Nacional de Investigadores en Ciencia, Tecnología e Innovación, organizado por el Ministerio de Educación Superior, Ciencia y Tecnología el miércoles 11 de diciembre 2019.</w:t>
      </w:r>
    </w:p>
    <w:p w14:paraId="1C29F3E4" w14:textId="77777777" w:rsidR="00312267" w:rsidRDefault="00821087" w:rsidP="00B81F1F">
      <w:pPr>
        <w:pStyle w:val="ListParagraph"/>
        <w:numPr>
          <w:ilvl w:val="0"/>
          <w:numId w:val="131"/>
        </w:numPr>
        <w:ind w:left="720"/>
      </w:pPr>
      <w:r>
        <w:t>Participación en el IV Congreso Estudiantil con la presentación de 34 trabajos de investigación en las áreas de medio ambiente, salud y ciencias agropecuarias en las cuales obtuvimos 5 premios y 3 menciones honoríficas.</w:t>
      </w:r>
    </w:p>
    <w:p w14:paraId="107E3C63" w14:textId="77777777" w:rsidR="00312267" w:rsidRDefault="00BA5BDF" w:rsidP="00B81F1F">
      <w:pPr>
        <w:pStyle w:val="ListParagraph"/>
        <w:numPr>
          <w:ilvl w:val="0"/>
          <w:numId w:val="131"/>
        </w:numPr>
        <w:ind w:left="720"/>
      </w:pPr>
      <w:r>
        <w:t>Participación</w:t>
      </w:r>
      <w:r w:rsidR="00821087">
        <w:t xml:space="preserve"> en el Simposio Internacional Virtual Investigación y Soluciones Científicas en tiempos de crisis del COVID-19, celebrado los días del 22 al 26 de junio, 2020.</w:t>
      </w:r>
    </w:p>
    <w:p w14:paraId="55DF4B2D" w14:textId="77777777" w:rsidR="00312267" w:rsidRDefault="00821087" w:rsidP="00B81F1F">
      <w:pPr>
        <w:pStyle w:val="ListParagraph"/>
        <w:numPr>
          <w:ilvl w:val="0"/>
          <w:numId w:val="131"/>
        </w:numPr>
        <w:ind w:left="720"/>
      </w:pPr>
      <w:r>
        <w:t xml:space="preserve">Participación en el panel </w:t>
      </w:r>
      <w:r w:rsidRPr="00161C36">
        <w:t>Rol de la</w:t>
      </w:r>
      <w:r w:rsidRPr="00161C36">
        <w:rPr>
          <w:rFonts w:ascii="Calibri" w:hAnsi="Calibri" w:cs="Calibri"/>
        </w:rPr>
        <w:t> </w:t>
      </w:r>
      <w:r w:rsidRPr="00161C36">
        <w:t>RIADRU</w:t>
      </w:r>
      <w:r w:rsidRPr="00161C36">
        <w:rPr>
          <w:rFonts w:ascii="Calibri" w:hAnsi="Calibri" w:cs="Calibri"/>
        </w:rPr>
        <w:t> </w:t>
      </w:r>
      <w:r w:rsidRPr="00161C36">
        <w:t xml:space="preserve">frente a la COVID 19 y su incidencia y perspectivas en la educación superior </w:t>
      </w:r>
      <w:r>
        <w:t>el 30 de junio del 2020, con el objetivo de crear un espacio de reflexión y debate sobre el rol de la red de investigación frente a la situación de emergencia sanitaria</w:t>
      </w:r>
      <w:r w:rsidR="00161C36">
        <w:t>.</w:t>
      </w:r>
    </w:p>
    <w:p w14:paraId="7253D370" w14:textId="77777777" w:rsidR="00312267" w:rsidRPr="00C25418" w:rsidRDefault="00312267" w:rsidP="00D83ED5">
      <w:pPr>
        <w:pStyle w:val="Standard"/>
      </w:pPr>
    </w:p>
    <w:p w14:paraId="14E36494" w14:textId="77777777" w:rsidR="00312267" w:rsidRPr="00B81F1F" w:rsidRDefault="00821087" w:rsidP="00D83ED5">
      <w:pPr>
        <w:pStyle w:val="Standard"/>
        <w:rPr>
          <w:rFonts w:ascii="Artifex CF Book" w:hAnsi="Artifex CF Book"/>
          <w:b/>
          <w:color w:val="1F497D"/>
          <w:lang w:val="es-DO"/>
        </w:rPr>
      </w:pPr>
      <w:r w:rsidRPr="00B81F1F">
        <w:rPr>
          <w:rFonts w:ascii="Artifex CF Book" w:hAnsi="Artifex CF Book"/>
          <w:b/>
          <w:color w:val="1F497D"/>
          <w:lang w:val="es-DO"/>
        </w:rPr>
        <w:lastRenderedPageBreak/>
        <w:t xml:space="preserve"> En el Postgrado</w:t>
      </w:r>
    </w:p>
    <w:p w14:paraId="72964307" w14:textId="77777777" w:rsidR="00161C36" w:rsidRPr="00C25418" w:rsidRDefault="00161C36" w:rsidP="00D83ED5">
      <w:pPr>
        <w:pStyle w:val="Standard"/>
      </w:pPr>
    </w:p>
    <w:p w14:paraId="09964567" w14:textId="77777777" w:rsidR="00312267" w:rsidRDefault="00821087" w:rsidP="00D83ED5">
      <w:pPr>
        <w:pStyle w:val="Standard"/>
      </w:pPr>
      <w:r>
        <w:t>En el área de postgrado hemos alcanzado una matrícula de 8 mil 982 maestrantes en el año 2019, en tanto que al 2020 la matrícula llegó a 9 mil 119 maestrantes en 117 programas, de los cuales 70 son maestrías, 51 especialidades médicas y 2 programas de especialidades en otras áreas.</w:t>
      </w:r>
    </w:p>
    <w:p w14:paraId="3FC17E98" w14:textId="77777777" w:rsidR="00161C36" w:rsidRPr="00B81F1F" w:rsidRDefault="00161C36" w:rsidP="00D83ED5">
      <w:pPr>
        <w:pStyle w:val="Standard"/>
        <w:rPr>
          <w:rFonts w:ascii="Artifex CF Book" w:hAnsi="Artifex CF Book"/>
          <w:b/>
          <w:color w:val="1F497D"/>
          <w:sz w:val="10"/>
          <w:lang w:val="es-DO"/>
        </w:rPr>
      </w:pPr>
    </w:p>
    <w:p w14:paraId="7D226674" w14:textId="77777777" w:rsidR="00312267" w:rsidRPr="00B81F1F" w:rsidRDefault="00161C36" w:rsidP="00D83ED5">
      <w:pPr>
        <w:pStyle w:val="Standard"/>
        <w:rPr>
          <w:rFonts w:ascii="Artifex CF Book" w:hAnsi="Artifex CF Book"/>
          <w:b/>
          <w:color w:val="1F497D"/>
          <w:lang w:val="es-DO"/>
        </w:rPr>
      </w:pPr>
      <w:r w:rsidRPr="00B81F1F">
        <w:rPr>
          <w:rFonts w:ascii="Artifex CF Book" w:hAnsi="Artifex CF Book"/>
          <w:b/>
          <w:color w:val="1F497D"/>
          <w:lang w:val="es-DO"/>
        </w:rPr>
        <w:t>Matrícula del Postgrado</w:t>
      </w:r>
      <w:r w:rsidR="00821087" w:rsidRPr="00B81F1F">
        <w:rPr>
          <w:rFonts w:ascii="Artifex CF Book" w:hAnsi="Artifex CF Book"/>
          <w:b/>
          <w:color w:val="1F497D"/>
          <w:lang w:val="es-DO"/>
        </w:rPr>
        <w:t xml:space="preserve"> </w:t>
      </w:r>
    </w:p>
    <w:p w14:paraId="2BC17D28" w14:textId="77777777" w:rsidR="00161C36" w:rsidRPr="00B81F1F" w:rsidRDefault="00161C36" w:rsidP="00D83ED5">
      <w:pPr>
        <w:pStyle w:val="Standard"/>
        <w:rPr>
          <w:sz w:val="2"/>
        </w:rPr>
      </w:pPr>
    </w:p>
    <w:p w14:paraId="38EB3BAD" w14:textId="77777777" w:rsidR="00312267" w:rsidRDefault="00821087" w:rsidP="00D83ED5">
      <w:pPr>
        <w:pStyle w:val="Standard"/>
      </w:pPr>
      <w:r>
        <w:t>La m</w:t>
      </w:r>
      <w:r w:rsidR="00161C36">
        <w:t>atrícula del posgrado en el perí</w:t>
      </w:r>
      <w:r>
        <w:t>odo 2019-2020, e</w:t>
      </w:r>
      <w:r w:rsidR="00161C36">
        <w:t>s como se indica a continuación:</w:t>
      </w:r>
    </w:p>
    <w:p w14:paraId="335D3503" w14:textId="77777777" w:rsidR="00312267" w:rsidRDefault="00821087" w:rsidP="00D83ED5">
      <w:pPr>
        <w:pStyle w:val="Standard"/>
      </w:pPr>
      <w:r>
        <w:t xml:space="preserve">Año </w:t>
      </w:r>
      <w:r>
        <w:tab/>
      </w:r>
      <w:r>
        <w:tab/>
      </w:r>
      <w:r>
        <w:tab/>
      </w:r>
      <w:r>
        <w:tab/>
        <w:t xml:space="preserve">Cantidad Alumnos </w:t>
      </w:r>
    </w:p>
    <w:p w14:paraId="19C793C7" w14:textId="77777777" w:rsidR="00312267" w:rsidRDefault="00821087" w:rsidP="00D83ED5">
      <w:pPr>
        <w:pStyle w:val="Standard"/>
      </w:pPr>
      <w:r>
        <w:t>2019</w:t>
      </w:r>
      <w:r>
        <w:tab/>
      </w:r>
      <w:r>
        <w:tab/>
      </w:r>
      <w:r>
        <w:tab/>
      </w:r>
      <w:r>
        <w:rPr>
          <w:bCs/>
        </w:rPr>
        <w:tab/>
        <w:t>8,982</w:t>
      </w:r>
    </w:p>
    <w:p w14:paraId="187CEB0C" w14:textId="77777777" w:rsidR="00312267" w:rsidRDefault="00821087" w:rsidP="00D83ED5">
      <w:pPr>
        <w:pStyle w:val="Standard"/>
      </w:pPr>
      <w:r>
        <w:t>2020</w:t>
      </w:r>
      <w:r>
        <w:tab/>
      </w:r>
      <w:r>
        <w:tab/>
      </w:r>
      <w:r>
        <w:tab/>
      </w:r>
      <w:r>
        <w:tab/>
      </w:r>
      <w:r>
        <w:rPr>
          <w:bCs/>
        </w:rPr>
        <w:t>9,119</w:t>
      </w:r>
    </w:p>
    <w:p w14:paraId="625F6110" w14:textId="77777777" w:rsidR="00BA5BDF" w:rsidRPr="00C25418" w:rsidRDefault="00BA5BDF" w:rsidP="00D83ED5">
      <w:pPr>
        <w:pStyle w:val="Standard"/>
      </w:pPr>
    </w:p>
    <w:p w14:paraId="001B8ECA" w14:textId="77777777" w:rsidR="00312267" w:rsidRPr="00B81F1F" w:rsidRDefault="00821087" w:rsidP="00D83ED5">
      <w:pPr>
        <w:pStyle w:val="Standard"/>
        <w:rPr>
          <w:rFonts w:ascii="Artifex CF Book" w:hAnsi="Artifex CF Book"/>
          <w:b/>
          <w:color w:val="1F497D"/>
          <w:lang w:val="es-DO"/>
        </w:rPr>
      </w:pPr>
      <w:r w:rsidRPr="00B81F1F">
        <w:rPr>
          <w:rFonts w:ascii="Artifex CF Book" w:hAnsi="Artifex CF Book"/>
          <w:b/>
          <w:color w:val="1F497D"/>
          <w:lang w:val="es-DO"/>
        </w:rPr>
        <w:t>Egresados del Postgrado</w:t>
      </w:r>
    </w:p>
    <w:p w14:paraId="3C41850B" w14:textId="77777777" w:rsidR="00312267" w:rsidRPr="00B81F1F" w:rsidRDefault="00312267" w:rsidP="00D83ED5">
      <w:pPr>
        <w:pStyle w:val="Standard"/>
        <w:rPr>
          <w:sz w:val="8"/>
        </w:rPr>
      </w:pPr>
    </w:p>
    <w:p w14:paraId="3899D08A" w14:textId="77777777" w:rsidR="00312267" w:rsidRDefault="00821087" w:rsidP="00D83ED5">
      <w:pPr>
        <w:pStyle w:val="Standard"/>
      </w:pPr>
      <w:r>
        <w:t xml:space="preserve">El número de egresados de los programas del cuarto nivel en el período octubre 2019-septiembre 2020 manifiesta la misma tendencia creciente reportada en parámetros de evaluación del posgrado. </w:t>
      </w:r>
    </w:p>
    <w:p w14:paraId="7FE20250" w14:textId="77777777" w:rsidR="00312267" w:rsidRPr="00C25418" w:rsidRDefault="00312267" w:rsidP="00D83ED5">
      <w:pPr>
        <w:pStyle w:val="Standard"/>
      </w:pPr>
    </w:p>
    <w:p w14:paraId="1C7FC282" w14:textId="77777777" w:rsidR="00312267" w:rsidRDefault="00821087" w:rsidP="00D83ED5">
      <w:pPr>
        <w:pStyle w:val="Standard"/>
      </w:pPr>
      <w:r>
        <w:t xml:space="preserve">En el año 2018 la universidad entregó 2 mil 510 nuevos profesionales del cuarto nivel, en tanto que en el 2019 la cantidad de graduados llegaba a los 3 mil 602. En tanto que los egresados del cuarto nivel en el periodo 2018-2020 alcanza la cantidad de 8 mil 341 maestrantes, según se muestra a continuación:   </w:t>
      </w:r>
    </w:p>
    <w:p w14:paraId="6C55AA0C" w14:textId="77777777" w:rsidR="00161C36" w:rsidRDefault="00161C36" w:rsidP="00D83ED5">
      <w:pPr>
        <w:pStyle w:val="Standard"/>
      </w:pPr>
    </w:p>
    <w:p w14:paraId="2D6990BC" w14:textId="77777777" w:rsidR="00312267" w:rsidRDefault="00161C36" w:rsidP="00D83ED5">
      <w:pPr>
        <w:pStyle w:val="Standard"/>
      </w:pPr>
      <w:r>
        <w:t>Año</w:t>
      </w:r>
      <w:r>
        <w:tab/>
      </w:r>
      <w:r>
        <w:tab/>
      </w:r>
      <w:r>
        <w:tab/>
      </w:r>
      <w:r w:rsidR="00821087">
        <w:t xml:space="preserve">Cantidad Egresados  </w:t>
      </w:r>
    </w:p>
    <w:p w14:paraId="45E2583C" w14:textId="77777777" w:rsidR="00312267" w:rsidRDefault="00821087" w:rsidP="00D83ED5">
      <w:pPr>
        <w:pStyle w:val="Standard"/>
      </w:pPr>
      <w:r>
        <w:t>2018</w:t>
      </w:r>
      <w:r>
        <w:tab/>
      </w:r>
      <w:r>
        <w:tab/>
      </w:r>
      <w:r>
        <w:tab/>
      </w:r>
      <w:r>
        <w:tab/>
        <w:t>2,510</w:t>
      </w:r>
    </w:p>
    <w:p w14:paraId="175FCAC5" w14:textId="77777777" w:rsidR="00312267" w:rsidRDefault="00821087" w:rsidP="00D83ED5">
      <w:pPr>
        <w:pStyle w:val="Standard"/>
      </w:pPr>
      <w:r>
        <w:t>2019</w:t>
      </w:r>
      <w:r>
        <w:tab/>
      </w:r>
      <w:r>
        <w:tab/>
      </w:r>
      <w:r>
        <w:tab/>
      </w:r>
      <w:r>
        <w:tab/>
        <w:t>3,602</w:t>
      </w:r>
    </w:p>
    <w:p w14:paraId="50F29A4B" w14:textId="77777777" w:rsidR="00312267" w:rsidRDefault="00821087" w:rsidP="00D83ED5">
      <w:pPr>
        <w:pStyle w:val="Standard"/>
      </w:pPr>
      <w:r>
        <w:lastRenderedPageBreak/>
        <w:t xml:space="preserve">2020 </w:t>
      </w:r>
      <w:r>
        <w:tab/>
      </w:r>
      <w:r>
        <w:tab/>
      </w:r>
      <w:r>
        <w:tab/>
      </w:r>
      <w:r>
        <w:tab/>
        <w:t xml:space="preserve"> 2,229</w:t>
      </w:r>
    </w:p>
    <w:p w14:paraId="061607F7" w14:textId="77777777" w:rsidR="00312267" w:rsidRDefault="00821087" w:rsidP="00D83ED5">
      <w:pPr>
        <w:pStyle w:val="Standard"/>
      </w:pPr>
      <w:r>
        <w:tab/>
      </w:r>
    </w:p>
    <w:p w14:paraId="163C449B" w14:textId="77777777" w:rsidR="00312267" w:rsidRPr="00B81F1F" w:rsidRDefault="00821087" w:rsidP="00D83ED5">
      <w:pPr>
        <w:pStyle w:val="Standard"/>
        <w:rPr>
          <w:rFonts w:ascii="Artifex CF Book" w:hAnsi="Artifex CF Book"/>
          <w:b/>
          <w:color w:val="1F497D"/>
          <w:lang w:val="es-DO"/>
        </w:rPr>
      </w:pPr>
      <w:r w:rsidRPr="00B81F1F">
        <w:rPr>
          <w:rFonts w:ascii="Artifex CF Book" w:hAnsi="Artifex CF Book"/>
          <w:b/>
          <w:color w:val="1F497D"/>
          <w:lang w:val="es-DO"/>
        </w:rPr>
        <w:t xml:space="preserve">Programas Doctorales </w:t>
      </w:r>
    </w:p>
    <w:p w14:paraId="2120B8CA" w14:textId="77777777" w:rsidR="00312267" w:rsidRPr="00B81F1F" w:rsidRDefault="00312267" w:rsidP="00D83ED5">
      <w:pPr>
        <w:pStyle w:val="Standard"/>
        <w:rPr>
          <w:sz w:val="12"/>
        </w:rPr>
      </w:pPr>
    </w:p>
    <w:p w14:paraId="35928914" w14:textId="67FABA75" w:rsidR="00161C36" w:rsidRDefault="00821087" w:rsidP="00D83ED5">
      <w:pPr>
        <w:pStyle w:val="Standard"/>
      </w:pPr>
      <w:r>
        <w:t>Además de los programas doctorales que se desarrollan con la Universidad del País Vaco y Alcalá de Henares, en análisis y diagnóstico realizados con las facultades se proyecta desarrollar unos 16 programas de cuarto nivel con la Universidad Miguel Hernández, de España, de los cuales ha</w:t>
      </w:r>
      <w:r w:rsidR="00161C36">
        <w:t xml:space="preserve">y 12 programas doctorales y 4  programas de </w:t>
      </w:r>
      <w:r>
        <w:t xml:space="preserve"> maestría</w:t>
      </w:r>
      <w:r w:rsidR="00161C36">
        <w:t>s</w:t>
      </w:r>
      <w:bookmarkStart w:id="12" w:name="_Toc61329202"/>
      <w:r w:rsidR="00C25418">
        <w:t>.</w:t>
      </w:r>
    </w:p>
    <w:p w14:paraId="51A1945D" w14:textId="77777777" w:rsidR="00161C36" w:rsidRDefault="00161C36" w:rsidP="00EA56F1"/>
    <w:p w14:paraId="3EC5944B" w14:textId="77777777" w:rsidR="00161C36" w:rsidRDefault="00161C36" w:rsidP="00EA56F1"/>
    <w:p w14:paraId="3CD6D94A" w14:textId="77777777" w:rsidR="00161C36" w:rsidRDefault="00161C36" w:rsidP="00EA56F1"/>
    <w:p w14:paraId="195AAFC5" w14:textId="77777777" w:rsidR="00161C36" w:rsidRDefault="00161C36" w:rsidP="00EA56F1"/>
    <w:p w14:paraId="4715E1C5" w14:textId="77777777" w:rsidR="00161C36" w:rsidRDefault="00161C36" w:rsidP="00EA56F1"/>
    <w:p w14:paraId="2D832E2A" w14:textId="77777777" w:rsidR="00161C36" w:rsidRDefault="00161C36" w:rsidP="00EA56F1"/>
    <w:p w14:paraId="20F54022" w14:textId="2E5D0816" w:rsidR="00161C36" w:rsidRDefault="00161C36" w:rsidP="00EA56F1"/>
    <w:p w14:paraId="420C0EF5" w14:textId="63A6941C" w:rsidR="00C25418" w:rsidRDefault="00C25418" w:rsidP="00D83ED5">
      <w:pPr>
        <w:pStyle w:val="Textbody"/>
      </w:pPr>
    </w:p>
    <w:p w14:paraId="088CDE7A" w14:textId="77777777" w:rsidR="00C25418" w:rsidRPr="00C25418" w:rsidRDefault="00C25418" w:rsidP="00D83ED5">
      <w:pPr>
        <w:pStyle w:val="Textbody"/>
      </w:pPr>
    </w:p>
    <w:p w14:paraId="72D75358" w14:textId="77777777" w:rsidR="00535A51" w:rsidRDefault="00535A51">
      <w:pPr>
        <w:suppressAutoHyphens w:val="0"/>
        <w:rPr>
          <w:rFonts w:ascii="Artifex CF Extra Bold" w:eastAsia="Arial Unicode MS" w:hAnsi="Artifex CF Extra Bold" w:cs="Times New Roman"/>
          <w:color w:val="2F5496"/>
          <w:sz w:val="32"/>
          <w:szCs w:val="32"/>
          <w:lang w:val="es-US" w:eastAsia="es-DO"/>
        </w:rPr>
      </w:pPr>
      <w:r>
        <w:br w:type="page"/>
      </w:r>
    </w:p>
    <w:p w14:paraId="7BAA0FF2" w14:textId="59046A5C" w:rsidR="00312267" w:rsidRDefault="00821087" w:rsidP="008D2B25">
      <w:pPr>
        <w:pStyle w:val="Heading1"/>
      </w:pPr>
      <w:bookmarkStart w:id="13" w:name="_Toc61858544"/>
      <w:r>
        <w:lastRenderedPageBreak/>
        <w:t>ASPECTO EXTENSIÓN</w:t>
      </w:r>
      <w:bookmarkEnd w:id="12"/>
      <w:bookmarkEnd w:id="13"/>
    </w:p>
    <w:p w14:paraId="0023A6B4" w14:textId="4D200057" w:rsidR="00535A51" w:rsidRPr="00535A51" w:rsidRDefault="00535A51" w:rsidP="00535A51">
      <w:pPr>
        <w:pStyle w:val="Textbody"/>
        <w:rPr>
          <w:sz w:val="8"/>
        </w:rPr>
      </w:pPr>
      <w:r w:rsidRPr="009373E7">
        <w:rPr>
          <w:noProof/>
          <w:color w:val="244061" w:themeColor="accent1" w:themeShade="80"/>
          <w:spacing w:val="8"/>
          <w:lang w:val="en-US" w:eastAsia="en-US"/>
        </w:rPr>
        <mc:AlternateContent>
          <mc:Choice Requires="wps">
            <w:drawing>
              <wp:anchor distT="0" distB="0" distL="114300" distR="114300" simplePos="0" relativeHeight="251687936" behindDoc="0" locked="0" layoutInCell="1" allowOverlap="1" wp14:anchorId="1696F2A8" wp14:editId="39FD559E">
                <wp:simplePos x="0" y="0"/>
                <wp:positionH relativeFrom="margin">
                  <wp:align>center</wp:align>
                </wp:positionH>
                <wp:positionV relativeFrom="paragraph">
                  <wp:posOffset>28575</wp:posOffset>
                </wp:positionV>
                <wp:extent cx="540000" cy="0"/>
                <wp:effectExtent l="57150" t="38100" r="50800" b="95250"/>
                <wp:wrapNone/>
                <wp:docPr id="28" name="Conector recto 28"/>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13C315" id="Conector recto 28" o:spid="_x0000_s1026" style="position:absolute;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5pt" to="4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" strokecolor="red" strokeweight="2.5pt">
                <v:shadow on="t" color="black" opacity="22937f" origin=",.5" offset="0,.63889mm"/>
                <w10:wrap anchorx="margin"/>
              </v:line>
            </w:pict>
          </mc:Fallback>
        </mc:AlternateContent>
      </w:r>
    </w:p>
    <w:p w14:paraId="4632AE93" w14:textId="504DA0D6" w:rsidR="00312267" w:rsidRDefault="00312267" w:rsidP="00853AFF">
      <w:pPr>
        <w:pStyle w:val="NoSpacing"/>
        <w:spacing w:after="160" w:line="264" w:lineRule="auto"/>
        <w:ind w:hanging="907"/>
        <w:jc w:val="both"/>
        <w:rPr>
          <w:rFonts w:ascii="Times New Roman" w:hAnsi="Times New Roman" w:cs="Times New Roman"/>
          <w:color w:val="1F497D"/>
          <w:sz w:val="24"/>
          <w:szCs w:val="24"/>
          <w:lang w:val="es-MX"/>
        </w:rPr>
      </w:pPr>
    </w:p>
    <w:p w14:paraId="21601A64" w14:textId="77777777" w:rsidR="00312267" w:rsidRPr="00BA5BDF" w:rsidRDefault="00821087" w:rsidP="00B81F1F">
      <w:pPr>
        <w:pStyle w:val="NoSpacing"/>
        <w:spacing w:after="160" w:line="264" w:lineRule="auto"/>
        <w:jc w:val="both"/>
        <w:rPr>
          <w:rFonts w:ascii="Artifex CF" w:eastAsia="Arial Unicode MS" w:hAnsi="Artifex CF" w:cs="Times New Roman"/>
          <w:color w:val="1F497D"/>
          <w:sz w:val="24"/>
          <w:szCs w:val="24"/>
          <w:lang w:val="es-US" w:eastAsia="es-DO"/>
        </w:rPr>
      </w:pPr>
      <w:r w:rsidRPr="00BA5BDF">
        <w:rPr>
          <w:rFonts w:ascii="Artifex CF" w:eastAsia="Arial Unicode MS" w:hAnsi="Artifex CF" w:cs="Times New Roman"/>
          <w:color w:val="1F497D"/>
          <w:sz w:val="24"/>
          <w:szCs w:val="24"/>
          <w:lang w:val="es-US" w:eastAsia="es-DO"/>
        </w:rPr>
        <w:t xml:space="preserve">En el modelo educativo institucional de la Universidad Autónoma de Santo Domingo la extensión constituye una de las tres funciones sustantivas. En la articulación de esas tres funciones institucionales: docencia, investigación y extensión, esta última se encarga de los aspectos de naturaleza social, cultural y deportiva y vinculación con la sociedad.   </w:t>
      </w:r>
    </w:p>
    <w:p w14:paraId="7EE131C3" w14:textId="77777777" w:rsidR="00312267" w:rsidRPr="00BA5BDF" w:rsidRDefault="00821087" w:rsidP="00B81F1F">
      <w:pPr>
        <w:pStyle w:val="NoSpacing"/>
        <w:spacing w:after="160" w:line="264" w:lineRule="auto"/>
        <w:jc w:val="both"/>
        <w:rPr>
          <w:rFonts w:ascii="Artifex CF" w:eastAsia="Arial Unicode MS" w:hAnsi="Artifex CF" w:cs="Times New Roman"/>
          <w:color w:val="1F497D"/>
          <w:sz w:val="24"/>
          <w:szCs w:val="24"/>
          <w:lang w:val="es-US" w:eastAsia="es-DO"/>
        </w:rPr>
      </w:pPr>
      <w:r w:rsidRPr="00BA5BDF">
        <w:rPr>
          <w:rFonts w:ascii="Artifex CF" w:eastAsia="Arial Unicode MS" w:hAnsi="Artifex CF" w:cs="Times New Roman"/>
          <w:color w:val="1F497D"/>
          <w:sz w:val="24"/>
          <w:szCs w:val="24"/>
          <w:lang w:val="es-US" w:eastAsia="es-DO"/>
        </w:rPr>
        <w:t xml:space="preserve">Bajo este enfoque presentamos las principales actividades y ejecutorias de la Vicerrectoría de Extensión en el marco del Informe de Memoria Institucional correspondiente al período octubre 2019--septiembre 2020, tomando en cuenta el impacto desfavorable de la pandemia en las actividades sociales, culturales y deportivas.  </w:t>
      </w:r>
    </w:p>
    <w:p w14:paraId="29D54867" w14:textId="3E814326" w:rsidR="00312267" w:rsidRDefault="00821087" w:rsidP="00D83ED5">
      <w:pPr>
        <w:pStyle w:val="Standard"/>
      </w:pPr>
      <w:r>
        <w:t>Un aspecto relevante de la vinculación Universidad-Estado-Sociedad lo constituyen las jornadas sociales que normalmente se canalizan a través de los programas permanentes de Solidaridad y Esperanza, Solidaridad y Justicia y Cultura y Deporte, los cuales conectan directamente la institución con las necesidades más sentidas de las comunidades.</w:t>
      </w:r>
    </w:p>
    <w:p w14:paraId="2D94655E" w14:textId="7FF9CC9C" w:rsidR="00312267" w:rsidRDefault="00821087" w:rsidP="00D83ED5">
      <w:pPr>
        <w:pStyle w:val="Standard"/>
      </w:pPr>
      <w:r>
        <w:t>En el primer trimestre de este período institucional octubre-diciembre 2019, por supuesto anterior a la declaratoria del estado de emergencia por la pandemia del coronavirus, alcanzamos a realizar varias intervenciones en las provincias fronterizas de Montecristi, Dajabón y Santiago Rodríguez, que involucraron servicios médicos con suministro de insumos preventivos, medicamentos, orientación psicológica, asistencia legal y actividades culturales y deportivas.</w:t>
      </w:r>
    </w:p>
    <w:p w14:paraId="31018411" w14:textId="77777777" w:rsidR="00312267" w:rsidRDefault="00821087" w:rsidP="00D83ED5">
      <w:pPr>
        <w:pStyle w:val="Standard"/>
      </w:pPr>
      <w:r>
        <w:t xml:space="preserve">A partir de la declaratoria del estado de emergencia el pasado mes de marzo, las actividades se reencauzaron en el marco de la respuesta nacional </w:t>
      </w:r>
      <w:r>
        <w:rPr>
          <w:rFonts w:eastAsia="Times New Roman"/>
        </w:rPr>
        <w:t>para la prevención y control de la propagación del virus, bajo la coordinación del equipo técnico UASD COVID 19.</w:t>
      </w:r>
    </w:p>
    <w:p w14:paraId="22344D81" w14:textId="46CA6E28" w:rsidR="00535A51" w:rsidRDefault="00535A51">
      <w:pPr>
        <w:suppressAutoHyphens w:val="0"/>
        <w:rPr>
          <w:rFonts w:ascii="Artifex CF" w:eastAsia="Arial Unicode MS" w:hAnsi="Artifex CF" w:cs="Times New Roman"/>
          <w:color w:val="1F497D" w:themeColor="text2"/>
          <w:sz w:val="24"/>
          <w:szCs w:val="24"/>
          <w:lang w:val="es-US" w:eastAsia="es-DO"/>
        </w:rPr>
      </w:pPr>
      <w:r>
        <w:br w:type="page"/>
      </w:r>
    </w:p>
    <w:p w14:paraId="5EF0D39D" w14:textId="77777777" w:rsidR="00312267" w:rsidRDefault="00312267" w:rsidP="00D83ED5">
      <w:pPr>
        <w:pStyle w:val="Standard"/>
      </w:pPr>
    </w:p>
    <w:p w14:paraId="24711A47" w14:textId="2D2B8BA3" w:rsidR="00312267" w:rsidRDefault="00821087" w:rsidP="00D83ED5">
      <w:pPr>
        <w:pStyle w:val="Standard"/>
      </w:pPr>
      <w:r>
        <w:t xml:space="preserve">En coordinación con recintos y centros universitarios y la participación de la Facultad de Ciencias de la Salud, laboratorio clínico LABO UASD y nuestro dispensario médico, se aplicaron pruebas rápidas en San Pedro de Macorís, Hato Mayor, Mao, Santiago Rodríguez y Santo Domingo.  </w:t>
      </w:r>
    </w:p>
    <w:p w14:paraId="2209CBD2" w14:textId="77777777" w:rsidR="00312267" w:rsidRDefault="00821087" w:rsidP="00D83ED5">
      <w:pPr>
        <w:pStyle w:val="Standard"/>
      </w:pPr>
      <w:r>
        <w:t xml:space="preserve">También, hay que resaltar la participación de profesores, investigadores, psicólogos, médicos, enfermeras y empleados de diferentes dependencias universitarias en la creación de la línea de orientación psicológica y consulta médica a distancia, abierta al público en general.   </w:t>
      </w:r>
    </w:p>
    <w:p w14:paraId="6CDCE957" w14:textId="77777777" w:rsidR="00312267" w:rsidRDefault="00312267" w:rsidP="00D83ED5">
      <w:pPr>
        <w:pStyle w:val="Standard"/>
      </w:pPr>
    </w:p>
    <w:p w14:paraId="71F09554" w14:textId="77777777" w:rsidR="00312267" w:rsidRPr="00C25418" w:rsidRDefault="00821087" w:rsidP="00D83ED5">
      <w:pPr>
        <w:pStyle w:val="Standard"/>
      </w:pPr>
      <w:r w:rsidRPr="00C25418">
        <w:t xml:space="preserve"> </w:t>
      </w:r>
      <w:r w:rsidRPr="00B81F1F">
        <w:rPr>
          <w:rFonts w:ascii="Artifex CF Book" w:hAnsi="Artifex CF Book"/>
          <w:b/>
          <w:color w:val="1F497D"/>
          <w:lang w:val="es-DO"/>
        </w:rPr>
        <w:t>Participación Institucional</w:t>
      </w:r>
      <w:r w:rsidRPr="00C25418">
        <w:t xml:space="preserve"> </w:t>
      </w:r>
    </w:p>
    <w:p w14:paraId="359DB8EB" w14:textId="77777777" w:rsidR="00312267" w:rsidRPr="00B81F1F" w:rsidRDefault="00312267" w:rsidP="00D83ED5">
      <w:pPr>
        <w:pStyle w:val="Standard"/>
        <w:rPr>
          <w:sz w:val="6"/>
        </w:rPr>
      </w:pPr>
    </w:p>
    <w:p w14:paraId="7ECBDD85" w14:textId="77777777" w:rsidR="00312267" w:rsidRDefault="00821087" w:rsidP="00D83ED5">
      <w:pPr>
        <w:pStyle w:val="Standard"/>
      </w:pPr>
      <w:r>
        <w:t>La institución, a través de la Vicerrectoría de Extensión, ha participado en diferentes actividades, congresos, seminarios y conferencias con instituciones nacionales e internacionales que permiten mantener nuestras relaciones de colaboración con tales organismos, entre las cuales se destacan las siguientes:</w:t>
      </w:r>
    </w:p>
    <w:p w14:paraId="6DFE2276" w14:textId="77777777" w:rsidR="00312267" w:rsidRPr="00B81F1F" w:rsidRDefault="00312267" w:rsidP="00D83ED5">
      <w:pPr>
        <w:pStyle w:val="Standard"/>
        <w:rPr>
          <w:sz w:val="2"/>
        </w:rPr>
      </w:pPr>
    </w:p>
    <w:p w14:paraId="5B61D9D7" w14:textId="44351ED3" w:rsidR="00B93EB2" w:rsidRPr="00C25418" w:rsidRDefault="00821087" w:rsidP="00B81F1F">
      <w:pPr>
        <w:pStyle w:val="ListParagraph"/>
        <w:numPr>
          <w:ilvl w:val="1"/>
          <w:numId w:val="132"/>
        </w:numPr>
        <w:ind w:left="720"/>
      </w:pPr>
      <w:r>
        <w:t>Participación en el Congreso Iberoamericano de Comunicación Política.</w:t>
      </w:r>
    </w:p>
    <w:p w14:paraId="7C2F955C" w14:textId="50FE2596" w:rsidR="00B93EB2" w:rsidRDefault="00821087" w:rsidP="00B81F1F">
      <w:pPr>
        <w:pStyle w:val="ListParagraph"/>
        <w:numPr>
          <w:ilvl w:val="1"/>
          <w:numId w:val="132"/>
        </w:numPr>
        <w:ind w:left="720"/>
      </w:pPr>
      <w:r>
        <w:t>Participación en el XIII Congreso Internacional de la Asociación Latinoamericana de Estudios del Discurso (ALED).</w:t>
      </w:r>
    </w:p>
    <w:p w14:paraId="3CC7BA37" w14:textId="2E87E3D6" w:rsidR="00312267" w:rsidRPr="00C25418" w:rsidRDefault="00821087" w:rsidP="00B81F1F">
      <w:pPr>
        <w:pStyle w:val="ListParagraph"/>
        <w:numPr>
          <w:ilvl w:val="1"/>
          <w:numId w:val="132"/>
        </w:numPr>
        <w:ind w:left="720"/>
      </w:pPr>
      <w:r>
        <w:t>Participación en el XII Congreso Hostosiano en formato virtual.</w:t>
      </w:r>
    </w:p>
    <w:p w14:paraId="0579D971" w14:textId="6ED05868" w:rsidR="00BA5BDF" w:rsidRPr="00C25418" w:rsidRDefault="00821087" w:rsidP="00B81F1F">
      <w:pPr>
        <w:pStyle w:val="ListParagraph"/>
        <w:numPr>
          <w:ilvl w:val="1"/>
          <w:numId w:val="132"/>
        </w:numPr>
        <w:ind w:left="720"/>
      </w:pPr>
      <w:r>
        <w:t>Participación en el II Seminario Internacional del Proyecto Atlas Histórico de América.</w:t>
      </w:r>
    </w:p>
    <w:p w14:paraId="15B6E2DD" w14:textId="1FC031C6" w:rsidR="00B81F1F" w:rsidRPr="008D2B25" w:rsidRDefault="00821087" w:rsidP="008D2B25">
      <w:pPr>
        <w:pStyle w:val="ListParagraph"/>
        <w:numPr>
          <w:ilvl w:val="1"/>
          <w:numId w:val="132"/>
        </w:numPr>
        <w:ind w:left="720"/>
      </w:pPr>
      <w:r>
        <w:t>Elaboración y publicación del programa general de actividades del mes de octubre del 2019, con motivo de a la celebración del 481 aniversario de la Universidad Autónoma de Santo Domingo, con actividades académicas, científicas, culturales y deportivas en coordinación con las diferentes facultades, escuelas, institutos, recintos, centros, subcentros y demás dependencias académicas y administrativas de la institución.</w:t>
      </w:r>
    </w:p>
    <w:p w14:paraId="680113A0" w14:textId="77777777" w:rsidR="00312267" w:rsidRPr="00C25418" w:rsidRDefault="00312267" w:rsidP="00B81F1F">
      <w:pPr>
        <w:pStyle w:val="ListParagraph"/>
      </w:pPr>
    </w:p>
    <w:p w14:paraId="606338FF" w14:textId="6D294010" w:rsidR="00312267" w:rsidRPr="00C25418" w:rsidRDefault="00821087" w:rsidP="00B81F1F">
      <w:pPr>
        <w:pStyle w:val="ListParagraph"/>
        <w:numPr>
          <w:ilvl w:val="1"/>
          <w:numId w:val="132"/>
        </w:numPr>
        <w:ind w:left="720"/>
      </w:pPr>
      <w:r>
        <w:t xml:space="preserve">Participación en diversos actos históricos y patrióticos como el 27 de febrero, Día de la Independencia Nacional, el 16 de agosto, Día de la Restauración de la República, el 14 de junio, Día de la Raza Inmortal y el 24 de abril en conmemoración del 55 aniversario de la Guerra Patria del 1965.   </w:t>
      </w:r>
    </w:p>
    <w:p w14:paraId="598E883E" w14:textId="77777777" w:rsidR="00312267" w:rsidRDefault="00821087" w:rsidP="00D83ED5">
      <w:pPr>
        <w:pStyle w:val="Standard"/>
      </w:pPr>
      <w:r>
        <w:t>Fortalecimiento de las relaciones con misiones extranjeras como la Oficina de los Estados Unidos de Asistencia para Desastres en el Extranjero (USAID/OFDA) y la Red Universitaria de Latinoamérica y el Caribe para la Gestión y Reducción de Riesgos de Emergencias y Desastres (REDULAC), de la cual nuestro Vicerrector de Extensión preside el capítulo dominicano.</w:t>
      </w:r>
    </w:p>
    <w:p w14:paraId="4C0DAB28" w14:textId="77777777" w:rsidR="00312267" w:rsidRPr="00364645" w:rsidRDefault="00312267" w:rsidP="00D83ED5">
      <w:pPr>
        <w:pStyle w:val="Standard"/>
        <w:rPr>
          <w:sz w:val="2"/>
        </w:rPr>
      </w:pPr>
    </w:p>
    <w:p w14:paraId="436C084E" w14:textId="77777777" w:rsidR="00312267" w:rsidRDefault="00821087" w:rsidP="00D83ED5">
      <w:pPr>
        <w:pStyle w:val="Standard"/>
      </w:pPr>
      <w:r>
        <w:t>Participación en las reuniones del Consejo Superior Universitario de Centro América y el Caribe (CSUCA) y en los trabajos de vinculación con representaciones diplomáticas e instituciones académicas orientadas a la realización de convenios e intercambios en diferentes niveles.</w:t>
      </w:r>
    </w:p>
    <w:p w14:paraId="22876BF5" w14:textId="77777777" w:rsidR="00312267" w:rsidRPr="00364645" w:rsidRDefault="00312267" w:rsidP="00D83ED5">
      <w:pPr>
        <w:pStyle w:val="Standard"/>
        <w:rPr>
          <w:sz w:val="8"/>
        </w:rPr>
      </w:pPr>
    </w:p>
    <w:p w14:paraId="404564C1" w14:textId="77777777" w:rsidR="00312267" w:rsidRDefault="00821087" w:rsidP="00D83ED5">
      <w:pPr>
        <w:pStyle w:val="Standard"/>
      </w:pPr>
      <w:r>
        <w:t>Debemos resaltar que a finales del 2019 y a principios del 2020, nuestra institución fue incorporada como socio principal de la Universidad de Alicante en España y de la Universidad de Macedonia en Grecia, en forma conjunta con otras instituciones de educación superior de Costa Rica, Cuba y República Dominicana (INTEC-UNAPEC-ISFODOSU-UCE) en un proyecto internacional para trabajar el tema de la inclusión de personas con discapacidades a la educación superior, el cual contempla la apertura de un centro de apoyo a los estudiantes con discapacidad.</w:t>
      </w:r>
    </w:p>
    <w:p w14:paraId="41371648" w14:textId="77777777" w:rsidR="00312267" w:rsidRPr="00364645" w:rsidRDefault="00312267" w:rsidP="00D83ED5">
      <w:pPr>
        <w:pStyle w:val="Standard"/>
        <w:rPr>
          <w:sz w:val="10"/>
        </w:rPr>
      </w:pPr>
    </w:p>
    <w:p w14:paraId="795E9DA5" w14:textId="77777777" w:rsidR="00312267" w:rsidRDefault="00821087" w:rsidP="00D83ED5">
      <w:pPr>
        <w:pStyle w:val="Standard"/>
      </w:pPr>
      <w:r>
        <w:t xml:space="preserve">Participación en el Consejo Económico y Social, así como en diferentes instancias públicas y medios de comunicación en el debate y análisis de temas de interés nacional, aportando ideas e iniciativas universitarias que contribuyan a la solución de los problemas nacionales.  </w:t>
      </w:r>
    </w:p>
    <w:p w14:paraId="3DD2CCCF" w14:textId="0238BB4D" w:rsidR="00364645" w:rsidRDefault="00364645">
      <w:pPr>
        <w:suppressAutoHyphens w:val="0"/>
        <w:rPr>
          <w:rFonts w:ascii="Artifex CF" w:eastAsia="Arial Unicode MS" w:hAnsi="Artifex CF" w:cs="Times New Roman"/>
          <w:color w:val="365F91" w:themeColor="accent1" w:themeShade="BF"/>
          <w:sz w:val="24"/>
          <w:szCs w:val="24"/>
          <w:lang w:val="es-US" w:eastAsia="es-DO"/>
        </w:rPr>
      </w:pPr>
      <w:r>
        <w:rPr>
          <w:rFonts w:ascii="Artifex CF" w:eastAsia="Arial Unicode MS" w:hAnsi="Artifex CF" w:cs="Times New Roman"/>
          <w:color w:val="365F91" w:themeColor="accent1" w:themeShade="BF"/>
          <w:sz w:val="24"/>
          <w:szCs w:val="24"/>
          <w:lang w:val="es-US" w:eastAsia="es-DO"/>
        </w:rPr>
        <w:br w:type="page"/>
      </w:r>
    </w:p>
    <w:p w14:paraId="5576293A" w14:textId="77777777" w:rsidR="00B93EB2" w:rsidRDefault="00B93EB2" w:rsidP="00853AFF">
      <w:pPr>
        <w:suppressAutoHyphens w:val="0"/>
        <w:spacing w:line="264" w:lineRule="auto"/>
        <w:ind w:hanging="907"/>
        <w:rPr>
          <w:rFonts w:ascii="Artifex CF" w:eastAsia="Arial Unicode MS" w:hAnsi="Artifex CF" w:cs="Times New Roman"/>
          <w:color w:val="365F91" w:themeColor="accent1" w:themeShade="BF"/>
          <w:sz w:val="24"/>
          <w:szCs w:val="24"/>
          <w:lang w:val="es-US" w:eastAsia="es-DO"/>
        </w:rPr>
      </w:pPr>
    </w:p>
    <w:p w14:paraId="5B08036E" w14:textId="77777777" w:rsidR="00312267" w:rsidRPr="00364645" w:rsidRDefault="00821087" w:rsidP="00D83ED5">
      <w:pPr>
        <w:pStyle w:val="Standard"/>
        <w:rPr>
          <w:rFonts w:ascii="Artifex CF Book" w:hAnsi="Artifex CF Book"/>
          <w:b/>
          <w:color w:val="1F497D"/>
          <w:lang w:val="es-DO"/>
        </w:rPr>
      </w:pPr>
      <w:r w:rsidRPr="00364645">
        <w:rPr>
          <w:rFonts w:ascii="Artifex CF Book" w:hAnsi="Artifex CF Book"/>
          <w:b/>
          <w:color w:val="1F497D"/>
          <w:lang w:val="es-DO"/>
        </w:rPr>
        <w:t>Actividades de Extensión</w:t>
      </w:r>
    </w:p>
    <w:p w14:paraId="5D7871D2" w14:textId="77777777" w:rsidR="00312267" w:rsidRPr="00364645" w:rsidRDefault="00821087" w:rsidP="00D83ED5">
      <w:pPr>
        <w:pStyle w:val="Standard"/>
        <w:rPr>
          <w:rFonts w:ascii="Artifex CF Book" w:hAnsi="Artifex CF Book"/>
          <w:b/>
          <w:color w:val="1F497D"/>
          <w:lang w:val="es-DO"/>
        </w:rPr>
      </w:pPr>
      <w:r w:rsidRPr="00364645">
        <w:rPr>
          <w:rFonts w:ascii="Artifex CF Book" w:hAnsi="Artifex CF Book"/>
          <w:b/>
          <w:color w:val="1F497D"/>
          <w:lang w:val="es-DO"/>
        </w:rPr>
        <w:t>Octubre 2019</w:t>
      </w:r>
    </w:p>
    <w:p w14:paraId="70B35D7A" w14:textId="77777777" w:rsidR="00312267" w:rsidRPr="00BA5BDF" w:rsidRDefault="00821087" w:rsidP="00364645">
      <w:pPr>
        <w:widowControl/>
        <w:suppressAutoHyphens w:val="0"/>
        <w:spacing w:line="264" w:lineRule="auto"/>
        <w:jc w:val="both"/>
        <w:textAlignment w:val="auto"/>
        <w:rPr>
          <w:rFonts w:ascii="Artifex CF" w:eastAsia="Arial Unicode MS" w:hAnsi="Artifex CF" w:cs="Times New Roman"/>
          <w:color w:val="1F497D"/>
          <w:sz w:val="24"/>
          <w:szCs w:val="24"/>
          <w:lang w:val="es-US" w:eastAsia="es-DO"/>
        </w:rPr>
      </w:pPr>
      <w:r w:rsidRPr="00BA5BDF">
        <w:rPr>
          <w:rFonts w:ascii="Artifex CF" w:eastAsia="Arial Unicode MS" w:hAnsi="Artifex CF" w:cs="Times New Roman"/>
          <w:color w:val="1F497D"/>
          <w:sz w:val="24"/>
          <w:szCs w:val="24"/>
          <w:lang w:val="es-US" w:eastAsia="es-DO"/>
        </w:rPr>
        <w:t>Presentación y coordinación y supervisión del desarrollo del programa general de actividades en el mes de octubre del 2019 en ocasión de la celebración del 481 aniversario de fundación de la Universidad Autónoma de Santo Domingo.</w:t>
      </w:r>
    </w:p>
    <w:p w14:paraId="2C160982" w14:textId="77777777" w:rsidR="00312267" w:rsidRPr="00364645" w:rsidRDefault="00821087" w:rsidP="00D83ED5">
      <w:pPr>
        <w:pStyle w:val="Standard"/>
        <w:rPr>
          <w:rFonts w:ascii="Artifex CF Book" w:hAnsi="Artifex CF Book"/>
          <w:b/>
          <w:color w:val="1F497D"/>
          <w:lang w:val="es-DO"/>
        </w:rPr>
      </w:pPr>
      <w:r w:rsidRPr="00364645">
        <w:rPr>
          <w:rFonts w:ascii="Artifex CF Book" w:hAnsi="Artifex CF Book"/>
          <w:b/>
          <w:color w:val="1F497D"/>
          <w:lang w:val="es-DO"/>
        </w:rPr>
        <w:t>Noviembre 2019</w:t>
      </w:r>
    </w:p>
    <w:p w14:paraId="64778130" w14:textId="77777777" w:rsidR="00312267" w:rsidRPr="00BA5BDF" w:rsidRDefault="00821087" w:rsidP="00364645">
      <w:pPr>
        <w:widowControl/>
        <w:suppressAutoHyphens w:val="0"/>
        <w:spacing w:line="264" w:lineRule="auto"/>
        <w:jc w:val="both"/>
        <w:textAlignment w:val="auto"/>
        <w:rPr>
          <w:rFonts w:ascii="Artifex CF" w:eastAsia="Arial Unicode MS" w:hAnsi="Artifex CF" w:cs="Times New Roman"/>
          <w:color w:val="1F497D"/>
          <w:sz w:val="24"/>
          <w:szCs w:val="24"/>
          <w:lang w:val="es-US" w:eastAsia="es-DO"/>
        </w:rPr>
      </w:pPr>
      <w:r w:rsidRPr="00BA5BDF">
        <w:rPr>
          <w:rFonts w:ascii="Artifex CF" w:eastAsia="Arial Unicode MS" w:hAnsi="Artifex CF" w:cs="Times New Roman"/>
          <w:color w:val="1F497D"/>
          <w:sz w:val="24"/>
          <w:szCs w:val="24"/>
          <w:lang w:val="es-US" w:eastAsia="es-DO"/>
        </w:rPr>
        <w:t xml:space="preserve">Acto y ofrenda floral en memoria del profesor Juan Bosch a los 18 años de su partida física.  Plaza Latinoamericana y Caribeña.  </w:t>
      </w:r>
    </w:p>
    <w:p w14:paraId="57A3FAC8" w14:textId="77777777" w:rsidR="00312267" w:rsidRPr="00BA5BDF" w:rsidRDefault="00821087" w:rsidP="00364645">
      <w:pPr>
        <w:widowControl/>
        <w:suppressAutoHyphens w:val="0"/>
        <w:spacing w:line="264" w:lineRule="auto"/>
        <w:jc w:val="both"/>
        <w:textAlignment w:val="auto"/>
        <w:rPr>
          <w:rFonts w:ascii="Artifex CF" w:eastAsia="Arial Unicode MS" w:hAnsi="Artifex CF" w:cs="Times New Roman"/>
          <w:color w:val="1F497D"/>
          <w:sz w:val="24"/>
          <w:szCs w:val="24"/>
          <w:lang w:val="es-US" w:eastAsia="es-DO"/>
        </w:rPr>
      </w:pPr>
      <w:r w:rsidRPr="00BA5BDF">
        <w:rPr>
          <w:rFonts w:ascii="Artifex CF" w:eastAsia="Arial Unicode MS" w:hAnsi="Artifex CF" w:cs="Times New Roman"/>
          <w:color w:val="1F497D"/>
          <w:sz w:val="24"/>
          <w:szCs w:val="24"/>
          <w:lang w:val="es-US" w:eastAsia="es-DO"/>
        </w:rPr>
        <w:t>Apertura de la exposición y conferencia sobre democracia directa suiza en el Paraninfo de la Facultad de Ciencias Jurídicas y Políticas (NU).</w:t>
      </w:r>
    </w:p>
    <w:p w14:paraId="48D8BD85" w14:textId="77777777" w:rsidR="00312267" w:rsidRPr="00BA5BDF" w:rsidRDefault="00821087" w:rsidP="00364645">
      <w:pPr>
        <w:widowControl/>
        <w:suppressAutoHyphens w:val="0"/>
        <w:spacing w:line="264" w:lineRule="auto"/>
        <w:jc w:val="both"/>
        <w:textAlignment w:val="auto"/>
        <w:rPr>
          <w:rFonts w:ascii="Artifex CF" w:eastAsia="Arial Unicode MS" w:hAnsi="Artifex CF" w:cs="Times New Roman"/>
          <w:color w:val="1F497D"/>
          <w:sz w:val="24"/>
          <w:szCs w:val="24"/>
          <w:lang w:val="es-US" w:eastAsia="es-DO"/>
        </w:rPr>
      </w:pPr>
      <w:r w:rsidRPr="00BA5BDF">
        <w:rPr>
          <w:rFonts w:ascii="Artifex CF" w:eastAsia="Arial Unicode MS" w:hAnsi="Artifex CF" w:cs="Times New Roman"/>
          <w:color w:val="1F497D"/>
          <w:sz w:val="24"/>
          <w:szCs w:val="24"/>
          <w:lang w:val="es-US" w:eastAsia="es-DO"/>
        </w:rPr>
        <w:t>Conferencia sobre el Contexto Constitucional de los Fondos Públicos en el marco del Panel sobre Control Constitucional del Manejo de los Fondos Públicos, en la    Cámara de Cuentas de la Republica.</w:t>
      </w:r>
    </w:p>
    <w:p w14:paraId="3DEB829D" w14:textId="77777777" w:rsidR="00312267" w:rsidRPr="00BA5BDF" w:rsidRDefault="00821087" w:rsidP="00364645">
      <w:pPr>
        <w:widowControl/>
        <w:suppressAutoHyphens w:val="0"/>
        <w:spacing w:line="264" w:lineRule="auto"/>
        <w:jc w:val="both"/>
        <w:textAlignment w:val="auto"/>
        <w:rPr>
          <w:rFonts w:ascii="Artifex CF" w:eastAsia="Arial Unicode MS" w:hAnsi="Artifex CF" w:cs="Times New Roman"/>
          <w:color w:val="1F497D"/>
          <w:sz w:val="24"/>
          <w:szCs w:val="24"/>
          <w:lang w:val="es-US" w:eastAsia="es-DO"/>
        </w:rPr>
      </w:pPr>
      <w:r w:rsidRPr="00BA5BDF">
        <w:rPr>
          <w:rFonts w:ascii="Artifex CF" w:eastAsia="Arial Unicode MS" w:hAnsi="Artifex CF" w:cs="Times New Roman"/>
          <w:color w:val="1F497D"/>
          <w:sz w:val="24"/>
          <w:szCs w:val="24"/>
          <w:lang w:val="es-US" w:eastAsia="es-DO"/>
        </w:rPr>
        <w:t xml:space="preserve">Primer Festival Navideño de Coros Universitarios dedicado al maestro don Luis Frías Sandoval, en Auditorio Facultad de Ciencias Económicas y Sociales.  </w:t>
      </w:r>
    </w:p>
    <w:p w14:paraId="0EFE9F13" w14:textId="77777777" w:rsidR="00312267" w:rsidRPr="00BA5BDF" w:rsidRDefault="00821087" w:rsidP="00364645">
      <w:pPr>
        <w:widowControl/>
        <w:suppressAutoHyphens w:val="0"/>
        <w:spacing w:line="264" w:lineRule="auto"/>
        <w:jc w:val="both"/>
        <w:textAlignment w:val="auto"/>
        <w:rPr>
          <w:rFonts w:ascii="Artifex CF" w:eastAsia="Arial Unicode MS" w:hAnsi="Artifex CF" w:cs="Times New Roman"/>
          <w:color w:val="1F497D"/>
          <w:sz w:val="24"/>
          <w:szCs w:val="24"/>
          <w:lang w:val="es-US" w:eastAsia="es-DO"/>
        </w:rPr>
      </w:pPr>
      <w:r w:rsidRPr="00BA5BDF">
        <w:rPr>
          <w:rFonts w:ascii="Artifex CF" w:eastAsia="Arial Unicode MS" w:hAnsi="Artifex CF" w:cs="Times New Roman"/>
          <w:color w:val="1F497D"/>
          <w:sz w:val="24"/>
          <w:szCs w:val="24"/>
          <w:lang w:val="es-US" w:eastAsia="es-DO"/>
        </w:rPr>
        <w:t>Acto de reconocimiento al Mérito Estudiantil, en el Aula Magna.</w:t>
      </w:r>
    </w:p>
    <w:p w14:paraId="59294DCE" w14:textId="77777777" w:rsidR="00312267" w:rsidRPr="00BA5BDF" w:rsidRDefault="00821087" w:rsidP="00364645">
      <w:pPr>
        <w:widowControl/>
        <w:suppressAutoHyphens w:val="0"/>
        <w:spacing w:line="264" w:lineRule="auto"/>
        <w:jc w:val="both"/>
        <w:textAlignment w:val="auto"/>
        <w:rPr>
          <w:rFonts w:ascii="Artifex CF" w:eastAsia="Arial Unicode MS" w:hAnsi="Artifex CF" w:cs="Times New Roman"/>
          <w:color w:val="1F497D"/>
          <w:sz w:val="24"/>
          <w:szCs w:val="24"/>
          <w:lang w:val="es-US" w:eastAsia="es-DO"/>
        </w:rPr>
      </w:pPr>
      <w:r w:rsidRPr="00BA5BDF">
        <w:rPr>
          <w:rFonts w:ascii="Artifex CF" w:eastAsia="Arial Unicode MS" w:hAnsi="Artifex CF" w:cs="Times New Roman"/>
          <w:color w:val="1F497D"/>
          <w:sz w:val="24"/>
          <w:szCs w:val="24"/>
          <w:lang w:val="es-US" w:eastAsia="es-DO"/>
        </w:rPr>
        <w:t>Organización de la Marcha de las Novias por la no violencia contra la mujer en la explanada del Aula Magna.</w:t>
      </w:r>
    </w:p>
    <w:p w14:paraId="209AB0A1" w14:textId="77777777" w:rsidR="00312267" w:rsidRPr="00BA5BDF" w:rsidRDefault="00821087" w:rsidP="00364645">
      <w:pPr>
        <w:widowControl/>
        <w:suppressAutoHyphens w:val="0"/>
        <w:spacing w:line="264" w:lineRule="auto"/>
        <w:jc w:val="both"/>
        <w:textAlignment w:val="auto"/>
        <w:rPr>
          <w:rFonts w:ascii="Artifex CF" w:eastAsia="Arial Unicode MS" w:hAnsi="Artifex CF" w:cs="Times New Roman"/>
          <w:color w:val="1F497D"/>
          <w:sz w:val="24"/>
          <w:szCs w:val="24"/>
          <w:lang w:val="es-US" w:eastAsia="es-DO"/>
        </w:rPr>
      </w:pPr>
      <w:r w:rsidRPr="00BA5BDF">
        <w:rPr>
          <w:rFonts w:ascii="Artifex CF" w:eastAsia="Arial Unicode MS" w:hAnsi="Artifex CF" w:cs="Times New Roman"/>
          <w:color w:val="1F497D"/>
          <w:sz w:val="24"/>
          <w:szCs w:val="24"/>
          <w:lang w:val="es-US" w:eastAsia="es-DO"/>
        </w:rPr>
        <w:t>Marcha de las Mariposas contra la violencia.</w:t>
      </w:r>
    </w:p>
    <w:p w14:paraId="6976CD54" w14:textId="77777777" w:rsidR="00312267" w:rsidRPr="00BA5BDF" w:rsidRDefault="00821087" w:rsidP="00364645">
      <w:pPr>
        <w:widowControl/>
        <w:suppressAutoHyphens w:val="0"/>
        <w:spacing w:line="264" w:lineRule="auto"/>
        <w:jc w:val="both"/>
        <w:textAlignment w:val="auto"/>
        <w:rPr>
          <w:rFonts w:ascii="Artifex CF" w:eastAsia="Arial Unicode MS" w:hAnsi="Artifex CF" w:cs="Times New Roman"/>
          <w:color w:val="1F497D"/>
          <w:sz w:val="24"/>
          <w:szCs w:val="24"/>
          <w:lang w:val="es-US" w:eastAsia="es-DO"/>
        </w:rPr>
      </w:pPr>
      <w:r w:rsidRPr="00BA5BDF">
        <w:rPr>
          <w:rFonts w:ascii="Artifex CF" w:eastAsia="Arial Unicode MS" w:hAnsi="Artifex CF" w:cs="Times New Roman"/>
          <w:color w:val="1F497D"/>
          <w:sz w:val="24"/>
          <w:szCs w:val="24"/>
          <w:lang w:val="es-US" w:eastAsia="es-DO"/>
        </w:rPr>
        <w:t>Puesta en circulación de la obra una aproximación al estudio de la inmigración dominicana en Barcelona y Hospitalet de Llobregar.  Paraninfo Facultad de Ciencias Jurídicas y Políticas (NU).</w:t>
      </w:r>
    </w:p>
    <w:p w14:paraId="0DAFFC3D" w14:textId="640A3DA6" w:rsidR="00364645" w:rsidRDefault="00821087" w:rsidP="00364645">
      <w:pPr>
        <w:widowControl/>
        <w:suppressAutoHyphens w:val="0"/>
        <w:spacing w:line="264" w:lineRule="auto"/>
        <w:jc w:val="both"/>
        <w:textAlignment w:val="auto"/>
        <w:rPr>
          <w:rFonts w:ascii="Artifex CF" w:eastAsia="Arial Unicode MS" w:hAnsi="Artifex CF" w:cs="Times New Roman"/>
          <w:color w:val="1F497D"/>
          <w:sz w:val="24"/>
          <w:szCs w:val="24"/>
          <w:lang w:val="es-US" w:eastAsia="es-DO"/>
        </w:rPr>
      </w:pPr>
      <w:r w:rsidRPr="00BA5BDF">
        <w:rPr>
          <w:rFonts w:ascii="Artifex CF" w:eastAsia="Arial Unicode MS" w:hAnsi="Artifex CF" w:cs="Times New Roman"/>
          <w:color w:val="1F497D"/>
          <w:sz w:val="24"/>
          <w:szCs w:val="24"/>
          <w:lang w:val="es-US" w:eastAsia="es-DO"/>
        </w:rPr>
        <w:t>Participación en la II Feria de Buenas Prácticas en Extensión Social del Viceministerio de Extensión Social MESCYT, en el Hotel Sheraton.</w:t>
      </w:r>
    </w:p>
    <w:p w14:paraId="77EBEB02" w14:textId="77777777" w:rsidR="00364645" w:rsidRDefault="00364645">
      <w:pPr>
        <w:suppressAutoHyphens w:val="0"/>
        <w:rPr>
          <w:rFonts w:ascii="Artifex CF" w:eastAsia="Arial Unicode MS" w:hAnsi="Artifex CF" w:cs="Times New Roman"/>
          <w:color w:val="1F497D"/>
          <w:sz w:val="24"/>
          <w:szCs w:val="24"/>
          <w:lang w:val="es-US" w:eastAsia="es-DO"/>
        </w:rPr>
      </w:pPr>
      <w:r>
        <w:rPr>
          <w:rFonts w:ascii="Artifex CF" w:eastAsia="Arial Unicode MS" w:hAnsi="Artifex CF" w:cs="Times New Roman"/>
          <w:color w:val="1F497D"/>
          <w:sz w:val="24"/>
          <w:szCs w:val="24"/>
          <w:lang w:val="es-US" w:eastAsia="es-DO"/>
        </w:rPr>
        <w:br w:type="page"/>
      </w:r>
    </w:p>
    <w:p w14:paraId="54A89FE0" w14:textId="77777777" w:rsidR="00312267" w:rsidRPr="00BA5BDF" w:rsidRDefault="00312267" w:rsidP="00364645">
      <w:pPr>
        <w:widowControl/>
        <w:suppressAutoHyphens w:val="0"/>
        <w:spacing w:line="264" w:lineRule="auto"/>
        <w:jc w:val="both"/>
        <w:textAlignment w:val="auto"/>
        <w:rPr>
          <w:rFonts w:ascii="Artifex CF" w:eastAsia="Arial Unicode MS" w:hAnsi="Artifex CF" w:cs="Times New Roman"/>
          <w:color w:val="1F497D"/>
          <w:sz w:val="24"/>
          <w:szCs w:val="24"/>
          <w:lang w:val="es-US" w:eastAsia="es-DO"/>
        </w:rPr>
      </w:pPr>
    </w:p>
    <w:p w14:paraId="336C7924" w14:textId="77777777" w:rsidR="00312267" w:rsidRPr="00364645" w:rsidRDefault="00821087" w:rsidP="00D83ED5">
      <w:pPr>
        <w:pStyle w:val="Standard"/>
        <w:rPr>
          <w:rFonts w:ascii="Artifex CF Book" w:hAnsi="Artifex CF Book"/>
          <w:b/>
          <w:color w:val="1F497D"/>
          <w:lang w:val="es-DO"/>
        </w:rPr>
      </w:pPr>
      <w:r w:rsidRPr="00364645">
        <w:rPr>
          <w:rFonts w:ascii="Artifex CF Book" w:hAnsi="Artifex CF Book"/>
          <w:b/>
          <w:color w:val="1F497D"/>
          <w:lang w:val="es-DO"/>
        </w:rPr>
        <w:t>Diciembre 2019</w:t>
      </w:r>
    </w:p>
    <w:p w14:paraId="637030C5" w14:textId="77777777" w:rsidR="00312267" w:rsidRPr="00BA5BDF" w:rsidRDefault="00821087" w:rsidP="00D83ED5">
      <w:pPr>
        <w:pStyle w:val="Standard"/>
      </w:pPr>
      <w:r>
        <w:t>XIII Congreso Internacional de la Asociación Latinoamericana de Estudios del Discurso (ALED), en la Biblioteca</w:t>
      </w:r>
      <w:r w:rsidRPr="00BA5BDF">
        <w:t xml:space="preserve"> Pedro Mir.</w:t>
      </w:r>
    </w:p>
    <w:p w14:paraId="620BD579" w14:textId="77777777" w:rsidR="00312267" w:rsidRPr="00364645" w:rsidRDefault="00821087" w:rsidP="00D83ED5">
      <w:pPr>
        <w:pStyle w:val="Standard"/>
        <w:rPr>
          <w:rFonts w:ascii="Artifex CF Book" w:hAnsi="Artifex CF Book"/>
          <w:b/>
          <w:color w:val="1F497D"/>
          <w:lang w:val="es-DO"/>
        </w:rPr>
      </w:pPr>
      <w:r w:rsidRPr="00364645">
        <w:rPr>
          <w:rFonts w:ascii="Artifex CF Book" w:hAnsi="Artifex CF Book"/>
          <w:b/>
          <w:color w:val="1F497D"/>
          <w:lang w:val="es-DO"/>
        </w:rPr>
        <w:t>Enero 2020</w:t>
      </w:r>
    </w:p>
    <w:p w14:paraId="7B096FF9" w14:textId="77777777" w:rsidR="00312267" w:rsidRPr="00BA5BDF" w:rsidRDefault="00821087" w:rsidP="00364645">
      <w:pPr>
        <w:widowControl/>
        <w:suppressAutoHyphens w:val="0"/>
        <w:spacing w:line="264" w:lineRule="auto"/>
        <w:jc w:val="both"/>
        <w:textAlignment w:val="auto"/>
        <w:rPr>
          <w:rFonts w:ascii="Artifex CF" w:eastAsia="Arial Unicode MS" w:hAnsi="Artifex CF" w:cs="Times New Roman"/>
          <w:color w:val="1F497D"/>
          <w:sz w:val="24"/>
          <w:szCs w:val="24"/>
          <w:lang w:val="es-US" w:eastAsia="es-DO"/>
        </w:rPr>
      </w:pPr>
      <w:r w:rsidRPr="00BA5BDF">
        <w:rPr>
          <w:rFonts w:ascii="Artifex CF" w:eastAsia="Arial Unicode MS" w:hAnsi="Artifex CF" w:cs="Times New Roman"/>
          <w:color w:val="1F497D"/>
          <w:sz w:val="24"/>
          <w:szCs w:val="24"/>
          <w:lang w:val="es-US" w:eastAsia="es-DO"/>
        </w:rPr>
        <w:t xml:space="preserve">Ofrenda floral en homenaje a Eugenio María de Hostos con motivo de la celebración del 181 aniversario de su nacimiento, en el Panteón de la Patria.  </w:t>
      </w:r>
    </w:p>
    <w:p w14:paraId="1881F9DE" w14:textId="170045BF" w:rsidR="00312267" w:rsidRPr="00BA5BDF" w:rsidRDefault="00821087" w:rsidP="00364645">
      <w:pPr>
        <w:widowControl/>
        <w:suppressAutoHyphens w:val="0"/>
        <w:spacing w:line="264" w:lineRule="auto"/>
        <w:jc w:val="both"/>
        <w:textAlignment w:val="auto"/>
        <w:rPr>
          <w:rFonts w:ascii="Artifex CF" w:eastAsia="Arial Unicode MS" w:hAnsi="Artifex CF" w:cs="Times New Roman"/>
          <w:color w:val="1F497D"/>
          <w:sz w:val="24"/>
          <w:szCs w:val="24"/>
          <w:lang w:val="es-US" w:eastAsia="es-DO"/>
        </w:rPr>
      </w:pPr>
      <w:r w:rsidRPr="00BA5BDF">
        <w:rPr>
          <w:rFonts w:ascii="Artifex CF" w:eastAsia="Arial Unicode MS" w:hAnsi="Artifex CF" w:cs="Times New Roman"/>
          <w:color w:val="1F497D"/>
          <w:sz w:val="24"/>
          <w:szCs w:val="24"/>
          <w:lang w:val="es-US" w:eastAsia="es-DO"/>
        </w:rPr>
        <w:t>Celebración del Festival de La Primavera, en el Aula Magna.</w:t>
      </w:r>
    </w:p>
    <w:p w14:paraId="584EE934" w14:textId="77777777" w:rsidR="00312267" w:rsidRPr="00364645" w:rsidRDefault="00821087" w:rsidP="00D83ED5">
      <w:pPr>
        <w:pStyle w:val="Standard"/>
        <w:rPr>
          <w:rFonts w:ascii="Artifex CF Book" w:hAnsi="Artifex CF Book"/>
          <w:b/>
          <w:color w:val="1F497D"/>
          <w:lang w:val="es-DO"/>
        </w:rPr>
      </w:pPr>
      <w:r w:rsidRPr="00364645">
        <w:rPr>
          <w:rFonts w:ascii="Artifex CF Book" w:hAnsi="Artifex CF Book"/>
          <w:b/>
          <w:color w:val="1F497D"/>
          <w:lang w:val="es-DO"/>
        </w:rPr>
        <w:t>Febrero 2020</w:t>
      </w:r>
    </w:p>
    <w:p w14:paraId="66555F3B" w14:textId="77777777" w:rsidR="00312267" w:rsidRPr="00BA5BDF" w:rsidRDefault="00821087" w:rsidP="00364645">
      <w:pPr>
        <w:widowControl/>
        <w:suppressAutoHyphens w:val="0"/>
        <w:spacing w:line="264" w:lineRule="auto"/>
        <w:jc w:val="both"/>
        <w:textAlignment w:val="auto"/>
        <w:rPr>
          <w:rFonts w:ascii="Artifex CF" w:eastAsia="Arial Unicode MS" w:hAnsi="Artifex CF" w:cs="Times New Roman"/>
          <w:color w:val="1F497D"/>
          <w:sz w:val="24"/>
          <w:szCs w:val="24"/>
          <w:lang w:val="es-US" w:eastAsia="es-DO"/>
        </w:rPr>
      </w:pPr>
      <w:r w:rsidRPr="00BA5BDF">
        <w:rPr>
          <w:rFonts w:ascii="Artifex CF" w:eastAsia="Arial Unicode MS" w:hAnsi="Artifex CF" w:cs="Times New Roman"/>
          <w:color w:val="1F497D"/>
          <w:sz w:val="24"/>
          <w:szCs w:val="24"/>
          <w:lang w:val="es-US" w:eastAsia="es-DO"/>
        </w:rPr>
        <w:t>Conmemoración   del 54 Aniversario de Matanza Estudiantil.  Inmediación del Palacio Nacional.</w:t>
      </w:r>
    </w:p>
    <w:p w14:paraId="7433577C" w14:textId="77777777" w:rsidR="00312267" w:rsidRPr="00BA5BDF" w:rsidRDefault="00821087" w:rsidP="00364645">
      <w:pPr>
        <w:widowControl/>
        <w:suppressAutoHyphens w:val="0"/>
        <w:spacing w:line="264" w:lineRule="auto"/>
        <w:jc w:val="both"/>
        <w:textAlignment w:val="auto"/>
        <w:rPr>
          <w:rFonts w:ascii="Artifex CF" w:eastAsia="Arial Unicode MS" w:hAnsi="Artifex CF" w:cs="Times New Roman"/>
          <w:color w:val="1F497D"/>
          <w:sz w:val="24"/>
          <w:szCs w:val="24"/>
          <w:lang w:val="es-US" w:eastAsia="es-DO"/>
        </w:rPr>
      </w:pPr>
      <w:r w:rsidRPr="00BA5BDF">
        <w:rPr>
          <w:rFonts w:ascii="Artifex CF" w:eastAsia="Arial Unicode MS" w:hAnsi="Artifex CF" w:cs="Times New Roman"/>
          <w:color w:val="1F497D"/>
          <w:sz w:val="24"/>
          <w:szCs w:val="24"/>
          <w:lang w:val="es-US" w:eastAsia="es-DO"/>
        </w:rPr>
        <w:t>Encuentro con instituciones sociales, culturales y deportivas de la Provincia Espaillat.</w:t>
      </w:r>
    </w:p>
    <w:p w14:paraId="70B03651" w14:textId="77777777" w:rsidR="00312267" w:rsidRPr="00364645" w:rsidRDefault="00821087" w:rsidP="00D83ED5">
      <w:pPr>
        <w:pStyle w:val="Standard"/>
        <w:rPr>
          <w:rFonts w:ascii="Artifex CF Book" w:hAnsi="Artifex CF Book"/>
          <w:b/>
          <w:color w:val="1F497D"/>
          <w:lang w:val="es-DO"/>
        </w:rPr>
      </w:pPr>
      <w:r w:rsidRPr="00364645">
        <w:rPr>
          <w:rFonts w:ascii="Artifex CF Book" w:hAnsi="Artifex CF Book"/>
          <w:b/>
          <w:color w:val="1F497D"/>
          <w:lang w:val="es-DO"/>
        </w:rPr>
        <w:t>Abril 2020</w:t>
      </w:r>
    </w:p>
    <w:p w14:paraId="3320AE73" w14:textId="77777777" w:rsidR="00312267" w:rsidRPr="00BA5BDF" w:rsidRDefault="00821087" w:rsidP="00364645">
      <w:pPr>
        <w:widowControl/>
        <w:suppressAutoHyphens w:val="0"/>
        <w:spacing w:line="264" w:lineRule="auto"/>
        <w:jc w:val="both"/>
        <w:textAlignment w:val="auto"/>
        <w:rPr>
          <w:rFonts w:ascii="Artifex CF" w:eastAsia="Arial Unicode MS" w:hAnsi="Artifex CF" w:cs="Times New Roman"/>
          <w:color w:val="1F497D"/>
          <w:sz w:val="24"/>
          <w:szCs w:val="24"/>
          <w:lang w:val="es-US" w:eastAsia="es-DO"/>
        </w:rPr>
      </w:pPr>
      <w:r w:rsidRPr="00BA5BDF">
        <w:rPr>
          <w:rFonts w:ascii="Artifex CF" w:eastAsia="Arial Unicode MS" w:hAnsi="Artifex CF" w:cs="Times New Roman"/>
          <w:color w:val="1F497D"/>
          <w:sz w:val="24"/>
          <w:szCs w:val="24"/>
          <w:lang w:val="es-US" w:eastAsia="es-DO"/>
        </w:rPr>
        <w:t>Participación   en la versión 18 del Feria de Voluntariado Juvenil n formato virtual.</w:t>
      </w:r>
    </w:p>
    <w:p w14:paraId="07D13059" w14:textId="77777777" w:rsidR="00312267" w:rsidRPr="00BA5BDF" w:rsidRDefault="00821087" w:rsidP="00364645">
      <w:pPr>
        <w:widowControl/>
        <w:suppressAutoHyphens w:val="0"/>
        <w:spacing w:line="264" w:lineRule="auto"/>
        <w:jc w:val="both"/>
        <w:textAlignment w:val="auto"/>
        <w:rPr>
          <w:rFonts w:ascii="Artifex CF" w:eastAsia="Arial Unicode MS" w:hAnsi="Artifex CF" w:cs="Times New Roman"/>
          <w:color w:val="1F497D"/>
          <w:sz w:val="24"/>
          <w:szCs w:val="24"/>
          <w:lang w:val="es-US" w:eastAsia="es-DO"/>
        </w:rPr>
      </w:pPr>
      <w:r w:rsidRPr="00BA5BDF">
        <w:rPr>
          <w:rFonts w:ascii="Artifex CF" w:eastAsia="Arial Unicode MS" w:hAnsi="Artifex CF" w:cs="Times New Roman"/>
          <w:color w:val="1F497D"/>
          <w:sz w:val="24"/>
          <w:szCs w:val="24"/>
          <w:lang w:val="es-US" w:eastAsia="es-DO"/>
        </w:rPr>
        <w:t xml:space="preserve">Conversatorio virtual: Intervención Norteamericana en República Dominicana.  </w:t>
      </w:r>
    </w:p>
    <w:p w14:paraId="7F386D24" w14:textId="77777777" w:rsidR="00312267" w:rsidRPr="00364645" w:rsidRDefault="00821087" w:rsidP="00D83ED5">
      <w:pPr>
        <w:pStyle w:val="Standard"/>
        <w:rPr>
          <w:rFonts w:ascii="Artifex CF Book" w:hAnsi="Artifex CF Book"/>
          <w:b/>
          <w:color w:val="1F497D"/>
          <w:lang w:val="es-DO"/>
        </w:rPr>
      </w:pPr>
      <w:r w:rsidRPr="00364645">
        <w:rPr>
          <w:rFonts w:ascii="Artifex CF Book" w:hAnsi="Artifex CF Book"/>
          <w:b/>
          <w:color w:val="1F497D"/>
          <w:lang w:val="es-DO"/>
        </w:rPr>
        <w:t>Mayo 2020</w:t>
      </w:r>
    </w:p>
    <w:p w14:paraId="32C001BA" w14:textId="77777777" w:rsidR="00312267" w:rsidRPr="00BA5BDF" w:rsidRDefault="00821087" w:rsidP="00364645">
      <w:pPr>
        <w:widowControl/>
        <w:suppressAutoHyphens w:val="0"/>
        <w:spacing w:line="264" w:lineRule="auto"/>
        <w:jc w:val="both"/>
        <w:textAlignment w:val="auto"/>
        <w:rPr>
          <w:rFonts w:ascii="Artifex CF" w:eastAsia="Arial Unicode MS" w:hAnsi="Artifex CF" w:cs="Times New Roman"/>
          <w:color w:val="1F497D"/>
          <w:sz w:val="24"/>
          <w:szCs w:val="24"/>
          <w:lang w:val="es-US" w:eastAsia="es-DO"/>
        </w:rPr>
      </w:pPr>
      <w:r w:rsidRPr="00BA5BDF">
        <w:rPr>
          <w:rFonts w:ascii="Artifex CF" w:eastAsia="Arial Unicode MS" w:hAnsi="Artifex CF" w:cs="Times New Roman"/>
          <w:color w:val="1F497D"/>
          <w:sz w:val="24"/>
          <w:szCs w:val="24"/>
          <w:lang w:val="es-US" w:eastAsia="es-DO"/>
        </w:rPr>
        <w:t>Impacto del COVID-19 en el derecho y políticas públicas ambientales hacia el desarrollo sostenible en un nuevo orden mundial en formato virtual.</w:t>
      </w:r>
    </w:p>
    <w:p w14:paraId="0B0F1BF5" w14:textId="77777777" w:rsidR="00312267" w:rsidRPr="00364645" w:rsidRDefault="00821087" w:rsidP="00D83ED5">
      <w:pPr>
        <w:pStyle w:val="Standard"/>
        <w:rPr>
          <w:rFonts w:ascii="Artifex CF Book" w:hAnsi="Artifex CF Book"/>
          <w:b/>
          <w:color w:val="1F497D"/>
          <w:lang w:val="es-DO"/>
        </w:rPr>
      </w:pPr>
      <w:r w:rsidRPr="00364645">
        <w:rPr>
          <w:rFonts w:ascii="Artifex CF Book" w:hAnsi="Artifex CF Book"/>
          <w:b/>
          <w:color w:val="1F497D"/>
          <w:lang w:val="es-DO"/>
        </w:rPr>
        <w:t>Junio 2020</w:t>
      </w:r>
    </w:p>
    <w:p w14:paraId="5DB0423F" w14:textId="77777777" w:rsidR="00312267" w:rsidRPr="00BA5BDF" w:rsidRDefault="00821087" w:rsidP="00364645">
      <w:pPr>
        <w:widowControl/>
        <w:suppressAutoHyphens w:val="0"/>
        <w:spacing w:line="264" w:lineRule="auto"/>
        <w:jc w:val="both"/>
        <w:textAlignment w:val="auto"/>
        <w:rPr>
          <w:rFonts w:ascii="Artifex CF" w:eastAsia="Arial Unicode MS" w:hAnsi="Artifex CF" w:cs="Times New Roman"/>
          <w:color w:val="1F497D"/>
          <w:sz w:val="24"/>
          <w:szCs w:val="24"/>
          <w:lang w:val="es-US" w:eastAsia="es-DO"/>
        </w:rPr>
      </w:pPr>
      <w:r w:rsidRPr="00BA5BDF">
        <w:rPr>
          <w:rFonts w:ascii="Artifex CF" w:eastAsia="Arial Unicode MS" w:hAnsi="Artifex CF" w:cs="Times New Roman"/>
          <w:color w:val="1F497D"/>
          <w:sz w:val="24"/>
          <w:szCs w:val="24"/>
          <w:lang w:val="es-US" w:eastAsia="es-DO"/>
        </w:rPr>
        <w:t>Taller sobre la temporada de huracanes y sus implicaciones en el marco de la pandemia del COVID-19 en formato virtual.</w:t>
      </w:r>
    </w:p>
    <w:p w14:paraId="00B6274B" w14:textId="0C3F11A2" w:rsidR="00B93EB2" w:rsidRPr="00BA5BDF" w:rsidRDefault="00821087" w:rsidP="00364645">
      <w:pPr>
        <w:widowControl/>
        <w:suppressAutoHyphens w:val="0"/>
        <w:spacing w:line="264" w:lineRule="auto"/>
        <w:jc w:val="both"/>
        <w:textAlignment w:val="auto"/>
        <w:rPr>
          <w:rFonts w:ascii="Artifex CF" w:eastAsia="Arial Unicode MS" w:hAnsi="Artifex CF" w:cs="Times New Roman"/>
          <w:color w:val="1F497D"/>
          <w:sz w:val="24"/>
          <w:szCs w:val="24"/>
          <w:lang w:val="es-US" w:eastAsia="es-DO"/>
        </w:rPr>
      </w:pPr>
      <w:r w:rsidRPr="00BA5BDF">
        <w:rPr>
          <w:rFonts w:ascii="Artifex CF" w:eastAsia="Arial Unicode MS" w:hAnsi="Artifex CF" w:cs="Times New Roman"/>
          <w:color w:val="1F497D"/>
          <w:sz w:val="24"/>
          <w:szCs w:val="24"/>
          <w:lang w:val="es-US" w:eastAsia="es-DO"/>
        </w:rPr>
        <w:t xml:space="preserve">Homenaje a los héroes del 14 de </w:t>
      </w:r>
      <w:r w:rsidR="008F319E" w:rsidRPr="00BA5BDF">
        <w:rPr>
          <w:rFonts w:ascii="Artifex CF" w:eastAsia="Arial Unicode MS" w:hAnsi="Artifex CF" w:cs="Times New Roman"/>
          <w:color w:val="1F497D"/>
          <w:sz w:val="24"/>
          <w:szCs w:val="24"/>
          <w:lang w:val="es-US" w:eastAsia="es-DO"/>
        </w:rPr>
        <w:t>junio</w:t>
      </w:r>
      <w:r w:rsidRPr="00BA5BDF">
        <w:rPr>
          <w:rFonts w:ascii="Artifex CF" w:eastAsia="Arial Unicode MS" w:hAnsi="Artifex CF" w:cs="Times New Roman"/>
          <w:color w:val="1F497D"/>
          <w:sz w:val="24"/>
          <w:szCs w:val="24"/>
          <w:lang w:val="es-US" w:eastAsia="es-DO"/>
        </w:rPr>
        <w:t xml:space="preserve"> </w:t>
      </w:r>
      <w:r w:rsidR="008F319E">
        <w:rPr>
          <w:rFonts w:ascii="Artifex CF" w:eastAsia="Arial Unicode MS" w:hAnsi="Artifex CF" w:cs="Times New Roman"/>
          <w:color w:val="1F497D"/>
          <w:sz w:val="24"/>
          <w:szCs w:val="24"/>
          <w:lang w:val="es-US" w:eastAsia="es-DO"/>
        </w:rPr>
        <w:t xml:space="preserve"> </w:t>
      </w:r>
      <w:r w:rsidRPr="00BA5BDF">
        <w:rPr>
          <w:rFonts w:ascii="Artifex CF" w:eastAsia="Arial Unicode MS" w:hAnsi="Artifex CF" w:cs="Times New Roman"/>
          <w:color w:val="1F497D"/>
          <w:sz w:val="24"/>
          <w:szCs w:val="24"/>
          <w:lang w:val="es-US" w:eastAsia="es-DO"/>
        </w:rPr>
        <w:t>de 1959, en el monumento a su honor.</w:t>
      </w:r>
    </w:p>
    <w:p w14:paraId="670E13ED" w14:textId="77777777" w:rsidR="00312267" w:rsidRPr="00364645" w:rsidRDefault="00821087" w:rsidP="00D83ED5">
      <w:pPr>
        <w:pStyle w:val="Standard"/>
        <w:rPr>
          <w:rFonts w:ascii="Artifex CF Book" w:hAnsi="Artifex CF Book"/>
          <w:b/>
          <w:color w:val="1F497D"/>
          <w:lang w:val="es-DO"/>
        </w:rPr>
      </w:pPr>
      <w:r w:rsidRPr="00364645">
        <w:rPr>
          <w:rFonts w:ascii="Artifex CF Book" w:hAnsi="Artifex CF Book"/>
          <w:b/>
          <w:color w:val="1F497D"/>
          <w:lang w:val="es-DO"/>
        </w:rPr>
        <w:t>Agosto 2020</w:t>
      </w:r>
    </w:p>
    <w:p w14:paraId="221F6755" w14:textId="77777777" w:rsidR="00312267" w:rsidRPr="00BA5BDF" w:rsidRDefault="00821087" w:rsidP="00364645">
      <w:pPr>
        <w:widowControl/>
        <w:suppressAutoHyphens w:val="0"/>
        <w:spacing w:line="264" w:lineRule="auto"/>
        <w:jc w:val="both"/>
        <w:textAlignment w:val="auto"/>
        <w:rPr>
          <w:rFonts w:ascii="Artifex CF" w:eastAsia="Arial Unicode MS" w:hAnsi="Artifex CF" w:cs="Times New Roman"/>
          <w:color w:val="1F497D"/>
          <w:sz w:val="24"/>
          <w:szCs w:val="24"/>
          <w:lang w:val="es-US" w:eastAsia="es-DO"/>
        </w:rPr>
      </w:pPr>
      <w:r w:rsidRPr="00BA5BDF">
        <w:rPr>
          <w:rFonts w:ascii="Artifex CF" w:eastAsia="Arial Unicode MS" w:hAnsi="Artifex CF" w:cs="Times New Roman"/>
          <w:color w:val="1F497D"/>
          <w:sz w:val="24"/>
          <w:szCs w:val="24"/>
          <w:lang w:val="es-US" w:eastAsia="es-DO"/>
        </w:rPr>
        <w:lastRenderedPageBreak/>
        <w:t xml:space="preserve">Operativo médico en la provincia Hato Mayor del Rey   </w:t>
      </w:r>
    </w:p>
    <w:p w14:paraId="29CBECF7" w14:textId="77777777" w:rsidR="00312267" w:rsidRPr="00BA5BDF" w:rsidRDefault="00821087" w:rsidP="00364645">
      <w:pPr>
        <w:widowControl/>
        <w:suppressAutoHyphens w:val="0"/>
        <w:spacing w:line="264" w:lineRule="auto"/>
        <w:jc w:val="both"/>
        <w:textAlignment w:val="auto"/>
        <w:rPr>
          <w:rFonts w:ascii="Artifex CF" w:eastAsia="Arial Unicode MS" w:hAnsi="Artifex CF" w:cs="Times New Roman"/>
          <w:color w:val="1F497D"/>
          <w:sz w:val="24"/>
          <w:szCs w:val="24"/>
          <w:lang w:val="es-US" w:eastAsia="es-DO"/>
        </w:rPr>
      </w:pPr>
      <w:r w:rsidRPr="00BA5BDF">
        <w:rPr>
          <w:rFonts w:ascii="Artifex CF" w:eastAsia="Arial Unicode MS" w:hAnsi="Artifex CF" w:cs="Times New Roman"/>
          <w:color w:val="1F497D"/>
          <w:sz w:val="24"/>
          <w:szCs w:val="24"/>
          <w:lang w:val="es-US" w:eastAsia="es-DO"/>
        </w:rPr>
        <w:t>Conversatorio virtual sobre la Guerra de la Restauración y su impacto en la Historia Dominicana.</w:t>
      </w:r>
    </w:p>
    <w:p w14:paraId="0F4E8558" w14:textId="77777777" w:rsidR="00312267" w:rsidRPr="00BA5BDF" w:rsidRDefault="00821087" w:rsidP="00364645">
      <w:pPr>
        <w:widowControl/>
        <w:suppressAutoHyphens w:val="0"/>
        <w:spacing w:line="264" w:lineRule="auto"/>
        <w:jc w:val="both"/>
        <w:textAlignment w:val="auto"/>
        <w:rPr>
          <w:rFonts w:ascii="Artifex CF" w:eastAsia="Arial Unicode MS" w:hAnsi="Artifex CF" w:cs="Times New Roman"/>
          <w:color w:val="1F497D"/>
          <w:sz w:val="24"/>
          <w:szCs w:val="24"/>
          <w:lang w:val="es-US" w:eastAsia="es-DO"/>
        </w:rPr>
      </w:pPr>
      <w:r w:rsidRPr="00BA5BDF">
        <w:rPr>
          <w:rFonts w:ascii="Artifex CF" w:eastAsia="Arial Unicode MS" w:hAnsi="Artifex CF" w:cs="Times New Roman"/>
          <w:color w:val="1F497D"/>
          <w:sz w:val="24"/>
          <w:szCs w:val="24"/>
          <w:lang w:val="es-US" w:eastAsia="es-DO"/>
        </w:rPr>
        <w:t>Operativo de aplicación de pruebas rápidas para la detección del COVID-19     al personal docente y administrativo de la UASD-Centro Mao y Subcentro Santiago Rodríguez.</w:t>
      </w:r>
    </w:p>
    <w:p w14:paraId="525E2AA1" w14:textId="77777777" w:rsidR="00312267" w:rsidRPr="00364645" w:rsidRDefault="00821087" w:rsidP="00D83ED5">
      <w:pPr>
        <w:pStyle w:val="Standard"/>
        <w:rPr>
          <w:rFonts w:ascii="Artifex CF Book" w:hAnsi="Artifex CF Book"/>
          <w:b/>
          <w:color w:val="1F497D"/>
          <w:lang w:val="es-DO"/>
        </w:rPr>
      </w:pPr>
      <w:r w:rsidRPr="00364645">
        <w:rPr>
          <w:rFonts w:ascii="Artifex CF Book" w:hAnsi="Artifex CF Book"/>
          <w:b/>
          <w:color w:val="1F497D"/>
          <w:lang w:val="es-DO"/>
        </w:rPr>
        <w:t>Septiembre 2020</w:t>
      </w:r>
    </w:p>
    <w:p w14:paraId="01963C08" w14:textId="77777777" w:rsidR="00BA5BDF" w:rsidRPr="00BA5BDF" w:rsidRDefault="00821087" w:rsidP="00364645">
      <w:pPr>
        <w:widowControl/>
        <w:suppressAutoHyphens w:val="0"/>
        <w:spacing w:line="264" w:lineRule="auto"/>
        <w:jc w:val="both"/>
        <w:textAlignment w:val="auto"/>
        <w:rPr>
          <w:rFonts w:ascii="Artifex CF" w:eastAsia="Arial Unicode MS" w:hAnsi="Artifex CF" w:cs="Times New Roman"/>
          <w:color w:val="1F497D"/>
          <w:sz w:val="24"/>
          <w:szCs w:val="24"/>
          <w:lang w:val="es-US" w:eastAsia="es-DO"/>
        </w:rPr>
      </w:pPr>
      <w:r w:rsidRPr="00BA5BDF">
        <w:rPr>
          <w:rFonts w:ascii="Artifex CF" w:eastAsia="Arial Unicode MS" w:hAnsi="Artifex CF" w:cs="Times New Roman"/>
          <w:color w:val="1F497D"/>
          <w:sz w:val="24"/>
          <w:szCs w:val="24"/>
          <w:lang w:val="es-US" w:eastAsia="es-DO"/>
        </w:rPr>
        <w:t>Participación en el II Seminario Internacional del Proyecto Atlas Histórico de América, con énfasis en el tema colonial.</w:t>
      </w:r>
    </w:p>
    <w:p w14:paraId="7B89B4B4" w14:textId="77777777" w:rsidR="00312267" w:rsidRPr="00BA5BDF" w:rsidRDefault="00821087" w:rsidP="00853AFF">
      <w:pPr>
        <w:widowControl/>
        <w:suppressAutoHyphens w:val="0"/>
        <w:spacing w:line="264" w:lineRule="auto"/>
        <w:ind w:hanging="907"/>
        <w:jc w:val="both"/>
        <w:textAlignment w:val="auto"/>
      </w:pPr>
      <w:r>
        <w:rPr>
          <w:rFonts w:cs="Times New Roman"/>
          <w:b/>
          <w:bCs/>
          <w:color w:val="1F497D"/>
          <w:lang w:val="es-US"/>
        </w:rPr>
        <w:t xml:space="preserve"> </w:t>
      </w:r>
    </w:p>
    <w:p w14:paraId="6CE64743" w14:textId="77777777" w:rsidR="00312267" w:rsidRDefault="00312267" w:rsidP="00D83ED5">
      <w:pPr>
        <w:pStyle w:val="Standard"/>
      </w:pPr>
    </w:p>
    <w:p w14:paraId="5948D40B" w14:textId="77777777" w:rsidR="00312267" w:rsidRDefault="00312267" w:rsidP="00D83ED5">
      <w:pPr>
        <w:pStyle w:val="Standard"/>
      </w:pPr>
    </w:p>
    <w:p w14:paraId="59FB89D4" w14:textId="77777777" w:rsidR="00BA5BDF" w:rsidRDefault="00BA5BDF" w:rsidP="00853AFF">
      <w:pPr>
        <w:suppressAutoHyphens w:val="0"/>
        <w:spacing w:line="264" w:lineRule="auto"/>
        <w:ind w:hanging="907"/>
        <w:rPr>
          <w:rFonts w:ascii="Artifex CF" w:eastAsia="Arial Unicode MS" w:hAnsi="Artifex CF" w:cs="Times New Roman"/>
          <w:b/>
          <w:bCs/>
          <w:color w:val="1F497D"/>
          <w:sz w:val="32"/>
          <w:szCs w:val="32"/>
          <w:lang w:val="es-ES" w:eastAsia="es-DO"/>
        </w:rPr>
      </w:pPr>
      <w:r>
        <w:rPr>
          <w:rFonts w:cs="Times New Roman"/>
          <w:b/>
          <w:bCs/>
          <w:color w:val="1F497D"/>
          <w:sz w:val="32"/>
          <w:szCs w:val="32"/>
          <w:lang w:val="es-ES"/>
        </w:rPr>
        <w:br w:type="page"/>
      </w:r>
    </w:p>
    <w:p w14:paraId="21E37012" w14:textId="77777777" w:rsidR="00312267" w:rsidRDefault="00312267" w:rsidP="00D83ED5">
      <w:pPr>
        <w:pStyle w:val="Standard"/>
      </w:pPr>
    </w:p>
    <w:bookmarkStart w:id="14" w:name="_Toc61329203"/>
    <w:bookmarkStart w:id="15" w:name="_Toc61858545"/>
    <w:p w14:paraId="2D4F2527" w14:textId="420E1219" w:rsidR="00312267" w:rsidRDefault="00535A51" w:rsidP="008D2B25">
      <w:pPr>
        <w:pStyle w:val="Heading1"/>
      </w:pPr>
      <w:r w:rsidRPr="009373E7">
        <w:rPr>
          <w:rFonts w:ascii="Artifex CF" w:hAnsi="Artifex CF"/>
          <w:noProof/>
          <w:color w:val="244061" w:themeColor="accent1" w:themeShade="80"/>
          <w:spacing w:val="8"/>
          <w:sz w:val="24"/>
          <w:szCs w:val="24"/>
          <w:lang w:val="en-US" w:eastAsia="en-US"/>
        </w:rPr>
        <mc:AlternateContent>
          <mc:Choice Requires="wps">
            <w:drawing>
              <wp:anchor distT="0" distB="0" distL="114300" distR="114300" simplePos="0" relativeHeight="251689984" behindDoc="0" locked="0" layoutInCell="1" allowOverlap="1" wp14:anchorId="49611268" wp14:editId="6AFB1E36">
                <wp:simplePos x="0" y="0"/>
                <wp:positionH relativeFrom="margin">
                  <wp:align>center</wp:align>
                </wp:positionH>
                <wp:positionV relativeFrom="paragraph">
                  <wp:posOffset>563245</wp:posOffset>
                </wp:positionV>
                <wp:extent cx="540000" cy="0"/>
                <wp:effectExtent l="57150" t="38100" r="50800" b="95250"/>
                <wp:wrapNone/>
                <wp:docPr id="29" name="Conector recto 29"/>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B914F5" id="Conector recto 29" o:spid="_x0000_s1026" style="position:absolute;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4.35pt" to="42.5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" strokecolor="red" strokeweight="2.5pt">
                <v:shadow on="t" color="black" opacity="22937f" origin=",.5" offset="0,.63889mm"/>
                <w10:wrap anchorx="margin"/>
              </v:line>
            </w:pict>
          </mc:Fallback>
        </mc:AlternateContent>
      </w:r>
      <w:r w:rsidR="00821087">
        <w:t>ASPECTO ADMINISTRACIÓN Y BIENESTAR UNIVERSITARIO</w:t>
      </w:r>
      <w:bookmarkEnd w:id="14"/>
      <w:bookmarkEnd w:id="15"/>
    </w:p>
    <w:p w14:paraId="50510F00" w14:textId="51959FED" w:rsidR="00312267" w:rsidRDefault="00312267" w:rsidP="00D83ED5">
      <w:pPr>
        <w:pStyle w:val="Standard"/>
      </w:pPr>
    </w:p>
    <w:p w14:paraId="50B957ED" w14:textId="77777777" w:rsidR="00312267" w:rsidRDefault="00821087" w:rsidP="00D83ED5">
      <w:pPr>
        <w:pStyle w:val="Standard"/>
      </w:pPr>
      <w:r>
        <w:t>Desde la Vicerrectoría Administrativa laboramos con el mayor espíritu de colaboración y entrega asegurando que los servicios de apoyo a la labor académica contribuyan al mejoramiento de la eficiencia operacional y al mayor bienestar a la familia universitaria. Con este enfoque gerencial presentamos las principales actividades y ejecutorias en este Informe de Memoria Institucional correspondiente al período octubre 2019-septiembre 2020.</w:t>
      </w:r>
    </w:p>
    <w:p w14:paraId="716F12A2" w14:textId="77777777" w:rsidR="00312267" w:rsidRDefault="00312267" w:rsidP="00D83ED5">
      <w:pPr>
        <w:pStyle w:val="Standard"/>
      </w:pPr>
    </w:p>
    <w:p w14:paraId="4D2AD480" w14:textId="77777777" w:rsidR="00312267" w:rsidRPr="00364645" w:rsidRDefault="00821087" w:rsidP="00D83ED5">
      <w:pPr>
        <w:pStyle w:val="Standard"/>
        <w:rPr>
          <w:rFonts w:ascii="Artifex CF Book" w:hAnsi="Artifex CF Book"/>
          <w:b/>
          <w:color w:val="1F497D"/>
          <w:lang w:val="es-DO"/>
        </w:rPr>
      </w:pPr>
      <w:r w:rsidRPr="00364645">
        <w:rPr>
          <w:rFonts w:ascii="Artifex CF Book" w:hAnsi="Artifex CF Book"/>
          <w:b/>
          <w:color w:val="1F497D"/>
          <w:lang w:val="es-DO"/>
        </w:rPr>
        <w:t>Programa Remozamiento Infraestructura Física</w:t>
      </w:r>
    </w:p>
    <w:p w14:paraId="7F2711E1" w14:textId="77777777" w:rsidR="00312267" w:rsidRDefault="00312267" w:rsidP="00D83ED5">
      <w:pPr>
        <w:pStyle w:val="Standard"/>
      </w:pPr>
    </w:p>
    <w:p w14:paraId="18E5EDB6" w14:textId="77777777" w:rsidR="00312267" w:rsidRDefault="00821087" w:rsidP="00D83ED5">
      <w:pPr>
        <w:pStyle w:val="Standard"/>
      </w:pPr>
      <w:r>
        <w:t xml:space="preserve">A través de la comisión de planta física y con aprobación del Consejo Universitario hemos avanzado en el cumplimiento de uno de los lineamientos y objetivos programáticos de la presente gestión universitaria, respecto al remozamiento de la infraestructura física y la actualización de la plataforma tecnológica para la docencia virtual.     </w:t>
      </w:r>
    </w:p>
    <w:p w14:paraId="47DD1417" w14:textId="77777777" w:rsidR="00312267" w:rsidRDefault="00312267" w:rsidP="00D83ED5">
      <w:pPr>
        <w:pStyle w:val="Standard"/>
      </w:pPr>
    </w:p>
    <w:p w14:paraId="0758A04F" w14:textId="77777777" w:rsidR="00312267" w:rsidRDefault="00821087" w:rsidP="00D83ED5">
      <w:pPr>
        <w:pStyle w:val="Standard"/>
      </w:pPr>
      <w:r>
        <w:t xml:space="preserve">Desde inicio de la presente gestión, hace 2 años y 3 meses, avanzamos en los trabajos de reparación y remozamiento de la infraestructura física y el equipamiento de los espacios físicos de docencia, plataforma para aulas virtuales, laboratorios, talleres y pago de docencia atrasada, como   requisito indispensable para el mejoramiento de la calidad del proceso enseñanza y aprendizaje.  </w:t>
      </w:r>
    </w:p>
    <w:p w14:paraId="6E0AA407" w14:textId="77777777" w:rsidR="00312267" w:rsidRDefault="00312267" w:rsidP="00D83ED5">
      <w:pPr>
        <w:pStyle w:val="Standard"/>
      </w:pPr>
    </w:p>
    <w:p w14:paraId="29439CA0" w14:textId="77777777" w:rsidR="00312267" w:rsidRDefault="00821087" w:rsidP="00D83ED5">
      <w:pPr>
        <w:pStyle w:val="Standard"/>
      </w:pPr>
      <w:r>
        <w:t xml:space="preserve">En el período comprendido entre julio 2018 y de septiembre 2020, la gestión no ha escatimado esfuerzos ni recursos para el logro de ese objetivo, a tal punto que se registró una inversión de RD$ 372, 675,379 pesos, el cual incluye la donación de los 25 millones de pesos para la </w:t>
      </w:r>
      <w:r>
        <w:lastRenderedPageBreak/>
        <w:t xml:space="preserve">climatización de la Biblioteca Pedro Mir aportados por el Ministerio de Turismo.  </w:t>
      </w:r>
    </w:p>
    <w:p w14:paraId="21DC782C" w14:textId="77777777" w:rsidR="00312267" w:rsidRDefault="00312267" w:rsidP="00D83ED5">
      <w:pPr>
        <w:pStyle w:val="Standard"/>
      </w:pPr>
    </w:p>
    <w:p w14:paraId="21FB05DB" w14:textId="77777777" w:rsidR="00312267" w:rsidRDefault="00821087" w:rsidP="00D83ED5">
      <w:pPr>
        <w:pStyle w:val="Standard"/>
      </w:pPr>
      <w:r>
        <w:t xml:space="preserve">Si a ese monto se suman los 234.5 millones de pesos asignados por la Presidencia de la República para la adquisición de los laboratorios de simulación, pago de licencias y habilitación de salas digitales, estaríamos hablando de una inversión superior a los 607millones de pesos, según se indica a continuación:  </w:t>
      </w:r>
    </w:p>
    <w:p w14:paraId="361C5C2E" w14:textId="77777777" w:rsidR="00312267" w:rsidRDefault="00312267" w:rsidP="00D83ED5">
      <w:pPr>
        <w:pStyle w:val="Standard"/>
      </w:pPr>
    </w:p>
    <w:p w14:paraId="79091E55" w14:textId="77777777" w:rsidR="00312267" w:rsidRDefault="00821087" w:rsidP="00D83ED5">
      <w:pPr>
        <w:pStyle w:val="Standard"/>
      </w:pPr>
      <w:r>
        <w:t>Concepto</w:t>
      </w:r>
      <w:r>
        <w:tab/>
      </w:r>
      <w:r>
        <w:tab/>
      </w:r>
      <w:r>
        <w:tab/>
      </w:r>
      <w:r>
        <w:tab/>
      </w:r>
      <w:r>
        <w:tab/>
      </w:r>
      <w:r>
        <w:tab/>
        <w:t xml:space="preserve">           Monto Inversión  </w:t>
      </w:r>
    </w:p>
    <w:p w14:paraId="6DDDA9F9" w14:textId="238AB2F2" w:rsidR="00312267" w:rsidRPr="00B93EB2" w:rsidRDefault="00BA5BDF" w:rsidP="00D83ED5">
      <w:pPr>
        <w:pStyle w:val="Standard"/>
      </w:pPr>
      <w:r w:rsidRPr="00B93EB2">
        <w:t>Pago único docente</w:t>
      </w:r>
      <w:r w:rsidRPr="00B93EB2">
        <w:tab/>
      </w:r>
      <w:r w:rsidRPr="00B93EB2">
        <w:tab/>
      </w:r>
      <w:r w:rsidRPr="00B93EB2">
        <w:tab/>
      </w:r>
      <w:r w:rsidRPr="00B93EB2">
        <w:tab/>
        <w:t xml:space="preserve"> </w:t>
      </w:r>
      <w:r w:rsidRPr="00B93EB2">
        <w:tab/>
      </w:r>
      <w:r w:rsidR="00364645">
        <w:tab/>
      </w:r>
      <w:r w:rsidR="00821087" w:rsidRPr="00B93EB2">
        <w:t>156,141,588</w:t>
      </w:r>
    </w:p>
    <w:p w14:paraId="6BCEA27A" w14:textId="6BAA5E2D" w:rsidR="00312267" w:rsidRPr="00B93EB2" w:rsidRDefault="00821087" w:rsidP="00D83ED5">
      <w:pPr>
        <w:pStyle w:val="Standard"/>
      </w:pPr>
      <w:r w:rsidRPr="00B93EB2">
        <w:t xml:space="preserve">Tecnología de Información </w:t>
      </w:r>
      <w:r w:rsidRPr="00B93EB2">
        <w:tab/>
      </w:r>
      <w:r w:rsidRPr="00B93EB2">
        <w:tab/>
        <w:t xml:space="preserve">   </w:t>
      </w:r>
      <w:r w:rsidRPr="00B93EB2">
        <w:tab/>
        <w:t xml:space="preserve">            </w:t>
      </w:r>
      <w:r w:rsidRPr="00B93EB2">
        <w:tab/>
        <w:t>71,558,027</w:t>
      </w:r>
    </w:p>
    <w:p w14:paraId="713C073F" w14:textId="77777777" w:rsidR="00312267" w:rsidRPr="00B93EB2" w:rsidRDefault="00821087" w:rsidP="00D83ED5">
      <w:pPr>
        <w:pStyle w:val="Standard"/>
      </w:pPr>
      <w:r w:rsidRPr="00B93EB2">
        <w:t xml:space="preserve">Remozamiento Infraestructura </w:t>
      </w:r>
      <w:r w:rsidRPr="00B93EB2">
        <w:tab/>
      </w:r>
      <w:r w:rsidRPr="00B93EB2">
        <w:tab/>
        <w:t xml:space="preserve">   </w:t>
      </w:r>
      <w:r w:rsidRPr="00B93EB2">
        <w:tab/>
        <w:t xml:space="preserve">   </w:t>
      </w:r>
      <w:r w:rsidRPr="00B93EB2">
        <w:tab/>
        <w:t xml:space="preserve"> 50,988,680</w:t>
      </w:r>
    </w:p>
    <w:p w14:paraId="26EEEF81" w14:textId="4FEB5B25" w:rsidR="00312267" w:rsidRPr="00B93EB2" w:rsidRDefault="00821087" w:rsidP="00D83ED5">
      <w:pPr>
        <w:pStyle w:val="Standard"/>
      </w:pPr>
      <w:r w:rsidRPr="00B93EB2">
        <w:t>Apartamento Reside</w:t>
      </w:r>
      <w:r w:rsidR="00BA5BDF" w:rsidRPr="00B93EB2">
        <w:t xml:space="preserve">ncias Médicas </w:t>
      </w:r>
      <w:r w:rsidR="00BA5BDF" w:rsidRPr="00B93EB2">
        <w:tab/>
        <w:t xml:space="preserve">     </w:t>
      </w:r>
      <w:r w:rsidR="00BA5BDF" w:rsidRPr="00B93EB2">
        <w:tab/>
        <w:t xml:space="preserve">                  </w:t>
      </w:r>
      <w:r w:rsidRPr="00B93EB2">
        <w:t>6,630,000</w:t>
      </w:r>
    </w:p>
    <w:p w14:paraId="3766E5D4" w14:textId="12537B9F" w:rsidR="00312267" w:rsidRPr="00B93EB2" w:rsidRDefault="00821087" w:rsidP="00D83ED5">
      <w:pPr>
        <w:pStyle w:val="Standard"/>
      </w:pPr>
      <w:r w:rsidRPr="00B93EB2">
        <w:t>Reconstrucción Anfite</w:t>
      </w:r>
      <w:r w:rsidR="00BA5BDF" w:rsidRPr="00B93EB2">
        <w:t>atro Anatomía</w:t>
      </w:r>
      <w:r w:rsidR="00BA5BDF" w:rsidRPr="00B93EB2">
        <w:tab/>
        <w:t xml:space="preserve">     </w:t>
      </w:r>
      <w:r w:rsidR="00BA5BDF" w:rsidRPr="00B93EB2">
        <w:tab/>
        <w:t xml:space="preserve">     </w:t>
      </w:r>
      <w:r w:rsidR="00BA5BDF" w:rsidRPr="00B93EB2">
        <w:tab/>
        <w:t xml:space="preserve">   </w:t>
      </w:r>
      <w:r w:rsidRPr="00B93EB2">
        <w:t>3,506,870</w:t>
      </w:r>
    </w:p>
    <w:p w14:paraId="018BD82D" w14:textId="27BA2BC0" w:rsidR="00312267" w:rsidRPr="00B93EB2" w:rsidRDefault="00821087" w:rsidP="00D83ED5">
      <w:pPr>
        <w:pStyle w:val="Standard"/>
      </w:pPr>
      <w:r w:rsidRPr="00B93EB2">
        <w:t>Repos</w:t>
      </w:r>
      <w:r w:rsidR="00BA5BDF" w:rsidRPr="00B93EB2">
        <w:t xml:space="preserve">ición Parque Vehicular </w:t>
      </w:r>
      <w:r w:rsidR="00BA5BDF" w:rsidRPr="00B93EB2">
        <w:tab/>
      </w:r>
      <w:r w:rsidR="00BA5BDF" w:rsidRPr="00B93EB2">
        <w:tab/>
      </w:r>
      <w:r w:rsidR="00BA5BDF" w:rsidRPr="00B93EB2">
        <w:tab/>
        <w:t xml:space="preserve">  </w:t>
      </w:r>
      <w:r w:rsidR="00BA5BDF" w:rsidRPr="00B93EB2">
        <w:tab/>
      </w:r>
      <w:r w:rsidRPr="00B93EB2">
        <w:t>40,479,750</w:t>
      </w:r>
    </w:p>
    <w:p w14:paraId="6CF0E7DF" w14:textId="2E37A86C" w:rsidR="00312267" w:rsidRPr="00B93EB2" w:rsidRDefault="00821087" w:rsidP="00D83ED5">
      <w:pPr>
        <w:pStyle w:val="Standard"/>
      </w:pPr>
      <w:r w:rsidRPr="00B93EB2">
        <w:t>Remozamiento Insti</w:t>
      </w:r>
      <w:r w:rsidR="00BA5BDF" w:rsidRPr="00B93EB2">
        <w:t>tuto Anatomía</w:t>
      </w:r>
      <w:r w:rsidR="00BA5BDF" w:rsidRPr="00B93EB2">
        <w:tab/>
        <w:t xml:space="preserve">     </w:t>
      </w:r>
      <w:r w:rsidR="00BA5BDF" w:rsidRPr="00B93EB2">
        <w:tab/>
        <w:t xml:space="preserve">               </w:t>
      </w:r>
      <w:r w:rsidR="008F319E">
        <w:t xml:space="preserve">      </w:t>
      </w:r>
      <w:r w:rsidRPr="00B93EB2">
        <w:t>8,727,633</w:t>
      </w:r>
    </w:p>
    <w:p w14:paraId="70FC58AF" w14:textId="77777777" w:rsidR="00312267" w:rsidRPr="00B93EB2" w:rsidRDefault="00821087" w:rsidP="00D83ED5">
      <w:pPr>
        <w:pStyle w:val="Standard"/>
      </w:pPr>
      <w:r w:rsidRPr="00B93EB2">
        <w:t>Climatización Biblioteca Pedro Mir</w:t>
      </w:r>
      <w:r w:rsidRPr="00B93EB2">
        <w:tab/>
        <w:t xml:space="preserve">            </w:t>
      </w:r>
      <w:r w:rsidRPr="00B93EB2">
        <w:tab/>
        <w:t xml:space="preserve">              </w:t>
      </w:r>
      <w:r w:rsidR="00B93EB2">
        <w:t xml:space="preserve">         </w:t>
      </w:r>
      <w:r w:rsidRPr="00B93EB2">
        <w:t>25,000,000</w:t>
      </w:r>
    </w:p>
    <w:p w14:paraId="1BE334ED" w14:textId="77777777" w:rsidR="00312267" w:rsidRPr="00B93EB2" w:rsidRDefault="00821087" w:rsidP="00D83ED5">
      <w:pPr>
        <w:pStyle w:val="Standard"/>
      </w:pPr>
      <w:r w:rsidRPr="00B93EB2">
        <w:t>Baterías UPS Biblioteca Pe</w:t>
      </w:r>
      <w:r w:rsidR="00BA5BDF" w:rsidRPr="00B93EB2">
        <w:t>dro Mir</w:t>
      </w:r>
      <w:r w:rsidR="00BA5BDF" w:rsidRPr="00B93EB2">
        <w:tab/>
      </w:r>
      <w:r w:rsidR="00BA5BDF" w:rsidRPr="00B93EB2">
        <w:tab/>
        <w:t xml:space="preserve">     </w:t>
      </w:r>
      <w:r w:rsidR="00BA5BDF" w:rsidRPr="00B93EB2">
        <w:tab/>
        <w:t xml:space="preserve">  </w:t>
      </w:r>
      <w:r w:rsidR="00B93EB2">
        <w:t xml:space="preserve">   </w:t>
      </w:r>
      <w:r w:rsidRPr="00B93EB2">
        <w:t>4,000,000</w:t>
      </w:r>
    </w:p>
    <w:p w14:paraId="76722B9B" w14:textId="77777777" w:rsidR="00312267" w:rsidRPr="00B93EB2" w:rsidRDefault="00821087" w:rsidP="00D83ED5">
      <w:pPr>
        <w:pStyle w:val="Standard"/>
      </w:pPr>
      <w:r w:rsidRPr="00B93EB2">
        <w:t>Reparación Aire Central Torre Admi</w:t>
      </w:r>
      <w:r w:rsidR="00B93EB2">
        <w:t xml:space="preserve">nistrativa     </w:t>
      </w:r>
      <w:r w:rsidR="00BA5BDF" w:rsidRPr="00B93EB2">
        <w:t xml:space="preserve">    </w:t>
      </w:r>
      <w:r w:rsidR="00B93EB2">
        <w:t xml:space="preserve"> </w:t>
      </w:r>
      <w:r w:rsidR="00B93EB2">
        <w:tab/>
        <w:t xml:space="preserve">          </w:t>
      </w:r>
      <w:r w:rsidRPr="00B93EB2">
        <w:t>5,642,831</w:t>
      </w:r>
    </w:p>
    <w:p w14:paraId="14FFCC67" w14:textId="77777777" w:rsidR="00312267" w:rsidRPr="00B93EB2" w:rsidRDefault="00821087" w:rsidP="00D83ED5">
      <w:pPr>
        <w:pStyle w:val="Standard"/>
      </w:pPr>
      <w:r w:rsidRPr="00B93EB2">
        <w:t>Laboratori</w:t>
      </w:r>
      <w:r w:rsidR="00BA5BDF" w:rsidRPr="00B93EB2">
        <w:t>os de simulación y otros</w:t>
      </w:r>
      <w:r w:rsidR="00BA5BDF" w:rsidRPr="00B93EB2">
        <w:tab/>
      </w:r>
      <w:r w:rsidR="00BA5BDF" w:rsidRPr="00B93EB2">
        <w:tab/>
        <w:t xml:space="preserve">            </w:t>
      </w:r>
      <w:r w:rsidR="00B93EB2" w:rsidRPr="00B93EB2">
        <w:tab/>
      </w:r>
      <w:r w:rsidR="00B93EB2">
        <w:t xml:space="preserve"> </w:t>
      </w:r>
      <w:r w:rsidRPr="00B93EB2">
        <w:t>234,500,000</w:t>
      </w:r>
    </w:p>
    <w:p w14:paraId="34513EE5" w14:textId="6A3D8B75" w:rsidR="00312267" w:rsidRPr="008F319E" w:rsidRDefault="00821087" w:rsidP="00D83ED5">
      <w:pPr>
        <w:pStyle w:val="Standard"/>
      </w:pPr>
      <w:r w:rsidRPr="008F319E">
        <w:t xml:space="preserve">Total </w:t>
      </w:r>
      <w:r w:rsidRPr="008F319E">
        <w:tab/>
      </w:r>
      <w:r w:rsidRPr="008F319E">
        <w:tab/>
      </w:r>
      <w:r w:rsidRPr="008F319E">
        <w:tab/>
      </w:r>
      <w:r w:rsidRPr="008F319E">
        <w:tab/>
      </w:r>
      <w:r w:rsidRPr="008F319E">
        <w:tab/>
      </w:r>
      <w:r w:rsidRPr="008F319E">
        <w:tab/>
        <w:t xml:space="preserve">        </w:t>
      </w:r>
      <w:r w:rsidR="00B93EB2" w:rsidRPr="008F319E">
        <w:t xml:space="preserve">          </w:t>
      </w:r>
      <w:r w:rsidR="008D2B25">
        <w:t xml:space="preserve">             </w:t>
      </w:r>
      <w:r w:rsidR="00B93EB2" w:rsidRPr="008F319E">
        <w:t xml:space="preserve"> </w:t>
      </w:r>
      <w:r w:rsidRPr="008F319E">
        <w:t xml:space="preserve"> 607,175,379</w:t>
      </w:r>
    </w:p>
    <w:p w14:paraId="2BE6A8DD" w14:textId="77777777" w:rsidR="00910874" w:rsidRDefault="00821087" w:rsidP="00D83ED5">
      <w:pPr>
        <w:pStyle w:val="Standard"/>
      </w:pPr>
      <w:r>
        <w:t xml:space="preserve">                       </w:t>
      </w:r>
    </w:p>
    <w:p w14:paraId="4AE8FFAD" w14:textId="77777777" w:rsidR="00910874" w:rsidRDefault="00910874" w:rsidP="00853AFF">
      <w:pPr>
        <w:suppressAutoHyphens w:val="0"/>
        <w:spacing w:line="264" w:lineRule="auto"/>
        <w:ind w:hanging="907"/>
        <w:rPr>
          <w:rFonts w:ascii="Artifex CF" w:eastAsia="Arial Unicode MS" w:hAnsi="Artifex CF" w:cs="Times New Roman"/>
          <w:color w:val="365F91" w:themeColor="accent1" w:themeShade="BF"/>
          <w:sz w:val="24"/>
          <w:szCs w:val="24"/>
          <w:lang w:val="es-US" w:eastAsia="es-DO"/>
        </w:rPr>
      </w:pPr>
      <w:r>
        <w:br w:type="page"/>
      </w:r>
    </w:p>
    <w:p w14:paraId="67A55E12" w14:textId="77777777" w:rsidR="00312267" w:rsidRPr="00364645" w:rsidRDefault="00821087" w:rsidP="00D83ED5">
      <w:pPr>
        <w:pStyle w:val="Standard"/>
        <w:rPr>
          <w:rFonts w:ascii="Artifex CF Book" w:hAnsi="Artifex CF Book"/>
          <w:b/>
          <w:color w:val="1F497D"/>
          <w:lang w:val="es-DO"/>
        </w:rPr>
      </w:pPr>
      <w:r w:rsidRPr="00364645">
        <w:rPr>
          <w:rFonts w:ascii="Artifex CF Book" w:hAnsi="Artifex CF Book"/>
          <w:b/>
          <w:color w:val="1F497D"/>
          <w:lang w:val="es-DO"/>
        </w:rPr>
        <w:lastRenderedPageBreak/>
        <w:t>Programas de Bienestar Universitario</w:t>
      </w:r>
    </w:p>
    <w:p w14:paraId="4E16CAA8" w14:textId="77777777" w:rsidR="00312267" w:rsidRPr="00FC4425" w:rsidRDefault="00312267" w:rsidP="00D83ED5">
      <w:pPr>
        <w:pStyle w:val="Standard"/>
      </w:pPr>
    </w:p>
    <w:p w14:paraId="5B695B02" w14:textId="77777777" w:rsidR="00312267" w:rsidRDefault="00821087" w:rsidP="00D83ED5">
      <w:pPr>
        <w:pStyle w:val="Standard"/>
      </w:pPr>
      <w:r>
        <w:t xml:space="preserve">Nuestra gestión universitaria reitera una vez más su compromiso con el bienestar de la familia universitaria. En tal sentido, desplegamos los esfuerzos y recursos necesarios para el mantenimiento de los programas relacionados con servicios estudiantiles, disfrute de los beneficios del plan de retiro, los servicios médicos a servidores y familiares, el plan de desmonte de carga docente por antigüedad y el derecho a las promociones estipuladas al personal docente y administrativo, entre otros.  </w:t>
      </w:r>
    </w:p>
    <w:p w14:paraId="73D53C9B" w14:textId="77777777" w:rsidR="00312267" w:rsidRDefault="00312267" w:rsidP="00D83ED5">
      <w:pPr>
        <w:pStyle w:val="Standard"/>
      </w:pPr>
    </w:p>
    <w:p w14:paraId="56830131" w14:textId="77777777" w:rsidR="00312267" w:rsidRPr="00081F4E" w:rsidRDefault="00821087" w:rsidP="00D83ED5">
      <w:pPr>
        <w:pStyle w:val="Standard"/>
        <w:rPr>
          <w:rFonts w:ascii="Artifex CF Book" w:hAnsi="Artifex CF Book"/>
          <w:b/>
          <w:color w:val="1F497D"/>
          <w:lang w:val="es-DO"/>
        </w:rPr>
      </w:pPr>
      <w:r w:rsidRPr="00081F4E">
        <w:rPr>
          <w:rFonts w:ascii="Artifex CF Book" w:hAnsi="Artifex CF Book"/>
          <w:b/>
          <w:color w:val="1F497D"/>
          <w:lang w:val="es-DO"/>
        </w:rPr>
        <w:t>Servicios estudiantiles</w:t>
      </w:r>
    </w:p>
    <w:p w14:paraId="7AD18A71" w14:textId="77777777" w:rsidR="00312267" w:rsidRPr="00FC4425" w:rsidRDefault="00312267" w:rsidP="00D83ED5">
      <w:pPr>
        <w:pStyle w:val="Standard"/>
      </w:pPr>
    </w:p>
    <w:p w14:paraId="53B9027E" w14:textId="6904A632" w:rsidR="00312267" w:rsidRDefault="00821087" w:rsidP="00D83ED5">
      <w:pPr>
        <w:pStyle w:val="Standard"/>
      </w:pPr>
      <w:r>
        <w:t>El departamento de Bienestar Estudiantil continúa ofreciendo los servicios requeridos por el estudiantado de la institución. En el período octubre 2019--septiembre 2020 al que se refiere este informe ejecutivo de memoria institucional, pueden señalarse los siguientes: 26 mil 316 consultas médicas, aprobación de 276 becas estudio trabajo, aceptación de 87 alojamientos en la residencia estudiantil, 14 mil actualizaciones de correos, 19 mil 771 recuperación de NIP y entrega del premio de honor al mérito a 5 mil 876 estudiantes</w:t>
      </w:r>
      <w:r w:rsidR="00B93EB2">
        <w:t xml:space="preserve">. </w:t>
      </w:r>
    </w:p>
    <w:p w14:paraId="7268AF37" w14:textId="77777777" w:rsidR="008F319E" w:rsidRDefault="008F319E" w:rsidP="00D83ED5">
      <w:pPr>
        <w:pStyle w:val="Standard"/>
      </w:pPr>
    </w:p>
    <w:p w14:paraId="7BA175E9" w14:textId="77777777" w:rsidR="00312267" w:rsidRPr="00081F4E" w:rsidRDefault="00821087" w:rsidP="00D83ED5">
      <w:pPr>
        <w:pStyle w:val="Standard"/>
        <w:rPr>
          <w:rFonts w:ascii="Artifex CF Book" w:hAnsi="Artifex CF Book"/>
          <w:b/>
          <w:color w:val="1F497D"/>
          <w:lang w:val="es-DO"/>
        </w:rPr>
      </w:pPr>
      <w:r w:rsidRPr="00081F4E">
        <w:rPr>
          <w:rFonts w:ascii="Artifex CF Book" w:hAnsi="Artifex CF Book"/>
          <w:b/>
          <w:color w:val="1F497D"/>
          <w:lang w:val="es-DO"/>
        </w:rPr>
        <w:t xml:space="preserve"> Préstamo Empleado Feliz</w:t>
      </w:r>
    </w:p>
    <w:p w14:paraId="7C355930" w14:textId="77777777" w:rsidR="00312267" w:rsidRDefault="00312267" w:rsidP="00D83ED5">
      <w:pPr>
        <w:pStyle w:val="Standard"/>
      </w:pPr>
    </w:p>
    <w:p w14:paraId="25AB75DC" w14:textId="77777777" w:rsidR="00312267" w:rsidRDefault="00821087" w:rsidP="00D83ED5">
      <w:pPr>
        <w:pStyle w:val="Standard"/>
      </w:pPr>
      <w:r>
        <w:t>La cartera de préstamos Empleado Feliz con el Banco de Reservas, en favor de los servidores universitarios en condiciones contractuales favorables en términos de tasa y tiempo de pago, registra en este período, un total de 1,781 aprobaciones a igual cantidad de servidores por con un monto de 2 mil 270 millones 650 mil pesos.</w:t>
      </w:r>
    </w:p>
    <w:p w14:paraId="3DD5304B" w14:textId="77777777" w:rsidR="00B93EB2" w:rsidRDefault="00B93EB2" w:rsidP="00D83ED5">
      <w:pPr>
        <w:pStyle w:val="Standard"/>
      </w:pPr>
    </w:p>
    <w:p w14:paraId="36AA9001" w14:textId="77777777" w:rsidR="00B93EB2" w:rsidRDefault="00B93EB2" w:rsidP="00D83ED5">
      <w:pPr>
        <w:pStyle w:val="Standard"/>
      </w:pPr>
    </w:p>
    <w:p w14:paraId="48633946" w14:textId="77777777" w:rsidR="00B93EB2" w:rsidRDefault="00B93EB2" w:rsidP="00D83ED5">
      <w:pPr>
        <w:pStyle w:val="Standard"/>
      </w:pPr>
    </w:p>
    <w:p w14:paraId="21991423" w14:textId="77777777" w:rsidR="00312267" w:rsidRPr="00081F4E" w:rsidRDefault="00821087" w:rsidP="00D83ED5">
      <w:pPr>
        <w:pStyle w:val="Standard"/>
        <w:rPr>
          <w:rFonts w:ascii="Artifex CF Book" w:hAnsi="Artifex CF Book"/>
          <w:b/>
          <w:color w:val="1F497D"/>
          <w:lang w:val="es-DO"/>
        </w:rPr>
      </w:pPr>
      <w:r w:rsidRPr="00081F4E">
        <w:rPr>
          <w:rFonts w:ascii="Artifex CF Book" w:hAnsi="Artifex CF Book"/>
          <w:b/>
          <w:color w:val="1F497D"/>
          <w:lang w:val="es-DO"/>
        </w:rPr>
        <w:lastRenderedPageBreak/>
        <w:t>Auto Feria UASD 2020</w:t>
      </w:r>
    </w:p>
    <w:p w14:paraId="08A6572A" w14:textId="77777777" w:rsidR="00FC4425" w:rsidRDefault="00FC4425" w:rsidP="00D83ED5">
      <w:pPr>
        <w:pStyle w:val="Standard"/>
      </w:pPr>
    </w:p>
    <w:p w14:paraId="706A8E91" w14:textId="77777777" w:rsidR="00312267" w:rsidRDefault="00821087" w:rsidP="00D83ED5">
      <w:pPr>
        <w:pStyle w:val="Standard"/>
      </w:pPr>
      <w:r>
        <w:t xml:space="preserve"> El programa de auto feria UASD 2020 ha permitido que unos 945 servidores universitarios adquieran sus unidades de vehículos con atractiva tasa de financiamiento del Banco de Reservas y grandes ventajas en el tratamiento impositivo de parte de los organismos oficiales correspondientes. El financiamiento calculado asciende al monto de 1 mil 275 millones 750 mil pesos.     </w:t>
      </w:r>
    </w:p>
    <w:p w14:paraId="42EC463D" w14:textId="77777777" w:rsidR="00312267" w:rsidRDefault="00312267" w:rsidP="00D83ED5">
      <w:pPr>
        <w:pStyle w:val="Standard"/>
      </w:pPr>
    </w:p>
    <w:p w14:paraId="7D4F6BD9" w14:textId="77777777" w:rsidR="00312267" w:rsidRPr="00081F4E" w:rsidRDefault="00821087" w:rsidP="00D83ED5">
      <w:pPr>
        <w:pStyle w:val="Standard"/>
        <w:rPr>
          <w:rFonts w:ascii="Artifex CF Book" w:hAnsi="Artifex CF Book"/>
          <w:b/>
          <w:color w:val="1F497D"/>
          <w:lang w:val="es-DO"/>
        </w:rPr>
      </w:pPr>
      <w:r w:rsidRPr="00081F4E">
        <w:rPr>
          <w:rFonts w:ascii="Artifex CF Book" w:hAnsi="Artifex CF Book"/>
          <w:b/>
          <w:color w:val="1F497D"/>
          <w:lang w:val="es-DO"/>
        </w:rPr>
        <w:t>Plan de Retiro</w:t>
      </w:r>
    </w:p>
    <w:p w14:paraId="6AE94DEE" w14:textId="77777777" w:rsidR="00312267" w:rsidRDefault="00312267" w:rsidP="00D83ED5">
      <w:pPr>
        <w:pStyle w:val="Standard"/>
      </w:pPr>
    </w:p>
    <w:p w14:paraId="135F8518" w14:textId="77777777" w:rsidR="00312267" w:rsidRDefault="00821087" w:rsidP="00D83ED5">
      <w:pPr>
        <w:pStyle w:val="Standard"/>
      </w:pPr>
      <w:r>
        <w:t>En estos últimos 2 años y tres meses de gestión universitaria hemos cumplido las disposiciones reglamentarias que rigen el retiro de servidores docentes y administrativos por antigüedad en los servicios y de aquellos que, tras haber alcanzado el tiempo establecido o por razones de salud se vean en la imposibilidad de continuar laborando según prescripción médica.</w:t>
      </w:r>
    </w:p>
    <w:p w14:paraId="5560ABD4" w14:textId="77777777" w:rsidR="00FC4425" w:rsidRPr="008F319E" w:rsidRDefault="00FC4425" w:rsidP="00D83ED5">
      <w:pPr>
        <w:pStyle w:val="Standard"/>
      </w:pPr>
    </w:p>
    <w:p w14:paraId="78ACD514" w14:textId="77777777" w:rsidR="00312267" w:rsidRDefault="00821087" w:rsidP="00D83ED5">
      <w:pPr>
        <w:pStyle w:val="Standard"/>
      </w:pPr>
      <w:r>
        <w:t xml:space="preserve">Para mayor ilustración del comportamiento de la nómina del Plan de Retiro, se muestra a continuación las siguientes estadísticas: </w:t>
      </w:r>
    </w:p>
    <w:p w14:paraId="19776424" w14:textId="77777777" w:rsidR="00312267" w:rsidRPr="00FC4425" w:rsidRDefault="00312267" w:rsidP="00D83ED5">
      <w:pPr>
        <w:pStyle w:val="Standard"/>
      </w:pPr>
    </w:p>
    <w:p w14:paraId="144986EE" w14:textId="77777777" w:rsidR="00312267" w:rsidRDefault="00821087" w:rsidP="00D83ED5">
      <w:pPr>
        <w:pStyle w:val="Standard"/>
      </w:pPr>
      <w:r>
        <w:t xml:space="preserve"> Año </w:t>
      </w:r>
      <w:r>
        <w:tab/>
      </w:r>
      <w:r>
        <w:tab/>
      </w:r>
      <w:r>
        <w:tab/>
        <w:t xml:space="preserve">Servidores Jubilados </w:t>
      </w:r>
      <w:r>
        <w:tab/>
        <w:t>Pago Mensual RD$</w:t>
      </w:r>
    </w:p>
    <w:p w14:paraId="63CA27BC" w14:textId="77777777" w:rsidR="00312267" w:rsidRDefault="00821087" w:rsidP="00D83ED5">
      <w:pPr>
        <w:pStyle w:val="Standard"/>
      </w:pPr>
      <w:r>
        <w:t>2018</w:t>
      </w:r>
      <w:r>
        <w:tab/>
      </w:r>
      <w:r>
        <w:tab/>
      </w:r>
      <w:r>
        <w:tab/>
      </w:r>
      <w:r>
        <w:tab/>
        <w:t>2,541</w:t>
      </w:r>
      <w:r>
        <w:tab/>
      </w:r>
      <w:r>
        <w:tab/>
      </w:r>
      <w:r>
        <w:tab/>
        <w:t>140,410,126</w:t>
      </w:r>
    </w:p>
    <w:p w14:paraId="5D6337E1" w14:textId="77777777" w:rsidR="00312267" w:rsidRDefault="00821087" w:rsidP="00D83ED5">
      <w:pPr>
        <w:pStyle w:val="Standard"/>
      </w:pPr>
      <w:r>
        <w:t>2019</w:t>
      </w:r>
      <w:r>
        <w:tab/>
      </w:r>
      <w:r>
        <w:tab/>
      </w:r>
      <w:r>
        <w:tab/>
      </w:r>
      <w:r>
        <w:tab/>
        <w:t>2,723</w:t>
      </w:r>
      <w:r>
        <w:tab/>
      </w:r>
      <w:r>
        <w:tab/>
      </w:r>
      <w:r>
        <w:tab/>
        <w:t>158,713,849</w:t>
      </w:r>
    </w:p>
    <w:p w14:paraId="426391BF" w14:textId="77777777" w:rsidR="00312267" w:rsidRDefault="00821087" w:rsidP="00D83ED5">
      <w:pPr>
        <w:pStyle w:val="Standard"/>
      </w:pPr>
      <w:r>
        <w:t xml:space="preserve">2020 </w:t>
      </w:r>
      <w:r>
        <w:tab/>
      </w:r>
      <w:r>
        <w:tab/>
      </w:r>
      <w:r>
        <w:tab/>
      </w:r>
      <w:r>
        <w:tab/>
        <w:t>2,825</w:t>
      </w:r>
      <w:r>
        <w:tab/>
        <w:t xml:space="preserve"> </w:t>
      </w:r>
      <w:r>
        <w:tab/>
      </w:r>
      <w:r>
        <w:tab/>
        <w:t>164,298,094</w:t>
      </w:r>
    </w:p>
    <w:p w14:paraId="00DB3285" w14:textId="77777777" w:rsidR="00312267" w:rsidRPr="00FC4425" w:rsidRDefault="00312267" w:rsidP="00D83ED5">
      <w:pPr>
        <w:pStyle w:val="Standard"/>
      </w:pPr>
    </w:p>
    <w:p w14:paraId="742DBB88" w14:textId="77777777" w:rsidR="00312267" w:rsidRPr="00081F4E" w:rsidRDefault="00821087" w:rsidP="00D83ED5">
      <w:pPr>
        <w:pStyle w:val="Standard"/>
        <w:rPr>
          <w:rFonts w:ascii="Artifex CF Book" w:hAnsi="Artifex CF Book"/>
          <w:b/>
          <w:color w:val="1F497D"/>
          <w:lang w:val="es-DO"/>
        </w:rPr>
      </w:pPr>
      <w:r w:rsidRPr="00081F4E">
        <w:rPr>
          <w:rFonts w:ascii="Artifex CF Book" w:hAnsi="Artifex CF Book"/>
          <w:b/>
          <w:color w:val="1F497D"/>
          <w:lang w:val="es-DO"/>
        </w:rPr>
        <w:t>Servicios Médicos UASD</w:t>
      </w:r>
    </w:p>
    <w:p w14:paraId="1980387C" w14:textId="77777777" w:rsidR="00312267" w:rsidRPr="00FC4425" w:rsidRDefault="00312267" w:rsidP="00D83ED5">
      <w:pPr>
        <w:pStyle w:val="Standard"/>
      </w:pPr>
    </w:p>
    <w:p w14:paraId="6703B799" w14:textId="77777777" w:rsidR="00312267" w:rsidRDefault="00821087" w:rsidP="00D83ED5">
      <w:pPr>
        <w:pStyle w:val="Standard"/>
      </w:pPr>
      <w:r>
        <w:t xml:space="preserve">La ARS UASD sigue cumpliendo con el sagrado compromiso de ofrecer los </w:t>
      </w:r>
      <w:r>
        <w:lastRenderedPageBreak/>
        <w:t xml:space="preserve">servicios médicos requeridos a la matrícula de 24 mil 232 de servidores universitarios y sus dependientes. Actualmente, trabajamos en la apertura e instalación de oficinas de servicios y atención al afiliado en las regiones norte, sur y este del país. Tenemos 343 y 23 centros médicos, farmacias y laboratorios afiliados a los Servicios Médicos UASD.    </w:t>
      </w:r>
    </w:p>
    <w:p w14:paraId="14A75E86" w14:textId="77777777" w:rsidR="00312267" w:rsidRPr="00FC4425" w:rsidRDefault="00312267" w:rsidP="00D83ED5">
      <w:pPr>
        <w:pStyle w:val="Standard"/>
      </w:pPr>
    </w:p>
    <w:p w14:paraId="73E1EA68" w14:textId="77777777" w:rsidR="00B93EB2" w:rsidRDefault="00821087" w:rsidP="00D83ED5">
      <w:pPr>
        <w:pStyle w:val="Standard"/>
      </w:pPr>
      <w:r>
        <w:t xml:space="preserve">En el año 2018 el costo de los servicios médicos ascendió a los RD$ 323,690,417 pesos, en tanto que en el 2019 alcanzó los RD$ 370, 122,858 pesos. Sin embargo, en el período enero-septiembre del 2020 el costo de estos servicios alcanzó la suma de RD$ 86,766,037 pesos, incluidos los RD$ 14,162,430 pesos por los servicios 100% por la Covid 19, según se detalla a continuación:  </w:t>
      </w:r>
    </w:p>
    <w:p w14:paraId="3CEA8CAB" w14:textId="77777777" w:rsidR="00312267" w:rsidRDefault="00821087" w:rsidP="00D83ED5">
      <w:pPr>
        <w:pStyle w:val="Standard"/>
      </w:pPr>
      <w:r>
        <w:t xml:space="preserve">Año </w:t>
      </w:r>
      <w:r>
        <w:tab/>
      </w:r>
      <w:r>
        <w:tab/>
      </w:r>
      <w:r>
        <w:tab/>
      </w:r>
      <w:r>
        <w:tab/>
      </w:r>
      <w:r>
        <w:tab/>
        <w:t xml:space="preserve">Costo Anual RD$  </w:t>
      </w:r>
    </w:p>
    <w:p w14:paraId="0D2363C0" w14:textId="77777777" w:rsidR="00312267" w:rsidRDefault="00821087" w:rsidP="00D83ED5">
      <w:pPr>
        <w:pStyle w:val="Standard"/>
      </w:pPr>
      <w:r>
        <w:t>2018</w:t>
      </w:r>
      <w:r>
        <w:tab/>
      </w:r>
      <w:r>
        <w:tab/>
      </w:r>
      <w:r>
        <w:tab/>
      </w:r>
      <w:r>
        <w:tab/>
      </w:r>
      <w:r>
        <w:tab/>
        <w:t>323,690,417</w:t>
      </w:r>
      <w:r>
        <w:tab/>
      </w:r>
    </w:p>
    <w:p w14:paraId="21B6783F" w14:textId="77777777" w:rsidR="00312267" w:rsidRDefault="00821087" w:rsidP="00D83ED5">
      <w:pPr>
        <w:pStyle w:val="Standard"/>
      </w:pPr>
      <w:r>
        <w:t>2019</w:t>
      </w:r>
      <w:r>
        <w:tab/>
      </w:r>
      <w:r>
        <w:tab/>
      </w:r>
      <w:r>
        <w:tab/>
      </w:r>
      <w:r>
        <w:tab/>
      </w:r>
      <w:r>
        <w:tab/>
        <w:t>370,122,858</w:t>
      </w:r>
    </w:p>
    <w:p w14:paraId="702FC4E7" w14:textId="77777777" w:rsidR="00312267" w:rsidRDefault="00821087" w:rsidP="00D83ED5">
      <w:pPr>
        <w:pStyle w:val="Standard"/>
      </w:pPr>
      <w:r>
        <w:t xml:space="preserve">2020 (enero-septiembre) </w:t>
      </w:r>
      <w:r>
        <w:tab/>
      </w:r>
      <w:r>
        <w:tab/>
        <w:t xml:space="preserve"> 86,766,037</w:t>
      </w:r>
      <w:r>
        <w:tab/>
      </w:r>
    </w:p>
    <w:p w14:paraId="73A1BEB6" w14:textId="77777777" w:rsidR="00312267" w:rsidRPr="004C2744" w:rsidRDefault="00312267" w:rsidP="00D83ED5">
      <w:pPr>
        <w:pStyle w:val="Standard"/>
      </w:pPr>
    </w:p>
    <w:p w14:paraId="1F1E426E" w14:textId="60C636F7" w:rsidR="00312267" w:rsidRPr="00081F4E" w:rsidRDefault="00821087" w:rsidP="00D83ED5">
      <w:pPr>
        <w:pStyle w:val="Standard"/>
        <w:rPr>
          <w:rFonts w:ascii="Artifex CF Book" w:hAnsi="Artifex CF Book"/>
          <w:b/>
          <w:color w:val="1F497D"/>
          <w:lang w:val="es-DO"/>
        </w:rPr>
      </w:pPr>
      <w:r w:rsidRPr="00081F4E">
        <w:rPr>
          <w:rFonts w:ascii="Artifex CF Book" w:hAnsi="Artifex CF Book"/>
          <w:b/>
          <w:color w:val="1F497D"/>
          <w:lang w:val="es-DO"/>
        </w:rPr>
        <w:t>Derechos académicos</w:t>
      </w:r>
    </w:p>
    <w:p w14:paraId="2F3793B3" w14:textId="77777777" w:rsidR="008F319E" w:rsidRPr="008F319E" w:rsidRDefault="008F319E" w:rsidP="00D83ED5">
      <w:pPr>
        <w:pStyle w:val="Standard"/>
      </w:pPr>
    </w:p>
    <w:p w14:paraId="66E7489B" w14:textId="77777777" w:rsidR="00312267" w:rsidRDefault="00821087" w:rsidP="00D83ED5">
      <w:pPr>
        <w:pStyle w:val="Standard"/>
      </w:pPr>
      <w:r>
        <w:t>La Comisión de Asuntos Docentes ha continuado aprobando y tramitando al Consejo Universitario las acciones que implican reconocimiento de derechos académicos adquiridos, fundamentalmente de aquellos relacionados con la promoción de categoría profesoral, desmonte de carga docente por antigüedad, reválida y homologación de títulos, licencias sabáticas, aval pago único, retroactivo, viáticos, cursos de verano, pago de  tutorías y aprobación de concursos internos y externos y registros de elegibles,  entre otras acciones docentes.</w:t>
      </w:r>
    </w:p>
    <w:p w14:paraId="24184AC6" w14:textId="77777777" w:rsidR="00B423F8" w:rsidRPr="004C2744" w:rsidRDefault="00B423F8" w:rsidP="00D83ED5">
      <w:pPr>
        <w:pStyle w:val="Standard"/>
      </w:pPr>
    </w:p>
    <w:p w14:paraId="52F95470" w14:textId="77777777" w:rsidR="00312267" w:rsidRDefault="00821087" w:rsidP="00D83ED5">
      <w:pPr>
        <w:pStyle w:val="Standard"/>
      </w:pPr>
      <w:r>
        <w:t xml:space="preserve">Por estos conceptos en el período 2017-2018 se aprobaron más de 1,864 acciones a favor del personal docente, en tanto que en el 2018-2019 se aprobaron 1,608 acciones y en el período 2019-2020 fueron aprobadas </w:t>
      </w:r>
      <w:r>
        <w:lastRenderedPageBreak/>
        <w:t>1,342 acciones, según se indica a continuación:</w:t>
      </w:r>
    </w:p>
    <w:p w14:paraId="4229239B" w14:textId="77777777" w:rsidR="00B423F8" w:rsidRDefault="00B423F8" w:rsidP="00D83ED5">
      <w:pPr>
        <w:pStyle w:val="Standard"/>
      </w:pPr>
    </w:p>
    <w:p w14:paraId="3F47BFC2" w14:textId="77777777" w:rsidR="00312267" w:rsidRDefault="00821087" w:rsidP="00D83ED5">
      <w:pPr>
        <w:pStyle w:val="Standard"/>
      </w:pPr>
      <w:r>
        <w:t xml:space="preserve">Acciones </w:t>
      </w:r>
      <w:r>
        <w:tab/>
      </w:r>
      <w:r>
        <w:tab/>
      </w:r>
      <w:r>
        <w:tab/>
      </w:r>
      <w:r>
        <w:tab/>
      </w:r>
      <w:r w:rsidR="00FC4425">
        <w:t xml:space="preserve">         </w:t>
      </w:r>
      <w:r>
        <w:t xml:space="preserve">17-2018    18-2019   19-2020                  </w:t>
      </w:r>
    </w:p>
    <w:p w14:paraId="3E945622" w14:textId="77777777" w:rsidR="00312267" w:rsidRDefault="00821087" w:rsidP="00D83ED5">
      <w:pPr>
        <w:pStyle w:val="Standard"/>
      </w:pPr>
      <w:r>
        <w:t xml:space="preserve">Promoción categoría profesoral </w:t>
      </w:r>
      <w:r>
        <w:tab/>
      </w:r>
      <w:r w:rsidR="00FC4425">
        <w:t xml:space="preserve">               268</w:t>
      </w:r>
      <w:r w:rsidR="00FC4425">
        <w:tab/>
        <w:t xml:space="preserve">     </w:t>
      </w:r>
      <w:r>
        <w:t>250</w:t>
      </w:r>
      <w:r>
        <w:tab/>
        <w:t xml:space="preserve">     </w:t>
      </w:r>
      <w:r w:rsidR="00FC4425">
        <w:t xml:space="preserve">            </w:t>
      </w:r>
      <w:r>
        <w:t>328</w:t>
      </w:r>
    </w:p>
    <w:p w14:paraId="5BB93C54" w14:textId="77777777" w:rsidR="00312267" w:rsidRDefault="00821087" w:rsidP="00D83ED5">
      <w:pPr>
        <w:pStyle w:val="Standard"/>
      </w:pPr>
      <w:r>
        <w:t>Aprobación pago único</w:t>
      </w:r>
      <w:r>
        <w:tab/>
      </w:r>
      <w:r>
        <w:tab/>
      </w:r>
      <w:r w:rsidR="00FC4425">
        <w:t xml:space="preserve">               630</w:t>
      </w:r>
      <w:r w:rsidR="00FC4425">
        <w:tab/>
        <w:t xml:space="preserve">     </w:t>
      </w:r>
      <w:r>
        <w:t>486</w:t>
      </w:r>
      <w:r>
        <w:tab/>
        <w:t xml:space="preserve">     </w:t>
      </w:r>
      <w:r w:rsidR="00FC4425">
        <w:t xml:space="preserve">            </w:t>
      </w:r>
      <w:r>
        <w:t xml:space="preserve">344          </w:t>
      </w:r>
    </w:p>
    <w:p w14:paraId="6C4C4485" w14:textId="77777777" w:rsidR="00312267" w:rsidRDefault="00821087" w:rsidP="00D83ED5">
      <w:pPr>
        <w:pStyle w:val="Standard"/>
      </w:pPr>
      <w:r>
        <w:t>Pago</w:t>
      </w:r>
      <w:r w:rsidR="00FC4425">
        <w:t>s  tutoría-viático-verano</w:t>
      </w:r>
      <w:r w:rsidR="00FC4425">
        <w:tab/>
      </w:r>
      <w:r w:rsidR="00FC4425">
        <w:tab/>
        <w:t xml:space="preserve">222            </w:t>
      </w:r>
      <w:r>
        <w:t>233</w:t>
      </w:r>
      <w:r>
        <w:tab/>
        <w:t xml:space="preserve">     </w:t>
      </w:r>
      <w:r w:rsidR="00FC4425">
        <w:t xml:space="preserve">            </w:t>
      </w:r>
      <w:r>
        <w:t>105</w:t>
      </w:r>
    </w:p>
    <w:p w14:paraId="44ED92A2" w14:textId="77777777" w:rsidR="00312267" w:rsidRDefault="00821087" w:rsidP="00D83ED5">
      <w:pPr>
        <w:pStyle w:val="Standard"/>
      </w:pPr>
      <w:r>
        <w:t>Aval con</w:t>
      </w:r>
      <w:r w:rsidR="00FC4425">
        <w:t xml:space="preserve">trataciones-designaciones </w:t>
      </w:r>
      <w:r w:rsidR="00FC4425">
        <w:tab/>
        <w:t>100</w:t>
      </w:r>
      <w:r w:rsidR="00FC4425">
        <w:tab/>
        <w:t xml:space="preserve">      </w:t>
      </w:r>
      <w:r>
        <w:t>144</w:t>
      </w:r>
      <w:r>
        <w:tab/>
        <w:t xml:space="preserve">     </w:t>
      </w:r>
      <w:r w:rsidR="00FC4425">
        <w:t xml:space="preserve">            </w:t>
      </w:r>
      <w:r>
        <w:t>130</w:t>
      </w:r>
    </w:p>
    <w:p w14:paraId="691F357A" w14:textId="77777777" w:rsidR="00312267" w:rsidRDefault="00821087" w:rsidP="00D83ED5">
      <w:pPr>
        <w:pStyle w:val="Standard"/>
      </w:pPr>
      <w:r>
        <w:t>Reváli</w:t>
      </w:r>
      <w:r w:rsidR="00FC4425">
        <w:t xml:space="preserve">da y homologación títulos </w:t>
      </w:r>
      <w:r w:rsidR="00FC4425">
        <w:tab/>
        <w:t xml:space="preserve"> </w:t>
      </w:r>
      <w:r w:rsidR="004C2744">
        <w:t xml:space="preserve"> </w:t>
      </w:r>
      <w:r w:rsidR="00B93EB2">
        <w:tab/>
      </w:r>
      <w:r w:rsidR="00FC4425">
        <w:t>50</w:t>
      </w:r>
      <w:r w:rsidR="00FC4425">
        <w:tab/>
        <w:t xml:space="preserve">       </w:t>
      </w:r>
      <w:r>
        <w:t xml:space="preserve"> 63</w:t>
      </w:r>
      <w:r>
        <w:tab/>
        <w:t xml:space="preserve">       </w:t>
      </w:r>
      <w:r w:rsidR="00FC4425">
        <w:t xml:space="preserve">            </w:t>
      </w:r>
      <w:r>
        <w:t>38</w:t>
      </w:r>
    </w:p>
    <w:p w14:paraId="6D538759" w14:textId="77777777" w:rsidR="00312267" w:rsidRDefault="00821087" w:rsidP="00D83ED5">
      <w:pPr>
        <w:pStyle w:val="Standard"/>
      </w:pPr>
      <w:r>
        <w:t xml:space="preserve">Desmonte carga y licencias         </w:t>
      </w:r>
      <w:r>
        <w:tab/>
      </w:r>
      <w:r w:rsidR="00FC4425">
        <w:t xml:space="preserve">               </w:t>
      </w:r>
      <w:r w:rsidR="004C2744">
        <w:t xml:space="preserve">  </w:t>
      </w:r>
      <w:r w:rsidR="00FC4425">
        <w:t>161</w:t>
      </w:r>
      <w:r w:rsidR="00FC4425">
        <w:tab/>
        <w:t xml:space="preserve">       </w:t>
      </w:r>
      <w:r>
        <w:t>153</w:t>
      </w:r>
      <w:r>
        <w:tab/>
        <w:t xml:space="preserve">       </w:t>
      </w:r>
      <w:r w:rsidR="00FC4425">
        <w:t xml:space="preserve">            </w:t>
      </w:r>
      <w:r>
        <w:t>99</w:t>
      </w:r>
    </w:p>
    <w:p w14:paraId="387C4F1A" w14:textId="77777777" w:rsidR="00312267" w:rsidRDefault="00821087" w:rsidP="00D83ED5">
      <w:pPr>
        <w:pStyle w:val="Standard"/>
      </w:pPr>
      <w:r>
        <w:t>Disfrute de año sabático</w:t>
      </w:r>
      <w:r>
        <w:tab/>
      </w:r>
      <w:r>
        <w:tab/>
      </w:r>
      <w:r w:rsidR="00FC4425">
        <w:t xml:space="preserve">          </w:t>
      </w:r>
      <w:r w:rsidR="004C2744">
        <w:t xml:space="preserve">       </w:t>
      </w:r>
      <w:r w:rsidR="00FC4425">
        <w:t xml:space="preserve"> 43    </w:t>
      </w:r>
      <w:r w:rsidR="004C2744">
        <w:t xml:space="preserve">            </w:t>
      </w:r>
      <w:r>
        <w:t>46</w:t>
      </w:r>
      <w:r>
        <w:tab/>
        <w:t xml:space="preserve">       </w:t>
      </w:r>
      <w:r w:rsidR="004C2744">
        <w:t xml:space="preserve">            </w:t>
      </w:r>
      <w:r>
        <w:t>42</w:t>
      </w:r>
    </w:p>
    <w:p w14:paraId="13F37655" w14:textId="77777777" w:rsidR="00312267" w:rsidRDefault="004C2744" w:rsidP="00D83ED5">
      <w:pPr>
        <w:pStyle w:val="Standard"/>
      </w:pPr>
      <w:r>
        <w:t xml:space="preserve">Llamado a concursos </w:t>
      </w:r>
      <w:r>
        <w:tab/>
      </w:r>
      <w:r>
        <w:tab/>
      </w:r>
      <w:r>
        <w:tab/>
        <w:t xml:space="preserve">  16</w:t>
      </w:r>
      <w:r>
        <w:tab/>
        <w:t xml:space="preserve">        </w:t>
      </w:r>
      <w:r w:rsidR="00821087">
        <w:t xml:space="preserve"> 27</w:t>
      </w:r>
      <w:r w:rsidR="00821087">
        <w:tab/>
        <w:t xml:space="preserve">       </w:t>
      </w:r>
      <w:r>
        <w:t xml:space="preserve">            </w:t>
      </w:r>
      <w:r w:rsidR="00821087">
        <w:t>28</w:t>
      </w:r>
    </w:p>
    <w:p w14:paraId="7E0F6534" w14:textId="77777777" w:rsidR="00312267" w:rsidRDefault="00821087" w:rsidP="00D83ED5">
      <w:pPr>
        <w:pStyle w:val="Standard"/>
      </w:pPr>
      <w:r>
        <w:t>Aprob</w:t>
      </w:r>
      <w:r w:rsidR="004C2744">
        <w:t>ación resultados concursos</w:t>
      </w:r>
      <w:r w:rsidR="004C2744">
        <w:tab/>
      </w:r>
      <w:r w:rsidR="00B423F8">
        <w:tab/>
      </w:r>
      <w:r w:rsidR="004C2744">
        <w:t>272</w:t>
      </w:r>
      <w:r w:rsidR="004C2744">
        <w:tab/>
      </w:r>
      <w:r w:rsidR="00B423F8">
        <w:t xml:space="preserve">      </w:t>
      </w:r>
      <w:r>
        <w:t>158</w:t>
      </w:r>
      <w:r>
        <w:tab/>
        <w:t xml:space="preserve">     </w:t>
      </w:r>
      <w:r w:rsidR="004C2744">
        <w:t xml:space="preserve">             </w:t>
      </w:r>
      <w:r>
        <w:t>172</w:t>
      </w:r>
    </w:p>
    <w:p w14:paraId="2FAA834A" w14:textId="77777777" w:rsidR="00312267" w:rsidRDefault="00821087" w:rsidP="00D83ED5">
      <w:pPr>
        <w:pStyle w:val="Standard"/>
      </w:pPr>
      <w:r>
        <w:t xml:space="preserve">Casos diversos </w:t>
      </w:r>
      <w:r>
        <w:tab/>
      </w:r>
      <w:r>
        <w:tab/>
      </w:r>
      <w:r>
        <w:tab/>
      </w:r>
      <w:r w:rsidR="004C2744">
        <w:t xml:space="preserve">                 102</w:t>
      </w:r>
      <w:r w:rsidR="004C2744">
        <w:tab/>
        <w:t xml:space="preserve">      </w:t>
      </w:r>
      <w:r>
        <w:t>299</w:t>
      </w:r>
      <w:r>
        <w:tab/>
        <w:t xml:space="preserve">       </w:t>
      </w:r>
      <w:r w:rsidR="004C2744">
        <w:t xml:space="preserve">             </w:t>
      </w:r>
      <w:r>
        <w:t xml:space="preserve">94  </w:t>
      </w:r>
    </w:p>
    <w:p w14:paraId="0820E56E" w14:textId="7EB7FD68" w:rsidR="00B423F8" w:rsidRDefault="00821087" w:rsidP="00D83ED5">
      <w:pPr>
        <w:pStyle w:val="Standard"/>
      </w:pPr>
      <w:r>
        <w:t xml:space="preserve">Total </w:t>
      </w:r>
      <w:r>
        <w:tab/>
      </w:r>
      <w:r>
        <w:tab/>
      </w:r>
      <w:r>
        <w:tab/>
      </w:r>
      <w:r>
        <w:tab/>
      </w:r>
      <w:r>
        <w:tab/>
      </w:r>
      <w:r w:rsidR="004C2744">
        <w:t xml:space="preserve">              1,864</w:t>
      </w:r>
      <w:r w:rsidR="004C2744">
        <w:tab/>
        <w:t xml:space="preserve">     </w:t>
      </w:r>
      <w:r>
        <w:t>1</w:t>
      </w:r>
      <w:r w:rsidR="004C2744">
        <w:t>,608</w:t>
      </w:r>
      <w:r>
        <w:t xml:space="preserve">   </w:t>
      </w:r>
      <w:r w:rsidR="004C2744">
        <w:t xml:space="preserve">         </w:t>
      </w:r>
      <w:r>
        <w:t>1,342</w:t>
      </w:r>
      <w:r>
        <w:tab/>
      </w:r>
    </w:p>
    <w:p w14:paraId="73818C05" w14:textId="77777777" w:rsidR="008F319E" w:rsidRDefault="008F319E" w:rsidP="00D83ED5">
      <w:pPr>
        <w:pStyle w:val="Standard"/>
      </w:pPr>
    </w:p>
    <w:p w14:paraId="710E59EA" w14:textId="77777777" w:rsidR="00312267" w:rsidRPr="00081F4E" w:rsidRDefault="00821087" w:rsidP="00D83ED5">
      <w:pPr>
        <w:pStyle w:val="Standard"/>
        <w:rPr>
          <w:rFonts w:ascii="Artifex CF Book" w:hAnsi="Artifex CF Book"/>
          <w:b/>
          <w:color w:val="1F497D"/>
          <w:lang w:val="es-DO"/>
        </w:rPr>
      </w:pPr>
      <w:bookmarkStart w:id="16" w:name="_Hlk55201201"/>
      <w:r w:rsidRPr="00081F4E">
        <w:rPr>
          <w:rFonts w:ascii="Artifex CF Book" w:hAnsi="Artifex CF Book"/>
          <w:b/>
          <w:color w:val="1F497D"/>
          <w:lang w:val="es-DO"/>
        </w:rPr>
        <w:t>Acciones al Personal Administrativo</w:t>
      </w:r>
    </w:p>
    <w:p w14:paraId="4E9C659C" w14:textId="77777777" w:rsidR="00B423F8" w:rsidRDefault="00B423F8" w:rsidP="00D83ED5">
      <w:pPr>
        <w:pStyle w:val="Standard"/>
      </w:pPr>
    </w:p>
    <w:p w14:paraId="60F2F866" w14:textId="77777777" w:rsidR="00B423F8" w:rsidRDefault="00821087" w:rsidP="00D83ED5">
      <w:pPr>
        <w:pStyle w:val="Standard"/>
      </w:pPr>
      <w:r>
        <w:t xml:space="preserve">En cuanto al personal administrativo, hemos actuado con absoluto respeto </w:t>
      </w:r>
      <w:r>
        <w:lastRenderedPageBreak/>
        <w:t>a los derechos adquiridos. Desde el Departamento de Personal Administrativo se han formalizado más de 856 acciones del personal administrativo, entre las cuales cabe mencionar 122 nombramientos contractuales, 151 nombramientos de carrera administrativa</w:t>
      </w:r>
      <w:r w:rsidR="00B423F8">
        <w:t xml:space="preserve"> y </w:t>
      </w:r>
      <w:r>
        <w:t>359 promociones</w:t>
      </w:r>
      <w:r w:rsidR="00B423F8">
        <w:t xml:space="preserve">. </w:t>
      </w:r>
    </w:p>
    <w:p w14:paraId="64303C04" w14:textId="77777777" w:rsidR="00B423F8" w:rsidRPr="008F319E" w:rsidRDefault="00B423F8" w:rsidP="00D83ED5">
      <w:pPr>
        <w:pStyle w:val="Standard"/>
      </w:pPr>
    </w:p>
    <w:p w14:paraId="297B52ED" w14:textId="77897ABA" w:rsidR="00312267" w:rsidRDefault="008F319E" w:rsidP="00D83ED5">
      <w:pPr>
        <w:pStyle w:val="Standard"/>
      </w:pPr>
      <w:r>
        <w:t>También, se</w:t>
      </w:r>
      <w:r w:rsidR="00B423F8">
        <w:t xml:space="preserve"> resaltan </w:t>
      </w:r>
      <w:r w:rsidR="00821087">
        <w:t xml:space="preserve">24 rescisiones de nombramientos contractuales, 34 reposiciones de promociones, 40 traslados, 6 cambios de categorías financieras, 12 cambios de denominación del puesto, 9 promociones definitivas, 28 promociones y traslados y 13 reformulaciones de nombramientos contractuales, según se </w:t>
      </w:r>
      <w:r w:rsidR="00B423F8">
        <w:t xml:space="preserve">detalla a continuación: </w:t>
      </w:r>
      <w:r w:rsidR="00821087">
        <w:t xml:space="preserve">   </w:t>
      </w:r>
    </w:p>
    <w:p w14:paraId="7B291008" w14:textId="77777777" w:rsidR="00312267" w:rsidRDefault="00312267" w:rsidP="00D83ED5">
      <w:pPr>
        <w:pStyle w:val="Standard"/>
      </w:pPr>
    </w:p>
    <w:p w14:paraId="7158FD1D" w14:textId="77777777" w:rsidR="00312267" w:rsidRDefault="00821087" w:rsidP="00D83ED5">
      <w:pPr>
        <w:pStyle w:val="Standard"/>
      </w:pPr>
      <w:r>
        <w:t xml:space="preserve">Acciones </w:t>
      </w:r>
      <w:r>
        <w:tab/>
      </w:r>
      <w:r>
        <w:tab/>
      </w:r>
      <w:r>
        <w:tab/>
      </w:r>
      <w:r>
        <w:tab/>
      </w:r>
      <w:r>
        <w:tab/>
      </w:r>
      <w:r>
        <w:tab/>
        <w:t xml:space="preserve">Cantidad </w:t>
      </w:r>
    </w:p>
    <w:p w14:paraId="7DF32543" w14:textId="77777777" w:rsidR="00312267" w:rsidRDefault="00821087" w:rsidP="00D83ED5">
      <w:pPr>
        <w:pStyle w:val="Standard"/>
      </w:pPr>
      <w:r>
        <w:t xml:space="preserve">Nombramientos contractuales </w:t>
      </w:r>
      <w:r>
        <w:tab/>
      </w:r>
      <w:r>
        <w:tab/>
      </w:r>
      <w:r>
        <w:tab/>
      </w:r>
      <w:r w:rsidR="004C2744">
        <w:t xml:space="preserve">         </w:t>
      </w:r>
      <w:r w:rsidR="00B423F8">
        <w:t xml:space="preserve">  </w:t>
      </w:r>
      <w:r w:rsidR="004C2744">
        <w:t xml:space="preserve">   </w:t>
      </w:r>
      <w:r>
        <w:t>122</w:t>
      </w:r>
    </w:p>
    <w:p w14:paraId="73E9728C" w14:textId="77777777" w:rsidR="00312267" w:rsidRDefault="00821087" w:rsidP="00D83ED5">
      <w:pPr>
        <w:pStyle w:val="Standard"/>
      </w:pPr>
      <w:r>
        <w:t>Reformulación nombramiento contractual</w:t>
      </w:r>
      <w:r>
        <w:tab/>
      </w:r>
      <w:r>
        <w:tab/>
        <w:t xml:space="preserve"> 13</w:t>
      </w:r>
    </w:p>
    <w:p w14:paraId="5DDC64C3" w14:textId="561BFC17" w:rsidR="00312267" w:rsidRDefault="00821087" w:rsidP="00D83ED5">
      <w:pPr>
        <w:pStyle w:val="Standard"/>
      </w:pPr>
      <w:r>
        <w:t>Nombramiento carrera administrativa</w:t>
      </w:r>
      <w:r>
        <w:tab/>
      </w:r>
      <w:r>
        <w:tab/>
      </w:r>
      <w:r w:rsidR="008D2B25">
        <w:tab/>
      </w:r>
      <w:r>
        <w:t>151</w:t>
      </w:r>
    </w:p>
    <w:p w14:paraId="6B126913" w14:textId="0AA2F07A" w:rsidR="00312267" w:rsidRDefault="00821087" w:rsidP="00D83ED5">
      <w:pPr>
        <w:pStyle w:val="Standard"/>
      </w:pPr>
      <w:r>
        <w:t xml:space="preserve">Promociones de categoría </w:t>
      </w:r>
      <w:r>
        <w:tab/>
      </w:r>
      <w:r>
        <w:tab/>
      </w:r>
      <w:r>
        <w:tab/>
      </w:r>
      <w:r>
        <w:tab/>
      </w:r>
      <w:r w:rsidR="008D2B25">
        <w:tab/>
      </w:r>
      <w:r>
        <w:t>359</w:t>
      </w:r>
    </w:p>
    <w:p w14:paraId="3C55EEBF" w14:textId="27F01DF0" w:rsidR="00312267" w:rsidRDefault="00821087" w:rsidP="00D83ED5">
      <w:pPr>
        <w:pStyle w:val="Standard"/>
      </w:pPr>
      <w:r>
        <w:t xml:space="preserve">Reposición de promoción </w:t>
      </w:r>
      <w:r>
        <w:tab/>
      </w:r>
      <w:r>
        <w:tab/>
      </w:r>
      <w:r>
        <w:tab/>
        <w:t xml:space="preserve"> </w:t>
      </w:r>
      <w:r>
        <w:tab/>
      </w:r>
      <w:r w:rsidR="008D2B25">
        <w:tab/>
      </w:r>
      <w:r>
        <w:t xml:space="preserve"> 34</w:t>
      </w:r>
    </w:p>
    <w:p w14:paraId="47B4DE24" w14:textId="77777777" w:rsidR="00312267" w:rsidRDefault="00821087" w:rsidP="00D83ED5">
      <w:pPr>
        <w:pStyle w:val="Standard"/>
      </w:pPr>
      <w:r>
        <w:t>Promoción y traslado</w:t>
      </w:r>
      <w:r>
        <w:tab/>
      </w:r>
      <w:r>
        <w:tab/>
      </w:r>
      <w:r>
        <w:tab/>
      </w:r>
      <w:r>
        <w:tab/>
        <w:t xml:space="preserve"> </w:t>
      </w:r>
      <w:r>
        <w:tab/>
        <w:t xml:space="preserve"> 28</w:t>
      </w:r>
    </w:p>
    <w:p w14:paraId="00BAF33C" w14:textId="77777777" w:rsidR="00312267" w:rsidRDefault="00821087" w:rsidP="00D83ED5">
      <w:pPr>
        <w:pStyle w:val="Standard"/>
      </w:pPr>
      <w:r>
        <w:t>Traslados</w:t>
      </w:r>
      <w:r>
        <w:tab/>
      </w:r>
      <w:r>
        <w:tab/>
      </w:r>
      <w:r>
        <w:tab/>
      </w:r>
      <w:r>
        <w:tab/>
      </w:r>
      <w:r>
        <w:tab/>
      </w:r>
      <w:r>
        <w:tab/>
        <w:t xml:space="preserve"> </w:t>
      </w:r>
      <w:r w:rsidR="004C2744">
        <w:tab/>
      </w:r>
      <w:r>
        <w:t>62</w:t>
      </w:r>
    </w:p>
    <w:p w14:paraId="1F11E458" w14:textId="239C8439" w:rsidR="00312267" w:rsidRDefault="00821087" w:rsidP="00D83ED5">
      <w:pPr>
        <w:pStyle w:val="Standard"/>
      </w:pPr>
      <w:r>
        <w:t xml:space="preserve">Cambio denominación y categoría </w:t>
      </w:r>
      <w:r>
        <w:tab/>
      </w:r>
      <w:r>
        <w:tab/>
        <w:t xml:space="preserve"> </w:t>
      </w:r>
      <w:r>
        <w:tab/>
        <w:t xml:space="preserve"> </w:t>
      </w:r>
      <w:r w:rsidR="00B423F8">
        <w:t xml:space="preserve"> </w:t>
      </w:r>
      <w:r>
        <w:t>18</w:t>
      </w:r>
    </w:p>
    <w:p w14:paraId="0C71C982" w14:textId="77777777" w:rsidR="00312267" w:rsidRDefault="00821087" w:rsidP="00D83ED5">
      <w:pPr>
        <w:pStyle w:val="Standard"/>
      </w:pPr>
      <w:r>
        <w:t>Rescisiones nombramientos contractuales</w:t>
      </w:r>
      <w:r>
        <w:tab/>
        <w:t xml:space="preserve"> </w:t>
      </w:r>
      <w:r>
        <w:tab/>
        <w:t xml:space="preserve"> 24</w:t>
      </w:r>
    </w:p>
    <w:p w14:paraId="044C2E6D" w14:textId="4BD2C462" w:rsidR="00312267" w:rsidRPr="004C2744" w:rsidRDefault="00821087" w:rsidP="00D83ED5">
      <w:pPr>
        <w:pStyle w:val="Standard"/>
      </w:pPr>
      <w:r>
        <w:tab/>
      </w:r>
      <w:bookmarkEnd w:id="16"/>
    </w:p>
    <w:p w14:paraId="799DAB2D" w14:textId="77777777" w:rsidR="00312267" w:rsidRPr="00081F4E" w:rsidRDefault="00821087" w:rsidP="00081F4E">
      <w:pPr>
        <w:pStyle w:val="Standard"/>
        <w:rPr>
          <w:rFonts w:ascii="Artifex CF Book" w:hAnsi="Artifex CF Book"/>
          <w:b/>
          <w:color w:val="1F497D"/>
          <w:lang w:val="es-DO"/>
        </w:rPr>
      </w:pPr>
      <w:r w:rsidRPr="00081F4E">
        <w:rPr>
          <w:rFonts w:ascii="Artifex CF Book" w:hAnsi="Artifex CF Book"/>
          <w:b/>
          <w:color w:val="1F497D"/>
          <w:lang w:val="es-DO"/>
        </w:rPr>
        <w:t>Comportamiento Ejecución Presupuestaria</w:t>
      </w:r>
    </w:p>
    <w:p w14:paraId="30BCDFE9" w14:textId="77777777" w:rsidR="00312267" w:rsidRPr="004C2744" w:rsidRDefault="00821087" w:rsidP="00081F4E">
      <w:pPr>
        <w:spacing w:line="264" w:lineRule="auto"/>
        <w:jc w:val="both"/>
        <w:rPr>
          <w:rFonts w:ascii="Artifex CF" w:eastAsia="Arial Unicode MS" w:hAnsi="Artifex CF" w:cs="Times New Roman"/>
          <w:color w:val="1F497D"/>
          <w:sz w:val="24"/>
          <w:szCs w:val="24"/>
          <w:lang w:val="es-US" w:eastAsia="es-DO"/>
        </w:rPr>
      </w:pPr>
      <w:r w:rsidRPr="004C2744">
        <w:rPr>
          <w:rFonts w:ascii="Artifex CF" w:eastAsia="Arial Unicode MS" w:hAnsi="Artifex CF" w:cs="Times New Roman"/>
          <w:color w:val="1F497D"/>
          <w:sz w:val="24"/>
          <w:szCs w:val="24"/>
          <w:lang w:val="es-US" w:eastAsia="es-DO"/>
        </w:rPr>
        <w:t>El Departamento de Ejecución Presupuestaria de la UASD, registra el siguiente comportamiento de los ingresos fiscales y el monto de los gastos totales de la UASD, desde el año 2014 al 30 de septiembre del 2020.</w:t>
      </w:r>
    </w:p>
    <w:p w14:paraId="58E6C7EF" w14:textId="46F52421" w:rsidR="00081F4E" w:rsidRDefault="00821087" w:rsidP="00081F4E">
      <w:pPr>
        <w:spacing w:line="264" w:lineRule="auto"/>
        <w:jc w:val="both"/>
        <w:rPr>
          <w:rFonts w:ascii="Artifex CF" w:eastAsia="Arial Unicode MS" w:hAnsi="Artifex CF" w:cs="Times New Roman"/>
          <w:color w:val="1F497D"/>
          <w:sz w:val="24"/>
          <w:szCs w:val="24"/>
          <w:lang w:val="es-US" w:eastAsia="es-DO"/>
        </w:rPr>
      </w:pPr>
      <w:r w:rsidRPr="004C2744">
        <w:rPr>
          <w:rFonts w:ascii="Artifex CF" w:eastAsia="Arial Unicode MS" w:hAnsi="Artifex CF" w:cs="Times New Roman"/>
          <w:color w:val="1F497D"/>
          <w:sz w:val="24"/>
          <w:szCs w:val="24"/>
          <w:lang w:val="es-US" w:eastAsia="es-DO"/>
        </w:rPr>
        <w:t xml:space="preserve">Como puede observarse, los ingresos asignados anualmente vía el presupuesto nacional son significativamente menores al porcentaje de ley </w:t>
      </w:r>
      <w:r w:rsidRPr="004C2744">
        <w:rPr>
          <w:rFonts w:ascii="Artifex CF" w:eastAsia="Arial Unicode MS" w:hAnsi="Artifex CF" w:cs="Times New Roman"/>
          <w:color w:val="1F497D"/>
          <w:sz w:val="24"/>
          <w:szCs w:val="24"/>
          <w:lang w:val="es-US" w:eastAsia="es-DO"/>
        </w:rPr>
        <w:lastRenderedPageBreak/>
        <w:t>y a las necesidades financieras y operacionales de la institución cada año.</w:t>
      </w:r>
    </w:p>
    <w:p w14:paraId="4577DE54" w14:textId="77777777" w:rsidR="00081F4E" w:rsidRDefault="00081F4E">
      <w:pPr>
        <w:suppressAutoHyphens w:val="0"/>
        <w:rPr>
          <w:rFonts w:ascii="Artifex CF" w:eastAsia="Arial Unicode MS" w:hAnsi="Artifex CF" w:cs="Times New Roman"/>
          <w:color w:val="1F497D"/>
          <w:sz w:val="24"/>
          <w:szCs w:val="24"/>
          <w:lang w:val="es-US" w:eastAsia="es-DO"/>
        </w:rPr>
      </w:pPr>
      <w:r>
        <w:rPr>
          <w:rFonts w:ascii="Artifex CF" w:eastAsia="Arial Unicode MS" w:hAnsi="Artifex CF" w:cs="Times New Roman"/>
          <w:color w:val="1F497D"/>
          <w:sz w:val="24"/>
          <w:szCs w:val="24"/>
          <w:lang w:val="es-US" w:eastAsia="es-DO"/>
        </w:rPr>
        <w:br w:type="page"/>
      </w:r>
    </w:p>
    <w:p w14:paraId="6CE5CCF7" w14:textId="77777777" w:rsidR="00312267" w:rsidRPr="004C2744" w:rsidRDefault="00312267" w:rsidP="00081F4E">
      <w:pPr>
        <w:spacing w:line="264" w:lineRule="auto"/>
        <w:jc w:val="both"/>
        <w:rPr>
          <w:rFonts w:ascii="Artifex CF" w:eastAsia="Arial Unicode MS" w:hAnsi="Artifex CF" w:cs="Times New Roman"/>
          <w:color w:val="1F497D"/>
          <w:sz w:val="24"/>
          <w:szCs w:val="24"/>
          <w:lang w:val="es-US" w:eastAsia="es-DO"/>
        </w:rPr>
      </w:pPr>
    </w:p>
    <w:p w14:paraId="2890F0F2" w14:textId="77777777" w:rsidR="00312267" w:rsidRPr="004C2744" w:rsidRDefault="00821087" w:rsidP="00081F4E">
      <w:pPr>
        <w:spacing w:line="264" w:lineRule="auto"/>
        <w:jc w:val="both"/>
        <w:rPr>
          <w:rFonts w:ascii="Artifex CF" w:eastAsia="Arial Unicode MS" w:hAnsi="Artifex CF" w:cs="Times New Roman"/>
          <w:color w:val="1F497D"/>
          <w:sz w:val="24"/>
          <w:szCs w:val="24"/>
          <w:lang w:val="es-US" w:eastAsia="es-DO"/>
        </w:rPr>
      </w:pPr>
      <w:r w:rsidRPr="004C2744">
        <w:rPr>
          <w:rFonts w:ascii="Artifex CF" w:eastAsia="Arial Unicode MS" w:hAnsi="Artifex CF" w:cs="Times New Roman"/>
          <w:color w:val="1F497D"/>
          <w:sz w:val="24"/>
          <w:szCs w:val="24"/>
          <w:lang w:val="es-US" w:eastAsia="es-DO"/>
        </w:rPr>
        <w:t xml:space="preserve">Puede observarse que desde el año 2014 el déficit presupuestario de 961 millones de pesos, lo cual obliga al financiamiento del déficit través de los exiguos ingresos internos que se generan, limitando, además, las posibilidades reales de crecimiento y desarrollo académico, administrativo e institucional hacia meta superiores conforme a la naturaleza de una universidad pública de prestigio nacional e internacional.      </w:t>
      </w:r>
    </w:p>
    <w:p w14:paraId="5B783493" w14:textId="77777777" w:rsidR="00312267" w:rsidRPr="004C2744" w:rsidRDefault="00821087" w:rsidP="00081F4E">
      <w:pPr>
        <w:spacing w:line="264" w:lineRule="auto"/>
        <w:jc w:val="both"/>
        <w:rPr>
          <w:rFonts w:ascii="Artifex CF" w:eastAsia="Arial Unicode MS" w:hAnsi="Artifex CF" w:cs="Times New Roman"/>
          <w:color w:val="1F497D"/>
          <w:sz w:val="24"/>
          <w:szCs w:val="24"/>
          <w:lang w:val="es-US" w:eastAsia="es-DO"/>
        </w:rPr>
      </w:pPr>
      <w:r w:rsidRPr="004C2744">
        <w:rPr>
          <w:rFonts w:ascii="Artifex CF" w:eastAsia="Arial Unicode MS" w:hAnsi="Artifex CF" w:cs="Times New Roman"/>
          <w:color w:val="1F497D"/>
          <w:sz w:val="24"/>
          <w:szCs w:val="24"/>
          <w:lang w:val="es-US" w:eastAsia="es-DO"/>
        </w:rPr>
        <w:t>Igualmente, para el año 2019 el monto del déficit se mantiene por encima de los 1,782 millones de pesos, agravando las finanzas internas, los servicios estudiantiles, la renovación de la infraestructura y alejando las posibilidades de la ejecución del plan mínimo de inversiones de reposición de inventarios, tal como se detalla a continuación:</w:t>
      </w:r>
    </w:p>
    <w:p w14:paraId="2D85E23D" w14:textId="77777777" w:rsidR="00312267" w:rsidRPr="008F319E" w:rsidRDefault="00821087" w:rsidP="00081F4E">
      <w:pPr>
        <w:spacing w:line="264" w:lineRule="auto"/>
        <w:jc w:val="both"/>
        <w:rPr>
          <w:rFonts w:ascii="Artifex CF" w:eastAsia="Arial Unicode MS" w:hAnsi="Artifex CF" w:cs="Times New Roman"/>
          <w:b/>
          <w:color w:val="1F497D"/>
          <w:sz w:val="24"/>
          <w:szCs w:val="24"/>
          <w:lang w:val="es-US" w:eastAsia="es-DO"/>
        </w:rPr>
      </w:pPr>
      <w:r w:rsidRPr="004C2744">
        <w:rPr>
          <w:rFonts w:ascii="Artifex CF" w:eastAsia="Arial Unicode MS" w:hAnsi="Artifex CF" w:cs="Times New Roman"/>
          <w:color w:val="1F497D"/>
          <w:sz w:val="24"/>
          <w:szCs w:val="24"/>
          <w:lang w:val="es-US" w:eastAsia="es-DO"/>
        </w:rPr>
        <w:t xml:space="preserve"> </w:t>
      </w:r>
      <w:r w:rsidR="00780046" w:rsidRPr="008F319E">
        <w:rPr>
          <w:rFonts w:ascii="Artifex CF" w:eastAsia="Arial Unicode MS" w:hAnsi="Artifex CF" w:cs="Times New Roman"/>
          <w:b/>
          <w:color w:val="1F497D"/>
          <w:szCs w:val="24"/>
          <w:lang w:val="es-US" w:eastAsia="es-DO"/>
        </w:rPr>
        <w:t xml:space="preserve">Año </w:t>
      </w:r>
      <w:r w:rsidR="00780046" w:rsidRPr="008F319E">
        <w:rPr>
          <w:rFonts w:ascii="Artifex CF" w:eastAsia="Arial Unicode MS" w:hAnsi="Artifex CF" w:cs="Times New Roman"/>
          <w:b/>
          <w:color w:val="1F497D"/>
          <w:szCs w:val="24"/>
          <w:lang w:val="es-US" w:eastAsia="es-DO"/>
        </w:rPr>
        <w:tab/>
        <w:t xml:space="preserve"> Subvención</w:t>
      </w:r>
      <w:r w:rsidR="00780046" w:rsidRPr="008F319E">
        <w:rPr>
          <w:rFonts w:ascii="Artifex CF" w:eastAsia="Arial Unicode MS" w:hAnsi="Artifex CF" w:cs="Times New Roman"/>
          <w:b/>
          <w:color w:val="1F497D"/>
          <w:szCs w:val="24"/>
          <w:lang w:val="es-US" w:eastAsia="es-DO"/>
        </w:rPr>
        <w:tab/>
        <w:t xml:space="preserve">            </w:t>
      </w:r>
      <w:r w:rsidR="004C2744" w:rsidRPr="008F319E">
        <w:rPr>
          <w:rFonts w:ascii="Artifex CF" w:eastAsia="Arial Unicode MS" w:hAnsi="Artifex CF" w:cs="Times New Roman"/>
          <w:b/>
          <w:color w:val="1F497D"/>
          <w:szCs w:val="24"/>
          <w:lang w:val="es-US" w:eastAsia="es-DO"/>
        </w:rPr>
        <w:t xml:space="preserve">Gastos Corrientes + </w:t>
      </w:r>
      <w:r w:rsidR="00780046" w:rsidRPr="008F319E">
        <w:rPr>
          <w:rFonts w:ascii="Artifex CF" w:eastAsia="Arial Unicode MS" w:hAnsi="Artifex CF" w:cs="Times New Roman"/>
          <w:b/>
          <w:color w:val="1F497D"/>
          <w:szCs w:val="24"/>
          <w:lang w:val="es-US" w:eastAsia="es-DO"/>
        </w:rPr>
        <w:t>Cápita</w:t>
      </w:r>
      <w:r w:rsidR="004C2744" w:rsidRPr="008F319E">
        <w:rPr>
          <w:rFonts w:ascii="Artifex CF" w:eastAsia="Arial Unicode MS" w:hAnsi="Artifex CF" w:cs="Times New Roman"/>
          <w:b/>
          <w:color w:val="1F497D"/>
          <w:szCs w:val="24"/>
          <w:lang w:val="es-US" w:eastAsia="es-DO"/>
        </w:rPr>
        <w:t xml:space="preserve"> </w:t>
      </w:r>
      <w:r w:rsidR="00780046" w:rsidRPr="008F319E">
        <w:rPr>
          <w:rFonts w:ascii="Artifex CF" w:eastAsia="Arial Unicode MS" w:hAnsi="Artifex CF" w:cs="Times New Roman"/>
          <w:b/>
          <w:color w:val="1F497D"/>
          <w:szCs w:val="24"/>
          <w:lang w:val="es-US" w:eastAsia="es-DO"/>
        </w:rPr>
        <w:t xml:space="preserve">        </w:t>
      </w:r>
      <w:r w:rsidRPr="008F319E">
        <w:rPr>
          <w:rFonts w:ascii="Artifex CF" w:eastAsia="Arial Unicode MS" w:hAnsi="Artifex CF" w:cs="Times New Roman"/>
          <w:b/>
          <w:color w:val="1F497D"/>
          <w:szCs w:val="24"/>
          <w:lang w:val="es-US" w:eastAsia="es-DO"/>
        </w:rPr>
        <w:t xml:space="preserve">Déficit o Superávit  </w:t>
      </w:r>
    </w:p>
    <w:p w14:paraId="04451B26" w14:textId="77777777" w:rsidR="00312267" w:rsidRPr="004C2744" w:rsidRDefault="004C2744" w:rsidP="00081F4E">
      <w:pPr>
        <w:spacing w:line="264" w:lineRule="auto"/>
        <w:jc w:val="both"/>
        <w:rPr>
          <w:rFonts w:ascii="Artifex CF" w:eastAsia="Arial Unicode MS" w:hAnsi="Artifex CF" w:cs="Times New Roman"/>
          <w:color w:val="1F497D"/>
          <w:lang w:val="es-US" w:eastAsia="es-DO"/>
        </w:rPr>
      </w:pPr>
      <w:r>
        <w:rPr>
          <w:rFonts w:ascii="Artifex CF" w:eastAsia="Arial Unicode MS" w:hAnsi="Artifex CF" w:cs="Times New Roman"/>
          <w:color w:val="1F497D"/>
          <w:lang w:val="es-US" w:eastAsia="es-DO"/>
        </w:rPr>
        <w:t>2014</w:t>
      </w:r>
      <w:r>
        <w:rPr>
          <w:rFonts w:ascii="Artifex CF" w:eastAsia="Arial Unicode MS" w:hAnsi="Artifex CF" w:cs="Times New Roman"/>
          <w:color w:val="1F497D"/>
          <w:lang w:val="es-US" w:eastAsia="es-DO"/>
        </w:rPr>
        <w:tab/>
        <w:t>6,626,785,541</w:t>
      </w:r>
      <w:r>
        <w:rPr>
          <w:rFonts w:ascii="Artifex CF" w:eastAsia="Arial Unicode MS" w:hAnsi="Artifex CF" w:cs="Times New Roman"/>
          <w:color w:val="1F497D"/>
          <w:lang w:val="es-US" w:eastAsia="es-DO"/>
        </w:rPr>
        <w:tab/>
      </w:r>
      <w:r>
        <w:rPr>
          <w:rFonts w:ascii="Artifex CF" w:eastAsia="Arial Unicode MS" w:hAnsi="Artifex CF" w:cs="Times New Roman"/>
          <w:color w:val="1F497D"/>
          <w:lang w:val="es-US" w:eastAsia="es-DO"/>
        </w:rPr>
        <w:tab/>
      </w:r>
      <w:r w:rsidR="00821087" w:rsidRPr="004C2744">
        <w:rPr>
          <w:rFonts w:ascii="Artifex CF" w:eastAsia="Arial Unicode MS" w:hAnsi="Artifex CF" w:cs="Times New Roman"/>
          <w:color w:val="1F497D"/>
          <w:lang w:val="es-US" w:eastAsia="es-DO"/>
        </w:rPr>
        <w:t>7,577,378,821</w:t>
      </w:r>
      <w:r w:rsidR="00821087" w:rsidRPr="004C2744">
        <w:rPr>
          <w:rFonts w:ascii="Artifex CF" w:eastAsia="Arial Unicode MS" w:hAnsi="Artifex CF" w:cs="Times New Roman"/>
          <w:color w:val="1F497D"/>
          <w:lang w:val="es-US" w:eastAsia="es-DO"/>
        </w:rPr>
        <w:tab/>
      </w:r>
      <w:r w:rsidR="00821087" w:rsidRPr="004C2744">
        <w:rPr>
          <w:rFonts w:ascii="Artifex CF" w:eastAsia="Arial Unicode MS" w:hAnsi="Artifex CF" w:cs="Times New Roman"/>
          <w:color w:val="1F497D"/>
          <w:lang w:val="es-US" w:eastAsia="es-DO"/>
        </w:rPr>
        <w:tab/>
      </w:r>
      <w:r w:rsidR="00821087" w:rsidRPr="004C2744">
        <w:rPr>
          <w:rFonts w:ascii="Artifex CF" w:eastAsia="Arial Unicode MS" w:hAnsi="Artifex CF" w:cs="Times New Roman"/>
          <w:color w:val="1F497D"/>
          <w:lang w:val="es-US" w:eastAsia="es-DO"/>
        </w:rPr>
        <w:tab/>
        <w:t xml:space="preserve"> (961,092,789)</w:t>
      </w:r>
    </w:p>
    <w:p w14:paraId="6A2F443D" w14:textId="77777777" w:rsidR="00312267" w:rsidRPr="004C2744" w:rsidRDefault="004C2744" w:rsidP="00081F4E">
      <w:pPr>
        <w:spacing w:line="264" w:lineRule="auto"/>
        <w:jc w:val="both"/>
        <w:rPr>
          <w:rFonts w:ascii="Artifex CF" w:eastAsia="Arial Unicode MS" w:hAnsi="Artifex CF" w:cs="Times New Roman"/>
          <w:color w:val="1F497D"/>
          <w:lang w:val="es-US" w:eastAsia="es-DO"/>
        </w:rPr>
      </w:pPr>
      <w:r>
        <w:rPr>
          <w:rFonts w:ascii="Artifex CF" w:eastAsia="Arial Unicode MS" w:hAnsi="Artifex CF" w:cs="Times New Roman"/>
          <w:color w:val="1F497D"/>
          <w:lang w:val="es-US" w:eastAsia="es-DO"/>
        </w:rPr>
        <w:t>2015</w:t>
      </w:r>
      <w:r>
        <w:rPr>
          <w:rFonts w:ascii="Artifex CF" w:eastAsia="Arial Unicode MS" w:hAnsi="Artifex CF" w:cs="Times New Roman"/>
          <w:color w:val="1F497D"/>
          <w:lang w:val="es-US" w:eastAsia="es-DO"/>
        </w:rPr>
        <w:tab/>
        <w:t>7,017,579,975</w:t>
      </w:r>
      <w:r>
        <w:rPr>
          <w:rFonts w:ascii="Artifex CF" w:eastAsia="Arial Unicode MS" w:hAnsi="Artifex CF" w:cs="Times New Roman"/>
          <w:color w:val="1F497D"/>
          <w:lang w:val="es-US" w:eastAsia="es-DO"/>
        </w:rPr>
        <w:tab/>
      </w:r>
      <w:r>
        <w:rPr>
          <w:rFonts w:ascii="Artifex CF" w:eastAsia="Arial Unicode MS" w:hAnsi="Artifex CF" w:cs="Times New Roman"/>
          <w:color w:val="1F497D"/>
          <w:lang w:val="es-US" w:eastAsia="es-DO"/>
        </w:rPr>
        <w:tab/>
      </w:r>
      <w:r w:rsidR="00821087" w:rsidRPr="004C2744">
        <w:rPr>
          <w:rFonts w:ascii="Artifex CF" w:eastAsia="Arial Unicode MS" w:hAnsi="Artifex CF" w:cs="Times New Roman"/>
          <w:color w:val="1F497D"/>
          <w:lang w:val="es-US" w:eastAsia="es-DO"/>
        </w:rPr>
        <w:t>7,823,028,788</w:t>
      </w:r>
      <w:r w:rsidR="00821087" w:rsidRPr="004C2744">
        <w:rPr>
          <w:rFonts w:ascii="Artifex CF" w:eastAsia="Arial Unicode MS" w:hAnsi="Artifex CF" w:cs="Times New Roman"/>
          <w:color w:val="1F497D"/>
          <w:lang w:val="es-US" w:eastAsia="es-DO"/>
        </w:rPr>
        <w:tab/>
      </w:r>
      <w:r w:rsidR="00821087" w:rsidRPr="004C2744">
        <w:rPr>
          <w:rFonts w:ascii="Artifex CF" w:eastAsia="Arial Unicode MS" w:hAnsi="Artifex CF" w:cs="Times New Roman"/>
          <w:color w:val="1F497D"/>
          <w:lang w:val="es-US" w:eastAsia="es-DO"/>
        </w:rPr>
        <w:tab/>
      </w:r>
      <w:r w:rsidR="00821087" w:rsidRPr="004C2744">
        <w:rPr>
          <w:rFonts w:ascii="Artifex CF" w:eastAsia="Arial Unicode MS" w:hAnsi="Artifex CF" w:cs="Times New Roman"/>
          <w:color w:val="1F497D"/>
          <w:lang w:val="es-US" w:eastAsia="es-DO"/>
        </w:rPr>
        <w:tab/>
        <w:t xml:space="preserve"> (794,605,222)</w:t>
      </w:r>
    </w:p>
    <w:p w14:paraId="3259C448" w14:textId="77777777" w:rsidR="00312267" w:rsidRPr="004C2744" w:rsidRDefault="004C2744" w:rsidP="00081F4E">
      <w:pPr>
        <w:spacing w:line="264" w:lineRule="auto"/>
        <w:jc w:val="both"/>
        <w:rPr>
          <w:rFonts w:ascii="Artifex CF" w:eastAsia="Arial Unicode MS" w:hAnsi="Artifex CF" w:cs="Times New Roman"/>
          <w:color w:val="1F497D"/>
          <w:lang w:val="es-US" w:eastAsia="es-DO"/>
        </w:rPr>
      </w:pPr>
      <w:r>
        <w:rPr>
          <w:rFonts w:ascii="Artifex CF" w:eastAsia="Arial Unicode MS" w:hAnsi="Artifex CF" w:cs="Times New Roman"/>
          <w:color w:val="1F497D"/>
          <w:lang w:val="es-US" w:eastAsia="es-DO"/>
        </w:rPr>
        <w:t>2016</w:t>
      </w:r>
      <w:r>
        <w:rPr>
          <w:rFonts w:ascii="Artifex CF" w:eastAsia="Arial Unicode MS" w:hAnsi="Artifex CF" w:cs="Times New Roman"/>
          <w:color w:val="1F497D"/>
          <w:lang w:val="es-US" w:eastAsia="es-DO"/>
        </w:rPr>
        <w:tab/>
        <w:t>7,233,081,610</w:t>
      </w:r>
      <w:r>
        <w:rPr>
          <w:rFonts w:ascii="Artifex CF" w:eastAsia="Arial Unicode MS" w:hAnsi="Artifex CF" w:cs="Times New Roman"/>
          <w:color w:val="1F497D"/>
          <w:lang w:val="es-US" w:eastAsia="es-DO"/>
        </w:rPr>
        <w:tab/>
      </w:r>
      <w:r>
        <w:rPr>
          <w:rFonts w:ascii="Artifex CF" w:eastAsia="Arial Unicode MS" w:hAnsi="Artifex CF" w:cs="Times New Roman"/>
          <w:color w:val="1F497D"/>
          <w:lang w:val="es-US" w:eastAsia="es-DO"/>
        </w:rPr>
        <w:tab/>
      </w:r>
      <w:r w:rsidR="00821087" w:rsidRPr="004C2744">
        <w:rPr>
          <w:rFonts w:ascii="Artifex CF" w:eastAsia="Arial Unicode MS" w:hAnsi="Artifex CF" w:cs="Times New Roman"/>
          <w:color w:val="1F497D"/>
          <w:lang w:val="es-US" w:eastAsia="es-DO"/>
        </w:rPr>
        <w:t>8,398,179,873</w:t>
      </w:r>
      <w:r w:rsidR="00821087" w:rsidRPr="004C2744">
        <w:rPr>
          <w:rFonts w:ascii="Artifex CF" w:eastAsia="Arial Unicode MS" w:hAnsi="Artifex CF" w:cs="Times New Roman"/>
          <w:color w:val="1F497D"/>
          <w:lang w:val="es-US" w:eastAsia="es-DO"/>
        </w:rPr>
        <w:tab/>
      </w:r>
      <w:r w:rsidR="00821087" w:rsidRPr="004C2744">
        <w:rPr>
          <w:rFonts w:ascii="Artifex CF" w:eastAsia="Arial Unicode MS" w:hAnsi="Artifex CF" w:cs="Times New Roman"/>
          <w:color w:val="1F497D"/>
          <w:lang w:val="es-US" w:eastAsia="es-DO"/>
        </w:rPr>
        <w:tab/>
      </w:r>
      <w:r w:rsidR="00821087" w:rsidRPr="004C2744">
        <w:rPr>
          <w:rFonts w:ascii="Artifex CF" w:eastAsia="Arial Unicode MS" w:hAnsi="Artifex CF" w:cs="Times New Roman"/>
          <w:color w:val="1F497D"/>
          <w:lang w:val="es-US" w:eastAsia="es-DO"/>
        </w:rPr>
        <w:tab/>
        <w:t>(1,165,098,263)</w:t>
      </w:r>
    </w:p>
    <w:p w14:paraId="38CBDC1E" w14:textId="1E671029" w:rsidR="00312267" w:rsidRPr="004C2744" w:rsidRDefault="004C2744" w:rsidP="00081F4E">
      <w:pPr>
        <w:spacing w:line="264" w:lineRule="auto"/>
        <w:jc w:val="both"/>
        <w:rPr>
          <w:rFonts w:ascii="Artifex CF" w:eastAsia="Arial Unicode MS" w:hAnsi="Artifex CF" w:cs="Times New Roman"/>
          <w:color w:val="1F497D"/>
          <w:lang w:val="es-US" w:eastAsia="es-DO"/>
        </w:rPr>
      </w:pPr>
      <w:r>
        <w:rPr>
          <w:rFonts w:ascii="Artifex CF" w:eastAsia="Arial Unicode MS" w:hAnsi="Artifex CF" w:cs="Times New Roman"/>
          <w:color w:val="1F497D"/>
          <w:lang w:val="es-US" w:eastAsia="es-DO"/>
        </w:rPr>
        <w:t>2017</w:t>
      </w:r>
      <w:r>
        <w:rPr>
          <w:rFonts w:ascii="Artifex CF" w:eastAsia="Arial Unicode MS" w:hAnsi="Artifex CF" w:cs="Times New Roman"/>
          <w:color w:val="1F497D"/>
          <w:lang w:val="es-US" w:eastAsia="es-DO"/>
        </w:rPr>
        <w:tab/>
        <w:t>7,629,569,420</w:t>
      </w:r>
      <w:r w:rsidR="008F319E">
        <w:rPr>
          <w:rFonts w:ascii="Artifex CF" w:eastAsia="Arial Unicode MS" w:hAnsi="Artifex CF" w:cs="Times New Roman"/>
          <w:color w:val="1F497D"/>
          <w:lang w:val="es-US" w:eastAsia="es-DO"/>
        </w:rPr>
        <w:t xml:space="preserve">   </w:t>
      </w:r>
      <w:r>
        <w:rPr>
          <w:rFonts w:ascii="Artifex CF" w:eastAsia="Arial Unicode MS" w:hAnsi="Artifex CF" w:cs="Times New Roman"/>
          <w:color w:val="1F497D"/>
          <w:lang w:val="es-US" w:eastAsia="es-DO"/>
        </w:rPr>
        <w:tab/>
      </w:r>
      <w:r w:rsidR="00821087" w:rsidRPr="004C2744">
        <w:rPr>
          <w:rFonts w:ascii="Artifex CF" w:eastAsia="Arial Unicode MS" w:hAnsi="Artifex CF" w:cs="Times New Roman"/>
          <w:color w:val="1F497D"/>
          <w:lang w:val="es-US" w:eastAsia="es-DO"/>
        </w:rPr>
        <w:t>8,982,689,305</w:t>
      </w:r>
      <w:r w:rsidR="00821087" w:rsidRPr="004C2744">
        <w:rPr>
          <w:rFonts w:ascii="Artifex CF" w:eastAsia="Arial Unicode MS" w:hAnsi="Artifex CF" w:cs="Times New Roman"/>
          <w:color w:val="1F497D"/>
          <w:lang w:val="es-US" w:eastAsia="es-DO"/>
        </w:rPr>
        <w:tab/>
      </w:r>
      <w:r w:rsidR="00821087" w:rsidRPr="004C2744">
        <w:rPr>
          <w:rFonts w:ascii="Artifex CF" w:eastAsia="Arial Unicode MS" w:hAnsi="Artifex CF" w:cs="Times New Roman"/>
          <w:color w:val="1F497D"/>
          <w:lang w:val="es-US" w:eastAsia="es-DO"/>
        </w:rPr>
        <w:tab/>
      </w:r>
      <w:r w:rsidR="00821087" w:rsidRPr="004C2744">
        <w:rPr>
          <w:rFonts w:ascii="Artifex CF" w:eastAsia="Arial Unicode MS" w:hAnsi="Artifex CF" w:cs="Times New Roman"/>
          <w:color w:val="1F497D"/>
          <w:lang w:val="es-US" w:eastAsia="es-DO"/>
        </w:rPr>
        <w:tab/>
        <w:t>(1,353,119,885)</w:t>
      </w:r>
    </w:p>
    <w:p w14:paraId="7FC83C31" w14:textId="77777777" w:rsidR="00312267" w:rsidRPr="004C2744" w:rsidRDefault="004C2744" w:rsidP="00081F4E">
      <w:pPr>
        <w:spacing w:line="264" w:lineRule="auto"/>
        <w:jc w:val="both"/>
        <w:rPr>
          <w:rFonts w:ascii="Artifex CF" w:eastAsia="Arial Unicode MS" w:hAnsi="Artifex CF" w:cs="Times New Roman"/>
          <w:color w:val="1F497D"/>
          <w:lang w:val="es-US" w:eastAsia="es-DO"/>
        </w:rPr>
      </w:pPr>
      <w:r>
        <w:rPr>
          <w:rFonts w:ascii="Artifex CF" w:eastAsia="Arial Unicode MS" w:hAnsi="Artifex CF" w:cs="Times New Roman"/>
          <w:color w:val="1F497D"/>
          <w:lang w:val="es-US" w:eastAsia="es-DO"/>
        </w:rPr>
        <w:t>2018</w:t>
      </w:r>
      <w:r>
        <w:rPr>
          <w:rFonts w:ascii="Artifex CF" w:eastAsia="Arial Unicode MS" w:hAnsi="Artifex CF" w:cs="Times New Roman"/>
          <w:color w:val="1F497D"/>
          <w:lang w:val="es-US" w:eastAsia="es-DO"/>
        </w:rPr>
        <w:tab/>
        <w:t>8,416,936,421</w:t>
      </w:r>
      <w:r>
        <w:rPr>
          <w:rFonts w:ascii="Artifex CF" w:eastAsia="Arial Unicode MS" w:hAnsi="Artifex CF" w:cs="Times New Roman"/>
          <w:color w:val="1F497D"/>
          <w:lang w:val="es-US" w:eastAsia="es-DO"/>
        </w:rPr>
        <w:tab/>
      </w:r>
      <w:r>
        <w:rPr>
          <w:rFonts w:ascii="Artifex CF" w:eastAsia="Arial Unicode MS" w:hAnsi="Artifex CF" w:cs="Times New Roman"/>
          <w:color w:val="1F497D"/>
          <w:lang w:val="es-US" w:eastAsia="es-DO"/>
        </w:rPr>
        <w:tab/>
      </w:r>
      <w:r w:rsidR="00821087" w:rsidRPr="004C2744">
        <w:rPr>
          <w:rFonts w:ascii="Artifex CF" w:eastAsia="Arial Unicode MS" w:hAnsi="Artifex CF" w:cs="Times New Roman"/>
          <w:color w:val="1F497D"/>
          <w:lang w:val="es-US" w:eastAsia="es-DO"/>
        </w:rPr>
        <w:t>9,845,994,198</w:t>
      </w:r>
      <w:r w:rsidR="00821087" w:rsidRPr="004C2744">
        <w:rPr>
          <w:rFonts w:ascii="Artifex CF" w:eastAsia="Arial Unicode MS" w:hAnsi="Artifex CF" w:cs="Times New Roman"/>
          <w:color w:val="1F497D"/>
          <w:lang w:val="es-US" w:eastAsia="es-DO"/>
        </w:rPr>
        <w:tab/>
      </w:r>
      <w:r w:rsidR="00821087" w:rsidRPr="004C2744">
        <w:rPr>
          <w:rFonts w:ascii="Artifex CF" w:eastAsia="Arial Unicode MS" w:hAnsi="Artifex CF" w:cs="Times New Roman"/>
          <w:color w:val="1F497D"/>
          <w:lang w:val="es-US" w:eastAsia="es-DO"/>
        </w:rPr>
        <w:tab/>
      </w:r>
      <w:r w:rsidR="00821087" w:rsidRPr="004C2744">
        <w:rPr>
          <w:rFonts w:ascii="Artifex CF" w:eastAsia="Arial Unicode MS" w:hAnsi="Artifex CF" w:cs="Times New Roman"/>
          <w:color w:val="1F497D"/>
          <w:lang w:val="es-US" w:eastAsia="es-DO"/>
        </w:rPr>
        <w:tab/>
        <w:t>(1,429,057,776)</w:t>
      </w:r>
    </w:p>
    <w:p w14:paraId="3FBA2713" w14:textId="356B82A3" w:rsidR="00312267" w:rsidRPr="004C2744" w:rsidRDefault="004C2744" w:rsidP="00081F4E">
      <w:pPr>
        <w:spacing w:line="264" w:lineRule="auto"/>
        <w:jc w:val="both"/>
        <w:rPr>
          <w:rFonts w:ascii="Artifex CF" w:eastAsia="Arial Unicode MS" w:hAnsi="Artifex CF" w:cs="Times New Roman"/>
          <w:color w:val="1F497D"/>
          <w:lang w:val="es-US" w:eastAsia="es-DO"/>
        </w:rPr>
      </w:pPr>
      <w:r>
        <w:rPr>
          <w:rFonts w:ascii="Artifex CF" w:eastAsia="Arial Unicode MS" w:hAnsi="Artifex CF" w:cs="Times New Roman"/>
          <w:color w:val="1F497D"/>
          <w:lang w:val="es-US" w:eastAsia="es-DO"/>
        </w:rPr>
        <w:t>2019</w:t>
      </w:r>
      <w:r>
        <w:rPr>
          <w:rFonts w:ascii="Artifex CF" w:eastAsia="Arial Unicode MS" w:hAnsi="Artifex CF" w:cs="Times New Roman"/>
          <w:color w:val="1F497D"/>
          <w:lang w:val="es-US" w:eastAsia="es-DO"/>
        </w:rPr>
        <w:tab/>
        <w:t>8,973,548,998</w:t>
      </w:r>
      <w:r>
        <w:rPr>
          <w:rFonts w:ascii="Artifex CF" w:eastAsia="Arial Unicode MS" w:hAnsi="Artifex CF" w:cs="Times New Roman"/>
          <w:color w:val="1F497D"/>
          <w:lang w:val="es-US" w:eastAsia="es-DO"/>
        </w:rPr>
        <w:tab/>
      </w:r>
      <w:r>
        <w:rPr>
          <w:rFonts w:ascii="Artifex CF" w:eastAsia="Arial Unicode MS" w:hAnsi="Artifex CF" w:cs="Times New Roman"/>
          <w:color w:val="1F497D"/>
          <w:lang w:val="es-US" w:eastAsia="es-DO"/>
        </w:rPr>
        <w:tab/>
      </w:r>
      <w:r w:rsidR="00821087" w:rsidRPr="004C2744">
        <w:rPr>
          <w:rFonts w:ascii="Artifex CF" w:eastAsia="Arial Unicode MS" w:hAnsi="Artifex CF" w:cs="Times New Roman"/>
          <w:color w:val="1F497D"/>
          <w:lang w:val="es-US" w:eastAsia="es-DO"/>
        </w:rPr>
        <w:t>10,755,820,552</w:t>
      </w:r>
      <w:r w:rsidR="00821087" w:rsidRPr="004C2744">
        <w:rPr>
          <w:rFonts w:ascii="Artifex CF" w:eastAsia="Arial Unicode MS" w:hAnsi="Artifex CF" w:cs="Times New Roman"/>
          <w:color w:val="1F497D"/>
          <w:lang w:val="es-US" w:eastAsia="es-DO"/>
        </w:rPr>
        <w:tab/>
      </w:r>
      <w:r w:rsidR="00821087" w:rsidRPr="004C2744">
        <w:rPr>
          <w:rFonts w:ascii="Artifex CF" w:eastAsia="Arial Unicode MS" w:hAnsi="Artifex CF" w:cs="Times New Roman"/>
          <w:color w:val="1F497D"/>
          <w:lang w:val="es-US" w:eastAsia="es-DO"/>
        </w:rPr>
        <w:tab/>
      </w:r>
      <w:r w:rsidR="008F319E">
        <w:rPr>
          <w:rFonts w:ascii="Artifex CF" w:eastAsia="Arial Unicode MS" w:hAnsi="Artifex CF" w:cs="Times New Roman"/>
          <w:color w:val="1F497D"/>
          <w:lang w:val="es-US" w:eastAsia="es-DO"/>
        </w:rPr>
        <w:t xml:space="preserve">                  </w:t>
      </w:r>
      <w:r w:rsidR="00821087" w:rsidRPr="004C2744">
        <w:rPr>
          <w:rFonts w:ascii="Artifex CF" w:eastAsia="Arial Unicode MS" w:hAnsi="Artifex CF" w:cs="Times New Roman"/>
          <w:color w:val="1F497D"/>
          <w:lang w:val="es-US" w:eastAsia="es-DO"/>
        </w:rPr>
        <w:t>(1,782,271,554)</w:t>
      </w:r>
    </w:p>
    <w:p w14:paraId="6379E6BB" w14:textId="49C2C896" w:rsidR="00312267" w:rsidRPr="004C2744" w:rsidRDefault="00B423F8" w:rsidP="00081F4E">
      <w:pPr>
        <w:spacing w:line="264" w:lineRule="auto"/>
        <w:rPr>
          <w:rFonts w:ascii="Artifex CF" w:hAnsi="Artifex CF"/>
        </w:rPr>
      </w:pPr>
      <w:r>
        <w:rPr>
          <w:rFonts w:ascii="Artifex CF" w:eastAsia="Arial Unicode MS" w:hAnsi="Artifex CF" w:cs="Times New Roman"/>
          <w:color w:val="1F497D"/>
          <w:lang w:val="es-US" w:eastAsia="es-DO"/>
        </w:rPr>
        <w:t xml:space="preserve">2020*  </w:t>
      </w:r>
      <w:r w:rsidR="00821087" w:rsidRPr="004C2744">
        <w:rPr>
          <w:rFonts w:ascii="Artifex CF" w:eastAsia="Arial Unicode MS" w:hAnsi="Artifex CF" w:cs="Times New Roman"/>
          <w:color w:val="1F497D"/>
          <w:lang w:val="es-US" w:eastAsia="es-DO"/>
        </w:rPr>
        <w:t xml:space="preserve">6,836,351,922 </w:t>
      </w:r>
      <w:r w:rsidR="00821087" w:rsidRPr="004C2744">
        <w:rPr>
          <w:rFonts w:ascii="Artifex CF" w:eastAsia="Arial Unicode MS" w:hAnsi="Artifex CF" w:cs="Times New Roman"/>
          <w:color w:val="1F497D"/>
          <w:lang w:val="es-US" w:eastAsia="es-DO"/>
        </w:rPr>
        <w:tab/>
      </w:r>
      <w:r w:rsidR="00821087" w:rsidRPr="004C2744">
        <w:rPr>
          <w:rFonts w:ascii="Artifex CF" w:eastAsia="Arial Unicode MS" w:hAnsi="Artifex CF" w:cs="Times New Roman"/>
          <w:color w:val="1F497D"/>
          <w:lang w:val="es-US" w:eastAsia="es-DO"/>
        </w:rPr>
        <w:tab/>
        <w:t xml:space="preserve">  7,179,069,456</w:t>
      </w:r>
      <w:r w:rsidR="00821087" w:rsidRPr="004C2744">
        <w:rPr>
          <w:rFonts w:ascii="Artifex CF" w:hAnsi="Artifex CF" w:cs="Times New Roman"/>
          <w:color w:val="1F497D"/>
          <w:lang w:val="es-ES"/>
        </w:rPr>
        <w:tab/>
        <w:t xml:space="preserve">              </w:t>
      </w:r>
      <w:r w:rsidR="008F319E">
        <w:rPr>
          <w:rFonts w:ascii="Artifex CF" w:hAnsi="Artifex CF" w:cs="Times New Roman"/>
          <w:color w:val="1F497D"/>
          <w:lang w:val="es-ES"/>
        </w:rPr>
        <w:t xml:space="preserve">                      </w:t>
      </w:r>
      <w:r w:rsidR="00821087" w:rsidRPr="004C2744">
        <w:rPr>
          <w:rFonts w:ascii="Artifex CF" w:hAnsi="Artifex CF" w:cs="Times New Roman"/>
          <w:color w:val="1F497D"/>
          <w:lang w:val="es-ES"/>
        </w:rPr>
        <w:t xml:space="preserve"> (342,717,524)</w:t>
      </w:r>
    </w:p>
    <w:p w14:paraId="5695842D" w14:textId="77777777" w:rsidR="00312267" w:rsidRPr="004C2744" w:rsidRDefault="00B423F8" w:rsidP="00081F4E">
      <w:pPr>
        <w:spacing w:line="264" w:lineRule="auto"/>
        <w:rPr>
          <w:rFonts w:ascii="Artifex CF" w:hAnsi="Artifex CF"/>
        </w:rPr>
      </w:pPr>
      <w:r>
        <w:rPr>
          <w:rFonts w:ascii="Artifex CF" w:hAnsi="Artifex CF" w:cs="Times New Roman"/>
          <w:b/>
          <w:color w:val="1F497D"/>
          <w:lang w:val="es-ES"/>
        </w:rPr>
        <w:t>*</w:t>
      </w:r>
      <w:r w:rsidR="00821087" w:rsidRPr="004C2744">
        <w:rPr>
          <w:rFonts w:ascii="Artifex CF" w:hAnsi="Artifex CF" w:cs="Times New Roman"/>
          <w:b/>
          <w:color w:val="1F497D"/>
          <w:lang w:val="es-ES"/>
        </w:rPr>
        <w:t>Enero – Septiembre 2020</w:t>
      </w:r>
    </w:p>
    <w:p w14:paraId="40FC8FEF" w14:textId="77777777" w:rsidR="00312267" w:rsidRDefault="00312267" w:rsidP="00081F4E">
      <w:pPr>
        <w:pStyle w:val="Standard"/>
      </w:pPr>
    </w:p>
    <w:p w14:paraId="342A98A5" w14:textId="77777777" w:rsidR="00312267" w:rsidRDefault="00312267" w:rsidP="00D83ED5">
      <w:pPr>
        <w:pStyle w:val="Standard"/>
      </w:pPr>
    </w:p>
    <w:p w14:paraId="612EBD18" w14:textId="77777777" w:rsidR="00312267" w:rsidRDefault="00312267" w:rsidP="00D83ED5">
      <w:pPr>
        <w:pStyle w:val="Standard"/>
      </w:pPr>
    </w:p>
    <w:p w14:paraId="591922AD" w14:textId="77777777" w:rsidR="00312267" w:rsidRDefault="00312267" w:rsidP="00D83ED5">
      <w:pPr>
        <w:pStyle w:val="Standard"/>
      </w:pPr>
    </w:p>
    <w:p w14:paraId="34542256" w14:textId="77777777" w:rsidR="00312267" w:rsidRDefault="00312267" w:rsidP="00D83ED5">
      <w:pPr>
        <w:pStyle w:val="Standard"/>
      </w:pPr>
    </w:p>
    <w:p w14:paraId="1AB60EC4" w14:textId="77777777" w:rsidR="00312267" w:rsidRDefault="00312267" w:rsidP="00D83ED5">
      <w:pPr>
        <w:pStyle w:val="Standard"/>
      </w:pPr>
    </w:p>
    <w:p w14:paraId="556140A8" w14:textId="77777777" w:rsidR="00312267" w:rsidRDefault="00312267" w:rsidP="00D83ED5">
      <w:pPr>
        <w:pStyle w:val="Standard"/>
      </w:pPr>
    </w:p>
    <w:p w14:paraId="0EFA4380" w14:textId="5096046C" w:rsidR="004C2744" w:rsidRDefault="004C2744" w:rsidP="00853AFF">
      <w:pPr>
        <w:suppressAutoHyphens w:val="0"/>
        <w:spacing w:line="264" w:lineRule="auto"/>
        <w:ind w:hanging="907"/>
        <w:rPr>
          <w:rFonts w:ascii="Artifex CF" w:eastAsia="Arial Unicode MS" w:hAnsi="Artifex CF" w:cs="Times New Roman"/>
          <w:b/>
          <w:color w:val="1F497D"/>
          <w:sz w:val="32"/>
          <w:szCs w:val="32"/>
          <w:lang w:val="es-US" w:eastAsia="es-DO"/>
        </w:rPr>
      </w:pPr>
    </w:p>
    <w:p w14:paraId="31FC5081" w14:textId="77777777" w:rsidR="00312267" w:rsidRDefault="00821087" w:rsidP="008D2B25">
      <w:pPr>
        <w:pStyle w:val="Heading1"/>
      </w:pPr>
      <w:bookmarkStart w:id="17" w:name="_Toc61329204"/>
      <w:bookmarkStart w:id="18" w:name="_Toc61858546"/>
      <w:bookmarkStart w:id="19" w:name="Bookmark"/>
      <w:r>
        <w:t>FACULTAD DE HUMANIDADES</w:t>
      </w:r>
      <w:bookmarkEnd w:id="17"/>
      <w:bookmarkEnd w:id="18"/>
    </w:p>
    <w:p w14:paraId="37A937E2" w14:textId="1C46D7E9" w:rsidR="00312267" w:rsidRDefault="00535A51" w:rsidP="00D83ED5">
      <w:pPr>
        <w:pStyle w:val="Standard"/>
      </w:pPr>
      <w:r w:rsidRPr="009373E7">
        <w:rPr>
          <w:noProof/>
          <w:color w:val="244061" w:themeColor="accent1" w:themeShade="80"/>
          <w:spacing w:val="8"/>
          <w:lang w:val="en-US" w:eastAsia="en-US"/>
        </w:rPr>
        <mc:AlternateContent>
          <mc:Choice Requires="wps">
            <w:drawing>
              <wp:anchor distT="0" distB="0" distL="114300" distR="114300" simplePos="0" relativeHeight="251692032" behindDoc="0" locked="0" layoutInCell="1" allowOverlap="1" wp14:anchorId="552F2579" wp14:editId="5A729EA9">
                <wp:simplePos x="0" y="0"/>
                <wp:positionH relativeFrom="margin">
                  <wp:align>center</wp:align>
                </wp:positionH>
                <wp:positionV relativeFrom="paragraph">
                  <wp:posOffset>26035</wp:posOffset>
                </wp:positionV>
                <wp:extent cx="540000" cy="0"/>
                <wp:effectExtent l="57150" t="38100" r="50800" b="95250"/>
                <wp:wrapNone/>
                <wp:docPr id="30" name="Conector recto 30"/>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716EB9" id="Conector recto 30" o:spid="_x0000_s1026" style="position:absolute;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5pt" to="4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" strokecolor="red" strokeweight="2.5pt">
                <v:shadow on="t" color="black" opacity="22937f" origin=",.5" offset="0,.63889mm"/>
                <w10:wrap anchorx="margin"/>
              </v:line>
            </w:pict>
          </mc:Fallback>
        </mc:AlternateContent>
      </w:r>
    </w:p>
    <w:bookmarkEnd w:id="19"/>
    <w:p w14:paraId="71D1BCD4" w14:textId="15168707" w:rsidR="00312267" w:rsidRDefault="00312267" w:rsidP="00D83ED5">
      <w:pPr>
        <w:pStyle w:val="Standard"/>
      </w:pPr>
    </w:p>
    <w:p w14:paraId="16460828" w14:textId="77777777" w:rsidR="00312267" w:rsidRPr="00081F4E" w:rsidRDefault="00821087" w:rsidP="00081F4E">
      <w:pPr>
        <w:pStyle w:val="Standard"/>
        <w:rPr>
          <w:rFonts w:ascii="Artifex CF Book" w:hAnsi="Artifex CF Book"/>
          <w:b/>
          <w:color w:val="1F497D"/>
          <w:lang w:val="es-DO"/>
        </w:rPr>
      </w:pPr>
      <w:r w:rsidRPr="00081F4E">
        <w:rPr>
          <w:rFonts w:ascii="Artifex CF Book" w:hAnsi="Artifex CF Book"/>
          <w:b/>
          <w:color w:val="1F497D"/>
          <w:lang w:val="es-DO"/>
        </w:rPr>
        <w:t xml:space="preserve">  Población Docente y Estudiantil</w:t>
      </w:r>
    </w:p>
    <w:p w14:paraId="17B392D1" w14:textId="77777777" w:rsidR="00910874" w:rsidRPr="004C2744" w:rsidRDefault="00910874" w:rsidP="00D83ED5">
      <w:pPr>
        <w:pStyle w:val="Standard"/>
      </w:pPr>
    </w:p>
    <w:p w14:paraId="5F141CD0" w14:textId="77777777" w:rsidR="00312267" w:rsidRDefault="00821087" w:rsidP="00D83ED5">
      <w:pPr>
        <w:pStyle w:val="Standard"/>
      </w:pPr>
      <w:r>
        <w:t>La Facultad de Humanidades para el cumplimiento de su misión institucional se ha enfocado en un proceso de actualizándose en las funciones sustantivas de docencia, investigación y extensión a través de sus diferentes instancias: escuelas, cátedras, institutos y centros de investigación y las estructuras de apoyo administrativo.</w:t>
      </w:r>
    </w:p>
    <w:p w14:paraId="21A23CF1" w14:textId="77777777" w:rsidR="00312267" w:rsidRDefault="00312267" w:rsidP="00D83ED5">
      <w:pPr>
        <w:pStyle w:val="Standard"/>
      </w:pPr>
    </w:p>
    <w:p w14:paraId="6808BA2C" w14:textId="77777777" w:rsidR="00312267" w:rsidRDefault="00821087" w:rsidP="00D83ED5">
      <w:pPr>
        <w:pStyle w:val="Standard"/>
      </w:pPr>
      <w:r>
        <w:t xml:space="preserve">La población estudiantil y la plantilla docente requerida por la FH y sus escuelas para la formación de técnicos y profesionales es como se detalla a continuación, al segundo semestre 2019-20:  </w:t>
      </w:r>
    </w:p>
    <w:p w14:paraId="31DB14E9" w14:textId="77777777" w:rsidR="00312267" w:rsidRDefault="00312267" w:rsidP="00D83ED5">
      <w:pPr>
        <w:pStyle w:val="Standard"/>
      </w:pPr>
    </w:p>
    <w:p w14:paraId="3CBDE9D7" w14:textId="77777777" w:rsidR="00312267" w:rsidRDefault="00821087" w:rsidP="00D83ED5">
      <w:pPr>
        <w:pStyle w:val="Standard"/>
      </w:pPr>
      <w:r>
        <w:t xml:space="preserve">Escuela </w:t>
      </w:r>
      <w:r>
        <w:tab/>
      </w:r>
      <w:r>
        <w:tab/>
      </w:r>
      <w:r>
        <w:tab/>
        <w:t xml:space="preserve">Matrícula Estudiantil </w:t>
      </w:r>
      <w:r>
        <w:tab/>
        <w:t>Plantilla Docente</w:t>
      </w:r>
    </w:p>
    <w:p w14:paraId="5CC0A39D" w14:textId="41B93AB5" w:rsidR="00312267" w:rsidRDefault="00821087" w:rsidP="00D83ED5">
      <w:pPr>
        <w:pStyle w:val="Standard"/>
      </w:pPr>
      <w:r>
        <w:t xml:space="preserve">Letras </w:t>
      </w:r>
      <w:r>
        <w:tab/>
      </w:r>
      <w:r>
        <w:tab/>
      </w:r>
      <w:r>
        <w:tab/>
      </w:r>
      <w:r>
        <w:tab/>
        <w:t>318</w:t>
      </w:r>
      <w:r>
        <w:tab/>
      </w:r>
      <w:r>
        <w:tab/>
      </w:r>
      <w:r>
        <w:tab/>
      </w:r>
      <w:r>
        <w:tab/>
        <w:t>169</w:t>
      </w:r>
    </w:p>
    <w:p w14:paraId="655194F3" w14:textId="77777777" w:rsidR="00312267" w:rsidRDefault="00821087" w:rsidP="00D83ED5">
      <w:pPr>
        <w:pStyle w:val="Standard"/>
      </w:pPr>
      <w:r>
        <w:t xml:space="preserve">Comunicación </w:t>
      </w:r>
      <w:r>
        <w:tab/>
      </w:r>
      <w:r>
        <w:tab/>
      </w:r>
      <w:r w:rsidR="004C2744">
        <w:tab/>
      </w:r>
      <w:r>
        <w:t>1917</w:t>
      </w:r>
      <w:r>
        <w:tab/>
      </w:r>
      <w:r>
        <w:tab/>
      </w:r>
      <w:r>
        <w:tab/>
      </w:r>
      <w:r>
        <w:tab/>
        <w:t>49</w:t>
      </w:r>
    </w:p>
    <w:p w14:paraId="05CC2318" w14:textId="77777777" w:rsidR="00312267" w:rsidRDefault="00821087" w:rsidP="00D83ED5">
      <w:pPr>
        <w:pStyle w:val="Standard"/>
      </w:pPr>
      <w:r>
        <w:t xml:space="preserve">Psicología </w:t>
      </w:r>
      <w:r>
        <w:tab/>
      </w:r>
      <w:r>
        <w:tab/>
      </w:r>
      <w:r>
        <w:tab/>
      </w:r>
      <w:r w:rsidR="004C2744">
        <w:tab/>
      </w:r>
      <w:r>
        <w:t>11,923</w:t>
      </w:r>
      <w:r>
        <w:tab/>
      </w:r>
      <w:r>
        <w:tab/>
      </w:r>
      <w:r>
        <w:tab/>
      </w:r>
      <w:r>
        <w:tab/>
        <w:t>130</w:t>
      </w:r>
    </w:p>
    <w:p w14:paraId="036B0A04" w14:textId="77777777" w:rsidR="00312267" w:rsidRDefault="00821087" w:rsidP="00D83ED5">
      <w:pPr>
        <w:pStyle w:val="Standard"/>
      </w:pPr>
      <w:r>
        <w:t xml:space="preserve">Idiomas </w:t>
      </w:r>
      <w:r>
        <w:tab/>
      </w:r>
      <w:r>
        <w:tab/>
      </w:r>
      <w:r>
        <w:tab/>
      </w:r>
      <w:r w:rsidR="004C2744">
        <w:tab/>
      </w:r>
      <w:r>
        <w:t>4,453</w:t>
      </w:r>
      <w:r>
        <w:tab/>
      </w:r>
      <w:r>
        <w:tab/>
      </w:r>
      <w:r>
        <w:tab/>
      </w:r>
      <w:r>
        <w:tab/>
        <w:t>74</w:t>
      </w:r>
    </w:p>
    <w:p w14:paraId="3C6BFB11" w14:textId="77777777" w:rsidR="00312267" w:rsidRDefault="00821087" w:rsidP="00D83ED5">
      <w:pPr>
        <w:pStyle w:val="Standard"/>
      </w:pPr>
      <w:r>
        <w:t xml:space="preserve">Filosofía </w:t>
      </w:r>
      <w:r>
        <w:tab/>
      </w:r>
      <w:r>
        <w:tab/>
      </w:r>
      <w:r>
        <w:tab/>
      </w:r>
      <w:r w:rsidR="004C2744">
        <w:tab/>
      </w:r>
      <w:r>
        <w:t>42</w:t>
      </w:r>
      <w:r>
        <w:tab/>
      </w:r>
      <w:r>
        <w:tab/>
      </w:r>
      <w:r>
        <w:tab/>
      </w:r>
      <w:r>
        <w:tab/>
        <w:t>95</w:t>
      </w:r>
    </w:p>
    <w:p w14:paraId="158B9D2F" w14:textId="77777777" w:rsidR="00312267" w:rsidRDefault="00821087" w:rsidP="00D83ED5">
      <w:pPr>
        <w:pStyle w:val="Standard"/>
      </w:pPr>
      <w:r>
        <w:t>Historia</w:t>
      </w:r>
      <w:r>
        <w:tab/>
      </w:r>
      <w:r>
        <w:tab/>
      </w:r>
      <w:r>
        <w:tab/>
      </w:r>
      <w:r w:rsidR="00780046">
        <w:tab/>
      </w:r>
      <w:r>
        <w:t>196</w:t>
      </w:r>
      <w:r>
        <w:tab/>
      </w:r>
      <w:r>
        <w:tab/>
      </w:r>
      <w:r>
        <w:tab/>
      </w:r>
      <w:r>
        <w:tab/>
        <w:t>115</w:t>
      </w:r>
    </w:p>
    <w:p w14:paraId="2819DE08" w14:textId="77777777" w:rsidR="00312267" w:rsidRDefault="00821087" w:rsidP="00D83ED5">
      <w:pPr>
        <w:pStyle w:val="Standard"/>
      </w:pPr>
      <w:r>
        <w:t xml:space="preserve">Total </w:t>
      </w:r>
      <w:r>
        <w:tab/>
      </w:r>
      <w:r>
        <w:tab/>
      </w:r>
      <w:r>
        <w:tab/>
      </w:r>
      <w:r>
        <w:tab/>
      </w:r>
      <w:r w:rsidR="004C2744">
        <w:t xml:space="preserve">         </w:t>
      </w:r>
      <w:r w:rsidR="00780046">
        <w:t xml:space="preserve">   </w:t>
      </w:r>
      <w:r w:rsidR="004C2744">
        <w:t xml:space="preserve"> </w:t>
      </w:r>
      <w:r>
        <w:t>18,849</w:t>
      </w:r>
      <w:r>
        <w:tab/>
      </w:r>
      <w:r>
        <w:tab/>
      </w:r>
      <w:r>
        <w:tab/>
      </w:r>
      <w:r>
        <w:tab/>
        <w:t>603</w:t>
      </w:r>
    </w:p>
    <w:p w14:paraId="0367971A" w14:textId="77777777" w:rsidR="00312267" w:rsidRDefault="00312267" w:rsidP="00D83ED5">
      <w:pPr>
        <w:pStyle w:val="Standard"/>
      </w:pPr>
    </w:p>
    <w:p w14:paraId="381C6AC8" w14:textId="77777777" w:rsidR="00780046" w:rsidRDefault="00780046" w:rsidP="00D83ED5">
      <w:pPr>
        <w:pStyle w:val="Standard"/>
      </w:pPr>
    </w:p>
    <w:p w14:paraId="6A8673A4" w14:textId="77777777" w:rsidR="00780046" w:rsidRDefault="00780046" w:rsidP="00D83ED5">
      <w:pPr>
        <w:pStyle w:val="Standard"/>
      </w:pPr>
    </w:p>
    <w:p w14:paraId="430F5B3B" w14:textId="7123D3B8" w:rsidR="00312267" w:rsidRDefault="00821087" w:rsidP="00853AFF">
      <w:pPr>
        <w:spacing w:line="264" w:lineRule="auto"/>
        <w:ind w:hanging="907"/>
      </w:pPr>
      <w:r>
        <w:t xml:space="preserve"> </w:t>
      </w:r>
      <w:r w:rsidR="00081F4E">
        <w:tab/>
      </w:r>
      <w:r w:rsidRPr="00081F4E">
        <w:rPr>
          <w:rFonts w:ascii="Artifex CF Book" w:eastAsia="Arial Unicode MS" w:hAnsi="Artifex CF Book" w:cs="Times New Roman"/>
          <w:b/>
          <w:color w:val="1F497D"/>
          <w:sz w:val="24"/>
          <w:szCs w:val="24"/>
          <w:lang w:eastAsia="es-DO"/>
        </w:rPr>
        <w:t>Oferta Curricular</w:t>
      </w:r>
    </w:p>
    <w:p w14:paraId="3F2BBB8D" w14:textId="77777777" w:rsidR="00312267" w:rsidRDefault="00821087" w:rsidP="00D83ED5">
      <w:pPr>
        <w:pStyle w:val="Standard"/>
      </w:pPr>
      <w:r>
        <w:t xml:space="preserve"> </w:t>
      </w:r>
    </w:p>
    <w:p w14:paraId="0BC6F741" w14:textId="7C3CB795" w:rsidR="00312267" w:rsidRDefault="00821087" w:rsidP="00D83ED5">
      <w:pPr>
        <w:pStyle w:val="Standard"/>
      </w:pPr>
      <w:r>
        <w:t>Escuela de Psicología</w:t>
      </w:r>
    </w:p>
    <w:p w14:paraId="6B0822B8" w14:textId="77777777" w:rsidR="00312267" w:rsidRPr="00081F4E" w:rsidRDefault="00821087" w:rsidP="00081F4E">
      <w:pPr>
        <w:spacing w:line="264" w:lineRule="auto"/>
        <w:rPr>
          <w:rFonts w:ascii="Artifex CF" w:eastAsia="Arial Unicode MS" w:hAnsi="Artifex CF" w:cs="Times New Roman"/>
          <w:color w:val="1F497D" w:themeColor="text2"/>
          <w:sz w:val="24"/>
          <w:szCs w:val="24"/>
          <w:lang w:val="es-US" w:eastAsia="es-DO"/>
        </w:rPr>
      </w:pPr>
      <w:r w:rsidRPr="00081F4E">
        <w:rPr>
          <w:rFonts w:ascii="Artifex CF" w:eastAsia="Arial Unicode MS" w:hAnsi="Artifex CF" w:cs="Times New Roman"/>
          <w:color w:val="1F497D" w:themeColor="text2"/>
          <w:sz w:val="24"/>
          <w:szCs w:val="24"/>
          <w:lang w:val="es-US" w:eastAsia="es-DO"/>
        </w:rPr>
        <w:t>Licenciatura en Psicología, Mención Psicología del Desarrollo Humano</w:t>
      </w:r>
    </w:p>
    <w:p w14:paraId="3228F032" w14:textId="77777777" w:rsidR="00312267" w:rsidRDefault="00821087" w:rsidP="00D83ED5">
      <w:pPr>
        <w:pStyle w:val="Standard"/>
      </w:pPr>
      <w:r>
        <w:t>Licenciatura en Psicología Mención Psicología Clínica</w:t>
      </w:r>
    </w:p>
    <w:p w14:paraId="679371AC" w14:textId="77777777" w:rsidR="00312267" w:rsidRDefault="00821087" w:rsidP="00D83ED5">
      <w:pPr>
        <w:pStyle w:val="Standard"/>
      </w:pPr>
      <w:r>
        <w:t>Licenciatura en Psicología Mención Psicología Escolar</w:t>
      </w:r>
    </w:p>
    <w:p w14:paraId="1E7CC694" w14:textId="77777777" w:rsidR="00312267" w:rsidRDefault="00821087" w:rsidP="00D83ED5">
      <w:pPr>
        <w:pStyle w:val="Standard"/>
      </w:pPr>
      <w:r>
        <w:t>Licenciatura en Psicología Mención Psicología Industrial</w:t>
      </w:r>
    </w:p>
    <w:p w14:paraId="6C4D4F31" w14:textId="405BC704" w:rsidR="00312267" w:rsidRDefault="00821087" w:rsidP="00D83ED5">
      <w:pPr>
        <w:pStyle w:val="Standard"/>
      </w:pPr>
      <w:r>
        <w:t>Licenciatura en Psicología Mención Psicología Social</w:t>
      </w:r>
    </w:p>
    <w:p w14:paraId="6CE40A8D" w14:textId="2EDF2DC0" w:rsidR="00312267" w:rsidRDefault="00821087" w:rsidP="00D83ED5">
      <w:pPr>
        <w:pStyle w:val="Standard"/>
      </w:pPr>
      <w:r>
        <w:t>Escuela de Letras</w:t>
      </w:r>
    </w:p>
    <w:p w14:paraId="0375B7E4" w14:textId="77777777" w:rsidR="00312267" w:rsidRDefault="00821087" w:rsidP="00D83ED5">
      <w:pPr>
        <w:pStyle w:val="Standard"/>
      </w:pPr>
      <w:r>
        <w:t>Licenciatura en Letras</w:t>
      </w:r>
    </w:p>
    <w:p w14:paraId="561C5242" w14:textId="77777777" w:rsidR="00312267" w:rsidRDefault="00821087" w:rsidP="00D83ED5">
      <w:pPr>
        <w:pStyle w:val="Standard"/>
      </w:pPr>
      <w:r>
        <w:t>Licenciatura en Lengua Española</w:t>
      </w:r>
    </w:p>
    <w:p w14:paraId="095C5F66" w14:textId="2E02FD11" w:rsidR="00312267" w:rsidRDefault="00821087" w:rsidP="00D83ED5">
      <w:pPr>
        <w:pStyle w:val="Standard"/>
      </w:pPr>
      <w:r>
        <w:t>Literatura Orientada a la Educación Secundaria</w:t>
      </w:r>
    </w:p>
    <w:p w14:paraId="37C47710" w14:textId="067E340E" w:rsidR="00312267" w:rsidRDefault="00821087" w:rsidP="00D83ED5">
      <w:pPr>
        <w:pStyle w:val="Standard"/>
      </w:pPr>
      <w:r>
        <w:t>Escuela de Idiomas</w:t>
      </w:r>
    </w:p>
    <w:p w14:paraId="071884B2" w14:textId="77777777" w:rsidR="00312267" w:rsidRDefault="00821087" w:rsidP="00D83ED5">
      <w:pPr>
        <w:pStyle w:val="Standard"/>
      </w:pPr>
      <w:r>
        <w:t>Licenciatura en Lenguas Modernas Mención Francés</w:t>
      </w:r>
    </w:p>
    <w:p w14:paraId="790E9257" w14:textId="32197B47" w:rsidR="00312267" w:rsidRDefault="00821087" w:rsidP="00D83ED5">
      <w:pPr>
        <w:pStyle w:val="Standard"/>
      </w:pPr>
      <w:r>
        <w:t>Licenciatura en Lenguas Modernas Mención Ingles</w:t>
      </w:r>
    </w:p>
    <w:p w14:paraId="3F111408" w14:textId="77777777" w:rsidR="00312267" w:rsidRDefault="00821087" w:rsidP="00D83ED5">
      <w:pPr>
        <w:pStyle w:val="Standard"/>
      </w:pPr>
      <w:r>
        <w:t>Escuela de Filosofía</w:t>
      </w:r>
    </w:p>
    <w:p w14:paraId="0D3A5DA3" w14:textId="77777777" w:rsidR="00312267" w:rsidRDefault="00821087" w:rsidP="00D83ED5">
      <w:pPr>
        <w:pStyle w:val="Standard"/>
      </w:pPr>
      <w:r>
        <w:t>Licenciatura en Filosofía</w:t>
      </w:r>
    </w:p>
    <w:p w14:paraId="1326EAD1" w14:textId="77777777" w:rsidR="00312267" w:rsidRDefault="00821087" w:rsidP="00D83ED5">
      <w:pPr>
        <w:pStyle w:val="Standard"/>
      </w:pPr>
      <w:r>
        <w:t xml:space="preserve"> Escuela de Historia</w:t>
      </w:r>
    </w:p>
    <w:p w14:paraId="570B1B08" w14:textId="77777777" w:rsidR="00312267" w:rsidRDefault="00821087" w:rsidP="00D83ED5">
      <w:pPr>
        <w:pStyle w:val="Standard"/>
      </w:pPr>
      <w:r>
        <w:t>Licenciatura en Antropología</w:t>
      </w:r>
    </w:p>
    <w:p w14:paraId="624F1781" w14:textId="77777777" w:rsidR="00081F4E" w:rsidRDefault="00821087" w:rsidP="00D83ED5">
      <w:pPr>
        <w:pStyle w:val="Standard"/>
      </w:pPr>
      <w:r>
        <w:t>Licenciatura en Historia</w:t>
      </w:r>
    </w:p>
    <w:p w14:paraId="752BEDBC" w14:textId="0F45892E" w:rsidR="00312267" w:rsidRDefault="00821087" w:rsidP="00D83ED5">
      <w:pPr>
        <w:pStyle w:val="Standard"/>
      </w:pPr>
      <w:r>
        <w:t>Escuela de Comunicación Social</w:t>
      </w:r>
    </w:p>
    <w:p w14:paraId="53ABECEC" w14:textId="77777777" w:rsidR="00312267" w:rsidRDefault="00821087" w:rsidP="00D83ED5">
      <w:pPr>
        <w:pStyle w:val="Standard"/>
      </w:pPr>
      <w:r>
        <w:t>Licenciatura en Comunicación Social Mención Comunicación Gráfica</w:t>
      </w:r>
    </w:p>
    <w:p w14:paraId="05ACF9A5" w14:textId="77777777" w:rsidR="00312267" w:rsidRDefault="00821087" w:rsidP="00D83ED5">
      <w:pPr>
        <w:pStyle w:val="Standard"/>
      </w:pPr>
      <w:r>
        <w:t>Licenciatura en Comunicación Social Mención Periodismo</w:t>
      </w:r>
    </w:p>
    <w:p w14:paraId="57F1F599" w14:textId="77777777" w:rsidR="00312267" w:rsidRDefault="00821087" w:rsidP="00D83ED5">
      <w:pPr>
        <w:pStyle w:val="Standard"/>
      </w:pPr>
      <w:r>
        <w:lastRenderedPageBreak/>
        <w:t>Licenciatura en Comunicación Social Mención Relaciones Públicas</w:t>
      </w:r>
    </w:p>
    <w:p w14:paraId="7867D36F" w14:textId="77777777" w:rsidR="00312267" w:rsidRDefault="00312267" w:rsidP="00D83ED5">
      <w:pPr>
        <w:pStyle w:val="ListParagraph"/>
      </w:pPr>
    </w:p>
    <w:p w14:paraId="422735E5" w14:textId="3FF5A015" w:rsidR="00312267" w:rsidRPr="000A68F5" w:rsidRDefault="00821087" w:rsidP="00081F4E">
      <w:pPr>
        <w:spacing w:line="264" w:lineRule="auto"/>
        <w:ind w:hanging="907"/>
      </w:pPr>
      <w:r>
        <w:t xml:space="preserve"> </w:t>
      </w:r>
      <w:r w:rsidR="00081F4E">
        <w:tab/>
      </w:r>
      <w:r w:rsidRPr="00081F4E">
        <w:rPr>
          <w:rFonts w:ascii="Artifex CF Book" w:eastAsia="Arial Unicode MS" w:hAnsi="Artifex CF Book" w:cs="Times New Roman"/>
          <w:b/>
          <w:color w:val="1F497D"/>
          <w:sz w:val="24"/>
          <w:szCs w:val="24"/>
          <w:lang w:eastAsia="es-DO"/>
        </w:rPr>
        <w:t>Cursos Optativos Equivalentes a la Tesis de Grado</w:t>
      </w:r>
      <w:r w:rsidRPr="000A68F5">
        <w:t xml:space="preserve">  </w:t>
      </w:r>
    </w:p>
    <w:p w14:paraId="754B73AC" w14:textId="77777777" w:rsidR="00780046" w:rsidRDefault="00780046" w:rsidP="00D83ED5">
      <w:pPr>
        <w:pStyle w:val="Standard"/>
      </w:pPr>
    </w:p>
    <w:p w14:paraId="6AA17362" w14:textId="77777777" w:rsidR="00312267" w:rsidRDefault="00821087" w:rsidP="00D83ED5">
      <w:pPr>
        <w:pStyle w:val="Standard"/>
      </w:pPr>
      <w:r>
        <w:t xml:space="preserve">La Unidad de los Cursos Optativos Equivalentes a la Tesis de Grado de la Facultad de Humanidades trabaja en forma conjunta con las Escuelas de la Facultad. En el período al que se refiere el presente Informa de Memoria Institucional se han organizado y coordinado 21 cursos optativos (monográficos), con la participación de 1,002 estudiantes de las escuelas de Psicología, Comunicación Social e Idiomas.   </w:t>
      </w:r>
    </w:p>
    <w:p w14:paraId="4ED47801" w14:textId="77777777" w:rsidR="00312267" w:rsidRPr="004C2744" w:rsidRDefault="00312267" w:rsidP="00D83ED5">
      <w:pPr>
        <w:pStyle w:val="Standard"/>
      </w:pPr>
    </w:p>
    <w:p w14:paraId="480C8C70" w14:textId="77777777" w:rsidR="00312267" w:rsidRPr="00081F4E" w:rsidRDefault="00821087" w:rsidP="00D83ED5">
      <w:pPr>
        <w:pStyle w:val="Standard"/>
        <w:rPr>
          <w:rFonts w:ascii="Artifex CF Book" w:hAnsi="Artifex CF Book"/>
          <w:b/>
          <w:color w:val="1F497D"/>
          <w:lang w:val="es-DO"/>
        </w:rPr>
      </w:pPr>
      <w:r w:rsidRPr="00081F4E">
        <w:rPr>
          <w:rFonts w:ascii="Artifex CF Book" w:hAnsi="Artifex CF Book"/>
          <w:b/>
          <w:color w:val="1F497D"/>
          <w:lang w:val="es-DO"/>
        </w:rPr>
        <w:t>Constancia Anti-Plagio</w:t>
      </w:r>
    </w:p>
    <w:p w14:paraId="247488DE" w14:textId="77777777" w:rsidR="00780046" w:rsidRDefault="00780046" w:rsidP="00D83ED5">
      <w:pPr>
        <w:pStyle w:val="Standard"/>
      </w:pPr>
    </w:p>
    <w:p w14:paraId="7263A4C7" w14:textId="14768C79" w:rsidR="00312267" w:rsidRPr="004C2744" w:rsidRDefault="00821087" w:rsidP="00D83ED5">
      <w:pPr>
        <w:pStyle w:val="Standard"/>
      </w:pPr>
      <w:r>
        <w:t>La Unidad de Anti-Plagio en igual período ha certificado la autenticidad de los trabajos realizados entregando más de 3,800 constancias de no evidencia de plagio, en la Sede Central, recintos, centros y subcentros universitarios.</w:t>
      </w:r>
    </w:p>
    <w:p w14:paraId="73B56837" w14:textId="77777777" w:rsidR="00312267" w:rsidRDefault="00821087" w:rsidP="00D83ED5">
      <w:pPr>
        <w:pStyle w:val="Standard"/>
      </w:pPr>
      <w:r>
        <w:t>Este proceso procura afianzar la originalidad de los trabajos y las investigaciones realizadas garantizando la profesionalidad, la transparencia y objetividad de los egresados.</w:t>
      </w:r>
    </w:p>
    <w:p w14:paraId="116C04FD" w14:textId="77777777" w:rsidR="00312267" w:rsidRPr="000A68F5" w:rsidRDefault="00312267" w:rsidP="00D83ED5">
      <w:pPr>
        <w:pStyle w:val="Standard"/>
      </w:pPr>
    </w:p>
    <w:p w14:paraId="78080CE3" w14:textId="77777777" w:rsidR="00312267" w:rsidRPr="00081F4E" w:rsidRDefault="00821087" w:rsidP="00D83ED5">
      <w:pPr>
        <w:pStyle w:val="Standard"/>
        <w:rPr>
          <w:rFonts w:ascii="Artifex CF Book" w:hAnsi="Artifex CF Book"/>
          <w:b/>
          <w:color w:val="1F497D"/>
          <w:lang w:val="es-DO"/>
        </w:rPr>
      </w:pPr>
      <w:r w:rsidRPr="00081F4E">
        <w:rPr>
          <w:rFonts w:ascii="Artifex CF Book" w:hAnsi="Artifex CF Book"/>
          <w:b/>
          <w:color w:val="1F497D"/>
          <w:lang w:val="es-DO"/>
        </w:rPr>
        <w:t xml:space="preserve"> Educación Continua</w:t>
      </w:r>
    </w:p>
    <w:p w14:paraId="67E35C65" w14:textId="77777777" w:rsidR="00312267" w:rsidRPr="000A68F5" w:rsidRDefault="00312267" w:rsidP="00D83ED5">
      <w:pPr>
        <w:pStyle w:val="Standard"/>
      </w:pPr>
    </w:p>
    <w:p w14:paraId="1390D063" w14:textId="22F7A8BE" w:rsidR="00780046" w:rsidRDefault="00821087" w:rsidP="00D83ED5">
      <w:pPr>
        <w:pStyle w:val="Standard"/>
      </w:pPr>
      <w:r>
        <w:t xml:space="preserve">En la Unidad de Educación Continuada se ha trabajado en la programación, promoción y desarrollo de una amplia oferta de programas de educación continua a través de las diferentes escuelas de la FH. </w:t>
      </w:r>
    </w:p>
    <w:p w14:paraId="35972608" w14:textId="77777777" w:rsidR="00780046" w:rsidRDefault="00780046" w:rsidP="00D83ED5">
      <w:pPr>
        <w:pStyle w:val="Standard"/>
      </w:pPr>
    </w:p>
    <w:p w14:paraId="029AC000" w14:textId="77777777" w:rsidR="00312267" w:rsidRDefault="00821087" w:rsidP="00D83ED5">
      <w:pPr>
        <w:pStyle w:val="Standard"/>
      </w:pPr>
      <w:r>
        <w:t>En el período al que se refiere este Informe de Memoria Institucional, se impartieron 66 programas de cursos, diplomados y talleres, con unos 3,218 participantes, según detalle a continuación:</w:t>
      </w:r>
    </w:p>
    <w:p w14:paraId="5C38A4DF" w14:textId="77777777" w:rsidR="00780046" w:rsidRPr="004C2744" w:rsidRDefault="00780046" w:rsidP="00D83ED5">
      <w:pPr>
        <w:pStyle w:val="Standard"/>
      </w:pPr>
    </w:p>
    <w:p w14:paraId="0419F7F1" w14:textId="77777777" w:rsidR="00312267" w:rsidRDefault="00821087" w:rsidP="00D83ED5">
      <w:pPr>
        <w:pStyle w:val="Standard"/>
      </w:pPr>
      <w:r>
        <w:t xml:space="preserve">Escuela </w:t>
      </w:r>
      <w:r>
        <w:tab/>
      </w:r>
      <w:r>
        <w:tab/>
        <w:t>Programa</w:t>
      </w:r>
      <w:r>
        <w:tab/>
      </w:r>
      <w:r>
        <w:tab/>
      </w:r>
      <w:r>
        <w:tab/>
        <w:t xml:space="preserve">Cantidad </w:t>
      </w:r>
      <w:r>
        <w:tab/>
        <w:t>Estudiantes</w:t>
      </w:r>
    </w:p>
    <w:p w14:paraId="7349832F" w14:textId="77777777" w:rsidR="00312267" w:rsidRDefault="00821087" w:rsidP="00D83ED5">
      <w:pPr>
        <w:pStyle w:val="Standard"/>
      </w:pPr>
      <w:r>
        <w:t xml:space="preserve">Psicología </w:t>
      </w:r>
      <w:r>
        <w:tab/>
      </w:r>
      <w:r>
        <w:tab/>
        <w:t xml:space="preserve">Cursos-Talleres </w:t>
      </w:r>
      <w:r>
        <w:tab/>
      </w:r>
      <w:r>
        <w:tab/>
      </w:r>
      <w:r w:rsidR="004C2744">
        <w:tab/>
      </w:r>
      <w:r>
        <w:t>22</w:t>
      </w:r>
      <w:r>
        <w:tab/>
      </w:r>
      <w:r>
        <w:tab/>
        <w:t>1,018</w:t>
      </w:r>
    </w:p>
    <w:p w14:paraId="663A8979" w14:textId="3545E076" w:rsidR="00312267" w:rsidRDefault="00821087" w:rsidP="00D83ED5">
      <w:pPr>
        <w:pStyle w:val="Standard"/>
      </w:pPr>
      <w:r>
        <w:t xml:space="preserve">Filosofía </w:t>
      </w:r>
      <w:r>
        <w:tab/>
      </w:r>
      <w:r>
        <w:tab/>
        <w:t>Congreso-Seminario</w:t>
      </w:r>
      <w:r>
        <w:tab/>
      </w:r>
      <w:r>
        <w:tab/>
        <w:t>20</w:t>
      </w:r>
      <w:r>
        <w:tab/>
      </w:r>
      <w:r>
        <w:tab/>
        <w:t>1,000</w:t>
      </w:r>
    </w:p>
    <w:p w14:paraId="6EB8DA45" w14:textId="77777777" w:rsidR="00312267" w:rsidRDefault="00821087" w:rsidP="00D83ED5">
      <w:pPr>
        <w:pStyle w:val="Standard"/>
      </w:pPr>
      <w:r>
        <w:t xml:space="preserve">Historia </w:t>
      </w:r>
      <w:r>
        <w:tab/>
      </w:r>
      <w:r>
        <w:tab/>
        <w:t>cursos-talleres</w:t>
      </w:r>
      <w:r>
        <w:tab/>
      </w:r>
      <w:r>
        <w:tab/>
      </w:r>
      <w:r>
        <w:tab/>
        <w:t>24</w:t>
      </w:r>
      <w:r>
        <w:tab/>
      </w:r>
      <w:r>
        <w:tab/>
        <w:t>1,200</w:t>
      </w:r>
    </w:p>
    <w:p w14:paraId="449A77CF" w14:textId="77777777" w:rsidR="00312267" w:rsidRDefault="00821087" w:rsidP="00D83ED5">
      <w:pPr>
        <w:pStyle w:val="Standard"/>
      </w:pPr>
      <w:r>
        <w:t>Total</w:t>
      </w:r>
      <w:r>
        <w:tab/>
      </w:r>
      <w:r>
        <w:tab/>
      </w:r>
      <w:r>
        <w:tab/>
      </w:r>
      <w:r>
        <w:tab/>
      </w:r>
      <w:r>
        <w:tab/>
      </w:r>
      <w:r>
        <w:tab/>
      </w:r>
      <w:r>
        <w:tab/>
      </w:r>
      <w:r w:rsidR="004C2744">
        <w:tab/>
      </w:r>
      <w:r>
        <w:t>66</w:t>
      </w:r>
      <w:r>
        <w:tab/>
      </w:r>
      <w:r>
        <w:tab/>
        <w:t>3,218</w:t>
      </w:r>
    </w:p>
    <w:p w14:paraId="2FECA445" w14:textId="77777777" w:rsidR="00312267" w:rsidRDefault="00312267" w:rsidP="00D83ED5">
      <w:pPr>
        <w:pStyle w:val="Standard"/>
      </w:pPr>
    </w:p>
    <w:p w14:paraId="2466A6A3" w14:textId="77777777" w:rsidR="00312267" w:rsidRPr="00081F4E" w:rsidRDefault="00821087" w:rsidP="00D83ED5">
      <w:pPr>
        <w:pStyle w:val="Standard"/>
        <w:rPr>
          <w:rFonts w:ascii="Artifex CF Book" w:hAnsi="Artifex CF Book"/>
          <w:b/>
          <w:color w:val="1F497D"/>
          <w:lang w:val="es-DO"/>
        </w:rPr>
      </w:pPr>
      <w:r w:rsidRPr="00081F4E">
        <w:rPr>
          <w:rFonts w:ascii="Artifex CF Book" w:hAnsi="Artifex CF Book"/>
          <w:b/>
          <w:color w:val="1F497D"/>
          <w:lang w:val="es-DO"/>
        </w:rPr>
        <w:t xml:space="preserve">Investigación  </w:t>
      </w:r>
    </w:p>
    <w:p w14:paraId="11137E34" w14:textId="77777777" w:rsidR="00312267" w:rsidRDefault="00312267" w:rsidP="00D83ED5">
      <w:pPr>
        <w:pStyle w:val="Standard"/>
      </w:pPr>
    </w:p>
    <w:p w14:paraId="4CCDC237" w14:textId="670151C9" w:rsidR="00312267" w:rsidRDefault="00821087" w:rsidP="00D83ED5">
      <w:pPr>
        <w:pStyle w:val="Standard"/>
      </w:pPr>
      <w:r>
        <w:t>En el área de investigación se desarrollaron varias actividades, aprobación de proyectos de investigación y una buena participación en la jornada de investigación de la Facultad, entre las cuales puede destacarse las siguientes:</w:t>
      </w:r>
    </w:p>
    <w:p w14:paraId="0CA08709" w14:textId="77777777" w:rsidR="00312267" w:rsidRDefault="00821087" w:rsidP="00081F4E">
      <w:pPr>
        <w:pStyle w:val="ListParagraph"/>
        <w:numPr>
          <w:ilvl w:val="0"/>
          <w:numId w:val="133"/>
        </w:numPr>
        <w:ind w:left="630"/>
      </w:pPr>
      <w:r>
        <w:t>Proyecto de investigación titulada Interacción y comunicación de las madres canguro dominicanas, propuesta de la investigadora María Virtudes Núñez.</w:t>
      </w:r>
    </w:p>
    <w:p w14:paraId="05690996" w14:textId="77777777" w:rsidR="00780046" w:rsidRPr="00081F4E" w:rsidRDefault="00780046" w:rsidP="00081F4E">
      <w:pPr>
        <w:pStyle w:val="ListParagraph"/>
        <w:ind w:left="630"/>
        <w:rPr>
          <w:sz w:val="2"/>
        </w:rPr>
      </w:pPr>
    </w:p>
    <w:p w14:paraId="3C69CF83" w14:textId="46B74AC9" w:rsidR="00780046" w:rsidRDefault="00821087" w:rsidP="00081F4E">
      <w:pPr>
        <w:pStyle w:val="ListParagraph"/>
        <w:numPr>
          <w:ilvl w:val="0"/>
          <w:numId w:val="133"/>
        </w:numPr>
        <w:ind w:left="630"/>
      </w:pPr>
      <w:r>
        <w:t>Proyecto de investigación titulada Desarrollo del juicio moral en los estudiantes de la Universidad Autónoma de Santo Domingo, del segundo semestre del año 2020, propuesta del investigador Basilio Florentino.</w:t>
      </w:r>
    </w:p>
    <w:p w14:paraId="424AACB5" w14:textId="77777777" w:rsidR="00312267" w:rsidRDefault="00821087" w:rsidP="00081F4E">
      <w:pPr>
        <w:pStyle w:val="ListParagraph"/>
        <w:numPr>
          <w:ilvl w:val="0"/>
          <w:numId w:val="133"/>
        </w:numPr>
        <w:ind w:left="630"/>
      </w:pPr>
      <w:r>
        <w:t>Aprobación de pago por publicación en revista indexada del profesor José L. Vázquez Romero, titulado Trayectoria político-militar del general Pedro Santana y su categoría histórica, publicado en la edición 16 de la revista Ecos, 2019.</w:t>
      </w:r>
    </w:p>
    <w:p w14:paraId="45D0669B" w14:textId="77777777" w:rsidR="00780046" w:rsidRPr="000A68F5" w:rsidRDefault="00780046" w:rsidP="00081F4E">
      <w:pPr>
        <w:spacing w:line="264" w:lineRule="auto"/>
        <w:ind w:left="630" w:hanging="907"/>
        <w:rPr>
          <w:sz w:val="12"/>
          <w:szCs w:val="12"/>
        </w:rPr>
      </w:pPr>
    </w:p>
    <w:p w14:paraId="1AB75F16" w14:textId="5DAF70D2" w:rsidR="00780046" w:rsidRPr="000A68F5" w:rsidRDefault="00821087" w:rsidP="00081F4E">
      <w:pPr>
        <w:pStyle w:val="ListParagraph"/>
        <w:numPr>
          <w:ilvl w:val="0"/>
          <w:numId w:val="133"/>
        </w:numPr>
        <w:ind w:left="630"/>
      </w:pPr>
      <w:r>
        <w:t>En el marco de la convocatoria para el Programa Joven Investigador del Instituto Dominicano de Evaluación e Investigación de la Calidad Educativa, presentamos tres expedientes de candidatos estudiantes de las carreras de Letras y Filosofía de la Facultad de Humanidades, y fue seleccionado el filósofo Edwin Santana.</w:t>
      </w:r>
    </w:p>
    <w:p w14:paraId="102C35FF" w14:textId="3788DB53" w:rsidR="00780046" w:rsidRPr="000A68F5" w:rsidRDefault="00821087" w:rsidP="00081F4E">
      <w:pPr>
        <w:pStyle w:val="ListParagraph"/>
        <w:numPr>
          <w:ilvl w:val="0"/>
          <w:numId w:val="133"/>
        </w:numPr>
        <w:ind w:left="630"/>
      </w:pPr>
      <w:r>
        <w:lastRenderedPageBreak/>
        <w:t>En el marco del V Congreso Iberoamericano de Filosofía, celebrado en la ciudad de México del 17 al 21 de junio del 2019, participamos en la reunión de la Red Iberoamericana de Filosofía y coordinaremos la comisión de investigación de dicha red.</w:t>
      </w:r>
    </w:p>
    <w:p w14:paraId="6C7BE532" w14:textId="76739B64" w:rsidR="00780046" w:rsidRPr="000A68F5" w:rsidRDefault="00821087" w:rsidP="00081F4E">
      <w:pPr>
        <w:pStyle w:val="ListParagraph"/>
        <w:numPr>
          <w:ilvl w:val="0"/>
          <w:numId w:val="133"/>
        </w:numPr>
        <w:ind w:left="630"/>
      </w:pPr>
      <w:r>
        <w:t>Organización del III Seminario de Investigación Humanística, en el cual se presentaron ponencias sobre las expresiones de la violencia y fueron grabada y subida a las redes sociales.</w:t>
      </w:r>
    </w:p>
    <w:p w14:paraId="6814A240" w14:textId="77777777" w:rsidR="00312267" w:rsidRDefault="00821087" w:rsidP="00081F4E">
      <w:pPr>
        <w:pStyle w:val="ListParagraph"/>
        <w:numPr>
          <w:ilvl w:val="0"/>
          <w:numId w:val="133"/>
        </w:numPr>
        <w:ind w:left="630"/>
      </w:pPr>
      <w:r>
        <w:t>Celebración del 12 al 14 de noviembre del 2019 la Jornada de Investigación Científica, donde la Facultad de Humanidades participó con unas 30 presentaciones.</w:t>
      </w:r>
    </w:p>
    <w:p w14:paraId="1D56A5A1" w14:textId="77777777" w:rsidR="00081F4E" w:rsidRPr="00081F4E" w:rsidRDefault="00081F4E" w:rsidP="00081F4E">
      <w:pPr>
        <w:pStyle w:val="Standard"/>
        <w:rPr>
          <w:rFonts w:ascii="Artifex CF Book" w:hAnsi="Artifex CF Book"/>
          <w:b/>
          <w:color w:val="1F497D"/>
          <w:lang w:val="es-DO"/>
        </w:rPr>
      </w:pPr>
    </w:p>
    <w:p w14:paraId="0B93CDCE" w14:textId="2C3D909C" w:rsidR="00312267" w:rsidRPr="00081F4E" w:rsidRDefault="00821087" w:rsidP="00081F4E">
      <w:pPr>
        <w:pStyle w:val="Standard"/>
        <w:rPr>
          <w:rFonts w:ascii="Artifex CF Book" w:hAnsi="Artifex CF Book"/>
          <w:b/>
          <w:color w:val="1F497D"/>
          <w:lang w:val="es-DO"/>
        </w:rPr>
      </w:pPr>
      <w:r w:rsidRPr="00081F4E">
        <w:rPr>
          <w:rFonts w:ascii="Artifex CF Book" w:hAnsi="Artifex CF Book"/>
          <w:b/>
          <w:color w:val="1F497D"/>
          <w:lang w:val="es-DO"/>
        </w:rPr>
        <w:t>Postgrado</w:t>
      </w:r>
    </w:p>
    <w:p w14:paraId="404B0B50" w14:textId="77777777" w:rsidR="00780046" w:rsidRPr="00081F4E" w:rsidRDefault="00780046" w:rsidP="00D83ED5">
      <w:pPr>
        <w:pStyle w:val="Standard"/>
        <w:rPr>
          <w:sz w:val="10"/>
        </w:rPr>
      </w:pPr>
    </w:p>
    <w:p w14:paraId="19FDCDBD" w14:textId="77777777" w:rsidR="00312267" w:rsidRDefault="00821087" w:rsidP="00D83ED5">
      <w:pPr>
        <w:pStyle w:val="Standard"/>
      </w:pPr>
      <w:r>
        <w:t xml:space="preserve">La oferta académica del cuarto nivel de la Facultad de Humanidades cuenta con unos 16 programas de maestrías y un programa doctoral, correspondientes a las diferentes escuelas, tal como se detalla a continuación:   </w:t>
      </w:r>
    </w:p>
    <w:p w14:paraId="38CA7EB0" w14:textId="20E19B37" w:rsidR="00312267" w:rsidRPr="004C2744" w:rsidRDefault="004C2744" w:rsidP="00081F4E">
      <w:pPr>
        <w:widowControl/>
        <w:tabs>
          <w:tab w:val="left" w:pos="-1440"/>
          <w:tab w:val="left" w:pos="-1260"/>
          <w:tab w:val="left" w:pos="0"/>
          <w:tab w:val="left" w:pos="360"/>
        </w:tabs>
        <w:spacing w:line="264" w:lineRule="auto"/>
        <w:jc w:val="both"/>
        <w:rPr>
          <w:rFonts w:ascii="Artifex CF" w:eastAsia="Calibri" w:hAnsi="Artifex CF" w:cs="Times New Roman"/>
          <w:b/>
          <w:color w:val="1F497D"/>
          <w:lang w:val="es-US"/>
        </w:rPr>
      </w:pPr>
      <w:r w:rsidRPr="004C2744">
        <w:rPr>
          <w:rFonts w:ascii="Artifex CF" w:eastAsia="Calibri" w:hAnsi="Artifex CF" w:cs="Times New Roman"/>
          <w:b/>
          <w:color w:val="1F497D"/>
          <w:lang w:val="es-US"/>
        </w:rPr>
        <w:t xml:space="preserve">Programa de Maestría </w:t>
      </w:r>
      <w:r w:rsidRPr="004C2744">
        <w:rPr>
          <w:rFonts w:ascii="Artifex CF" w:eastAsia="Calibri" w:hAnsi="Artifex CF" w:cs="Times New Roman"/>
          <w:b/>
          <w:color w:val="1F497D"/>
          <w:lang w:val="es-US"/>
        </w:rPr>
        <w:tab/>
      </w:r>
      <w:r w:rsidRPr="004C2744">
        <w:rPr>
          <w:rFonts w:ascii="Artifex CF" w:eastAsia="Calibri" w:hAnsi="Artifex CF" w:cs="Times New Roman"/>
          <w:b/>
          <w:color w:val="1F497D"/>
          <w:lang w:val="es-US"/>
        </w:rPr>
        <w:tab/>
        <w:t xml:space="preserve">      </w:t>
      </w:r>
      <w:r w:rsidR="00780046">
        <w:rPr>
          <w:rFonts w:ascii="Artifex CF" w:eastAsia="Calibri" w:hAnsi="Artifex CF" w:cs="Times New Roman"/>
          <w:b/>
          <w:color w:val="1F497D"/>
          <w:lang w:val="es-US"/>
        </w:rPr>
        <w:t xml:space="preserve">  </w:t>
      </w:r>
      <w:r w:rsidR="000A68F5">
        <w:rPr>
          <w:rFonts w:eastAsia="Calibri" w:cs="Calibri"/>
          <w:b/>
          <w:color w:val="1F497D"/>
          <w:lang w:val="es-US"/>
        </w:rPr>
        <w:tab/>
      </w:r>
      <w:r w:rsidRPr="004C2744">
        <w:rPr>
          <w:rFonts w:ascii="Artifex CF" w:eastAsia="Calibri" w:hAnsi="Artifex CF" w:cs="Times New Roman"/>
          <w:b/>
          <w:color w:val="1F497D"/>
          <w:lang w:val="es-US"/>
        </w:rPr>
        <w:t xml:space="preserve">Promoción    </w:t>
      </w:r>
      <w:r w:rsidR="00780046">
        <w:rPr>
          <w:rFonts w:ascii="Artifex CF" w:eastAsia="Calibri" w:hAnsi="Artifex CF" w:cs="Times New Roman"/>
          <w:b/>
          <w:color w:val="1F497D"/>
          <w:lang w:val="es-US"/>
        </w:rPr>
        <w:tab/>
      </w:r>
      <w:r w:rsidR="00780046">
        <w:rPr>
          <w:rFonts w:ascii="Artifex CF" w:eastAsia="Calibri" w:hAnsi="Artifex CF" w:cs="Times New Roman"/>
          <w:b/>
          <w:color w:val="1F497D"/>
          <w:lang w:val="es-US"/>
        </w:rPr>
        <w:tab/>
      </w:r>
      <w:r w:rsidR="00821087" w:rsidRPr="004C2744">
        <w:rPr>
          <w:rFonts w:ascii="Artifex CF" w:eastAsia="Calibri" w:hAnsi="Artifex CF" w:cs="Times New Roman"/>
          <w:b/>
          <w:color w:val="1F497D"/>
          <w:lang w:val="es-US"/>
        </w:rPr>
        <w:t>Participantes</w:t>
      </w:r>
    </w:p>
    <w:p w14:paraId="4B6AF42A" w14:textId="32545285" w:rsidR="00312267" w:rsidRPr="000A68F5" w:rsidRDefault="00821087" w:rsidP="00081F4E">
      <w:pPr>
        <w:widowControl/>
        <w:tabs>
          <w:tab w:val="left" w:pos="-1440"/>
          <w:tab w:val="left" w:pos="-1260"/>
          <w:tab w:val="left" w:pos="0"/>
          <w:tab w:val="left" w:pos="360"/>
        </w:tabs>
        <w:spacing w:line="264" w:lineRule="auto"/>
        <w:jc w:val="both"/>
        <w:rPr>
          <w:rFonts w:ascii="Artifex CF" w:eastAsia="Calibri" w:hAnsi="Artifex CF" w:cs="Times New Roman"/>
          <w:color w:val="1F497D"/>
          <w:lang w:val="es-US"/>
        </w:rPr>
      </w:pPr>
      <w:r w:rsidRPr="000A68F5">
        <w:rPr>
          <w:rFonts w:ascii="Artifex CF" w:eastAsia="Calibri" w:hAnsi="Artifex CF" w:cs="Times New Roman"/>
          <w:color w:val="1F497D"/>
          <w:lang w:val="es-US"/>
        </w:rPr>
        <w:t xml:space="preserve">Filosofía en un Mundo Global </w:t>
      </w:r>
      <w:r w:rsidRPr="000A68F5">
        <w:rPr>
          <w:rFonts w:ascii="Artifex CF" w:eastAsia="Calibri" w:hAnsi="Artifex CF" w:cs="Times New Roman"/>
          <w:color w:val="1F497D"/>
          <w:lang w:val="es-US"/>
        </w:rPr>
        <w:tab/>
      </w:r>
      <w:r w:rsidRPr="000A68F5">
        <w:rPr>
          <w:rFonts w:ascii="Artifex CF" w:eastAsia="Calibri" w:hAnsi="Artifex CF" w:cs="Times New Roman"/>
          <w:color w:val="1F497D"/>
          <w:lang w:val="es-US"/>
        </w:rPr>
        <w:tab/>
      </w:r>
      <w:r w:rsidRPr="000A68F5">
        <w:rPr>
          <w:rFonts w:ascii="Artifex CF" w:eastAsia="Calibri" w:hAnsi="Artifex CF" w:cs="Times New Roman"/>
          <w:color w:val="1F497D"/>
          <w:lang w:val="es-US"/>
        </w:rPr>
        <w:tab/>
      </w:r>
      <w:r w:rsidR="000A68F5">
        <w:rPr>
          <w:rFonts w:ascii="Artifex CF" w:eastAsia="Calibri" w:hAnsi="Artifex CF" w:cs="Times New Roman"/>
          <w:color w:val="1F497D"/>
          <w:lang w:val="es-US"/>
        </w:rPr>
        <w:t xml:space="preserve"> </w:t>
      </w:r>
      <w:r w:rsidRPr="000A68F5">
        <w:rPr>
          <w:rFonts w:ascii="Artifex CF" w:eastAsia="Calibri" w:hAnsi="Artifex CF" w:cs="Times New Roman"/>
          <w:color w:val="1F497D"/>
          <w:lang w:val="es-US"/>
        </w:rPr>
        <w:t>2018-2020</w:t>
      </w:r>
      <w:r w:rsidRPr="000A68F5">
        <w:rPr>
          <w:rFonts w:ascii="Artifex CF" w:eastAsia="Calibri" w:hAnsi="Artifex CF" w:cs="Times New Roman"/>
          <w:color w:val="1F497D"/>
          <w:lang w:val="es-US"/>
        </w:rPr>
        <w:tab/>
      </w:r>
      <w:r w:rsidR="000A68F5">
        <w:rPr>
          <w:rFonts w:ascii="Artifex CF" w:eastAsia="Calibri" w:hAnsi="Artifex CF" w:cs="Times New Roman"/>
          <w:color w:val="1F497D"/>
          <w:lang w:val="es-US"/>
        </w:rPr>
        <w:tab/>
      </w:r>
      <w:r w:rsidRPr="000A68F5">
        <w:rPr>
          <w:rFonts w:ascii="Artifex CF" w:eastAsia="Calibri" w:hAnsi="Artifex CF" w:cs="Times New Roman"/>
          <w:color w:val="1F497D"/>
          <w:lang w:val="es-US"/>
        </w:rPr>
        <w:t>28</w:t>
      </w:r>
    </w:p>
    <w:p w14:paraId="6125BB02" w14:textId="67EE7861" w:rsidR="00312267" w:rsidRPr="000A68F5" w:rsidRDefault="00821087" w:rsidP="00081F4E">
      <w:pPr>
        <w:widowControl/>
        <w:tabs>
          <w:tab w:val="left" w:pos="-1440"/>
          <w:tab w:val="left" w:pos="-1260"/>
          <w:tab w:val="left" w:pos="0"/>
          <w:tab w:val="left" w:pos="360"/>
        </w:tabs>
        <w:spacing w:line="264" w:lineRule="auto"/>
        <w:jc w:val="both"/>
        <w:rPr>
          <w:rFonts w:ascii="Artifex CF" w:eastAsia="Calibri" w:hAnsi="Artifex CF" w:cs="Times New Roman"/>
          <w:color w:val="1F497D"/>
          <w:lang w:val="es-US"/>
        </w:rPr>
      </w:pPr>
      <w:r w:rsidRPr="000A68F5">
        <w:rPr>
          <w:rFonts w:ascii="Artifex CF" w:eastAsia="Calibri" w:hAnsi="Artifex CF" w:cs="Times New Roman"/>
          <w:color w:val="1F497D"/>
          <w:lang w:val="es-US"/>
        </w:rPr>
        <w:t>Lingüística Aplic</w:t>
      </w:r>
      <w:r w:rsidR="004C2744" w:rsidRPr="000A68F5">
        <w:rPr>
          <w:rFonts w:ascii="Artifex CF" w:eastAsia="Calibri" w:hAnsi="Artifex CF" w:cs="Times New Roman"/>
          <w:color w:val="1F497D"/>
          <w:lang w:val="es-US"/>
        </w:rPr>
        <w:t>ada a la Enseñanza del Español</w:t>
      </w:r>
      <w:r w:rsidR="004C2744" w:rsidRPr="000A68F5">
        <w:rPr>
          <w:rFonts w:ascii="Artifex CF" w:eastAsia="Calibri" w:hAnsi="Artifex CF" w:cs="Times New Roman"/>
          <w:color w:val="1F497D"/>
          <w:lang w:val="es-US"/>
        </w:rPr>
        <w:tab/>
      </w:r>
      <w:r w:rsidR="000A68F5">
        <w:rPr>
          <w:rFonts w:ascii="Artifex CF" w:eastAsia="Calibri" w:hAnsi="Artifex CF" w:cs="Times New Roman"/>
          <w:color w:val="1F497D"/>
          <w:lang w:val="es-US"/>
        </w:rPr>
        <w:t xml:space="preserve"> </w:t>
      </w:r>
      <w:r w:rsidR="004C2744" w:rsidRPr="000A68F5">
        <w:rPr>
          <w:rFonts w:ascii="Artifex CF" w:eastAsia="Calibri" w:hAnsi="Artifex CF" w:cs="Times New Roman"/>
          <w:color w:val="1F497D"/>
          <w:lang w:val="es-US"/>
        </w:rPr>
        <w:t>20</w:t>
      </w:r>
      <w:r w:rsidRPr="000A68F5">
        <w:rPr>
          <w:rFonts w:ascii="Artifex CF" w:eastAsia="Calibri" w:hAnsi="Artifex CF" w:cs="Times New Roman"/>
          <w:color w:val="1F497D"/>
          <w:lang w:val="es-US"/>
        </w:rPr>
        <w:t>18-2020</w:t>
      </w:r>
      <w:r w:rsidRPr="000A68F5">
        <w:rPr>
          <w:rFonts w:ascii="Artifex CF" w:eastAsia="Calibri" w:hAnsi="Artifex CF" w:cs="Times New Roman"/>
          <w:color w:val="1F497D"/>
          <w:lang w:val="es-US"/>
        </w:rPr>
        <w:tab/>
      </w:r>
      <w:r w:rsidR="000A68F5">
        <w:rPr>
          <w:rFonts w:ascii="Artifex CF" w:eastAsia="Calibri" w:hAnsi="Artifex CF" w:cs="Times New Roman"/>
          <w:color w:val="1F497D"/>
          <w:lang w:val="es-US"/>
        </w:rPr>
        <w:tab/>
      </w:r>
      <w:r w:rsidRPr="000A68F5">
        <w:rPr>
          <w:rFonts w:ascii="Artifex CF" w:eastAsia="Calibri" w:hAnsi="Artifex CF" w:cs="Times New Roman"/>
          <w:color w:val="1F497D"/>
          <w:lang w:val="es-US"/>
        </w:rPr>
        <w:t>40</w:t>
      </w:r>
    </w:p>
    <w:p w14:paraId="7F842E10" w14:textId="428D06B1" w:rsidR="00312267" w:rsidRPr="000A68F5" w:rsidRDefault="00821087" w:rsidP="00081F4E">
      <w:pPr>
        <w:widowControl/>
        <w:tabs>
          <w:tab w:val="left" w:pos="-1440"/>
          <w:tab w:val="left" w:pos="-1260"/>
          <w:tab w:val="left" w:pos="0"/>
          <w:tab w:val="left" w:pos="360"/>
        </w:tabs>
        <w:spacing w:line="264" w:lineRule="auto"/>
        <w:jc w:val="both"/>
        <w:rPr>
          <w:rFonts w:ascii="Artifex CF" w:eastAsia="Calibri" w:hAnsi="Artifex CF" w:cs="Times New Roman"/>
          <w:color w:val="1F497D"/>
          <w:lang w:val="es-US"/>
        </w:rPr>
      </w:pPr>
      <w:r w:rsidRPr="000A68F5">
        <w:rPr>
          <w:rFonts w:ascii="Artifex CF" w:eastAsia="Calibri" w:hAnsi="Artifex CF" w:cs="Times New Roman"/>
          <w:color w:val="1F497D"/>
          <w:lang w:val="es-US"/>
        </w:rPr>
        <w:t xml:space="preserve">Psicología Escolar </w:t>
      </w:r>
      <w:r w:rsidRPr="000A68F5">
        <w:rPr>
          <w:rFonts w:ascii="Artifex CF" w:eastAsia="Calibri" w:hAnsi="Artifex CF" w:cs="Times New Roman"/>
          <w:color w:val="1F497D"/>
          <w:lang w:val="es-US"/>
        </w:rPr>
        <w:tab/>
      </w:r>
      <w:r w:rsidRPr="000A68F5">
        <w:rPr>
          <w:rFonts w:ascii="Artifex CF" w:eastAsia="Calibri" w:hAnsi="Artifex CF" w:cs="Times New Roman"/>
          <w:color w:val="1F497D"/>
          <w:lang w:val="es-US"/>
        </w:rPr>
        <w:tab/>
      </w:r>
      <w:r w:rsidRPr="000A68F5">
        <w:rPr>
          <w:rFonts w:ascii="Artifex CF" w:eastAsia="Calibri" w:hAnsi="Artifex CF" w:cs="Times New Roman"/>
          <w:color w:val="1F497D"/>
          <w:lang w:val="es-US"/>
        </w:rPr>
        <w:tab/>
      </w:r>
      <w:r w:rsidRPr="000A68F5">
        <w:rPr>
          <w:rFonts w:ascii="Artifex CF" w:eastAsia="Calibri" w:hAnsi="Artifex CF" w:cs="Times New Roman"/>
          <w:color w:val="1F497D"/>
          <w:lang w:val="es-US"/>
        </w:rPr>
        <w:tab/>
      </w:r>
      <w:r w:rsidRPr="000A68F5">
        <w:rPr>
          <w:rFonts w:ascii="Artifex CF" w:eastAsia="Calibri" w:hAnsi="Artifex CF" w:cs="Times New Roman"/>
          <w:color w:val="1F497D"/>
          <w:lang w:val="es-US"/>
        </w:rPr>
        <w:tab/>
      </w:r>
      <w:r w:rsidR="000A68F5">
        <w:rPr>
          <w:rFonts w:ascii="Artifex CF" w:eastAsia="Calibri" w:hAnsi="Artifex CF" w:cs="Times New Roman"/>
          <w:color w:val="1F497D"/>
          <w:lang w:val="es-US"/>
        </w:rPr>
        <w:t xml:space="preserve">  </w:t>
      </w:r>
      <w:r w:rsidRPr="000A68F5">
        <w:rPr>
          <w:rFonts w:ascii="Artifex CF" w:eastAsia="Calibri" w:hAnsi="Artifex CF" w:cs="Times New Roman"/>
          <w:color w:val="1F497D"/>
          <w:lang w:val="es-US"/>
        </w:rPr>
        <w:t>2018-2020</w:t>
      </w:r>
      <w:r w:rsidRPr="000A68F5">
        <w:rPr>
          <w:rFonts w:ascii="Artifex CF" w:eastAsia="Calibri" w:hAnsi="Artifex CF" w:cs="Times New Roman"/>
          <w:color w:val="1F497D"/>
          <w:lang w:val="es-US"/>
        </w:rPr>
        <w:tab/>
      </w:r>
      <w:r w:rsidR="000A68F5">
        <w:rPr>
          <w:rFonts w:ascii="Artifex CF" w:eastAsia="Calibri" w:hAnsi="Artifex CF" w:cs="Times New Roman"/>
          <w:color w:val="1F497D"/>
          <w:lang w:val="es-US"/>
        </w:rPr>
        <w:tab/>
      </w:r>
      <w:r w:rsidRPr="000A68F5">
        <w:rPr>
          <w:rFonts w:ascii="Artifex CF" w:eastAsia="Calibri" w:hAnsi="Artifex CF" w:cs="Times New Roman"/>
          <w:color w:val="1F497D"/>
          <w:lang w:val="es-US"/>
        </w:rPr>
        <w:t>52</w:t>
      </w:r>
    </w:p>
    <w:p w14:paraId="0CE82310" w14:textId="37468BE5" w:rsidR="00312267" w:rsidRPr="000A68F5" w:rsidRDefault="00821087" w:rsidP="00081F4E">
      <w:pPr>
        <w:pStyle w:val="Standard"/>
      </w:pPr>
      <w:r w:rsidRPr="000A68F5">
        <w:t>Psicología Clínica y de la Salud</w:t>
      </w:r>
      <w:r w:rsidRPr="000A68F5">
        <w:tab/>
      </w:r>
      <w:r w:rsidRPr="000A68F5">
        <w:tab/>
      </w:r>
      <w:r w:rsidRPr="000A68F5">
        <w:tab/>
      </w:r>
      <w:r w:rsidR="000A68F5">
        <w:t xml:space="preserve">   </w:t>
      </w:r>
      <w:r w:rsidR="004C2744" w:rsidRPr="000A68F5">
        <w:t>2018-2020</w:t>
      </w:r>
      <w:r w:rsidR="004C2744" w:rsidRPr="000A68F5">
        <w:tab/>
      </w:r>
      <w:r w:rsidR="000A68F5">
        <w:tab/>
      </w:r>
      <w:r w:rsidRPr="000A68F5">
        <w:t>37</w:t>
      </w:r>
    </w:p>
    <w:p w14:paraId="4095CB0B" w14:textId="47DDA6D9" w:rsidR="00312267" w:rsidRPr="000A68F5" w:rsidRDefault="00821087" w:rsidP="00081F4E">
      <w:pPr>
        <w:pStyle w:val="Standard"/>
      </w:pPr>
      <w:r w:rsidRPr="000A68F5">
        <w:t>Psicología Clínica</w:t>
      </w:r>
      <w:r w:rsidRPr="000A68F5">
        <w:tab/>
      </w:r>
      <w:r w:rsidRPr="000A68F5">
        <w:tab/>
      </w:r>
      <w:r w:rsidRPr="000A68F5">
        <w:tab/>
      </w:r>
      <w:r w:rsidRPr="000A68F5">
        <w:tab/>
      </w:r>
      <w:r w:rsidRPr="000A68F5">
        <w:tab/>
      </w:r>
      <w:r w:rsidR="000A68F5">
        <w:t xml:space="preserve">   </w:t>
      </w:r>
      <w:r w:rsidRPr="000A68F5">
        <w:t>2018-2020</w:t>
      </w:r>
      <w:r w:rsidR="000A68F5" w:rsidRPr="000A68F5">
        <w:t xml:space="preserve">    </w:t>
      </w:r>
      <w:r w:rsidR="000A68F5">
        <w:tab/>
      </w:r>
      <w:r w:rsidRPr="000A68F5">
        <w:t>40</w:t>
      </w:r>
    </w:p>
    <w:p w14:paraId="4D9B419B" w14:textId="7E54BC37" w:rsidR="00312267" w:rsidRPr="000A68F5" w:rsidRDefault="00821087" w:rsidP="00D83ED5">
      <w:pPr>
        <w:pStyle w:val="Standard"/>
      </w:pPr>
      <w:r w:rsidRPr="000A68F5">
        <w:t>Lingüística Aplicada enseñanza del Idioma Inglés</w:t>
      </w:r>
      <w:r w:rsidR="000A68F5">
        <w:t xml:space="preserve">  </w:t>
      </w:r>
      <w:r w:rsidRPr="000A68F5">
        <w:t>2018-2020</w:t>
      </w:r>
      <w:r w:rsidRPr="000A68F5">
        <w:tab/>
      </w:r>
      <w:r w:rsidR="000A68F5">
        <w:tab/>
      </w:r>
      <w:r w:rsidRPr="000A68F5">
        <w:t>46</w:t>
      </w:r>
    </w:p>
    <w:p w14:paraId="5830C4A1" w14:textId="13C59906" w:rsidR="004C2744" w:rsidRPr="000A68F5" w:rsidRDefault="00821087" w:rsidP="00D83ED5">
      <w:pPr>
        <w:pStyle w:val="Standard"/>
      </w:pPr>
      <w:r w:rsidRPr="000A68F5">
        <w:t>Lingüística Aplicada Enseñanza del Español</w:t>
      </w:r>
      <w:r w:rsidRPr="000A68F5">
        <w:tab/>
      </w:r>
      <w:r w:rsidR="000A68F5">
        <w:t xml:space="preserve">    </w:t>
      </w:r>
      <w:r w:rsidRPr="000A68F5">
        <w:t>2018-2020</w:t>
      </w:r>
      <w:r w:rsidRPr="000A68F5">
        <w:tab/>
      </w:r>
      <w:r w:rsidR="000A68F5">
        <w:tab/>
      </w:r>
      <w:r w:rsidRPr="000A68F5">
        <w:t>34</w:t>
      </w:r>
    </w:p>
    <w:p w14:paraId="61F42EDA" w14:textId="1E8C2538" w:rsidR="004C2744" w:rsidRPr="000A68F5" w:rsidRDefault="00821087" w:rsidP="00D83ED5">
      <w:pPr>
        <w:pStyle w:val="Standard"/>
      </w:pPr>
      <w:r w:rsidRPr="000A68F5">
        <w:t>Psicología O</w:t>
      </w:r>
      <w:r w:rsidR="004C2744" w:rsidRPr="000A68F5">
        <w:t>rganizacional y Gestión Humana</w:t>
      </w:r>
      <w:r w:rsidR="004C2744" w:rsidRPr="000A68F5">
        <w:tab/>
      </w:r>
      <w:r w:rsidR="000A68F5">
        <w:t xml:space="preserve">    </w:t>
      </w:r>
      <w:r w:rsidRPr="000A68F5">
        <w:t>2019-2021</w:t>
      </w:r>
      <w:r w:rsidRPr="000A68F5">
        <w:tab/>
      </w:r>
      <w:r w:rsidR="000A68F5">
        <w:tab/>
      </w:r>
      <w:r w:rsidRPr="000A68F5">
        <w:t>32</w:t>
      </w:r>
    </w:p>
    <w:p w14:paraId="6FB63D48" w14:textId="7F429F09" w:rsidR="00312267" w:rsidRPr="000A68F5" w:rsidRDefault="00821087" w:rsidP="00D83ED5">
      <w:pPr>
        <w:pStyle w:val="Standard"/>
      </w:pPr>
      <w:r w:rsidRPr="000A68F5">
        <w:t>Psicología Escolar</w:t>
      </w:r>
      <w:r w:rsidRPr="000A68F5">
        <w:tab/>
      </w:r>
      <w:r w:rsidRPr="000A68F5">
        <w:tab/>
      </w:r>
      <w:r w:rsidRPr="000A68F5">
        <w:tab/>
      </w:r>
      <w:r w:rsidRPr="000A68F5">
        <w:tab/>
      </w:r>
      <w:r w:rsidRPr="000A68F5">
        <w:tab/>
      </w:r>
      <w:r w:rsidR="000A68F5">
        <w:t xml:space="preserve">    </w:t>
      </w:r>
      <w:r w:rsidRPr="000A68F5">
        <w:t>2019-2021</w:t>
      </w:r>
      <w:r w:rsidRPr="000A68F5">
        <w:tab/>
      </w:r>
      <w:r w:rsidR="000A68F5">
        <w:tab/>
      </w:r>
      <w:r w:rsidRPr="000A68F5">
        <w:t>42</w:t>
      </w:r>
    </w:p>
    <w:p w14:paraId="3D59D610" w14:textId="35B60168" w:rsidR="00312267" w:rsidRPr="000A68F5" w:rsidRDefault="00821087" w:rsidP="00D83ED5">
      <w:pPr>
        <w:pStyle w:val="Standard"/>
      </w:pPr>
      <w:r w:rsidRPr="000A68F5">
        <w:t xml:space="preserve">Lingüística </w:t>
      </w:r>
      <w:r w:rsidR="004C2744" w:rsidRPr="000A68F5">
        <w:t>Aplicada Enseñanza del español</w:t>
      </w:r>
      <w:r w:rsidR="004C2744" w:rsidRPr="000A68F5">
        <w:tab/>
      </w:r>
      <w:r w:rsidR="000A68F5">
        <w:t xml:space="preserve">   </w:t>
      </w:r>
      <w:r w:rsidRPr="000A68F5">
        <w:t>2019-2020</w:t>
      </w:r>
      <w:r w:rsidRPr="000A68F5">
        <w:tab/>
      </w:r>
      <w:r w:rsidR="000A68F5">
        <w:tab/>
      </w:r>
      <w:r w:rsidRPr="000A68F5">
        <w:t>35</w:t>
      </w:r>
    </w:p>
    <w:p w14:paraId="3A75F4A9" w14:textId="037D76C9" w:rsidR="00312267" w:rsidRPr="000A68F5" w:rsidRDefault="004C2744" w:rsidP="00081F4E">
      <w:pPr>
        <w:widowControl/>
        <w:spacing w:line="264" w:lineRule="auto"/>
        <w:jc w:val="both"/>
        <w:rPr>
          <w:rFonts w:ascii="Artifex CF" w:eastAsia="Times New Roman" w:hAnsi="Artifex CF" w:cs="Times New Roman"/>
          <w:color w:val="1F497D"/>
          <w:lang w:val="es-MX" w:eastAsia="es-ES"/>
        </w:rPr>
      </w:pPr>
      <w:r w:rsidRPr="000A68F5">
        <w:rPr>
          <w:rFonts w:ascii="Artifex CF" w:eastAsia="Times New Roman" w:hAnsi="Artifex CF" w:cs="Times New Roman"/>
          <w:color w:val="1F497D"/>
          <w:lang w:val="es-MX" w:eastAsia="es-ES"/>
        </w:rPr>
        <w:lastRenderedPageBreak/>
        <w:t>Doctorado en Humanidades</w:t>
      </w:r>
      <w:r w:rsidRPr="000A68F5">
        <w:rPr>
          <w:rFonts w:ascii="Artifex CF" w:eastAsia="Times New Roman" w:hAnsi="Artifex CF" w:cs="Times New Roman"/>
          <w:color w:val="1F497D"/>
          <w:lang w:val="es-MX" w:eastAsia="es-ES"/>
        </w:rPr>
        <w:tab/>
      </w:r>
      <w:r w:rsidRPr="000A68F5">
        <w:rPr>
          <w:rFonts w:ascii="Artifex CF" w:eastAsia="Times New Roman" w:hAnsi="Artifex CF" w:cs="Times New Roman"/>
          <w:color w:val="1F497D"/>
          <w:lang w:val="es-MX" w:eastAsia="es-ES"/>
        </w:rPr>
        <w:tab/>
      </w:r>
      <w:r w:rsidRPr="000A68F5">
        <w:rPr>
          <w:rFonts w:ascii="Artifex CF" w:eastAsia="Times New Roman" w:hAnsi="Artifex CF" w:cs="Times New Roman"/>
          <w:color w:val="1F497D"/>
          <w:lang w:val="es-MX" w:eastAsia="es-ES"/>
        </w:rPr>
        <w:tab/>
      </w:r>
      <w:r w:rsidRPr="000A68F5">
        <w:rPr>
          <w:rFonts w:ascii="Artifex CF" w:eastAsia="Times New Roman" w:hAnsi="Artifex CF" w:cs="Times New Roman"/>
          <w:color w:val="1F497D"/>
          <w:lang w:val="es-MX" w:eastAsia="es-ES"/>
        </w:rPr>
        <w:tab/>
      </w:r>
      <w:r w:rsidR="000A68F5">
        <w:rPr>
          <w:rFonts w:ascii="Artifex CF" w:eastAsia="Times New Roman" w:hAnsi="Artifex CF" w:cs="Times New Roman"/>
          <w:color w:val="1F497D"/>
          <w:lang w:val="es-MX" w:eastAsia="es-ES"/>
        </w:rPr>
        <w:t xml:space="preserve">    </w:t>
      </w:r>
      <w:r w:rsidR="00821087" w:rsidRPr="000A68F5">
        <w:rPr>
          <w:rFonts w:ascii="Artifex CF" w:eastAsia="Times New Roman" w:hAnsi="Artifex CF" w:cs="Times New Roman"/>
          <w:color w:val="1F497D"/>
          <w:lang w:val="es-MX" w:eastAsia="es-ES"/>
        </w:rPr>
        <w:t>2019-2020</w:t>
      </w:r>
      <w:r w:rsidR="00821087" w:rsidRPr="000A68F5">
        <w:rPr>
          <w:rFonts w:ascii="Artifex CF" w:eastAsia="Times New Roman" w:hAnsi="Artifex CF" w:cs="Times New Roman"/>
          <w:color w:val="1F497D"/>
          <w:lang w:val="es-MX" w:eastAsia="es-ES"/>
        </w:rPr>
        <w:tab/>
      </w:r>
      <w:r w:rsidR="000A68F5">
        <w:rPr>
          <w:rFonts w:ascii="Artifex CF" w:eastAsia="Times New Roman" w:hAnsi="Artifex CF" w:cs="Times New Roman"/>
          <w:color w:val="1F497D"/>
          <w:lang w:val="es-MX" w:eastAsia="es-ES"/>
        </w:rPr>
        <w:tab/>
      </w:r>
      <w:r w:rsidR="00821087" w:rsidRPr="000A68F5">
        <w:rPr>
          <w:rFonts w:ascii="Artifex CF" w:eastAsia="Times New Roman" w:hAnsi="Artifex CF" w:cs="Times New Roman"/>
          <w:color w:val="1F497D"/>
          <w:lang w:val="es-MX" w:eastAsia="es-ES"/>
        </w:rPr>
        <w:t>30</w:t>
      </w:r>
    </w:p>
    <w:p w14:paraId="5A37D0DC" w14:textId="77777777" w:rsidR="00312267" w:rsidRPr="00780046" w:rsidRDefault="00821087" w:rsidP="00853AFF">
      <w:pPr>
        <w:spacing w:line="264" w:lineRule="auto"/>
        <w:ind w:hanging="907"/>
        <w:rPr>
          <w:sz w:val="20"/>
          <w:szCs w:val="20"/>
        </w:rPr>
      </w:pPr>
      <w:r w:rsidRPr="00780046">
        <w:rPr>
          <w:sz w:val="20"/>
          <w:szCs w:val="20"/>
        </w:rPr>
        <w:t xml:space="preserve">         </w:t>
      </w:r>
    </w:p>
    <w:p w14:paraId="2A545D1E" w14:textId="77777777" w:rsidR="00312267" w:rsidRPr="00081F4E" w:rsidRDefault="00821087" w:rsidP="00D83ED5">
      <w:pPr>
        <w:pStyle w:val="Standard"/>
        <w:rPr>
          <w:rFonts w:ascii="Artifex CF Book" w:hAnsi="Artifex CF Book"/>
          <w:b/>
          <w:color w:val="1F497D"/>
          <w:lang w:val="es-DO"/>
        </w:rPr>
      </w:pPr>
      <w:r w:rsidRPr="00081F4E">
        <w:rPr>
          <w:rFonts w:ascii="Artifex CF Book" w:hAnsi="Artifex CF Book"/>
          <w:b/>
          <w:color w:val="1F497D"/>
          <w:lang w:val="es-DO"/>
        </w:rPr>
        <w:t xml:space="preserve">Extensión </w:t>
      </w:r>
    </w:p>
    <w:p w14:paraId="01850F89" w14:textId="77777777" w:rsidR="00312267" w:rsidRDefault="00312267" w:rsidP="00D83ED5">
      <w:pPr>
        <w:pStyle w:val="Standard"/>
      </w:pPr>
    </w:p>
    <w:p w14:paraId="68B1A0C2" w14:textId="77777777" w:rsidR="00312267" w:rsidRDefault="00821087" w:rsidP="00D83ED5">
      <w:pPr>
        <w:pStyle w:val="Standard"/>
      </w:pPr>
      <w:r>
        <w:t xml:space="preserve">En el área de la extensión universitaria se ha desarrollado un amplio programa de vinculación con la comunidad académica y la comunidad. Entre estas acciones puede mencionarse las siguientes:   </w:t>
      </w:r>
    </w:p>
    <w:p w14:paraId="01710FD8" w14:textId="77777777" w:rsidR="00312267" w:rsidRPr="00081F4E" w:rsidRDefault="00312267" w:rsidP="00081F4E">
      <w:pPr>
        <w:pStyle w:val="Standard"/>
        <w:ind w:left="630"/>
        <w:rPr>
          <w:sz w:val="4"/>
        </w:rPr>
      </w:pPr>
    </w:p>
    <w:p w14:paraId="6979767B" w14:textId="77777777" w:rsidR="00312267" w:rsidRDefault="00821087" w:rsidP="00081F4E">
      <w:pPr>
        <w:pStyle w:val="ListParagraph"/>
        <w:numPr>
          <w:ilvl w:val="0"/>
          <w:numId w:val="134"/>
        </w:numPr>
        <w:ind w:left="630"/>
      </w:pPr>
      <w:r>
        <w:t>Conferencia Psicofonía impartida por el doctor Alejandro José, invitado internacional desde Puerto Rico y creador de la técnica Psicofonía.</w:t>
      </w:r>
    </w:p>
    <w:p w14:paraId="73C3428B" w14:textId="77777777" w:rsidR="00312267" w:rsidRDefault="00821087" w:rsidP="00081F4E">
      <w:pPr>
        <w:pStyle w:val="ListParagraph"/>
        <w:numPr>
          <w:ilvl w:val="0"/>
          <w:numId w:val="134"/>
        </w:numPr>
        <w:ind w:left="630"/>
      </w:pPr>
      <w:r>
        <w:t>Ciclo de Conferencias con el doctor José Joaquín Puello con la coordinación de la Escuela de Psicología, el Instituto de Psicología y el Instituto de Letras.</w:t>
      </w:r>
    </w:p>
    <w:p w14:paraId="24DCCF73" w14:textId="77777777" w:rsidR="00312267" w:rsidRDefault="00821087" w:rsidP="00081F4E">
      <w:pPr>
        <w:pStyle w:val="ListParagraph"/>
        <w:numPr>
          <w:ilvl w:val="0"/>
          <w:numId w:val="134"/>
        </w:numPr>
        <w:ind w:left="630"/>
      </w:pPr>
      <w:r>
        <w:t>Conferencia Magistral sobre Gestión de la Reputación como elemento fundamental de la comunicación, a cargo de Luis Martín Gómez, Director de Relaciones Públicas del Banco Central de la República Dominicana, en el acto de apertura de la Maestría en Estrategias y Relaciones Públicas, en fecha 12 de enero del 2020.</w:t>
      </w:r>
    </w:p>
    <w:p w14:paraId="460F397B" w14:textId="77777777" w:rsidR="00312267" w:rsidRDefault="00821087" w:rsidP="00081F4E">
      <w:pPr>
        <w:pStyle w:val="ListParagraph"/>
        <w:numPr>
          <w:ilvl w:val="0"/>
          <w:numId w:val="134"/>
        </w:numPr>
        <w:ind w:left="630"/>
      </w:pPr>
      <w:r>
        <w:t>Conferencia Virtual sobre El Periodismo de Crisis: Rol de los Medios de Comunicación en la Pandemia del COVID-19, impartida por los maestros Raúl Hernández Ramos, Manuel Rodríguez, Juan Eusebio Santos Gelabert, Nelly Then Concepción y Vladimir García, 22 de abril del 2020.</w:t>
      </w:r>
    </w:p>
    <w:p w14:paraId="511D0132" w14:textId="77777777" w:rsidR="00312267" w:rsidRDefault="00821087" w:rsidP="00081F4E">
      <w:pPr>
        <w:pStyle w:val="ListParagraph"/>
        <w:numPr>
          <w:ilvl w:val="0"/>
          <w:numId w:val="134"/>
        </w:numPr>
        <w:ind w:left="630"/>
      </w:pPr>
      <w:r>
        <w:t>Panel Virtual sobre Gerencia y Rentabilidad de los Medios de Comunicación en tiempo de COVID-19, con los facilitadores Emilia Pereyra, Fausto Rosario, Manuel Quiterio Cedeño Pérez y Jairo Severino, el 07 de mayo del 2020.</w:t>
      </w:r>
    </w:p>
    <w:p w14:paraId="60C3A903" w14:textId="77777777" w:rsidR="004C2744" w:rsidRPr="004C2744" w:rsidRDefault="00821087" w:rsidP="00081F4E">
      <w:pPr>
        <w:pStyle w:val="ListParagraph"/>
        <w:numPr>
          <w:ilvl w:val="0"/>
          <w:numId w:val="134"/>
        </w:numPr>
        <w:ind w:left="630"/>
      </w:pPr>
      <w:r>
        <w:t>Panel Virtual sobre Curriculum y Campo Laboral en Tiempo de Crisis, con los facilitadores Ligia Amada Melo de Cardona, Mery Rosa García, Severo Rivera, Douglas M. Escotto, el 13 de mayo del 2020.</w:t>
      </w:r>
    </w:p>
    <w:p w14:paraId="4D37CDBA" w14:textId="77777777" w:rsidR="00312267" w:rsidRDefault="00312267" w:rsidP="00D83ED5">
      <w:pPr>
        <w:pStyle w:val="Standard"/>
      </w:pPr>
    </w:p>
    <w:p w14:paraId="70DC3926" w14:textId="77777777" w:rsidR="00780046" w:rsidRDefault="00780046" w:rsidP="00D83ED5">
      <w:pPr>
        <w:pStyle w:val="Standard"/>
      </w:pPr>
    </w:p>
    <w:p w14:paraId="4B896C2D" w14:textId="77777777" w:rsidR="00780046" w:rsidRDefault="00780046" w:rsidP="00D83ED5">
      <w:pPr>
        <w:pStyle w:val="Standard"/>
      </w:pPr>
    </w:p>
    <w:p w14:paraId="7207E079" w14:textId="77777777" w:rsidR="00780046" w:rsidRDefault="00780046" w:rsidP="00D83ED5">
      <w:pPr>
        <w:pStyle w:val="Standard"/>
      </w:pPr>
    </w:p>
    <w:p w14:paraId="333B71E7" w14:textId="77777777" w:rsidR="00780046" w:rsidRDefault="00780046" w:rsidP="00D83ED5">
      <w:pPr>
        <w:pStyle w:val="Standard"/>
      </w:pPr>
    </w:p>
    <w:p w14:paraId="0A8D6CC9" w14:textId="77777777" w:rsidR="00780046" w:rsidRDefault="00780046" w:rsidP="00D83ED5">
      <w:pPr>
        <w:pStyle w:val="Standard"/>
      </w:pPr>
    </w:p>
    <w:p w14:paraId="6E930188" w14:textId="77777777" w:rsidR="00780046" w:rsidRDefault="00780046" w:rsidP="00D83ED5">
      <w:pPr>
        <w:pStyle w:val="Standard"/>
      </w:pPr>
    </w:p>
    <w:p w14:paraId="18AEA62F" w14:textId="77777777" w:rsidR="00780046" w:rsidRDefault="00780046" w:rsidP="00D83ED5">
      <w:pPr>
        <w:pStyle w:val="Standard"/>
      </w:pPr>
    </w:p>
    <w:p w14:paraId="7F2A2293" w14:textId="3A0EC8B9" w:rsidR="00081F4E" w:rsidRDefault="00081F4E">
      <w:pPr>
        <w:suppressAutoHyphens w:val="0"/>
        <w:rPr>
          <w:rFonts w:ascii="Artifex CF" w:eastAsia="Arial Unicode MS" w:hAnsi="Artifex CF" w:cs="Times New Roman"/>
          <w:color w:val="1F497D" w:themeColor="text2"/>
          <w:sz w:val="24"/>
          <w:szCs w:val="24"/>
          <w:lang w:val="es-US" w:eastAsia="es-DO"/>
        </w:rPr>
      </w:pPr>
      <w:r>
        <w:br w:type="page"/>
      </w:r>
    </w:p>
    <w:p w14:paraId="64372431" w14:textId="77777777" w:rsidR="00780046" w:rsidRDefault="00780046" w:rsidP="00D83ED5">
      <w:pPr>
        <w:pStyle w:val="Standard"/>
      </w:pPr>
    </w:p>
    <w:p w14:paraId="0E7D68E0" w14:textId="77777777" w:rsidR="00780046" w:rsidRPr="00910874" w:rsidRDefault="00780046" w:rsidP="00D83ED5">
      <w:pPr>
        <w:pStyle w:val="Standard"/>
      </w:pPr>
    </w:p>
    <w:bookmarkStart w:id="20" w:name="_Toc61329206"/>
    <w:bookmarkStart w:id="21" w:name="_Toc61858547"/>
    <w:p w14:paraId="7C2D1C6F" w14:textId="5E2178F7" w:rsidR="00312267" w:rsidRDefault="00535A51" w:rsidP="008D2B25">
      <w:pPr>
        <w:pStyle w:val="Heading1"/>
      </w:pPr>
      <w:r w:rsidRPr="009373E7">
        <w:rPr>
          <w:rFonts w:ascii="Artifex CF" w:hAnsi="Artifex CF"/>
          <w:noProof/>
          <w:color w:val="244061" w:themeColor="accent1" w:themeShade="80"/>
          <w:spacing w:val="8"/>
          <w:sz w:val="24"/>
          <w:szCs w:val="24"/>
          <w:lang w:val="en-US" w:eastAsia="en-US"/>
        </w:rPr>
        <mc:AlternateContent>
          <mc:Choice Requires="wps">
            <w:drawing>
              <wp:anchor distT="0" distB="0" distL="114300" distR="114300" simplePos="0" relativeHeight="251694080" behindDoc="0" locked="0" layoutInCell="1" allowOverlap="1" wp14:anchorId="63BC1ADC" wp14:editId="5B1F4022">
                <wp:simplePos x="0" y="0"/>
                <wp:positionH relativeFrom="margin">
                  <wp:align>center</wp:align>
                </wp:positionH>
                <wp:positionV relativeFrom="paragraph">
                  <wp:posOffset>367030</wp:posOffset>
                </wp:positionV>
                <wp:extent cx="540000" cy="0"/>
                <wp:effectExtent l="57150" t="38100" r="50800" b="95250"/>
                <wp:wrapNone/>
                <wp:docPr id="31" name="Conector recto 31"/>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B4DDE" id="Conector recto 31" o:spid="_x0000_s1026" style="position:absolute;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8.9pt" to="42.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" strokecolor="red" strokeweight="2.5pt">
                <v:shadow on="t" color="black" opacity="22937f" origin=",.5" offset="0,.63889mm"/>
                <w10:wrap anchorx="margin"/>
              </v:line>
            </w:pict>
          </mc:Fallback>
        </mc:AlternateContent>
      </w:r>
      <w:r w:rsidR="00821087">
        <w:t>FACULTAD DE CIENCIAS</w:t>
      </w:r>
      <w:bookmarkEnd w:id="20"/>
      <w:bookmarkEnd w:id="21"/>
    </w:p>
    <w:p w14:paraId="69A8BDF7" w14:textId="4E8D82BB" w:rsidR="00312267" w:rsidRDefault="00821087" w:rsidP="00D83ED5">
      <w:pPr>
        <w:pStyle w:val="Standard"/>
      </w:pPr>
      <w:r>
        <w:t xml:space="preserve">        </w:t>
      </w:r>
    </w:p>
    <w:p w14:paraId="098C9F73" w14:textId="77777777" w:rsidR="00312267" w:rsidRDefault="00312267" w:rsidP="00D83ED5">
      <w:pPr>
        <w:pStyle w:val="Standard"/>
      </w:pPr>
    </w:p>
    <w:p w14:paraId="72CDB5C6" w14:textId="77777777" w:rsidR="00312267" w:rsidRPr="000A68F5" w:rsidRDefault="00821087" w:rsidP="00081F4E">
      <w:pPr>
        <w:spacing w:line="264" w:lineRule="auto"/>
        <w:rPr>
          <w:rFonts w:ascii="Artifex CF Book" w:hAnsi="Artifex CF Book"/>
          <w:b/>
          <w:bCs/>
          <w:color w:val="1F497D" w:themeColor="text2"/>
          <w:sz w:val="24"/>
          <w:szCs w:val="24"/>
        </w:rPr>
      </w:pPr>
      <w:r w:rsidRPr="000A68F5">
        <w:rPr>
          <w:rFonts w:ascii="Artifex CF Book" w:hAnsi="Artifex CF Book"/>
          <w:b/>
          <w:bCs/>
          <w:color w:val="1F497D" w:themeColor="text2"/>
          <w:sz w:val="24"/>
          <w:szCs w:val="24"/>
        </w:rPr>
        <w:t>Oferta Curricular</w:t>
      </w:r>
    </w:p>
    <w:p w14:paraId="58C35335" w14:textId="77777777" w:rsidR="00312267" w:rsidRDefault="00312267" w:rsidP="00D83ED5">
      <w:pPr>
        <w:pStyle w:val="Standard"/>
      </w:pPr>
    </w:p>
    <w:p w14:paraId="585BEFD8" w14:textId="77777777" w:rsidR="00312267" w:rsidRDefault="00821087" w:rsidP="00D83ED5">
      <w:pPr>
        <w:pStyle w:val="Standard"/>
      </w:pPr>
      <w:r>
        <w:t>La oferta académica del grado contempla unos 10 planes de estudio al nivel técnico y profesional, según se detalla a continuación:</w:t>
      </w:r>
    </w:p>
    <w:p w14:paraId="5A0D1845" w14:textId="77777777" w:rsidR="00312267" w:rsidRPr="00081F4E" w:rsidRDefault="00312267" w:rsidP="00D83ED5">
      <w:pPr>
        <w:pStyle w:val="Standard"/>
        <w:rPr>
          <w:sz w:val="10"/>
        </w:rPr>
      </w:pPr>
    </w:p>
    <w:p w14:paraId="4368F0FF" w14:textId="77777777" w:rsidR="00312267" w:rsidRDefault="00821087" w:rsidP="00081F4E">
      <w:pPr>
        <w:pStyle w:val="ListParagraph"/>
        <w:numPr>
          <w:ilvl w:val="0"/>
          <w:numId w:val="135"/>
        </w:numPr>
        <w:ind w:left="720"/>
      </w:pPr>
      <w:r>
        <w:t>Licenciatura en Biología</w:t>
      </w:r>
    </w:p>
    <w:p w14:paraId="2BF24FFD" w14:textId="77777777" w:rsidR="00312267" w:rsidRDefault="00821087" w:rsidP="00081F4E">
      <w:pPr>
        <w:pStyle w:val="ListParagraph"/>
        <w:numPr>
          <w:ilvl w:val="0"/>
          <w:numId w:val="135"/>
        </w:numPr>
        <w:ind w:left="720"/>
      </w:pPr>
      <w:r>
        <w:t>Licenciatura en Geografía Mención Representación Espacial</w:t>
      </w:r>
    </w:p>
    <w:p w14:paraId="09F35F3A" w14:textId="77777777" w:rsidR="00312267" w:rsidRDefault="00821087" w:rsidP="00081F4E">
      <w:pPr>
        <w:pStyle w:val="ListParagraph"/>
        <w:numPr>
          <w:ilvl w:val="0"/>
          <w:numId w:val="135"/>
        </w:numPr>
        <w:ind w:left="720"/>
      </w:pPr>
      <w:r>
        <w:t>Licenciatura en Geografía Mención Recursos Naturales y Ecoturísticos</w:t>
      </w:r>
    </w:p>
    <w:p w14:paraId="5898DE07" w14:textId="77777777" w:rsidR="00312267" w:rsidRDefault="00821087" w:rsidP="00081F4E">
      <w:pPr>
        <w:pStyle w:val="ListParagraph"/>
        <w:numPr>
          <w:ilvl w:val="0"/>
          <w:numId w:val="135"/>
        </w:numPr>
        <w:ind w:left="720"/>
      </w:pPr>
      <w:r>
        <w:t>Licenciatura en Física</w:t>
      </w:r>
    </w:p>
    <w:p w14:paraId="7B8AA7F4" w14:textId="77777777" w:rsidR="00312267" w:rsidRDefault="00821087" w:rsidP="00081F4E">
      <w:pPr>
        <w:pStyle w:val="ListParagraph"/>
        <w:numPr>
          <w:ilvl w:val="0"/>
          <w:numId w:val="135"/>
        </w:numPr>
        <w:ind w:left="720"/>
      </w:pPr>
      <w:r>
        <w:t>Licenciatura en Informática</w:t>
      </w:r>
    </w:p>
    <w:p w14:paraId="115A2DAF" w14:textId="77777777" w:rsidR="00312267" w:rsidRDefault="00821087" w:rsidP="00081F4E">
      <w:pPr>
        <w:pStyle w:val="ListParagraph"/>
        <w:numPr>
          <w:ilvl w:val="0"/>
          <w:numId w:val="135"/>
        </w:numPr>
        <w:ind w:left="720"/>
      </w:pPr>
      <w:r>
        <w:t>Licenciatura en Matemática</w:t>
      </w:r>
    </w:p>
    <w:p w14:paraId="4B9757BC" w14:textId="77777777" w:rsidR="00312267" w:rsidRDefault="00821087" w:rsidP="00081F4E">
      <w:pPr>
        <w:pStyle w:val="ListParagraph"/>
        <w:numPr>
          <w:ilvl w:val="0"/>
          <w:numId w:val="135"/>
        </w:numPr>
        <w:ind w:left="720"/>
      </w:pPr>
      <w:r>
        <w:t>Licenciatura en Microbiología y Parasitología</w:t>
      </w:r>
    </w:p>
    <w:p w14:paraId="080D93E1" w14:textId="77777777" w:rsidR="00312267" w:rsidRDefault="00821087" w:rsidP="00081F4E">
      <w:pPr>
        <w:pStyle w:val="ListParagraph"/>
        <w:numPr>
          <w:ilvl w:val="0"/>
          <w:numId w:val="135"/>
        </w:numPr>
        <w:ind w:left="720"/>
      </w:pPr>
      <w:r>
        <w:t>Licenciatura en Química</w:t>
      </w:r>
    </w:p>
    <w:p w14:paraId="0BEEC448" w14:textId="77777777" w:rsidR="00312267" w:rsidRDefault="00821087" w:rsidP="00081F4E">
      <w:pPr>
        <w:pStyle w:val="ListParagraph"/>
        <w:numPr>
          <w:ilvl w:val="0"/>
          <w:numId w:val="135"/>
        </w:numPr>
        <w:ind w:left="720"/>
      </w:pPr>
      <w:r>
        <w:t>Tecnólogo Superior en Alimentos</w:t>
      </w:r>
    </w:p>
    <w:p w14:paraId="61ECB1B5" w14:textId="77777777" w:rsidR="00312267" w:rsidRDefault="00821087" w:rsidP="00081F4E">
      <w:pPr>
        <w:pStyle w:val="ListParagraph"/>
        <w:numPr>
          <w:ilvl w:val="0"/>
          <w:numId w:val="135"/>
        </w:numPr>
        <w:ind w:left="720"/>
      </w:pPr>
      <w:r>
        <w:t>Técnico Superior en Reparación y Ensamblaje de Computadoras</w:t>
      </w:r>
    </w:p>
    <w:p w14:paraId="506A4565" w14:textId="4EBA9C1D" w:rsidR="00081F4E" w:rsidRDefault="00081F4E">
      <w:pPr>
        <w:suppressAutoHyphens w:val="0"/>
        <w:rPr>
          <w:rFonts w:ascii="Artifex CF" w:eastAsia="Arial Unicode MS" w:hAnsi="Artifex CF" w:cs="Times New Roman"/>
          <w:color w:val="1F497D" w:themeColor="text2"/>
          <w:sz w:val="24"/>
          <w:szCs w:val="24"/>
          <w:lang w:val="es-US" w:eastAsia="es-DO"/>
        </w:rPr>
      </w:pPr>
      <w:r>
        <w:br w:type="page"/>
      </w:r>
    </w:p>
    <w:p w14:paraId="6803E471" w14:textId="77777777" w:rsidR="00312267" w:rsidRDefault="00312267" w:rsidP="00D83ED5">
      <w:pPr>
        <w:pStyle w:val="ListParagraph"/>
      </w:pPr>
    </w:p>
    <w:p w14:paraId="17F508F6" w14:textId="77777777" w:rsidR="00312267" w:rsidRPr="000A68F5" w:rsidRDefault="00821087" w:rsidP="00081F4E">
      <w:pPr>
        <w:spacing w:line="264" w:lineRule="auto"/>
        <w:rPr>
          <w:rFonts w:ascii="Artifex CF Book" w:hAnsi="Artifex CF Book"/>
          <w:b/>
          <w:bCs/>
          <w:color w:val="1F497D" w:themeColor="text2"/>
          <w:sz w:val="24"/>
          <w:szCs w:val="24"/>
        </w:rPr>
      </w:pPr>
      <w:r w:rsidRPr="000A68F5">
        <w:rPr>
          <w:rFonts w:ascii="Artifex CF Book" w:hAnsi="Artifex CF Book"/>
          <w:b/>
          <w:bCs/>
          <w:color w:val="1F497D" w:themeColor="text2"/>
          <w:sz w:val="24"/>
          <w:szCs w:val="24"/>
        </w:rPr>
        <w:t xml:space="preserve">Programación Docente  </w:t>
      </w:r>
    </w:p>
    <w:p w14:paraId="2E6593F8" w14:textId="77777777" w:rsidR="00312267" w:rsidRDefault="00312267" w:rsidP="00D83ED5">
      <w:pPr>
        <w:pStyle w:val="ListParagraph"/>
      </w:pPr>
    </w:p>
    <w:p w14:paraId="09EA5954" w14:textId="77777777" w:rsidR="0003466F" w:rsidRDefault="00821087" w:rsidP="00D83ED5">
      <w:pPr>
        <w:pStyle w:val="Standard"/>
      </w:pPr>
      <w:r>
        <w:t xml:space="preserve">Durante el período se ha trabajado en la programación de la docencia de grado para satisfacer demanda de secciones, aulas y laboratorios tanto en la Sede Central como en los recintos, centros y subcentros universitarios en los semestres </w:t>
      </w:r>
      <w:r>
        <w:rPr>
          <w:bCs/>
        </w:rPr>
        <w:t xml:space="preserve">2020-10 y 2020-20. Para cubrir la demanda de los semestres 2020-10y 2020-20 se </w:t>
      </w:r>
      <w:r>
        <w:t xml:space="preserve">programaron un total de </w:t>
      </w:r>
      <w:r>
        <w:rPr>
          <w:bCs/>
        </w:rPr>
        <w:t>12 mil 509</w:t>
      </w:r>
      <w:r>
        <w:t xml:space="preserve"> secciones.</w:t>
      </w:r>
    </w:p>
    <w:p w14:paraId="7E71A2E2" w14:textId="77777777" w:rsidR="0003466F" w:rsidRPr="000A68F5" w:rsidRDefault="0003466F" w:rsidP="00853AFF">
      <w:pPr>
        <w:spacing w:line="264" w:lineRule="auto"/>
        <w:ind w:hanging="907"/>
        <w:rPr>
          <w:rFonts w:ascii="Artifex CF Book" w:hAnsi="Artifex CF Book"/>
          <w:b/>
          <w:bCs/>
          <w:color w:val="1F497D" w:themeColor="text2"/>
          <w:sz w:val="24"/>
          <w:szCs w:val="24"/>
        </w:rPr>
      </w:pPr>
    </w:p>
    <w:p w14:paraId="6882C138" w14:textId="77777777" w:rsidR="00312267" w:rsidRPr="000A68F5" w:rsidRDefault="00821087" w:rsidP="00081F4E">
      <w:pPr>
        <w:spacing w:line="264" w:lineRule="auto"/>
        <w:rPr>
          <w:rFonts w:ascii="Artifex CF Book" w:hAnsi="Artifex CF Book"/>
          <w:b/>
          <w:bCs/>
          <w:color w:val="1F497D" w:themeColor="text2"/>
          <w:sz w:val="24"/>
          <w:szCs w:val="24"/>
        </w:rPr>
      </w:pPr>
      <w:r w:rsidRPr="000A68F5">
        <w:rPr>
          <w:rFonts w:ascii="Artifex CF Book" w:hAnsi="Artifex CF Book"/>
          <w:b/>
          <w:bCs/>
          <w:color w:val="1F497D" w:themeColor="text2"/>
          <w:sz w:val="24"/>
          <w:szCs w:val="24"/>
        </w:rPr>
        <w:t>Plantilla Docente</w:t>
      </w:r>
    </w:p>
    <w:p w14:paraId="7B3B6AC4" w14:textId="77777777" w:rsidR="00312267" w:rsidRPr="00081F4E" w:rsidRDefault="00312267" w:rsidP="00D83ED5">
      <w:pPr>
        <w:pStyle w:val="ListParagraph"/>
        <w:rPr>
          <w:sz w:val="4"/>
        </w:rPr>
      </w:pPr>
    </w:p>
    <w:p w14:paraId="785FBB88" w14:textId="2B092DF3" w:rsidR="00081F4E" w:rsidRPr="000A68F5" w:rsidRDefault="00821087" w:rsidP="00081F4E">
      <w:pPr>
        <w:spacing w:line="264" w:lineRule="auto"/>
        <w:jc w:val="both"/>
        <w:rPr>
          <w:rFonts w:ascii="Artifex CF" w:hAnsi="Artifex CF"/>
          <w:color w:val="1F497D" w:themeColor="text2"/>
          <w:sz w:val="24"/>
          <w:szCs w:val="24"/>
        </w:rPr>
      </w:pPr>
      <w:r w:rsidRPr="000A68F5">
        <w:rPr>
          <w:rFonts w:ascii="Artifex CF" w:hAnsi="Artifex CF"/>
          <w:color w:val="1F497D" w:themeColor="text2"/>
          <w:sz w:val="24"/>
          <w:szCs w:val="24"/>
        </w:rPr>
        <w:t>A la fecha del segundo semestre del 2020 la Facultad de Ciencias contaba con una plantilla docente con unos 595 profesores distribuidos como se detalla a continuación:</w:t>
      </w:r>
    </w:p>
    <w:tbl>
      <w:tblPr>
        <w:tblStyle w:val="TableGridLight"/>
        <w:tblpPr w:leftFromText="141" w:rightFromText="141" w:vertAnchor="text" w:horzAnchor="margin" w:tblpY="41"/>
        <w:tblW w:w="5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870"/>
        <w:gridCol w:w="1420"/>
      </w:tblGrid>
      <w:tr w:rsidR="00081F4E" w:rsidRPr="00081F4E" w14:paraId="11ED4715" w14:textId="77777777" w:rsidTr="00081F4E">
        <w:trPr>
          <w:trHeight w:val="273"/>
        </w:trPr>
        <w:tc>
          <w:tcPr>
            <w:tcW w:w="3870" w:type="dxa"/>
          </w:tcPr>
          <w:p w14:paraId="16E6470D" w14:textId="77777777" w:rsidR="000A68F5" w:rsidRPr="00081F4E" w:rsidRDefault="000A68F5" w:rsidP="00081F4E">
            <w:pPr>
              <w:rPr>
                <w:rFonts w:ascii="Artifex CF" w:hAnsi="Artifex CF"/>
                <w:color w:val="1F497D" w:themeColor="text2"/>
              </w:rPr>
            </w:pPr>
            <w:r w:rsidRPr="00081F4E">
              <w:rPr>
                <w:rFonts w:ascii="Artifex CF" w:hAnsi="Artifex CF"/>
                <w:color w:val="1F497D" w:themeColor="text2"/>
              </w:rPr>
              <w:t>Escuela</w:t>
            </w:r>
          </w:p>
        </w:tc>
        <w:tc>
          <w:tcPr>
            <w:tcW w:w="1420" w:type="dxa"/>
          </w:tcPr>
          <w:p w14:paraId="1B406EF4" w14:textId="77777777" w:rsidR="000A68F5" w:rsidRPr="00081F4E" w:rsidRDefault="000A68F5" w:rsidP="00081F4E">
            <w:pPr>
              <w:rPr>
                <w:rFonts w:ascii="Artifex CF" w:hAnsi="Artifex CF"/>
                <w:color w:val="1F497D" w:themeColor="text2"/>
              </w:rPr>
            </w:pPr>
            <w:r w:rsidRPr="00081F4E">
              <w:rPr>
                <w:rFonts w:ascii="Artifex CF" w:hAnsi="Artifex CF"/>
                <w:color w:val="1F497D" w:themeColor="text2"/>
              </w:rPr>
              <w:t>Cantidad</w:t>
            </w:r>
          </w:p>
        </w:tc>
      </w:tr>
      <w:tr w:rsidR="00081F4E" w:rsidRPr="00081F4E" w14:paraId="0E830145" w14:textId="77777777" w:rsidTr="00081F4E">
        <w:trPr>
          <w:trHeight w:val="273"/>
        </w:trPr>
        <w:tc>
          <w:tcPr>
            <w:tcW w:w="3870" w:type="dxa"/>
          </w:tcPr>
          <w:p w14:paraId="56CCAC32" w14:textId="77777777" w:rsidR="000A68F5" w:rsidRPr="00081F4E" w:rsidRDefault="000A68F5" w:rsidP="00081F4E">
            <w:pPr>
              <w:rPr>
                <w:rFonts w:ascii="Artifex CF" w:hAnsi="Artifex CF"/>
                <w:color w:val="1F497D" w:themeColor="text2"/>
              </w:rPr>
            </w:pPr>
            <w:r w:rsidRPr="00081F4E">
              <w:rPr>
                <w:rFonts w:ascii="Artifex CF" w:hAnsi="Artifex CF"/>
                <w:color w:val="1F497D" w:themeColor="text2"/>
              </w:rPr>
              <w:t>Biología</w:t>
            </w:r>
          </w:p>
        </w:tc>
        <w:tc>
          <w:tcPr>
            <w:tcW w:w="1420" w:type="dxa"/>
          </w:tcPr>
          <w:p w14:paraId="04F6E384" w14:textId="77777777" w:rsidR="000A68F5" w:rsidRPr="00081F4E" w:rsidRDefault="000A68F5" w:rsidP="00081F4E">
            <w:pPr>
              <w:rPr>
                <w:rFonts w:ascii="Artifex CF" w:hAnsi="Artifex CF"/>
                <w:color w:val="1F497D" w:themeColor="text2"/>
              </w:rPr>
            </w:pPr>
            <w:r w:rsidRPr="00081F4E">
              <w:rPr>
                <w:rFonts w:ascii="Artifex CF" w:hAnsi="Artifex CF"/>
                <w:color w:val="1F497D" w:themeColor="text2"/>
              </w:rPr>
              <w:t>83</w:t>
            </w:r>
          </w:p>
        </w:tc>
      </w:tr>
      <w:tr w:rsidR="00081F4E" w:rsidRPr="00081F4E" w14:paraId="71D1EFE5" w14:textId="77777777" w:rsidTr="00081F4E">
        <w:trPr>
          <w:trHeight w:val="273"/>
        </w:trPr>
        <w:tc>
          <w:tcPr>
            <w:tcW w:w="3870" w:type="dxa"/>
          </w:tcPr>
          <w:p w14:paraId="52D45E07" w14:textId="77777777" w:rsidR="000A68F5" w:rsidRPr="00081F4E" w:rsidRDefault="000A68F5" w:rsidP="00081F4E">
            <w:pPr>
              <w:rPr>
                <w:rFonts w:ascii="Artifex CF" w:hAnsi="Artifex CF"/>
                <w:color w:val="1F497D" w:themeColor="text2"/>
              </w:rPr>
            </w:pPr>
            <w:r w:rsidRPr="00081F4E">
              <w:rPr>
                <w:rFonts w:ascii="Artifex CF" w:hAnsi="Artifex CF"/>
                <w:color w:val="1F497D" w:themeColor="text2"/>
              </w:rPr>
              <w:t xml:space="preserve">Ciencias Geográficas  </w:t>
            </w:r>
          </w:p>
        </w:tc>
        <w:tc>
          <w:tcPr>
            <w:tcW w:w="1420" w:type="dxa"/>
          </w:tcPr>
          <w:p w14:paraId="38280198" w14:textId="77777777" w:rsidR="000A68F5" w:rsidRPr="00081F4E" w:rsidRDefault="000A68F5" w:rsidP="00081F4E">
            <w:pPr>
              <w:rPr>
                <w:rFonts w:ascii="Artifex CF" w:hAnsi="Artifex CF"/>
                <w:color w:val="1F497D" w:themeColor="text2"/>
              </w:rPr>
            </w:pPr>
            <w:r w:rsidRPr="00081F4E">
              <w:rPr>
                <w:rFonts w:ascii="Artifex CF" w:hAnsi="Artifex CF"/>
                <w:color w:val="1F497D" w:themeColor="text2"/>
              </w:rPr>
              <w:t>22</w:t>
            </w:r>
          </w:p>
        </w:tc>
      </w:tr>
      <w:tr w:rsidR="00081F4E" w:rsidRPr="00081F4E" w14:paraId="48CB9371" w14:textId="77777777" w:rsidTr="00081F4E">
        <w:trPr>
          <w:trHeight w:val="273"/>
        </w:trPr>
        <w:tc>
          <w:tcPr>
            <w:tcW w:w="3870" w:type="dxa"/>
          </w:tcPr>
          <w:p w14:paraId="1DED0F91" w14:textId="77777777" w:rsidR="000A68F5" w:rsidRPr="00081F4E" w:rsidRDefault="000A68F5" w:rsidP="00081F4E">
            <w:pPr>
              <w:rPr>
                <w:rFonts w:ascii="Artifex CF" w:hAnsi="Artifex CF"/>
                <w:color w:val="1F497D" w:themeColor="text2"/>
              </w:rPr>
            </w:pPr>
            <w:r w:rsidRPr="00081F4E">
              <w:rPr>
                <w:rFonts w:ascii="Artifex CF" w:hAnsi="Artifex CF"/>
                <w:color w:val="1F497D" w:themeColor="text2"/>
              </w:rPr>
              <w:t>Física</w:t>
            </w:r>
          </w:p>
        </w:tc>
        <w:tc>
          <w:tcPr>
            <w:tcW w:w="1420" w:type="dxa"/>
          </w:tcPr>
          <w:p w14:paraId="2A7AEC64" w14:textId="77777777" w:rsidR="000A68F5" w:rsidRPr="00081F4E" w:rsidRDefault="000A68F5" w:rsidP="00081F4E">
            <w:pPr>
              <w:rPr>
                <w:rFonts w:ascii="Artifex CF" w:hAnsi="Artifex CF"/>
                <w:color w:val="1F497D" w:themeColor="text2"/>
              </w:rPr>
            </w:pPr>
            <w:r w:rsidRPr="00081F4E">
              <w:rPr>
                <w:rFonts w:ascii="Artifex CF" w:hAnsi="Artifex CF"/>
                <w:color w:val="1F497D" w:themeColor="text2"/>
              </w:rPr>
              <w:t>113</w:t>
            </w:r>
          </w:p>
        </w:tc>
      </w:tr>
      <w:tr w:rsidR="00081F4E" w:rsidRPr="00081F4E" w14:paraId="01DB01E4" w14:textId="77777777" w:rsidTr="00081F4E">
        <w:trPr>
          <w:trHeight w:val="273"/>
        </w:trPr>
        <w:tc>
          <w:tcPr>
            <w:tcW w:w="3870" w:type="dxa"/>
          </w:tcPr>
          <w:p w14:paraId="44E42B18" w14:textId="77777777" w:rsidR="000A68F5" w:rsidRPr="00081F4E" w:rsidRDefault="000A68F5" w:rsidP="00081F4E">
            <w:pPr>
              <w:rPr>
                <w:rFonts w:ascii="Artifex CF" w:hAnsi="Artifex CF"/>
                <w:color w:val="1F497D" w:themeColor="text2"/>
              </w:rPr>
            </w:pPr>
            <w:r w:rsidRPr="00081F4E">
              <w:rPr>
                <w:rFonts w:ascii="Artifex CF" w:hAnsi="Artifex CF"/>
                <w:color w:val="1F497D" w:themeColor="text2"/>
              </w:rPr>
              <w:t>Informática</w:t>
            </w:r>
          </w:p>
        </w:tc>
        <w:tc>
          <w:tcPr>
            <w:tcW w:w="1420" w:type="dxa"/>
          </w:tcPr>
          <w:p w14:paraId="005617C8" w14:textId="77777777" w:rsidR="000A68F5" w:rsidRPr="00081F4E" w:rsidRDefault="000A68F5" w:rsidP="00081F4E">
            <w:pPr>
              <w:rPr>
                <w:rFonts w:ascii="Artifex CF" w:hAnsi="Artifex CF"/>
                <w:color w:val="1F497D" w:themeColor="text2"/>
              </w:rPr>
            </w:pPr>
            <w:r w:rsidRPr="00081F4E">
              <w:rPr>
                <w:rFonts w:ascii="Artifex CF" w:hAnsi="Artifex CF"/>
                <w:color w:val="1F497D" w:themeColor="text2"/>
              </w:rPr>
              <w:t>97</w:t>
            </w:r>
          </w:p>
        </w:tc>
      </w:tr>
      <w:tr w:rsidR="00081F4E" w:rsidRPr="00081F4E" w14:paraId="1156753A" w14:textId="77777777" w:rsidTr="00081F4E">
        <w:trPr>
          <w:trHeight w:val="258"/>
        </w:trPr>
        <w:tc>
          <w:tcPr>
            <w:tcW w:w="3870" w:type="dxa"/>
          </w:tcPr>
          <w:p w14:paraId="49E43E14" w14:textId="77777777" w:rsidR="000A68F5" w:rsidRPr="00081F4E" w:rsidRDefault="000A68F5" w:rsidP="00081F4E">
            <w:pPr>
              <w:rPr>
                <w:rFonts w:ascii="Artifex CF" w:hAnsi="Artifex CF"/>
                <w:color w:val="1F497D" w:themeColor="text2"/>
              </w:rPr>
            </w:pPr>
            <w:r w:rsidRPr="00081F4E">
              <w:rPr>
                <w:rFonts w:ascii="Artifex CF" w:hAnsi="Artifex CF"/>
                <w:color w:val="1F497D" w:themeColor="text2"/>
              </w:rPr>
              <w:t>Microbiología y Parasitología</w:t>
            </w:r>
          </w:p>
        </w:tc>
        <w:tc>
          <w:tcPr>
            <w:tcW w:w="1420" w:type="dxa"/>
          </w:tcPr>
          <w:p w14:paraId="542E5A99" w14:textId="77777777" w:rsidR="000A68F5" w:rsidRPr="00081F4E" w:rsidRDefault="000A68F5" w:rsidP="00081F4E">
            <w:pPr>
              <w:rPr>
                <w:rFonts w:ascii="Artifex CF" w:hAnsi="Artifex CF"/>
                <w:color w:val="1F497D" w:themeColor="text2"/>
              </w:rPr>
            </w:pPr>
            <w:r w:rsidRPr="00081F4E">
              <w:rPr>
                <w:rFonts w:ascii="Artifex CF" w:hAnsi="Artifex CF"/>
                <w:color w:val="1F497D" w:themeColor="text2"/>
              </w:rPr>
              <w:t>39</w:t>
            </w:r>
          </w:p>
        </w:tc>
      </w:tr>
      <w:tr w:rsidR="00081F4E" w:rsidRPr="00081F4E" w14:paraId="270C6F5B" w14:textId="77777777" w:rsidTr="00081F4E">
        <w:trPr>
          <w:trHeight w:val="273"/>
        </w:trPr>
        <w:tc>
          <w:tcPr>
            <w:tcW w:w="3870" w:type="dxa"/>
          </w:tcPr>
          <w:p w14:paraId="3CDBFD26" w14:textId="77777777" w:rsidR="000A68F5" w:rsidRPr="00081F4E" w:rsidRDefault="000A68F5" w:rsidP="00081F4E">
            <w:pPr>
              <w:rPr>
                <w:rFonts w:ascii="Artifex CF" w:hAnsi="Artifex CF"/>
                <w:color w:val="1F497D" w:themeColor="text2"/>
              </w:rPr>
            </w:pPr>
            <w:r w:rsidRPr="00081F4E">
              <w:rPr>
                <w:rFonts w:ascii="Artifex CF" w:hAnsi="Artifex CF"/>
                <w:color w:val="1F497D" w:themeColor="text2"/>
              </w:rPr>
              <w:t>Matemática</w:t>
            </w:r>
          </w:p>
        </w:tc>
        <w:tc>
          <w:tcPr>
            <w:tcW w:w="1420" w:type="dxa"/>
          </w:tcPr>
          <w:p w14:paraId="5E8B74CB" w14:textId="77777777" w:rsidR="000A68F5" w:rsidRPr="00081F4E" w:rsidRDefault="000A68F5" w:rsidP="00081F4E">
            <w:pPr>
              <w:rPr>
                <w:rFonts w:ascii="Artifex CF" w:hAnsi="Artifex CF"/>
                <w:color w:val="1F497D" w:themeColor="text2"/>
              </w:rPr>
            </w:pPr>
            <w:r w:rsidRPr="00081F4E">
              <w:rPr>
                <w:rFonts w:ascii="Artifex CF" w:hAnsi="Artifex CF"/>
                <w:color w:val="1F497D" w:themeColor="text2"/>
              </w:rPr>
              <w:t>133</w:t>
            </w:r>
          </w:p>
        </w:tc>
      </w:tr>
      <w:tr w:rsidR="00081F4E" w:rsidRPr="00081F4E" w14:paraId="587E9B24" w14:textId="77777777" w:rsidTr="00081F4E">
        <w:trPr>
          <w:trHeight w:val="273"/>
        </w:trPr>
        <w:tc>
          <w:tcPr>
            <w:tcW w:w="3870" w:type="dxa"/>
          </w:tcPr>
          <w:p w14:paraId="2318C735" w14:textId="77777777" w:rsidR="000A68F5" w:rsidRPr="00081F4E" w:rsidRDefault="000A68F5" w:rsidP="00081F4E">
            <w:pPr>
              <w:rPr>
                <w:rFonts w:ascii="Artifex CF" w:hAnsi="Artifex CF"/>
                <w:color w:val="1F497D" w:themeColor="text2"/>
              </w:rPr>
            </w:pPr>
            <w:r w:rsidRPr="00081F4E">
              <w:rPr>
                <w:rFonts w:ascii="Artifex CF" w:hAnsi="Artifex CF"/>
                <w:color w:val="1F497D" w:themeColor="text2"/>
              </w:rPr>
              <w:t>Química</w:t>
            </w:r>
          </w:p>
        </w:tc>
        <w:tc>
          <w:tcPr>
            <w:tcW w:w="1420" w:type="dxa"/>
          </w:tcPr>
          <w:p w14:paraId="089F0B3B" w14:textId="77777777" w:rsidR="000A68F5" w:rsidRPr="00081F4E" w:rsidRDefault="000A68F5" w:rsidP="00081F4E">
            <w:pPr>
              <w:rPr>
                <w:rFonts w:ascii="Artifex CF" w:hAnsi="Artifex CF"/>
                <w:color w:val="1F497D" w:themeColor="text2"/>
              </w:rPr>
            </w:pPr>
            <w:r w:rsidRPr="00081F4E">
              <w:rPr>
                <w:rFonts w:ascii="Artifex CF" w:hAnsi="Artifex CF"/>
                <w:color w:val="1F497D" w:themeColor="text2"/>
              </w:rPr>
              <w:t>108</w:t>
            </w:r>
          </w:p>
        </w:tc>
      </w:tr>
      <w:tr w:rsidR="00081F4E" w:rsidRPr="00081F4E" w14:paraId="79FF03C9" w14:textId="77777777" w:rsidTr="00081F4E">
        <w:trPr>
          <w:trHeight w:val="57"/>
        </w:trPr>
        <w:tc>
          <w:tcPr>
            <w:tcW w:w="3870" w:type="dxa"/>
          </w:tcPr>
          <w:p w14:paraId="0C12A393" w14:textId="77777777" w:rsidR="000A68F5" w:rsidRPr="00081F4E" w:rsidRDefault="000A68F5" w:rsidP="00081F4E">
            <w:pPr>
              <w:rPr>
                <w:rFonts w:ascii="Artifex CF" w:hAnsi="Artifex CF"/>
                <w:color w:val="1F497D" w:themeColor="text2"/>
              </w:rPr>
            </w:pPr>
            <w:r w:rsidRPr="00081F4E">
              <w:rPr>
                <w:rFonts w:ascii="Artifex CF" w:hAnsi="Artifex CF"/>
                <w:color w:val="1F497D" w:themeColor="text2"/>
              </w:rPr>
              <w:t>Total</w:t>
            </w:r>
          </w:p>
        </w:tc>
        <w:tc>
          <w:tcPr>
            <w:tcW w:w="1420" w:type="dxa"/>
          </w:tcPr>
          <w:p w14:paraId="4219FCAB" w14:textId="77777777" w:rsidR="000A68F5" w:rsidRPr="00081F4E" w:rsidRDefault="000A68F5" w:rsidP="00081F4E">
            <w:pPr>
              <w:rPr>
                <w:rFonts w:ascii="Artifex CF" w:hAnsi="Artifex CF"/>
                <w:color w:val="1F497D" w:themeColor="text2"/>
              </w:rPr>
            </w:pPr>
            <w:r w:rsidRPr="00081F4E">
              <w:rPr>
                <w:rFonts w:ascii="Artifex CF" w:hAnsi="Artifex CF"/>
                <w:color w:val="1F497D" w:themeColor="text2"/>
              </w:rPr>
              <w:t>595</w:t>
            </w:r>
          </w:p>
        </w:tc>
      </w:tr>
    </w:tbl>
    <w:p w14:paraId="7607E12E" w14:textId="77777777" w:rsidR="00312267" w:rsidRDefault="00312267" w:rsidP="00D83ED5">
      <w:pPr>
        <w:pStyle w:val="ListParagraph"/>
      </w:pPr>
    </w:p>
    <w:p w14:paraId="259A41CB" w14:textId="77777777" w:rsidR="00312267" w:rsidRDefault="00312267" w:rsidP="00D83ED5">
      <w:pPr>
        <w:pStyle w:val="ListParagraph"/>
      </w:pPr>
    </w:p>
    <w:p w14:paraId="29DACC1C" w14:textId="77777777" w:rsidR="00312267" w:rsidRDefault="00312267" w:rsidP="00D83ED5">
      <w:pPr>
        <w:pStyle w:val="ListParagraph"/>
      </w:pPr>
    </w:p>
    <w:p w14:paraId="2906DA45" w14:textId="77777777" w:rsidR="000A68F5" w:rsidRDefault="000A68F5" w:rsidP="00D83ED5">
      <w:pPr>
        <w:pStyle w:val="ListParagraph"/>
      </w:pPr>
    </w:p>
    <w:p w14:paraId="4CBC2AB9" w14:textId="77777777" w:rsidR="000A68F5" w:rsidRDefault="000A68F5" w:rsidP="00D83ED5">
      <w:pPr>
        <w:pStyle w:val="ListParagraph"/>
      </w:pPr>
    </w:p>
    <w:p w14:paraId="3ABCD905" w14:textId="77777777" w:rsidR="00081F4E" w:rsidRDefault="00081F4E" w:rsidP="00081F4E">
      <w:pPr>
        <w:spacing w:line="264" w:lineRule="auto"/>
        <w:jc w:val="both"/>
        <w:rPr>
          <w:rFonts w:ascii="Artifex CF Book" w:hAnsi="Artifex CF Book"/>
          <w:b/>
          <w:bCs/>
          <w:color w:val="1F497D" w:themeColor="text2"/>
          <w:sz w:val="24"/>
          <w:szCs w:val="24"/>
        </w:rPr>
      </w:pPr>
    </w:p>
    <w:p w14:paraId="0D5F1B74" w14:textId="40764A71" w:rsidR="00312267" w:rsidRPr="00081F4E" w:rsidRDefault="00821087" w:rsidP="00081F4E">
      <w:pPr>
        <w:spacing w:line="264" w:lineRule="auto"/>
        <w:jc w:val="both"/>
        <w:rPr>
          <w:rFonts w:ascii="Artifex CF Book" w:hAnsi="Artifex CF Book"/>
          <w:b/>
          <w:bCs/>
          <w:color w:val="1F497D" w:themeColor="text2"/>
          <w:sz w:val="24"/>
          <w:szCs w:val="24"/>
        </w:rPr>
      </w:pPr>
      <w:r w:rsidRPr="000A68F5">
        <w:rPr>
          <w:rFonts w:ascii="Artifex CF Book" w:hAnsi="Artifex CF Book"/>
          <w:b/>
          <w:bCs/>
          <w:color w:val="1F497D" w:themeColor="text2"/>
          <w:sz w:val="24"/>
          <w:szCs w:val="24"/>
        </w:rPr>
        <w:t>Alumnos Inscritos y Egresados</w:t>
      </w:r>
    </w:p>
    <w:p w14:paraId="46754276" w14:textId="57B5572D" w:rsidR="00312267" w:rsidRPr="00081F4E" w:rsidRDefault="00821087" w:rsidP="00081F4E">
      <w:pPr>
        <w:spacing w:line="264" w:lineRule="auto"/>
        <w:jc w:val="both"/>
        <w:rPr>
          <w:rFonts w:ascii="Artifex CF" w:hAnsi="Artifex CF"/>
          <w:color w:val="1F497D" w:themeColor="text2"/>
          <w:sz w:val="24"/>
          <w:szCs w:val="24"/>
        </w:rPr>
      </w:pPr>
      <w:r w:rsidRPr="000A68F5">
        <w:rPr>
          <w:rFonts w:ascii="Artifex CF" w:hAnsi="Artifex CF"/>
          <w:color w:val="1F497D" w:themeColor="text2"/>
          <w:sz w:val="24"/>
          <w:szCs w:val="24"/>
        </w:rPr>
        <w:t>En el período correspondiente a octubre 201</w:t>
      </w:r>
      <w:r w:rsidR="00081F4E">
        <w:rPr>
          <w:rFonts w:ascii="Artifex CF" w:hAnsi="Artifex CF"/>
          <w:color w:val="1F497D" w:themeColor="text2"/>
          <w:sz w:val="24"/>
          <w:szCs w:val="24"/>
        </w:rPr>
        <w:t xml:space="preserve">9--septiembre 2020 la matricula </w:t>
      </w:r>
      <w:r w:rsidRPr="000A68F5">
        <w:rPr>
          <w:rFonts w:ascii="Artifex CF" w:hAnsi="Artifex CF"/>
          <w:color w:val="1F497D" w:themeColor="text2"/>
          <w:sz w:val="24"/>
          <w:szCs w:val="24"/>
        </w:rPr>
        <w:t xml:space="preserve">estudiantil y la plantilla docente de la FC es como se detalla a continuación:    </w:t>
      </w:r>
    </w:p>
    <w:p w14:paraId="1B8379F1" w14:textId="3719FD72" w:rsidR="00312267" w:rsidRPr="000A68F5" w:rsidRDefault="00081F4E" w:rsidP="00081F4E">
      <w:pPr>
        <w:spacing w:line="264" w:lineRule="auto"/>
        <w:jc w:val="both"/>
        <w:rPr>
          <w:rFonts w:ascii="Artifex CF" w:hAnsi="Artifex CF"/>
          <w:color w:val="1F497D" w:themeColor="text2"/>
          <w:sz w:val="24"/>
          <w:szCs w:val="24"/>
        </w:rPr>
      </w:pPr>
      <w:r>
        <w:rPr>
          <w:rFonts w:ascii="Artifex CF" w:hAnsi="Artifex CF"/>
          <w:color w:val="1F497D" w:themeColor="text2"/>
          <w:sz w:val="24"/>
          <w:szCs w:val="24"/>
        </w:rPr>
        <w:t xml:space="preserve">Estudiantes inscritos </w:t>
      </w:r>
      <w:r>
        <w:rPr>
          <w:rFonts w:ascii="Artifex CF" w:hAnsi="Artifex CF"/>
          <w:color w:val="1F497D" w:themeColor="text2"/>
          <w:sz w:val="24"/>
          <w:szCs w:val="24"/>
        </w:rPr>
        <w:tab/>
      </w:r>
      <w:r w:rsidR="00821087" w:rsidRPr="000A68F5">
        <w:rPr>
          <w:rFonts w:ascii="Artifex CF" w:hAnsi="Artifex CF"/>
          <w:color w:val="1F497D" w:themeColor="text2"/>
          <w:sz w:val="24"/>
          <w:szCs w:val="24"/>
        </w:rPr>
        <w:t xml:space="preserve"> 6,275</w:t>
      </w:r>
    </w:p>
    <w:p w14:paraId="1DE9DA8F" w14:textId="01581423" w:rsidR="00312267" w:rsidRPr="000A68F5" w:rsidRDefault="00081F4E" w:rsidP="00081F4E">
      <w:pPr>
        <w:spacing w:line="264" w:lineRule="auto"/>
        <w:jc w:val="both"/>
        <w:rPr>
          <w:rFonts w:ascii="Artifex CF" w:hAnsi="Artifex CF"/>
          <w:color w:val="1F497D" w:themeColor="text2"/>
          <w:sz w:val="24"/>
          <w:szCs w:val="24"/>
        </w:rPr>
      </w:pPr>
      <w:r>
        <w:rPr>
          <w:rFonts w:ascii="Artifex CF" w:hAnsi="Artifex CF"/>
          <w:color w:val="1F497D" w:themeColor="text2"/>
          <w:sz w:val="24"/>
          <w:szCs w:val="24"/>
        </w:rPr>
        <w:t>Egresados de Grado</w:t>
      </w:r>
      <w:r>
        <w:rPr>
          <w:rFonts w:ascii="Artifex CF" w:hAnsi="Artifex CF"/>
          <w:color w:val="1F497D" w:themeColor="text2"/>
          <w:sz w:val="24"/>
          <w:szCs w:val="24"/>
        </w:rPr>
        <w:tab/>
        <w:t xml:space="preserve"> </w:t>
      </w:r>
      <w:r w:rsidR="00821087" w:rsidRPr="000A68F5">
        <w:rPr>
          <w:rFonts w:ascii="Artifex CF" w:hAnsi="Artifex CF"/>
          <w:color w:val="1F497D" w:themeColor="text2"/>
          <w:sz w:val="24"/>
          <w:szCs w:val="24"/>
        </w:rPr>
        <w:t xml:space="preserve"> 448</w:t>
      </w:r>
    </w:p>
    <w:p w14:paraId="532A8969" w14:textId="409E580B" w:rsidR="007B43F7" w:rsidRDefault="007B43F7" w:rsidP="00081F4E">
      <w:pPr>
        <w:suppressAutoHyphens w:val="0"/>
        <w:spacing w:line="264" w:lineRule="auto"/>
      </w:pPr>
      <w:r>
        <w:br w:type="page"/>
      </w:r>
    </w:p>
    <w:p w14:paraId="15A4773D" w14:textId="77777777" w:rsidR="00401168" w:rsidRDefault="00401168" w:rsidP="00853AFF">
      <w:pPr>
        <w:spacing w:line="264" w:lineRule="auto"/>
        <w:ind w:hanging="907"/>
      </w:pPr>
    </w:p>
    <w:p w14:paraId="21E6694C" w14:textId="77777777" w:rsidR="00312267" w:rsidRPr="007B43F7" w:rsidRDefault="00821087" w:rsidP="00081F4E">
      <w:pPr>
        <w:spacing w:line="264" w:lineRule="auto"/>
        <w:rPr>
          <w:rFonts w:ascii="Artifex CF Book" w:hAnsi="Artifex CF Book"/>
          <w:b/>
          <w:bCs/>
          <w:color w:val="1F497D" w:themeColor="text2"/>
          <w:sz w:val="24"/>
          <w:szCs w:val="24"/>
        </w:rPr>
      </w:pPr>
      <w:r w:rsidRPr="007B43F7">
        <w:rPr>
          <w:rFonts w:ascii="Artifex CF Book" w:hAnsi="Artifex CF Book"/>
          <w:b/>
          <w:bCs/>
          <w:color w:val="1F497D" w:themeColor="text2"/>
          <w:sz w:val="24"/>
          <w:szCs w:val="24"/>
        </w:rPr>
        <w:t>Oferta académica de Postgrado</w:t>
      </w:r>
    </w:p>
    <w:p w14:paraId="1F624E85" w14:textId="77777777" w:rsidR="00312267" w:rsidRPr="00081F4E" w:rsidRDefault="00312267" w:rsidP="00D83ED5">
      <w:pPr>
        <w:pStyle w:val="ListParagraph"/>
        <w:rPr>
          <w:sz w:val="12"/>
          <w:lang w:val="es-DO"/>
        </w:rPr>
      </w:pPr>
    </w:p>
    <w:p w14:paraId="196B09DA" w14:textId="77777777" w:rsidR="00312267" w:rsidRPr="00081F4E" w:rsidRDefault="00821087" w:rsidP="00081F4E">
      <w:pPr>
        <w:rPr>
          <w:rFonts w:ascii="Artifex CF Book" w:hAnsi="Artifex CF Book"/>
          <w:bCs/>
          <w:color w:val="1F497D" w:themeColor="text2"/>
          <w:sz w:val="24"/>
          <w:szCs w:val="24"/>
        </w:rPr>
      </w:pPr>
      <w:r w:rsidRPr="00081F4E">
        <w:rPr>
          <w:rFonts w:ascii="Artifex CF Book" w:hAnsi="Artifex CF Book"/>
          <w:bCs/>
          <w:color w:val="1F497D" w:themeColor="text2"/>
          <w:sz w:val="24"/>
          <w:szCs w:val="24"/>
        </w:rPr>
        <w:t>La oferta académica del Postgrado cuenta con 10 programas de maestrías y un programa doctoral, tal como se indica a continuación:</w:t>
      </w:r>
    </w:p>
    <w:p w14:paraId="6B80A9E8" w14:textId="77777777" w:rsidR="00401168" w:rsidRPr="00081F4E" w:rsidRDefault="00401168" w:rsidP="00081F4E">
      <w:pPr>
        <w:rPr>
          <w:sz w:val="10"/>
        </w:rPr>
      </w:pPr>
    </w:p>
    <w:tbl>
      <w:tblPr>
        <w:tblW w:w="8010" w:type="dxa"/>
        <w:tblLayout w:type="fixed"/>
        <w:tblCellMar>
          <w:left w:w="10" w:type="dxa"/>
          <w:right w:w="10" w:type="dxa"/>
        </w:tblCellMar>
        <w:tblLook w:val="0000" w:firstRow="0" w:lastRow="0" w:firstColumn="0" w:lastColumn="0" w:noHBand="0" w:noVBand="0"/>
      </w:tblPr>
      <w:tblGrid>
        <w:gridCol w:w="8010"/>
      </w:tblGrid>
      <w:tr w:rsidR="00312267" w14:paraId="129E4C44" w14:textId="77777777" w:rsidTr="00312267">
        <w:tc>
          <w:tcPr>
            <w:tcW w:w="8010" w:type="dxa"/>
            <w:shd w:val="clear" w:color="auto" w:fill="FFFFFF"/>
            <w:tcMar>
              <w:top w:w="0" w:type="dxa"/>
              <w:left w:w="108" w:type="dxa"/>
              <w:bottom w:w="0" w:type="dxa"/>
              <w:right w:w="108" w:type="dxa"/>
            </w:tcMar>
          </w:tcPr>
          <w:p w14:paraId="42032B6F" w14:textId="77777777" w:rsidR="0003466F" w:rsidRDefault="00821087" w:rsidP="00D83ED5">
            <w:pPr>
              <w:pStyle w:val="ListParagraph"/>
              <w:numPr>
                <w:ilvl w:val="0"/>
                <w:numId w:val="136"/>
              </w:numPr>
            </w:pPr>
            <w:r>
              <w:t xml:space="preserve">Maestría en Teledetección y Sistemas de Información </w:t>
            </w:r>
            <w:r w:rsidR="0003466F">
              <w:t xml:space="preserve">  </w:t>
            </w:r>
          </w:p>
          <w:p w14:paraId="0EA6086F" w14:textId="77777777" w:rsidR="00312267" w:rsidRDefault="00821087" w:rsidP="00D83ED5">
            <w:pPr>
              <w:pStyle w:val="ListParagraph"/>
              <w:numPr>
                <w:ilvl w:val="0"/>
                <w:numId w:val="136"/>
              </w:numPr>
            </w:pPr>
            <w:r>
              <w:t>Geográfica</w:t>
            </w:r>
            <w:r w:rsidR="0003466F">
              <w:t>.</w:t>
            </w:r>
          </w:p>
        </w:tc>
      </w:tr>
      <w:tr w:rsidR="00312267" w14:paraId="07BC40BC" w14:textId="77777777" w:rsidTr="00312267">
        <w:tc>
          <w:tcPr>
            <w:tcW w:w="8010" w:type="dxa"/>
            <w:shd w:val="clear" w:color="auto" w:fill="FFFFFF"/>
            <w:tcMar>
              <w:top w:w="0" w:type="dxa"/>
              <w:left w:w="108" w:type="dxa"/>
              <w:bottom w:w="0" w:type="dxa"/>
              <w:right w:w="108" w:type="dxa"/>
            </w:tcMar>
          </w:tcPr>
          <w:p w14:paraId="5DE07A2F" w14:textId="77777777" w:rsidR="00312267" w:rsidRDefault="00821087" w:rsidP="00D83ED5">
            <w:pPr>
              <w:pStyle w:val="ListParagraph"/>
              <w:numPr>
                <w:ilvl w:val="0"/>
                <w:numId w:val="136"/>
              </w:numPr>
            </w:pPr>
            <w:r>
              <w:t>Maestría en Geografía para Educadores</w:t>
            </w:r>
          </w:p>
        </w:tc>
      </w:tr>
      <w:tr w:rsidR="00312267" w14:paraId="55C49C47" w14:textId="77777777" w:rsidTr="00312267">
        <w:tc>
          <w:tcPr>
            <w:tcW w:w="8010" w:type="dxa"/>
            <w:shd w:val="clear" w:color="auto" w:fill="FFFFFF"/>
            <w:tcMar>
              <w:top w:w="0" w:type="dxa"/>
              <w:left w:w="108" w:type="dxa"/>
              <w:bottom w:w="0" w:type="dxa"/>
              <w:right w:w="108" w:type="dxa"/>
            </w:tcMar>
          </w:tcPr>
          <w:p w14:paraId="5C0C0FBD" w14:textId="77777777" w:rsidR="00312267" w:rsidRDefault="00821087" w:rsidP="00D83ED5">
            <w:pPr>
              <w:pStyle w:val="ListParagraph"/>
              <w:numPr>
                <w:ilvl w:val="0"/>
                <w:numId w:val="136"/>
              </w:numPr>
            </w:pPr>
            <w:r>
              <w:t xml:space="preserve">Maestría en Matemática para Educadores     </w:t>
            </w:r>
          </w:p>
        </w:tc>
      </w:tr>
      <w:tr w:rsidR="00312267" w14:paraId="51A37F13" w14:textId="77777777" w:rsidTr="00312267">
        <w:tc>
          <w:tcPr>
            <w:tcW w:w="8010" w:type="dxa"/>
            <w:shd w:val="clear" w:color="auto" w:fill="FFFFFF"/>
            <w:tcMar>
              <w:top w:w="0" w:type="dxa"/>
              <w:left w:w="108" w:type="dxa"/>
              <w:bottom w:w="0" w:type="dxa"/>
              <w:right w:w="108" w:type="dxa"/>
            </w:tcMar>
          </w:tcPr>
          <w:p w14:paraId="72AC28BB" w14:textId="77777777" w:rsidR="00312267" w:rsidRDefault="00821087" w:rsidP="00D83ED5">
            <w:pPr>
              <w:pStyle w:val="ListParagraph"/>
              <w:numPr>
                <w:ilvl w:val="0"/>
                <w:numId w:val="136"/>
              </w:numPr>
            </w:pPr>
            <w:r>
              <w:t xml:space="preserve">Maestría en Matemática Pura      </w:t>
            </w:r>
          </w:p>
        </w:tc>
      </w:tr>
      <w:tr w:rsidR="00312267" w14:paraId="053AF583" w14:textId="77777777" w:rsidTr="00312267">
        <w:tc>
          <w:tcPr>
            <w:tcW w:w="8010" w:type="dxa"/>
            <w:shd w:val="clear" w:color="auto" w:fill="FFFFFF"/>
            <w:tcMar>
              <w:top w:w="0" w:type="dxa"/>
              <w:left w:w="108" w:type="dxa"/>
              <w:bottom w:w="0" w:type="dxa"/>
              <w:right w:w="108" w:type="dxa"/>
            </w:tcMar>
          </w:tcPr>
          <w:p w14:paraId="084EE089" w14:textId="77777777" w:rsidR="00312267" w:rsidRDefault="00821087" w:rsidP="00D83ED5">
            <w:pPr>
              <w:pStyle w:val="ListParagraph"/>
              <w:numPr>
                <w:ilvl w:val="0"/>
                <w:numId w:val="136"/>
              </w:numPr>
            </w:pPr>
            <w:r>
              <w:t xml:space="preserve">Maestría en Auditoria y Seguridad Informática   </w:t>
            </w:r>
          </w:p>
          <w:p w14:paraId="55089912" w14:textId="77777777" w:rsidR="00312267" w:rsidRDefault="00821087" w:rsidP="00D83ED5">
            <w:pPr>
              <w:pStyle w:val="ListParagraph"/>
              <w:numPr>
                <w:ilvl w:val="0"/>
                <w:numId w:val="136"/>
              </w:numPr>
            </w:pPr>
            <w:r>
              <w:t>Maestría en Tecnología de la Información y la Comunicación para Docentes</w:t>
            </w:r>
          </w:p>
          <w:p w14:paraId="45E5354F" w14:textId="77777777" w:rsidR="00312267" w:rsidRDefault="00821087" w:rsidP="00D83ED5">
            <w:pPr>
              <w:pStyle w:val="ListParagraph"/>
              <w:numPr>
                <w:ilvl w:val="0"/>
                <w:numId w:val="136"/>
              </w:numPr>
            </w:pPr>
            <w:r>
              <w:t xml:space="preserve">Maestría en Ciencia de Datos e Inteligencia Artificial   </w:t>
            </w:r>
          </w:p>
        </w:tc>
      </w:tr>
      <w:tr w:rsidR="00312267" w14:paraId="38925E0B" w14:textId="77777777" w:rsidTr="00312267">
        <w:tc>
          <w:tcPr>
            <w:tcW w:w="8010" w:type="dxa"/>
            <w:shd w:val="clear" w:color="auto" w:fill="FFFFFF"/>
            <w:tcMar>
              <w:top w:w="0" w:type="dxa"/>
              <w:left w:w="108" w:type="dxa"/>
              <w:bottom w:w="0" w:type="dxa"/>
              <w:right w:w="108" w:type="dxa"/>
            </w:tcMar>
          </w:tcPr>
          <w:p w14:paraId="41E965F3" w14:textId="77777777" w:rsidR="00312267" w:rsidRDefault="00821087" w:rsidP="00D83ED5">
            <w:pPr>
              <w:pStyle w:val="ListParagraph"/>
              <w:numPr>
                <w:ilvl w:val="0"/>
                <w:numId w:val="136"/>
              </w:numPr>
            </w:pPr>
            <w:r>
              <w:t>Maestría en Química Para Docentes</w:t>
            </w:r>
          </w:p>
          <w:p w14:paraId="31F9006F" w14:textId="77777777" w:rsidR="00312267" w:rsidRDefault="00821087" w:rsidP="00D83ED5">
            <w:pPr>
              <w:pStyle w:val="ListParagraph"/>
              <w:numPr>
                <w:ilvl w:val="0"/>
                <w:numId w:val="136"/>
              </w:numPr>
            </w:pPr>
            <w:r>
              <w:t>Maestría en Química Ambiental</w:t>
            </w:r>
          </w:p>
        </w:tc>
      </w:tr>
      <w:tr w:rsidR="00312267" w14:paraId="02D286EA" w14:textId="77777777" w:rsidTr="00312267">
        <w:tc>
          <w:tcPr>
            <w:tcW w:w="8010" w:type="dxa"/>
            <w:shd w:val="clear" w:color="auto" w:fill="FFFFFF"/>
            <w:tcMar>
              <w:top w:w="0" w:type="dxa"/>
              <w:left w:w="108" w:type="dxa"/>
              <w:bottom w:w="0" w:type="dxa"/>
              <w:right w:w="108" w:type="dxa"/>
            </w:tcMar>
          </w:tcPr>
          <w:p w14:paraId="622E9CEB" w14:textId="77777777" w:rsidR="00312267" w:rsidRDefault="00821087" w:rsidP="00D83ED5">
            <w:pPr>
              <w:pStyle w:val="ListParagraph"/>
              <w:numPr>
                <w:ilvl w:val="0"/>
                <w:numId w:val="136"/>
              </w:numPr>
            </w:pPr>
            <w:r>
              <w:t>Maestría en Física</w:t>
            </w:r>
          </w:p>
          <w:p w14:paraId="3146C3CE" w14:textId="77777777" w:rsidR="00312267" w:rsidRDefault="00821087" w:rsidP="00D83ED5">
            <w:pPr>
              <w:pStyle w:val="ListParagraph"/>
              <w:numPr>
                <w:ilvl w:val="0"/>
                <w:numId w:val="136"/>
              </w:numPr>
            </w:pPr>
            <w:r>
              <w:t>Doctorado en Matemática (Convenio MESCyT UASD/INTEC/PUCMM)</w:t>
            </w:r>
          </w:p>
        </w:tc>
      </w:tr>
    </w:tbl>
    <w:p w14:paraId="2E1EAF81" w14:textId="55AC3145" w:rsidR="00081F4E" w:rsidRDefault="00081F4E" w:rsidP="00853AFF">
      <w:pPr>
        <w:spacing w:line="264" w:lineRule="auto"/>
        <w:ind w:hanging="907"/>
      </w:pPr>
    </w:p>
    <w:p w14:paraId="49EB0F97" w14:textId="77777777" w:rsidR="00081F4E" w:rsidRDefault="00081F4E">
      <w:pPr>
        <w:suppressAutoHyphens w:val="0"/>
      </w:pPr>
      <w:r>
        <w:br w:type="page"/>
      </w:r>
    </w:p>
    <w:p w14:paraId="0E2C5456" w14:textId="77777777" w:rsidR="00312267" w:rsidRPr="00081F4E" w:rsidRDefault="00312267" w:rsidP="00081F4E">
      <w:pPr>
        <w:spacing w:line="264" w:lineRule="auto"/>
        <w:rPr>
          <w:rFonts w:ascii="Artifex CF" w:eastAsia="Arial Unicode MS" w:hAnsi="Artifex CF" w:cs="Times New Roman"/>
          <w:color w:val="1F497D" w:themeColor="text2"/>
          <w:sz w:val="24"/>
          <w:szCs w:val="24"/>
          <w:lang w:val="es-US" w:eastAsia="es-DO"/>
        </w:rPr>
      </w:pPr>
    </w:p>
    <w:p w14:paraId="6A3FA142" w14:textId="77777777" w:rsidR="00312267" w:rsidRPr="00081F4E" w:rsidRDefault="00821087" w:rsidP="00081F4E">
      <w:pPr>
        <w:rPr>
          <w:rFonts w:ascii="Artifex CF" w:eastAsia="Arial Unicode MS" w:hAnsi="Artifex CF" w:cs="Times New Roman"/>
          <w:b/>
          <w:color w:val="1F497D" w:themeColor="text2"/>
          <w:sz w:val="24"/>
          <w:szCs w:val="24"/>
          <w:lang w:val="es-US" w:eastAsia="es-DO"/>
        </w:rPr>
      </w:pPr>
      <w:r w:rsidRPr="00081F4E">
        <w:rPr>
          <w:rFonts w:ascii="Artifex CF" w:eastAsia="Arial Unicode MS" w:hAnsi="Artifex CF" w:cs="Times New Roman"/>
          <w:b/>
          <w:color w:val="1F497D" w:themeColor="text2"/>
          <w:sz w:val="24"/>
          <w:szCs w:val="24"/>
          <w:lang w:val="es-US" w:eastAsia="es-DO"/>
        </w:rPr>
        <w:t>Programa BECASOFT</w:t>
      </w:r>
    </w:p>
    <w:p w14:paraId="261A4010" w14:textId="77777777" w:rsidR="00312267" w:rsidRPr="00081F4E" w:rsidRDefault="00312267" w:rsidP="00081F4E">
      <w:pPr>
        <w:pStyle w:val="ListParagraph"/>
        <w:rPr>
          <w:sz w:val="8"/>
        </w:rPr>
      </w:pPr>
    </w:p>
    <w:p w14:paraId="58186C8B" w14:textId="77777777" w:rsidR="00312267" w:rsidRPr="00081F4E" w:rsidRDefault="00821087" w:rsidP="00081F4E">
      <w:pPr>
        <w:jc w:val="both"/>
        <w:rPr>
          <w:rFonts w:ascii="Artifex CF" w:eastAsia="Arial Unicode MS" w:hAnsi="Artifex CF" w:cs="Times New Roman"/>
          <w:color w:val="1F497D" w:themeColor="text2"/>
          <w:sz w:val="24"/>
          <w:szCs w:val="24"/>
          <w:lang w:val="es-US" w:eastAsia="es-DO"/>
        </w:rPr>
      </w:pPr>
      <w:r w:rsidRPr="00081F4E">
        <w:rPr>
          <w:rFonts w:ascii="Artifex CF" w:eastAsia="Arial Unicode MS" w:hAnsi="Artifex CF" w:cs="Times New Roman"/>
          <w:color w:val="1F497D" w:themeColor="text2"/>
          <w:sz w:val="24"/>
          <w:szCs w:val="24"/>
          <w:lang w:val="es-US" w:eastAsia="es-DO"/>
        </w:rPr>
        <w:t xml:space="preserve">A través del Programa BECASOFT que se desarrolla entre UASD REPUBLICA DIGITAL-MESCYT se impartieron 16 programas de becas en Desarrollo de Softwares con una participación de 676 estudiantes en el 2019 y de 340 en el 2020 para una matrícula estudiantil total de 1,316 estudiantes becados.   </w:t>
      </w:r>
    </w:p>
    <w:p w14:paraId="3C08FC52" w14:textId="77777777" w:rsidR="0003466F" w:rsidRPr="00081F4E" w:rsidRDefault="0003466F" w:rsidP="00081F4E">
      <w:pPr>
        <w:pStyle w:val="ListParagraph"/>
        <w:rPr>
          <w:sz w:val="12"/>
        </w:rPr>
      </w:pPr>
    </w:p>
    <w:p w14:paraId="3FC497E0" w14:textId="77777777" w:rsidR="00312267" w:rsidRPr="00081F4E" w:rsidRDefault="00821087" w:rsidP="00081F4E">
      <w:pPr>
        <w:jc w:val="both"/>
        <w:rPr>
          <w:rFonts w:ascii="Artifex CF" w:eastAsia="Arial Unicode MS" w:hAnsi="Artifex CF" w:cs="Times New Roman"/>
          <w:b/>
          <w:color w:val="1F497D" w:themeColor="text2"/>
          <w:sz w:val="24"/>
          <w:szCs w:val="24"/>
          <w:lang w:val="es-US" w:eastAsia="es-DO"/>
        </w:rPr>
      </w:pPr>
      <w:r w:rsidRPr="00081F4E">
        <w:rPr>
          <w:rFonts w:ascii="Artifex CF" w:eastAsia="Arial Unicode MS" w:hAnsi="Artifex CF" w:cs="Times New Roman"/>
          <w:b/>
          <w:color w:val="1F497D" w:themeColor="text2"/>
          <w:sz w:val="24"/>
          <w:szCs w:val="24"/>
          <w:lang w:val="es-US" w:eastAsia="es-DO"/>
        </w:rPr>
        <w:t>Certificados Cursos Extracurriculares</w:t>
      </w:r>
    </w:p>
    <w:p w14:paraId="74034E27" w14:textId="77777777" w:rsidR="00312267" w:rsidRPr="00081F4E" w:rsidRDefault="00312267" w:rsidP="00081F4E">
      <w:pPr>
        <w:pStyle w:val="ListParagraph"/>
        <w:rPr>
          <w:sz w:val="10"/>
        </w:rPr>
      </w:pPr>
    </w:p>
    <w:p w14:paraId="3DDA2FF2" w14:textId="4BAC1C32" w:rsidR="00312267" w:rsidRPr="00081F4E" w:rsidRDefault="00821087" w:rsidP="00081F4E">
      <w:pPr>
        <w:jc w:val="both"/>
        <w:rPr>
          <w:rFonts w:ascii="Artifex CF" w:eastAsia="Arial Unicode MS" w:hAnsi="Artifex CF" w:cs="Times New Roman"/>
          <w:color w:val="1F497D" w:themeColor="text2"/>
          <w:sz w:val="24"/>
          <w:szCs w:val="24"/>
          <w:lang w:val="es-US" w:eastAsia="es-DO"/>
        </w:rPr>
      </w:pPr>
      <w:r w:rsidRPr="00081F4E">
        <w:rPr>
          <w:rFonts w:ascii="Artifex CF" w:eastAsia="Arial Unicode MS" w:hAnsi="Artifex CF" w:cs="Times New Roman"/>
          <w:color w:val="1F497D" w:themeColor="text2"/>
          <w:sz w:val="24"/>
          <w:szCs w:val="24"/>
          <w:lang w:val="es-US" w:eastAsia="es-DO"/>
        </w:rPr>
        <w:t xml:space="preserve">En el 2019 más de 2,680 estudiantes participaron en cursos extracurriculares sobre tecnología de la información y la comunicación y más de 1,140 en el 2020 para un total de 3,820 cuyos certificados fueron entregados.  </w:t>
      </w:r>
    </w:p>
    <w:p w14:paraId="24C290D1" w14:textId="77777777" w:rsidR="007B43F7" w:rsidRPr="00081F4E" w:rsidRDefault="007B43F7" w:rsidP="00081F4E">
      <w:pPr>
        <w:pStyle w:val="ListParagraph"/>
        <w:rPr>
          <w:sz w:val="12"/>
        </w:rPr>
      </w:pPr>
    </w:p>
    <w:p w14:paraId="766E2177" w14:textId="77777777" w:rsidR="00312267" w:rsidRPr="00081F4E" w:rsidRDefault="00821087" w:rsidP="00081F4E">
      <w:pPr>
        <w:jc w:val="both"/>
        <w:rPr>
          <w:rFonts w:ascii="Artifex CF" w:eastAsia="Arial Unicode MS" w:hAnsi="Artifex CF" w:cs="Times New Roman"/>
          <w:b/>
          <w:color w:val="1F497D" w:themeColor="text2"/>
          <w:sz w:val="24"/>
          <w:szCs w:val="24"/>
          <w:lang w:val="es-US" w:eastAsia="es-DO"/>
        </w:rPr>
      </w:pPr>
      <w:r w:rsidRPr="00081F4E">
        <w:rPr>
          <w:rFonts w:ascii="Artifex CF" w:eastAsia="Arial Unicode MS" w:hAnsi="Artifex CF" w:cs="Times New Roman"/>
          <w:b/>
          <w:color w:val="1F497D" w:themeColor="text2"/>
          <w:sz w:val="24"/>
          <w:szCs w:val="24"/>
          <w:lang w:val="es-US" w:eastAsia="es-DO"/>
        </w:rPr>
        <w:t>Perfeccionamiento Docente</w:t>
      </w:r>
    </w:p>
    <w:p w14:paraId="7A06C82A" w14:textId="77777777" w:rsidR="00312267" w:rsidRPr="00081F4E" w:rsidRDefault="00312267" w:rsidP="00081F4E">
      <w:pPr>
        <w:pStyle w:val="ListParagraph"/>
        <w:rPr>
          <w:sz w:val="14"/>
        </w:rPr>
      </w:pPr>
    </w:p>
    <w:p w14:paraId="7139EFDC" w14:textId="77777777" w:rsidR="00312267" w:rsidRPr="00081F4E" w:rsidRDefault="00821087" w:rsidP="00081F4E">
      <w:pPr>
        <w:jc w:val="both"/>
        <w:rPr>
          <w:rFonts w:ascii="Artifex CF" w:eastAsia="Arial Unicode MS" w:hAnsi="Artifex CF" w:cs="Times New Roman"/>
          <w:color w:val="1F497D" w:themeColor="text2"/>
          <w:sz w:val="24"/>
          <w:szCs w:val="24"/>
          <w:lang w:val="es-US" w:eastAsia="es-DO"/>
        </w:rPr>
      </w:pPr>
      <w:r w:rsidRPr="00081F4E">
        <w:rPr>
          <w:rFonts w:ascii="Artifex CF" w:eastAsia="Arial Unicode MS" w:hAnsi="Artifex CF" w:cs="Times New Roman"/>
          <w:color w:val="1F497D" w:themeColor="text2"/>
          <w:sz w:val="24"/>
          <w:szCs w:val="24"/>
          <w:lang w:val="es-US" w:eastAsia="es-DO"/>
        </w:rPr>
        <w:t>En el transcurso del período se organizó y desarrollo un Programa Especial de Capacitación y Perfeccionamiento profesores y profesores ayudantes de la Facultad de Ciencias para un mejor desempeño docente.</w:t>
      </w:r>
    </w:p>
    <w:p w14:paraId="34EBE249" w14:textId="77777777" w:rsidR="007B43F7" w:rsidRPr="00081F4E" w:rsidRDefault="007B43F7" w:rsidP="00081F4E">
      <w:pPr>
        <w:spacing w:line="264" w:lineRule="auto"/>
        <w:jc w:val="both"/>
        <w:rPr>
          <w:rFonts w:ascii="Artifex CF" w:eastAsia="Arial Unicode MS" w:hAnsi="Artifex CF" w:cs="Times New Roman"/>
          <w:color w:val="1F497D" w:themeColor="text2"/>
          <w:sz w:val="12"/>
          <w:szCs w:val="24"/>
          <w:lang w:val="es-US" w:eastAsia="es-DO"/>
        </w:rPr>
      </w:pPr>
      <w:bookmarkStart w:id="22" w:name="_Toc61329208"/>
    </w:p>
    <w:p w14:paraId="4AEBD7B7" w14:textId="08F51885" w:rsidR="00312267" w:rsidRPr="00081F4E" w:rsidRDefault="00821087" w:rsidP="00081F4E">
      <w:pPr>
        <w:jc w:val="both"/>
        <w:rPr>
          <w:rFonts w:ascii="Artifex CF" w:eastAsia="Arial Unicode MS" w:hAnsi="Artifex CF" w:cs="Times New Roman"/>
          <w:b/>
          <w:color w:val="1F497D" w:themeColor="text2"/>
          <w:sz w:val="24"/>
          <w:szCs w:val="24"/>
          <w:lang w:val="es-US" w:eastAsia="es-DO"/>
        </w:rPr>
      </w:pPr>
      <w:r w:rsidRPr="00081F4E">
        <w:rPr>
          <w:rFonts w:ascii="Artifex CF" w:eastAsia="Arial Unicode MS" w:hAnsi="Artifex CF" w:cs="Times New Roman"/>
          <w:b/>
          <w:color w:val="1F497D" w:themeColor="text2"/>
          <w:sz w:val="24"/>
          <w:szCs w:val="24"/>
          <w:lang w:val="es-US" w:eastAsia="es-DO"/>
        </w:rPr>
        <w:t>Investigación</w:t>
      </w:r>
      <w:bookmarkEnd w:id="22"/>
      <w:r w:rsidRPr="00081F4E">
        <w:rPr>
          <w:rFonts w:ascii="Artifex CF" w:eastAsia="Arial Unicode MS" w:hAnsi="Artifex CF" w:cs="Times New Roman"/>
          <w:b/>
          <w:color w:val="1F497D" w:themeColor="text2"/>
          <w:sz w:val="24"/>
          <w:szCs w:val="24"/>
          <w:lang w:val="es-US" w:eastAsia="es-DO"/>
        </w:rPr>
        <w:t xml:space="preserve"> </w:t>
      </w:r>
    </w:p>
    <w:p w14:paraId="54BF6CEF" w14:textId="77777777" w:rsidR="00312267" w:rsidRPr="00081F4E" w:rsidRDefault="00312267" w:rsidP="00081F4E">
      <w:pPr>
        <w:pStyle w:val="Standard"/>
        <w:rPr>
          <w:sz w:val="10"/>
        </w:rPr>
      </w:pPr>
    </w:p>
    <w:p w14:paraId="4EC2E46A" w14:textId="77777777" w:rsidR="00312267" w:rsidRDefault="00821087" w:rsidP="00081F4E">
      <w:pPr>
        <w:pStyle w:val="Standard"/>
      </w:pPr>
      <w:r>
        <w:t xml:space="preserve">En lo que respecta a las investigaciones científicas, nuestra Facultad de Ciencias trabaja en unos 43 proyectos de investigación. De estos 29 cuentan con financiamiento FONDOCY, 13 con financiamiento interno y un proyecto con financiamiento FONDOMARENA.  </w:t>
      </w:r>
    </w:p>
    <w:p w14:paraId="25C19D50" w14:textId="77777777" w:rsidR="00312267" w:rsidRPr="00081F4E" w:rsidRDefault="00312267" w:rsidP="00D83ED5">
      <w:pPr>
        <w:pStyle w:val="Standard"/>
        <w:rPr>
          <w:sz w:val="6"/>
        </w:rPr>
      </w:pPr>
    </w:p>
    <w:p w14:paraId="0FBCC1A2" w14:textId="77777777" w:rsidR="00312267" w:rsidRDefault="00821087" w:rsidP="00D83ED5">
      <w:pPr>
        <w:pStyle w:val="Standard"/>
      </w:pPr>
      <w:r>
        <w:t>De estos proyectos de investigación unos 22 se han concluido satisfactoriamente. También, se destaca que en el año 2019 la Facultad de Ciencias participó en la convocatoria FONDOCYT con 19 proyectos de investigación.</w:t>
      </w:r>
    </w:p>
    <w:p w14:paraId="6B0DFFD6" w14:textId="34F698C3" w:rsidR="00401168" w:rsidRPr="00081F4E" w:rsidRDefault="00401168" w:rsidP="00081F4E">
      <w:pPr>
        <w:suppressAutoHyphens w:val="0"/>
        <w:spacing w:line="264" w:lineRule="auto"/>
        <w:rPr>
          <w:rFonts w:ascii="Artifex CF" w:eastAsia="Arial Unicode MS" w:hAnsi="Artifex CF" w:cs="Times New Roman"/>
          <w:b/>
          <w:color w:val="1F497D" w:themeColor="text2"/>
          <w:sz w:val="16"/>
          <w:szCs w:val="16"/>
          <w:lang w:val="es-US" w:eastAsia="es-DO"/>
        </w:rPr>
      </w:pPr>
    </w:p>
    <w:p w14:paraId="2BA7C86B" w14:textId="77777777" w:rsidR="00312267" w:rsidRPr="007B43F7" w:rsidRDefault="00821087" w:rsidP="00D83ED5">
      <w:pPr>
        <w:pStyle w:val="Standard"/>
      </w:pPr>
      <w:r w:rsidRPr="007B43F7">
        <w:lastRenderedPageBreak/>
        <w:t xml:space="preserve">Publicaciones Artículos Científicos  </w:t>
      </w:r>
    </w:p>
    <w:p w14:paraId="5EC08131" w14:textId="77777777" w:rsidR="00401168" w:rsidRPr="007B43F7" w:rsidRDefault="00401168" w:rsidP="00D83ED5">
      <w:pPr>
        <w:pStyle w:val="Standard"/>
      </w:pPr>
    </w:p>
    <w:p w14:paraId="1A292A37" w14:textId="131CB326" w:rsidR="00312267" w:rsidRDefault="00821087" w:rsidP="00D83ED5">
      <w:pPr>
        <w:pStyle w:val="Standard"/>
      </w:pPr>
      <w:r>
        <w:t xml:space="preserve">Nuestros investigadores elaboraron y publicaron unos 12 artículos científicos en diferentes revistas indexadas, según se detalla a continuación:   </w:t>
      </w:r>
    </w:p>
    <w:p w14:paraId="4F117CC4" w14:textId="77777777" w:rsidR="007B43F7" w:rsidRPr="007B43F7" w:rsidRDefault="007B43F7" w:rsidP="00D83ED5">
      <w:pPr>
        <w:pStyle w:val="Standard"/>
      </w:pPr>
    </w:p>
    <w:p w14:paraId="38454BA9" w14:textId="77777777" w:rsidR="00312267" w:rsidRPr="007B43F7" w:rsidRDefault="00821087" w:rsidP="00D83ED5">
      <w:pPr>
        <w:pStyle w:val="Standard"/>
      </w:pPr>
      <w:r w:rsidRPr="007B43F7">
        <w:t>C</w:t>
      </w:r>
      <w:r w:rsidR="0003466F" w:rsidRPr="007B43F7">
        <w:t>elebración</w:t>
      </w:r>
      <w:r w:rsidRPr="007B43F7">
        <w:t xml:space="preserve"> del 54 Aniversario</w:t>
      </w:r>
    </w:p>
    <w:p w14:paraId="55745767" w14:textId="77777777" w:rsidR="00312267" w:rsidRPr="007B43F7" w:rsidRDefault="00312267" w:rsidP="00853AFF">
      <w:pPr>
        <w:pStyle w:val="Default"/>
        <w:spacing w:after="160" w:line="264" w:lineRule="auto"/>
        <w:ind w:hanging="907"/>
        <w:jc w:val="center"/>
        <w:rPr>
          <w:rFonts w:ascii="Artifex CF" w:eastAsia="Times New Roman" w:hAnsi="Artifex CF"/>
          <w:color w:val="1F497D"/>
          <w:sz w:val="18"/>
          <w:szCs w:val="18"/>
          <w:lang w:val="es-ES" w:eastAsia="es-ES"/>
        </w:rPr>
      </w:pPr>
    </w:p>
    <w:p w14:paraId="6B49EF6B" w14:textId="77777777" w:rsidR="00312267" w:rsidRPr="0003466F" w:rsidRDefault="00821087" w:rsidP="00081F4E">
      <w:pPr>
        <w:pStyle w:val="Default"/>
        <w:spacing w:after="160" w:line="264" w:lineRule="auto"/>
        <w:jc w:val="both"/>
        <w:rPr>
          <w:rFonts w:ascii="Artifex CF" w:eastAsia="Times New Roman" w:hAnsi="Artifex CF"/>
          <w:color w:val="1F497D"/>
          <w:lang w:val="es-ES" w:eastAsia="es-ES"/>
        </w:rPr>
      </w:pPr>
      <w:r w:rsidRPr="0003466F">
        <w:rPr>
          <w:rFonts w:ascii="Artifex CF" w:eastAsia="Times New Roman" w:hAnsi="Artifex CF"/>
          <w:color w:val="1F497D"/>
          <w:lang w:val="es-ES" w:eastAsia="es-ES"/>
        </w:rPr>
        <w:t>En el mes de mayo se realizó la celebración del mes aniversario de la Facultad de Ciencias con la organización en modalidad virtual de 66 actividades científicas y académicas, dentro de ellas paneles, seminarios, talleres y conferencias.</w:t>
      </w:r>
    </w:p>
    <w:p w14:paraId="0E72D662" w14:textId="77777777" w:rsidR="00401168" w:rsidRPr="007B43F7" w:rsidRDefault="00401168" w:rsidP="00D83ED5">
      <w:pPr>
        <w:pStyle w:val="Standard"/>
      </w:pPr>
    </w:p>
    <w:p w14:paraId="6697207A" w14:textId="77777777" w:rsidR="00312267" w:rsidRPr="007B43F7" w:rsidRDefault="00821087" w:rsidP="00D83ED5">
      <w:pPr>
        <w:pStyle w:val="Standard"/>
      </w:pPr>
      <w:r w:rsidRPr="007B43F7">
        <w:t>Capacitación Personal Docente y Administrativo</w:t>
      </w:r>
    </w:p>
    <w:p w14:paraId="4EC5CEF9" w14:textId="77777777" w:rsidR="00312267" w:rsidRPr="007B43F7" w:rsidRDefault="00312267" w:rsidP="00D83ED5">
      <w:pPr>
        <w:pStyle w:val="Standard"/>
      </w:pPr>
    </w:p>
    <w:p w14:paraId="15A1FA74" w14:textId="77777777" w:rsidR="00312267" w:rsidRDefault="00821087" w:rsidP="00D83ED5">
      <w:pPr>
        <w:pStyle w:val="Standard"/>
      </w:pPr>
      <w:r>
        <w:t>En el período institucional de este informe nuestra Facultad de Ciencias ha realizado una inversión de superior a los un millón 859 mil pesos en aportes económicos al personal docente y administrativo, para participación en cursos, talleres, congresos, estancias de investigación, movilidad profesoral y matriculación en programas doctorales.</w:t>
      </w:r>
    </w:p>
    <w:p w14:paraId="0211FF5F" w14:textId="77777777" w:rsidR="00312267" w:rsidRPr="007B43F7" w:rsidRDefault="00312267" w:rsidP="00D83ED5">
      <w:pPr>
        <w:pStyle w:val="Standard"/>
      </w:pPr>
    </w:p>
    <w:p w14:paraId="077EA114" w14:textId="77777777" w:rsidR="00312267" w:rsidRPr="007B43F7" w:rsidRDefault="00821087" w:rsidP="00D83ED5">
      <w:pPr>
        <w:pStyle w:val="Standard"/>
      </w:pPr>
      <w:r w:rsidRPr="007B43F7">
        <w:t>Acciones Prevención del COVID-19</w:t>
      </w:r>
      <w:r w:rsidR="00401168" w:rsidRPr="007B43F7">
        <w:t xml:space="preserve"> </w:t>
      </w:r>
    </w:p>
    <w:p w14:paraId="1FF62D46" w14:textId="77777777" w:rsidR="00312267" w:rsidRPr="007B43F7" w:rsidRDefault="00312267" w:rsidP="00D83ED5">
      <w:pPr>
        <w:pStyle w:val="Standard"/>
      </w:pPr>
    </w:p>
    <w:p w14:paraId="423398F5" w14:textId="77777777" w:rsidR="00312267" w:rsidRDefault="00821087" w:rsidP="00D83ED5">
      <w:pPr>
        <w:pStyle w:val="Standard"/>
        <w:numPr>
          <w:ilvl w:val="0"/>
          <w:numId w:val="137"/>
        </w:numPr>
      </w:pPr>
      <w:r>
        <w:t xml:space="preserve">Se organizó y ejecutó el proceso, coordinado por la Escuela de Química, de elaboración de gel antibacterial, como parte de las acciones que fueron realizadas para la prevención de la enfermedad Covid 19. </w:t>
      </w:r>
    </w:p>
    <w:p w14:paraId="50B4CEC3" w14:textId="273B7C97" w:rsidR="00312267" w:rsidRDefault="00821087" w:rsidP="00D83ED5">
      <w:pPr>
        <w:pStyle w:val="Standard"/>
        <w:numPr>
          <w:ilvl w:val="0"/>
          <w:numId w:val="137"/>
        </w:numPr>
      </w:pPr>
      <w:r>
        <w:t>Entrega de kits de prevención a los miembros del Consejo Directivo.</w:t>
      </w:r>
    </w:p>
    <w:p w14:paraId="469F906E" w14:textId="762F9606" w:rsidR="00312267" w:rsidRDefault="00821087" w:rsidP="00081F4E">
      <w:pPr>
        <w:pStyle w:val="Standard"/>
        <w:numPr>
          <w:ilvl w:val="0"/>
          <w:numId w:val="137"/>
        </w:numPr>
      </w:pPr>
      <w:r>
        <w:t xml:space="preserve">Entrega de materiales de prevención (gel antibacterial, viseras, </w:t>
      </w:r>
      <w:r>
        <w:lastRenderedPageBreak/>
        <w:t>mascarillas y guantes) a los directores de escuelas y para el personal docente.</w:t>
      </w:r>
    </w:p>
    <w:p w14:paraId="0214A39C" w14:textId="68C35C70" w:rsidR="00312267" w:rsidRDefault="00821087" w:rsidP="00D83ED5">
      <w:pPr>
        <w:pStyle w:val="Standard"/>
        <w:numPr>
          <w:ilvl w:val="0"/>
          <w:numId w:val="137"/>
        </w:numPr>
      </w:pPr>
      <w:r>
        <w:t>Entrega de materiales de prevención al personal administrativo.</w:t>
      </w:r>
    </w:p>
    <w:p w14:paraId="5034A582" w14:textId="194E6F4A" w:rsidR="00312267" w:rsidRDefault="00821087" w:rsidP="00D83ED5">
      <w:pPr>
        <w:pStyle w:val="Standard"/>
        <w:numPr>
          <w:ilvl w:val="0"/>
          <w:numId w:val="137"/>
        </w:numPr>
      </w:pPr>
      <w:r>
        <w:t>Adquisición de artículos de bioseguridad, señalización, distanciamiento e instructivos educativos sobre COVID-19.</w:t>
      </w:r>
    </w:p>
    <w:p w14:paraId="379AE8EE" w14:textId="7E5AF6B5" w:rsidR="00312267" w:rsidRDefault="00821087" w:rsidP="00D83ED5">
      <w:pPr>
        <w:pStyle w:val="Standard"/>
        <w:numPr>
          <w:ilvl w:val="0"/>
          <w:numId w:val="137"/>
        </w:numPr>
      </w:pPr>
      <w:r>
        <w:t>Fumigación y desinfección de las áreas docentes, investigación y administrativas de la Facultad.</w:t>
      </w:r>
    </w:p>
    <w:p w14:paraId="4CE6CBB3" w14:textId="02B787ED" w:rsidR="00312267" w:rsidRDefault="00821087" w:rsidP="00D83ED5">
      <w:pPr>
        <w:pStyle w:val="Standard"/>
        <w:numPr>
          <w:ilvl w:val="0"/>
          <w:numId w:val="137"/>
        </w:numPr>
      </w:pPr>
      <w:r>
        <w:t>Adquisición de 10 máquinas de ozono para la desinfección de los laboratorios y áreas administrativas.</w:t>
      </w:r>
    </w:p>
    <w:p w14:paraId="55E64079" w14:textId="77777777" w:rsidR="007B43F7" w:rsidRDefault="007B43F7" w:rsidP="00D83ED5">
      <w:pPr>
        <w:pStyle w:val="Standard"/>
      </w:pPr>
    </w:p>
    <w:p w14:paraId="4D2178AE" w14:textId="77777777" w:rsidR="00312267" w:rsidRPr="007B43F7" w:rsidRDefault="00821087" w:rsidP="00D83ED5">
      <w:pPr>
        <w:pStyle w:val="Standard"/>
      </w:pPr>
      <w:r w:rsidRPr="007B43F7">
        <w:t>Equipamiento Laboratorio Recinto San Francisco Macorís</w:t>
      </w:r>
    </w:p>
    <w:p w14:paraId="181F7F35" w14:textId="77777777" w:rsidR="00312267" w:rsidRDefault="00312267" w:rsidP="00D83ED5">
      <w:pPr>
        <w:pStyle w:val="Standard"/>
      </w:pPr>
    </w:p>
    <w:p w14:paraId="0B5FDF7C" w14:textId="77777777" w:rsidR="00312267" w:rsidRDefault="00821087" w:rsidP="00D83ED5">
      <w:pPr>
        <w:pStyle w:val="Standard"/>
      </w:pPr>
      <w:r>
        <w:t>Se hizo entrega de equipos al laboratorio del Recinto San Francisco de Macorís, con una inversión superior a los 500 mil pesos consistentes en: una pista de aire y cinco computadoras para los laboratorios de física, dos televisores inteligentes para los laboratorios de química y 4 microscopios para los laboratorios de biología.</w:t>
      </w:r>
    </w:p>
    <w:p w14:paraId="780D599B" w14:textId="77777777" w:rsidR="0003466F" w:rsidRPr="007B43F7" w:rsidRDefault="0003466F" w:rsidP="00D83ED5">
      <w:pPr>
        <w:pStyle w:val="Standard"/>
      </w:pPr>
    </w:p>
    <w:p w14:paraId="33338D0A" w14:textId="77777777" w:rsidR="00312267" w:rsidRPr="007B43F7" w:rsidRDefault="00821087" w:rsidP="00D83ED5">
      <w:pPr>
        <w:pStyle w:val="Standard"/>
      </w:pPr>
      <w:r w:rsidRPr="007B43F7">
        <w:t>Adecuación y Equipamiento Espacio Físico</w:t>
      </w:r>
    </w:p>
    <w:p w14:paraId="5BB68AAE" w14:textId="77777777" w:rsidR="00312267" w:rsidRPr="007B43F7" w:rsidRDefault="00312267" w:rsidP="00D83ED5">
      <w:pPr>
        <w:pStyle w:val="Standard"/>
      </w:pPr>
    </w:p>
    <w:p w14:paraId="04F30B15" w14:textId="77777777" w:rsidR="00312267" w:rsidRDefault="00821087" w:rsidP="00D83ED5">
      <w:pPr>
        <w:pStyle w:val="Standard"/>
      </w:pPr>
      <w:r>
        <w:t>Se realizaron inversiones y adecuación de espacios físicos, equipamientos de aulas, laboratorios y áreas administrativas, con recursos internos por un monto superior a los 12 millones 667 mil pesos.</w:t>
      </w:r>
    </w:p>
    <w:p w14:paraId="7AFCDE3F" w14:textId="77777777" w:rsidR="00312267" w:rsidRPr="007B43F7" w:rsidRDefault="00312267" w:rsidP="00D83ED5">
      <w:pPr>
        <w:pStyle w:val="Standard"/>
      </w:pPr>
    </w:p>
    <w:p w14:paraId="51E70AE0" w14:textId="77777777" w:rsidR="00312267" w:rsidRPr="007B43F7" w:rsidRDefault="00821087" w:rsidP="00D83ED5">
      <w:pPr>
        <w:pStyle w:val="Standard"/>
      </w:pPr>
      <w:r w:rsidRPr="007B43F7">
        <w:t>Climatización de Aulas y Laboratorios</w:t>
      </w:r>
    </w:p>
    <w:p w14:paraId="2799141C" w14:textId="77777777" w:rsidR="00910874" w:rsidRPr="007B43F7" w:rsidRDefault="00910874" w:rsidP="00D83ED5">
      <w:pPr>
        <w:pStyle w:val="Standard"/>
      </w:pPr>
    </w:p>
    <w:p w14:paraId="36A53CC1" w14:textId="77777777" w:rsidR="00312267" w:rsidRDefault="00821087" w:rsidP="00D83ED5">
      <w:pPr>
        <w:pStyle w:val="Standard"/>
      </w:pPr>
      <w:r>
        <w:t xml:space="preserve">Igualmente, en el período cabe destacar los trabajos de climatización de los diferentes espacios físicos, aulas, laboratorios y oficinas con la adquisición e instalación de unas 49 unidades de aires acondicionados y </w:t>
      </w:r>
      <w:r>
        <w:lastRenderedPageBreak/>
        <w:t>otras 32 unidades están en procesos de compra e instalación por parte del Departamento de Planta Física.</w:t>
      </w:r>
    </w:p>
    <w:p w14:paraId="7C1895FF" w14:textId="77777777" w:rsidR="00312267" w:rsidRDefault="00312267" w:rsidP="00D83ED5">
      <w:pPr>
        <w:pStyle w:val="Standard"/>
      </w:pPr>
    </w:p>
    <w:p w14:paraId="563F4854" w14:textId="77777777" w:rsidR="00312267" w:rsidRPr="007B43F7" w:rsidRDefault="00821087" w:rsidP="00D83ED5">
      <w:pPr>
        <w:pStyle w:val="Standard"/>
      </w:pPr>
      <w:r w:rsidRPr="007B43F7">
        <w:t>Tecnología de la Información y Comunicación</w:t>
      </w:r>
      <w:r w:rsidR="00A97158" w:rsidRPr="007B43F7">
        <w:t xml:space="preserve"> </w:t>
      </w:r>
    </w:p>
    <w:p w14:paraId="54C69F8C" w14:textId="77777777" w:rsidR="00312267" w:rsidRDefault="00312267" w:rsidP="00D83ED5">
      <w:pPr>
        <w:pStyle w:val="Standard"/>
      </w:pPr>
    </w:p>
    <w:p w14:paraId="518A10D3" w14:textId="50323582" w:rsidR="00312267" w:rsidRPr="007B43F7" w:rsidRDefault="00821087" w:rsidP="00D83ED5">
      <w:pPr>
        <w:pStyle w:val="Standard"/>
        <w:numPr>
          <w:ilvl w:val="0"/>
          <w:numId w:val="138"/>
        </w:numPr>
      </w:pPr>
      <w:r>
        <w:t>Adquisición de una cuenta educativa en la Plataforma de Videoconferencias Zoom, con el objetivo de ser utilizada para las actividades académicas, científicas e institucionales de la facultad de, las 7 escuelas, los 8 institutos, la dirección de postgrado y educación permanente, la dirección de investigación científica y la OSEPLANDI.</w:t>
      </w:r>
    </w:p>
    <w:p w14:paraId="7AF41169" w14:textId="5F89A517" w:rsidR="00312267" w:rsidRPr="007B43F7" w:rsidRDefault="00821087" w:rsidP="00350955">
      <w:pPr>
        <w:pStyle w:val="Standard"/>
        <w:numPr>
          <w:ilvl w:val="0"/>
          <w:numId w:val="138"/>
        </w:numPr>
      </w:pPr>
      <w:r>
        <w:t>Adquisición de televisores y proyectores para los laboratorios de Química.</w:t>
      </w:r>
    </w:p>
    <w:p w14:paraId="2210E81D" w14:textId="2EE81EA9" w:rsidR="00312267" w:rsidRPr="007B43F7" w:rsidRDefault="00821087" w:rsidP="00350955">
      <w:pPr>
        <w:pStyle w:val="Standard"/>
        <w:numPr>
          <w:ilvl w:val="0"/>
          <w:numId w:val="138"/>
        </w:numPr>
      </w:pPr>
      <w:r>
        <w:t>Adquisición de mini laptops para los laboratorios de Química.</w:t>
      </w:r>
    </w:p>
    <w:p w14:paraId="4B836C6A" w14:textId="24948DD7" w:rsidR="00312267" w:rsidRPr="007B43F7" w:rsidRDefault="00821087" w:rsidP="00350955">
      <w:pPr>
        <w:pStyle w:val="Standard"/>
        <w:numPr>
          <w:ilvl w:val="0"/>
          <w:numId w:val="138"/>
        </w:numPr>
      </w:pPr>
      <w:r>
        <w:t>Reparación y mantenimiento de equipos de laboratorios.</w:t>
      </w:r>
    </w:p>
    <w:p w14:paraId="1D13835E" w14:textId="378CC40F" w:rsidR="00312267" w:rsidRPr="007B43F7" w:rsidRDefault="00821087" w:rsidP="00D83ED5">
      <w:pPr>
        <w:pStyle w:val="Standard"/>
        <w:numPr>
          <w:ilvl w:val="0"/>
          <w:numId w:val="138"/>
        </w:numPr>
      </w:pPr>
      <w:r>
        <w:t>Adquisición de pizarra interactiva para el laboratorio de la Escuela de Informática.</w:t>
      </w:r>
    </w:p>
    <w:p w14:paraId="10A37E99" w14:textId="77777777" w:rsidR="00681CCB" w:rsidRDefault="00821087" w:rsidP="00D83ED5">
      <w:pPr>
        <w:pStyle w:val="Standard"/>
        <w:numPr>
          <w:ilvl w:val="0"/>
          <w:numId w:val="138"/>
        </w:numPr>
      </w:pPr>
      <w:r>
        <w:t>El monto de la inversión total en planta física, aulas, laboratorios y oficinas supera los 15 millones de pesos en el período de referencia</w:t>
      </w:r>
      <w:r w:rsidR="00681CCB">
        <w:t>.</w:t>
      </w:r>
    </w:p>
    <w:p w14:paraId="6B3C7810" w14:textId="77777777" w:rsidR="00910874" w:rsidRPr="00A97158" w:rsidRDefault="00681CCB" w:rsidP="00802045">
      <w:pPr>
        <w:pStyle w:val="Heading1"/>
      </w:pPr>
      <w:r w:rsidRPr="00A97158">
        <w:rPr>
          <w:bCs/>
          <w:color w:val="1F497D"/>
        </w:rPr>
        <w:br w:type="page"/>
      </w:r>
      <w:bookmarkStart w:id="23" w:name="_Toc61858548"/>
      <w:bookmarkStart w:id="24" w:name="_Toc61329211"/>
      <w:r w:rsidR="00821087" w:rsidRPr="00A97158">
        <w:lastRenderedPageBreak/>
        <w:t>FACULTAD DE CIENCIAS ECONÓMICAS</w:t>
      </w:r>
      <w:bookmarkEnd w:id="23"/>
      <w:r w:rsidR="00821087" w:rsidRPr="00A97158">
        <w:t xml:space="preserve"> </w:t>
      </w:r>
    </w:p>
    <w:bookmarkStart w:id="25" w:name="_Toc61858549"/>
    <w:p w14:paraId="09D6FEC5" w14:textId="36AA3244" w:rsidR="00312267" w:rsidRPr="00910874" w:rsidRDefault="00802045" w:rsidP="00802045">
      <w:pPr>
        <w:pStyle w:val="Heading1"/>
      </w:pPr>
      <w:r w:rsidRPr="009373E7">
        <w:rPr>
          <w:rFonts w:ascii="Artifex CF" w:hAnsi="Artifex CF"/>
          <w:noProof/>
          <w:color w:val="244061" w:themeColor="accent1" w:themeShade="80"/>
          <w:spacing w:val="8"/>
          <w:sz w:val="24"/>
          <w:szCs w:val="24"/>
          <w:lang w:val="en-US" w:eastAsia="en-US"/>
        </w:rPr>
        <mc:AlternateContent>
          <mc:Choice Requires="wps">
            <w:drawing>
              <wp:anchor distT="0" distB="0" distL="114300" distR="114300" simplePos="0" relativeHeight="251741184" behindDoc="0" locked="0" layoutInCell="1" allowOverlap="1" wp14:anchorId="190C0923" wp14:editId="648B7E60">
                <wp:simplePos x="0" y="0"/>
                <wp:positionH relativeFrom="margin">
                  <wp:posOffset>2314575</wp:posOffset>
                </wp:positionH>
                <wp:positionV relativeFrom="paragraph">
                  <wp:posOffset>347980</wp:posOffset>
                </wp:positionV>
                <wp:extent cx="540000" cy="0"/>
                <wp:effectExtent l="57150" t="38100" r="50800" b="95250"/>
                <wp:wrapNone/>
                <wp:docPr id="54" name="Conector recto 54"/>
                <wp:cNvGraphicFramePr/>
                <a:graphic xmlns:a="http://schemas.openxmlformats.org/drawingml/2006/main">
                  <a:graphicData uri="http://schemas.microsoft.com/office/word/2010/wordprocessingShape">
                    <wps:wsp>
                      <wps:cNvCnPr/>
                      <wps:spPr>
                        <a:xfrm>
                          <a:off x="0" y="0"/>
                          <a:ext cx="540000" cy="0"/>
                        </a:xfrm>
                        <a:prstGeom prst="line">
                          <a:avLst/>
                        </a:prstGeom>
                        <a:noFill/>
                        <a:ln w="31750" cap="flat" cmpd="sng" algn="ctr">
                          <a:solidFill>
                            <a:srgbClr val="FF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F83FE82" id="Conector recto 54" o:spid="_x0000_s1026" style="position:absolute;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2.25pt,27.4pt" to="224.7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" strokecolor="red" strokeweight="2.5pt">
                <v:shadow on="t" color="black" opacity="22937f" origin=",.5" offset="0,.63889mm"/>
                <w10:wrap anchorx="margin"/>
              </v:line>
            </w:pict>
          </mc:Fallback>
        </mc:AlternateContent>
      </w:r>
      <w:r w:rsidR="00821087" w:rsidRPr="00910874">
        <w:t>Y SOCIALES</w:t>
      </w:r>
      <w:bookmarkEnd w:id="24"/>
      <w:bookmarkEnd w:id="25"/>
    </w:p>
    <w:p w14:paraId="30E9F4CB" w14:textId="2EBF29F6" w:rsidR="00312267" w:rsidRPr="006113A2" w:rsidRDefault="00312267" w:rsidP="00D83ED5">
      <w:pPr>
        <w:pStyle w:val="Standard"/>
      </w:pPr>
    </w:p>
    <w:p w14:paraId="1A60DD99" w14:textId="3BD8966B" w:rsidR="00312267" w:rsidRPr="007B43F7" w:rsidRDefault="00821087" w:rsidP="00D83ED5">
      <w:pPr>
        <w:pStyle w:val="Standard"/>
      </w:pPr>
      <w:bookmarkStart w:id="26" w:name="_Toc61329212"/>
      <w:r w:rsidRPr="007B43F7">
        <w:t>Docencia de Grado</w:t>
      </w:r>
      <w:bookmarkEnd w:id="26"/>
      <w:r w:rsidRPr="007B43F7">
        <w:t xml:space="preserve"> </w:t>
      </w:r>
    </w:p>
    <w:p w14:paraId="112205DC" w14:textId="77777777" w:rsidR="006113A2" w:rsidRPr="006113A2" w:rsidRDefault="006113A2" w:rsidP="00853AFF">
      <w:pPr>
        <w:spacing w:line="264" w:lineRule="auto"/>
        <w:ind w:hanging="907"/>
        <w:rPr>
          <w:rFonts w:ascii="Artifex CF" w:hAnsi="Artifex CF"/>
          <w:b/>
          <w:color w:val="365F91" w:themeColor="accent1" w:themeShade="BF"/>
          <w:sz w:val="8"/>
          <w:lang w:bidi="es-ES"/>
        </w:rPr>
      </w:pPr>
    </w:p>
    <w:p w14:paraId="61478324" w14:textId="77777777" w:rsidR="00312267" w:rsidRDefault="00821087" w:rsidP="00D83ED5">
      <w:pPr>
        <w:pStyle w:val="Standard"/>
        <w:rPr>
          <w:lang w:bidi="es-ES"/>
        </w:rPr>
      </w:pPr>
      <w:r>
        <w:rPr>
          <w:lang w:bidi="es-ES"/>
        </w:rPr>
        <w:t>La Facultad de Ciencias Económicas y Sociales dirigido por el Consejo Directivo presidido por el señor decano y vicedecano, realizaron en el período octubre 2019--septiembre 2020 unas doscientas treinta y dos (232) actividades, destacándose</w:t>
      </w:r>
      <w:r>
        <w:rPr>
          <w:bCs/>
          <w:lang w:bidi="es-ES"/>
        </w:rPr>
        <w:t xml:space="preserve"> </w:t>
      </w:r>
      <w:r>
        <w:rPr>
          <w:lang w:bidi="es-ES"/>
        </w:rPr>
        <w:t>conferencias, charlas, paneles, talleres, reuniones con el personal docente y administrativo. Dichas actividades fueron realizadas como parte del quehacer laboral de una gestión comprometida con la excelencia académica y el fortalecimiento institucional.</w:t>
      </w:r>
    </w:p>
    <w:p w14:paraId="0F7EDB17" w14:textId="77777777" w:rsidR="00A97158" w:rsidRPr="00FE2D6F" w:rsidRDefault="00A97158" w:rsidP="00D83ED5">
      <w:pPr>
        <w:pStyle w:val="Standard"/>
      </w:pPr>
    </w:p>
    <w:p w14:paraId="10A7C11F" w14:textId="77777777" w:rsidR="00312267" w:rsidRPr="00FE2D6F" w:rsidRDefault="00821087" w:rsidP="00D83ED5">
      <w:pPr>
        <w:pStyle w:val="Standard"/>
      </w:pPr>
      <w:r w:rsidRPr="00FE2D6F">
        <w:t xml:space="preserve">Matrícula Estudiantil  </w:t>
      </w:r>
    </w:p>
    <w:p w14:paraId="0EA88BD8" w14:textId="77777777" w:rsidR="00A97158" w:rsidRPr="00350955" w:rsidRDefault="00A97158" w:rsidP="00D83ED5">
      <w:pPr>
        <w:pStyle w:val="Standard"/>
        <w:rPr>
          <w:sz w:val="8"/>
          <w:lang w:bidi="es-ES"/>
        </w:rPr>
      </w:pPr>
    </w:p>
    <w:p w14:paraId="73099F2E" w14:textId="77777777" w:rsidR="00312267" w:rsidRDefault="00821087" w:rsidP="00D83ED5">
      <w:pPr>
        <w:pStyle w:val="Standard"/>
        <w:rPr>
          <w:lang w:bidi="es-ES"/>
        </w:rPr>
      </w:pPr>
      <w:r>
        <w:rPr>
          <w:lang w:bidi="es-ES"/>
        </w:rPr>
        <w:t xml:space="preserve">La Facultad de Ciencias Económicas y Sociales mantiene una matrícula estudiantil superior a los 17 mil 150 estudiantes de grado. La distribución por escuela es como se detalla a continuación:  </w:t>
      </w:r>
    </w:p>
    <w:p w14:paraId="532C8D03" w14:textId="77777777" w:rsidR="00312267" w:rsidRDefault="00821087" w:rsidP="00D83ED5">
      <w:pPr>
        <w:pStyle w:val="Standard"/>
        <w:rPr>
          <w:lang w:bidi="es-ES"/>
        </w:rPr>
      </w:pPr>
      <w:r>
        <w:rPr>
          <w:lang w:bidi="es-ES"/>
        </w:rPr>
        <w:t xml:space="preserve">Escuela </w:t>
      </w:r>
      <w:r>
        <w:rPr>
          <w:lang w:bidi="es-ES"/>
        </w:rPr>
        <w:tab/>
      </w:r>
      <w:r>
        <w:rPr>
          <w:lang w:bidi="es-ES"/>
        </w:rPr>
        <w:tab/>
      </w:r>
      <w:r>
        <w:rPr>
          <w:lang w:bidi="es-ES"/>
        </w:rPr>
        <w:tab/>
      </w:r>
      <w:r>
        <w:rPr>
          <w:lang w:bidi="es-ES"/>
        </w:rPr>
        <w:tab/>
        <w:t xml:space="preserve">     </w:t>
      </w:r>
      <w:r w:rsidR="006113A2">
        <w:rPr>
          <w:lang w:bidi="es-ES"/>
        </w:rPr>
        <w:t xml:space="preserve">              </w:t>
      </w:r>
      <w:r>
        <w:rPr>
          <w:lang w:bidi="es-ES"/>
        </w:rPr>
        <w:t>Estudiantes</w:t>
      </w:r>
    </w:p>
    <w:p w14:paraId="6F2A9C1B" w14:textId="4E90A6A4" w:rsidR="00312267" w:rsidRDefault="00821087" w:rsidP="00D83ED5">
      <w:pPr>
        <w:pStyle w:val="Standard"/>
        <w:rPr>
          <w:lang w:bidi="es-ES"/>
        </w:rPr>
      </w:pPr>
      <w:r>
        <w:rPr>
          <w:lang w:bidi="es-ES"/>
        </w:rPr>
        <w:t xml:space="preserve">Escuela de Administración </w:t>
      </w:r>
      <w:r>
        <w:rPr>
          <w:lang w:bidi="es-ES"/>
        </w:rPr>
        <w:tab/>
        <w:t xml:space="preserve">        </w:t>
      </w:r>
      <w:r>
        <w:rPr>
          <w:lang w:bidi="es-ES"/>
        </w:rPr>
        <w:tab/>
      </w:r>
      <w:r>
        <w:rPr>
          <w:lang w:bidi="es-ES"/>
        </w:rPr>
        <w:tab/>
        <w:t>3, 844</w:t>
      </w:r>
    </w:p>
    <w:p w14:paraId="50B3A6DA" w14:textId="77777777" w:rsidR="00312267" w:rsidRDefault="00821087" w:rsidP="00D83ED5">
      <w:pPr>
        <w:pStyle w:val="Standard"/>
        <w:rPr>
          <w:lang w:bidi="es-ES"/>
        </w:rPr>
      </w:pPr>
      <w:r>
        <w:rPr>
          <w:lang w:bidi="es-ES"/>
        </w:rPr>
        <w:t xml:space="preserve">Escuela de Contabilidad </w:t>
      </w:r>
      <w:r>
        <w:rPr>
          <w:lang w:bidi="es-ES"/>
        </w:rPr>
        <w:tab/>
        <w:t xml:space="preserve">     </w:t>
      </w:r>
      <w:r>
        <w:rPr>
          <w:lang w:bidi="es-ES"/>
        </w:rPr>
        <w:tab/>
      </w:r>
      <w:r>
        <w:rPr>
          <w:lang w:bidi="es-ES"/>
        </w:rPr>
        <w:tab/>
      </w:r>
      <w:r w:rsidR="006113A2">
        <w:rPr>
          <w:lang w:bidi="es-ES"/>
        </w:rPr>
        <w:tab/>
      </w:r>
      <w:r>
        <w:rPr>
          <w:lang w:bidi="es-ES"/>
        </w:rPr>
        <w:t>9, 062</w:t>
      </w:r>
    </w:p>
    <w:p w14:paraId="1714DA88" w14:textId="77777777" w:rsidR="00312267" w:rsidRDefault="00821087" w:rsidP="00D83ED5">
      <w:pPr>
        <w:pStyle w:val="Standard"/>
        <w:rPr>
          <w:lang w:bidi="es-ES"/>
        </w:rPr>
      </w:pPr>
      <w:r>
        <w:rPr>
          <w:lang w:bidi="es-ES"/>
        </w:rPr>
        <w:t>Escuela de Economía</w:t>
      </w:r>
      <w:r>
        <w:rPr>
          <w:lang w:bidi="es-ES"/>
        </w:rPr>
        <w:tab/>
      </w:r>
      <w:r>
        <w:rPr>
          <w:lang w:bidi="es-ES"/>
        </w:rPr>
        <w:tab/>
        <w:t xml:space="preserve">           </w:t>
      </w:r>
      <w:r>
        <w:rPr>
          <w:lang w:bidi="es-ES"/>
        </w:rPr>
        <w:tab/>
      </w:r>
      <w:r>
        <w:rPr>
          <w:lang w:bidi="es-ES"/>
        </w:rPr>
        <w:tab/>
        <w:t xml:space="preserve">   </w:t>
      </w:r>
      <w:r w:rsidR="006113A2">
        <w:rPr>
          <w:lang w:bidi="es-ES"/>
        </w:rPr>
        <w:t xml:space="preserve">   </w:t>
      </w:r>
      <w:r>
        <w:rPr>
          <w:lang w:bidi="es-ES"/>
        </w:rPr>
        <w:t>867</w:t>
      </w:r>
    </w:p>
    <w:p w14:paraId="16104503" w14:textId="77777777" w:rsidR="00312267" w:rsidRDefault="00821087" w:rsidP="00D83ED5">
      <w:pPr>
        <w:pStyle w:val="Standard"/>
        <w:rPr>
          <w:lang w:bidi="es-ES"/>
        </w:rPr>
      </w:pPr>
      <w:r>
        <w:rPr>
          <w:lang w:bidi="es-ES"/>
        </w:rPr>
        <w:t>Escuela de Estadística</w:t>
      </w:r>
      <w:r>
        <w:rPr>
          <w:lang w:bidi="es-ES"/>
        </w:rPr>
        <w:tab/>
      </w:r>
      <w:r>
        <w:rPr>
          <w:lang w:bidi="es-ES"/>
        </w:rPr>
        <w:tab/>
        <w:t xml:space="preserve">          </w:t>
      </w:r>
      <w:r>
        <w:rPr>
          <w:lang w:bidi="es-ES"/>
        </w:rPr>
        <w:tab/>
      </w:r>
      <w:r>
        <w:rPr>
          <w:lang w:bidi="es-ES"/>
        </w:rPr>
        <w:tab/>
      </w:r>
      <w:r w:rsidR="006113A2">
        <w:rPr>
          <w:lang w:bidi="es-ES"/>
        </w:rPr>
        <w:t xml:space="preserve">    </w:t>
      </w:r>
      <w:r>
        <w:rPr>
          <w:lang w:bidi="es-ES"/>
        </w:rPr>
        <w:t xml:space="preserve">  187</w:t>
      </w:r>
    </w:p>
    <w:p w14:paraId="09344103" w14:textId="2E4A53E2" w:rsidR="00312267" w:rsidRDefault="00821087" w:rsidP="00D83ED5">
      <w:pPr>
        <w:pStyle w:val="Standard"/>
        <w:rPr>
          <w:lang w:bidi="es-ES"/>
        </w:rPr>
      </w:pPr>
      <w:r>
        <w:rPr>
          <w:lang w:bidi="es-ES"/>
        </w:rPr>
        <w:t>Escuela de Mercadotecnia</w:t>
      </w:r>
      <w:r>
        <w:rPr>
          <w:lang w:bidi="es-ES"/>
        </w:rPr>
        <w:tab/>
        <w:t xml:space="preserve">       </w:t>
      </w:r>
      <w:r>
        <w:rPr>
          <w:lang w:bidi="es-ES"/>
        </w:rPr>
        <w:tab/>
      </w:r>
      <w:r>
        <w:rPr>
          <w:lang w:bidi="es-ES"/>
        </w:rPr>
        <w:tab/>
      </w:r>
      <w:r w:rsidR="00A97158">
        <w:rPr>
          <w:lang w:bidi="es-ES"/>
        </w:rPr>
        <w:t xml:space="preserve">  </w:t>
      </w:r>
      <w:r w:rsidR="00350955">
        <w:rPr>
          <w:lang w:bidi="es-ES"/>
        </w:rPr>
        <w:tab/>
      </w:r>
      <w:r>
        <w:rPr>
          <w:lang w:bidi="es-ES"/>
        </w:rPr>
        <w:t>2,440</w:t>
      </w:r>
    </w:p>
    <w:p w14:paraId="34AEB70E" w14:textId="77777777" w:rsidR="00312267" w:rsidRDefault="00821087" w:rsidP="00D83ED5">
      <w:pPr>
        <w:pStyle w:val="Standard"/>
        <w:rPr>
          <w:lang w:bidi="es-ES"/>
        </w:rPr>
      </w:pPr>
      <w:r>
        <w:rPr>
          <w:lang w:bidi="es-ES"/>
        </w:rPr>
        <w:t>Escuela de Sociología</w:t>
      </w:r>
      <w:r>
        <w:rPr>
          <w:lang w:bidi="es-ES"/>
        </w:rPr>
        <w:tab/>
      </w:r>
      <w:r>
        <w:rPr>
          <w:lang w:bidi="es-ES"/>
        </w:rPr>
        <w:tab/>
        <w:t xml:space="preserve">         </w:t>
      </w:r>
      <w:r>
        <w:rPr>
          <w:lang w:bidi="es-ES"/>
        </w:rPr>
        <w:tab/>
      </w:r>
      <w:r>
        <w:rPr>
          <w:lang w:bidi="es-ES"/>
        </w:rPr>
        <w:tab/>
        <w:t xml:space="preserve"> </w:t>
      </w:r>
      <w:r w:rsidR="006113A2">
        <w:rPr>
          <w:lang w:bidi="es-ES"/>
        </w:rPr>
        <w:t xml:space="preserve">    </w:t>
      </w:r>
      <w:r>
        <w:rPr>
          <w:lang w:bidi="es-ES"/>
        </w:rPr>
        <w:t xml:space="preserve"> 317</w:t>
      </w:r>
    </w:p>
    <w:p w14:paraId="2DB158F2" w14:textId="77777777" w:rsidR="00312267" w:rsidRDefault="00821087" w:rsidP="00D83ED5">
      <w:pPr>
        <w:pStyle w:val="Standard"/>
        <w:rPr>
          <w:lang w:bidi="es-ES"/>
        </w:rPr>
      </w:pPr>
      <w:r>
        <w:rPr>
          <w:lang w:bidi="es-ES"/>
        </w:rPr>
        <w:t>Escuela de Turismo y Hotelería</w:t>
      </w:r>
      <w:r>
        <w:rPr>
          <w:lang w:bidi="es-ES"/>
        </w:rPr>
        <w:tab/>
        <w:t xml:space="preserve">   </w:t>
      </w:r>
      <w:r>
        <w:rPr>
          <w:lang w:bidi="es-ES"/>
        </w:rPr>
        <w:tab/>
        <w:t xml:space="preserve">  </w:t>
      </w:r>
      <w:r w:rsidR="006113A2">
        <w:rPr>
          <w:lang w:bidi="es-ES"/>
        </w:rPr>
        <w:t xml:space="preserve">                   </w:t>
      </w:r>
      <w:r>
        <w:rPr>
          <w:lang w:bidi="es-ES"/>
        </w:rPr>
        <w:t>439</w:t>
      </w:r>
    </w:p>
    <w:p w14:paraId="7364D074" w14:textId="7480D62C" w:rsidR="00A97158" w:rsidRDefault="00821087" w:rsidP="00D83ED5">
      <w:pPr>
        <w:pStyle w:val="Standard"/>
        <w:rPr>
          <w:lang w:bidi="es-ES"/>
        </w:rPr>
      </w:pPr>
      <w:r>
        <w:rPr>
          <w:lang w:bidi="es-ES"/>
        </w:rPr>
        <w:t xml:space="preserve">Total </w:t>
      </w:r>
      <w:r>
        <w:rPr>
          <w:lang w:bidi="es-ES"/>
        </w:rPr>
        <w:tab/>
      </w:r>
      <w:r>
        <w:rPr>
          <w:lang w:bidi="es-ES"/>
        </w:rPr>
        <w:tab/>
      </w:r>
      <w:r>
        <w:rPr>
          <w:lang w:bidi="es-ES"/>
        </w:rPr>
        <w:tab/>
      </w:r>
      <w:r>
        <w:rPr>
          <w:lang w:bidi="es-ES"/>
        </w:rPr>
        <w:tab/>
      </w:r>
      <w:r>
        <w:rPr>
          <w:lang w:bidi="es-ES"/>
        </w:rPr>
        <w:tab/>
        <w:t xml:space="preserve">        </w:t>
      </w:r>
      <w:r w:rsidR="006113A2">
        <w:rPr>
          <w:lang w:bidi="es-ES"/>
        </w:rPr>
        <w:t xml:space="preserve">                    </w:t>
      </w:r>
      <w:r>
        <w:rPr>
          <w:lang w:bidi="es-ES"/>
        </w:rPr>
        <w:t>17, 150</w:t>
      </w:r>
    </w:p>
    <w:p w14:paraId="7D9DD8DD" w14:textId="77777777" w:rsidR="00312267" w:rsidRPr="00FE2D6F" w:rsidRDefault="00821087" w:rsidP="00D83ED5">
      <w:pPr>
        <w:pStyle w:val="Standard"/>
      </w:pPr>
      <w:r w:rsidRPr="00FE2D6F">
        <w:lastRenderedPageBreak/>
        <w:t xml:space="preserve">Plantilla Docente  </w:t>
      </w:r>
    </w:p>
    <w:p w14:paraId="2B9597B0" w14:textId="77777777" w:rsidR="00312267" w:rsidRDefault="00312267" w:rsidP="00D83ED5">
      <w:pPr>
        <w:pStyle w:val="Standard"/>
        <w:rPr>
          <w:lang w:bidi="es-ES"/>
        </w:rPr>
      </w:pPr>
    </w:p>
    <w:p w14:paraId="24E90917" w14:textId="77777777" w:rsidR="00312267" w:rsidRDefault="00821087" w:rsidP="00D83ED5">
      <w:pPr>
        <w:pStyle w:val="Standard"/>
        <w:rPr>
          <w:lang w:bidi="es-ES"/>
        </w:rPr>
      </w:pPr>
      <w:r>
        <w:rPr>
          <w:lang w:bidi="es-ES"/>
        </w:rPr>
        <w:t>En el período institucional al que se refiere este informe de memoria la Facultad de Ciencias Económicas y Sociales cuenta con una plantilla superior a los 510 profesores, con una distribución por escuela como se detalla a continuación:</w:t>
      </w:r>
    </w:p>
    <w:p w14:paraId="1B0E7C24" w14:textId="77777777" w:rsidR="00312267" w:rsidRDefault="00821087" w:rsidP="00D83ED5">
      <w:pPr>
        <w:pStyle w:val="Standard"/>
        <w:rPr>
          <w:lang w:bidi="es-ES"/>
        </w:rPr>
      </w:pPr>
      <w:r>
        <w:rPr>
          <w:lang w:bidi="es-ES"/>
        </w:rPr>
        <w:t xml:space="preserve">Escuela </w:t>
      </w:r>
      <w:r>
        <w:rPr>
          <w:lang w:bidi="es-ES"/>
        </w:rPr>
        <w:tab/>
      </w:r>
      <w:r>
        <w:rPr>
          <w:lang w:bidi="es-ES"/>
        </w:rPr>
        <w:tab/>
      </w:r>
      <w:r>
        <w:rPr>
          <w:lang w:bidi="es-ES"/>
        </w:rPr>
        <w:tab/>
      </w:r>
      <w:r>
        <w:rPr>
          <w:lang w:bidi="es-ES"/>
        </w:rPr>
        <w:tab/>
        <w:t xml:space="preserve">     Docente</w:t>
      </w:r>
    </w:p>
    <w:p w14:paraId="15BD412E" w14:textId="0DA5445B" w:rsidR="00312267" w:rsidRDefault="006113A2" w:rsidP="00D83ED5">
      <w:pPr>
        <w:pStyle w:val="Standard"/>
        <w:rPr>
          <w:lang w:bidi="es-ES"/>
        </w:rPr>
      </w:pPr>
      <w:r>
        <w:rPr>
          <w:lang w:bidi="es-ES"/>
        </w:rPr>
        <w:t xml:space="preserve">Escuela de Administración </w:t>
      </w:r>
      <w:r>
        <w:rPr>
          <w:lang w:bidi="es-ES"/>
        </w:rPr>
        <w:tab/>
      </w:r>
      <w:r>
        <w:rPr>
          <w:lang w:bidi="es-ES"/>
        </w:rPr>
        <w:tab/>
        <w:t xml:space="preserve"> </w:t>
      </w:r>
      <w:r w:rsidR="00821087">
        <w:rPr>
          <w:lang w:bidi="es-ES"/>
        </w:rPr>
        <w:t>143</w:t>
      </w:r>
    </w:p>
    <w:p w14:paraId="187A3BDC" w14:textId="77777777" w:rsidR="00312267" w:rsidRDefault="00821087" w:rsidP="00D83ED5">
      <w:pPr>
        <w:pStyle w:val="Standard"/>
        <w:rPr>
          <w:lang w:bidi="es-ES"/>
        </w:rPr>
      </w:pPr>
      <w:r>
        <w:rPr>
          <w:lang w:bidi="es-ES"/>
        </w:rPr>
        <w:t xml:space="preserve">Escuela de Contabilidad </w:t>
      </w:r>
      <w:r>
        <w:rPr>
          <w:lang w:bidi="es-ES"/>
        </w:rPr>
        <w:tab/>
      </w:r>
      <w:r>
        <w:rPr>
          <w:lang w:bidi="es-ES"/>
        </w:rPr>
        <w:tab/>
        <w:t xml:space="preserve"> </w:t>
      </w:r>
      <w:r>
        <w:rPr>
          <w:lang w:bidi="es-ES"/>
        </w:rPr>
        <w:tab/>
        <w:t>168</w:t>
      </w:r>
    </w:p>
    <w:p w14:paraId="2457189A" w14:textId="77777777" w:rsidR="00312267" w:rsidRDefault="006113A2" w:rsidP="00D83ED5">
      <w:pPr>
        <w:pStyle w:val="Standard"/>
        <w:rPr>
          <w:lang w:bidi="es-ES"/>
        </w:rPr>
      </w:pPr>
      <w:r>
        <w:rPr>
          <w:lang w:bidi="es-ES"/>
        </w:rPr>
        <w:t>Escuela de Economía</w:t>
      </w:r>
      <w:r>
        <w:rPr>
          <w:lang w:bidi="es-ES"/>
        </w:rPr>
        <w:tab/>
      </w:r>
      <w:r>
        <w:rPr>
          <w:lang w:bidi="es-ES"/>
        </w:rPr>
        <w:tab/>
        <w:t xml:space="preserve"> </w:t>
      </w:r>
      <w:r>
        <w:rPr>
          <w:lang w:bidi="es-ES"/>
        </w:rPr>
        <w:tab/>
      </w:r>
      <w:r w:rsidR="00821087">
        <w:rPr>
          <w:lang w:bidi="es-ES"/>
        </w:rPr>
        <w:t>78</w:t>
      </w:r>
    </w:p>
    <w:p w14:paraId="3C578FD5" w14:textId="77777777" w:rsidR="00312267" w:rsidRDefault="006113A2" w:rsidP="00D83ED5">
      <w:pPr>
        <w:pStyle w:val="Standard"/>
        <w:rPr>
          <w:lang w:bidi="es-ES"/>
        </w:rPr>
      </w:pPr>
      <w:r>
        <w:rPr>
          <w:lang w:bidi="es-ES"/>
        </w:rPr>
        <w:t>Escuela de Estadística</w:t>
      </w:r>
      <w:r>
        <w:rPr>
          <w:lang w:bidi="es-ES"/>
        </w:rPr>
        <w:tab/>
      </w:r>
      <w:r>
        <w:rPr>
          <w:lang w:bidi="es-ES"/>
        </w:rPr>
        <w:tab/>
        <w:t xml:space="preserve"> </w:t>
      </w:r>
      <w:r>
        <w:rPr>
          <w:lang w:bidi="es-ES"/>
        </w:rPr>
        <w:tab/>
      </w:r>
      <w:r w:rsidR="00821087">
        <w:rPr>
          <w:lang w:bidi="es-ES"/>
        </w:rPr>
        <w:t>45</w:t>
      </w:r>
    </w:p>
    <w:p w14:paraId="0635A796" w14:textId="77777777" w:rsidR="00312267" w:rsidRDefault="00821087" w:rsidP="00D83ED5">
      <w:pPr>
        <w:pStyle w:val="Standard"/>
        <w:rPr>
          <w:lang w:bidi="es-ES"/>
        </w:rPr>
      </w:pPr>
      <w:r>
        <w:rPr>
          <w:lang w:bidi="es-ES"/>
        </w:rPr>
        <w:t>Escuela</w:t>
      </w:r>
      <w:r w:rsidR="006113A2">
        <w:rPr>
          <w:lang w:bidi="es-ES"/>
        </w:rPr>
        <w:t xml:space="preserve"> de Mercadotecnia</w:t>
      </w:r>
      <w:r w:rsidR="006113A2">
        <w:rPr>
          <w:lang w:bidi="es-ES"/>
        </w:rPr>
        <w:tab/>
      </w:r>
      <w:r w:rsidR="006113A2">
        <w:rPr>
          <w:lang w:bidi="es-ES"/>
        </w:rPr>
        <w:tab/>
      </w:r>
      <w:r w:rsidR="00A97158">
        <w:rPr>
          <w:lang w:bidi="es-ES"/>
        </w:rPr>
        <w:tab/>
      </w:r>
      <w:r>
        <w:rPr>
          <w:lang w:bidi="es-ES"/>
        </w:rPr>
        <w:t xml:space="preserve"> 47</w:t>
      </w:r>
    </w:p>
    <w:p w14:paraId="536AEABA" w14:textId="77777777" w:rsidR="00312267" w:rsidRDefault="006113A2" w:rsidP="00D83ED5">
      <w:pPr>
        <w:pStyle w:val="Standard"/>
        <w:rPr>
          <w:lang w:bidi="es-ES"/>
        </w:rPr>
      </w:pPr>
      <w:r>
        <w:rPr>
          <w:lang w:bidi="es-ES"/>
        </w:rPr>
        <w:t>Escuela de Sociología</w:t>
      </w:r>
      <w:r>
        <w:rPr>
          <w:lang w:bidi="es-ES"/>
        </w:rPr>
        <w:tab/>
      </w:r>
      <w:r>
        <w:rPr>
          <w:lang w:bidi="es-ES"/>
        </w:rPr>
        <w:tab/>
        <w:t xml:space="preserve"> </w:t>
      </w:r>
      <w:r>
        <w:rPr>
          <w:lang w:bidi="es-ES"/>
        </w:rPr>
        <w:tab/>
      </w:r>
      <w:r w:rsidR="00821087">
        <w:rPr>
          <w:lang w:bidi="es-ES"/>
        </w:rPr>
        <w:t>82</w:t>
      </w:r>
    </w:p>
    <w:p w14:paraId="47BBB51D" w14:textId="77777777" w:rsidR="00312267" w:rsidRDefault="00821087" w:rsidP="00D83ED5">
      <w:pPr>
        <w:pStyle w:val="Standard"/>
        <w:rPr>
          <w:lang w:bidi="es-ES"/>
        </w:rPr>
      </w:pPr>
      <w:r>
        <w:rPr>
          <w:lang w:bidi="es-ES"/>
        </w:rPr>
        <w:t>Escuela de Turismo y Hotelería</w:t>
      </w:r>
      <w:r>
        <w:rPr>
          <w:lang w:bidi="es-ES"/>
        </w:rPr>
        <w:tab/>
        <w:t xml:space="preserve"> </w:t>
      </w:r>
      <w:r>
        <w:rPr>
          <w:lang w:bidi="es-ES"/>
        </w:rPr>
        <w:tab/>
        <w:t>20</w:t>
      </w:r>
    </w:p>
    <w:p w14:paraId="072007AF" w14:textId="77777777" w:rsidR="00312267" w:rsidRDefault="00821087" w:rsidP="00D83ED5">
      <w:pPr>
        <w:pStyle w:val="Standard"/>
        <w:rPr>
          <w:lang w:bidi="es-ES"/>
        </w:rPr>
      </w:pPr>
      <w:r>
        <w:rPr>
          <w:lang w:bidi="es-ES"/>
        </w:rPr>
        <w:t xml:space="preserve">Total </w:t>
      </w:r>
      <w:r>
        <w:rPr>
          <w:lang w:bidi="es-ES"/>
        </w:rPr>
        <w:tab/>
      </w:r>
      <w:r>
        <w:rPr>
          <w:lang w:bidi="es-ES"/>
        </w:rPr>
        <w:tab/>
      </w:r>
      <w:r>
        <w:rPr>
          <w:lang w:bidi="es-ES"/>
        </w:rPr>
        <w:tab/>
      </w:r>
      <w:r>
        <w:rPr>
          <w:lang w:bidi="es-ES"/>
        </w:rPr>
        <w:tab/>
      </w:r>
      <w:r>
        <w:rPr>
          <w:lang w:bidi="es-ES"/>
        </w:rPr>
        <w:tab/>
        <w:t xml:space="preserve">          </w:t>
      </w:r>
      <w:r w:rsidR="006113A2">
        <w:rPr>
          <w:lang w:bidi="es-ES"/>
        </w:rPr>
        <w:t xml:space="preserve">   </w:t>
      </w:r>
      <w:r>
        <w:rPr>
          <w:lang w:bidi="es-ES"/>
        </w:rPr>
        <w:t>510</w:t>
      </w:r>
    </w:p>
    <w:p w14:paraId="72D3787F" w14:textId="77777777" w:rsidR="00312267" w:rsidRPr="00350955" w:rsidRDefault="00312267" w:rsidP="00D83ED5">
      <w:pPr>
        <w:pStyle w:val="Standard"/>
        <w:rPr>
          <w:sz w:val="12"/>
          <w:lang w:bidi="es-ES"/>
        </w:rPr>
      </w:pPr>
    </w:p>
    <w:p w14:paraId="35C29B9F" w14:textId="77777777" w:rsidR="00312267" w:rsidRDefault="00821087" w:rsidP="00D83ED5">
      <w:pPr>
        <w:pStyle w:val="Standard"/>
        <w:rPr>
          <w:lang w:bidi="es-ES"/>
        </w:rPr>
      </w:pPr>
      <w:r>
        <w:rPr>
          <w:lang w:bidi="es-ES"/>
        </w:rPr>
        <w:t>Igualmente, fueron promovidos los docentes que cumplen con los requisitos establecidos. Un total de 11 profesores con la categoría PPI se promovieron a la categoría de adscritos y 8 profesores adscritos se promovieron a la categoría de adjuntos. Del total de la plantilla docente, un 6% ostenta la categoría de titular, el 42.2% tiene categoría de adjunto, 40.9% de adscrito y un 12.9% con categoría de PPI y ayudantes.</w:t>
      </w:r>
    </w:p>
    <w:p w14:paraId="05D8E36E" w14:textId="77777777" w:rsidR="00312267" w:rsidRPr="00350955" w:rsidRDefault="00312267" w:rsidP="00D83ED5">
      <w:pPr>
        <w:pStyle w:val="Standard"/>
        <w:rPr>
          <w:sz w:val="10"/>
          <w:lang w:bidi="es-ES"/>
        </w:rPr>
      </w:pPr>
    </w:p>
    <w:p w14:paraId="6C999D11" w14:textId="77777777" w:rsidR="00312267" w:rsidRDefault="00821087" w:rsidP="00D83ED5">
      <w:pPr>
        <w:pStyle w:val="Standard"/>
      </w:pPr>
      <w:r>
        <w:t>En este último año la programación docente realizada por las escuelas registró un promedio de 3 mil 022 secciones cada semestre con una población promedio de 50 estudiantes por sección, con algunas excepciones de hasta 85 estudiantes por sección.</w:t>
      </w:r>
    </w:p>
    <w:p w14:paraId="5C2B9886" w14:textId="77777777" w:rsidR="00681CCB" w:rsidRDefault="00681CCB" w:rsidP="00D83ED5">
      <w:pPr>
        <w:pStyle w:val="Standard"/>
      </w:pPr>
    </w:p>
    <w:p w14:paraId="5144B250" w14:textId="77777777" w:rsidR="00A97158" w:rsidRDefault="00A97158" w:rsidP="00D83ED5">
      <w:pPr>
        <w:pStyle w:val="Standard"/>
      </w:pPr>
    </w:p>
    <w:p w14:paraId="537980E7" w14:textId="0A42031A" w:rsidR="00312267" w:rsidRPr="00FE2D6F" w:rsidRDefault="00821087" w:rsidP="00D83ED5">
      <w:pPr>
        <w:pStyle w:val="Standard"/>
      </w:pPr>
      <w:bookmarkStart w:id="27" w:name="Bookmark3"/>
      <w:bookmarkStart w:id="28" w:name="_Toc61329213"/>
      <w:r w:rsidRPr="00FE2D6F">
        <w:lastRenderedPageBreak/>
        <w:t>Rediseño Curricular</w:t>
      </w:r>
      <w:bookmarkEnd w:id="27"/>
      <w:bookmarkEnd w:id="28"/>
    </w:p>
    <w:p w14:paraId="7752EF96" w14:textId="77777777" w:rsidR="00312267" w:rsidRDefault="00312267" w:rsidP="00D83ED5">
      <w:pPr>
        <w:pStyle w:val="Standard"/>
      </w:pPr>
    </w:p>
    <w:p w14:paraId="43BE4D3F" w14:textId="77777777" w:rsidR="00312267" w:rsidRDefault="00821087" w:rsidP="00D83ED5">
      <w:pPr>
        <w:pStyle w:val="Standard"/>
      </w:pPr>
      <w:r>
        <w:t>En el último año se han realizado encuentros con los directores de escuelas y coordinadores del rediseño curricular, capacitaciones al personal involucrado y un acompañamiento en cada etapa de la revisión curricular con el fin de tener todos los programas de las escuelas actualizados al nuevo rediseño curricular.</w:t>
      </w:r>
    </w:p>
    <w:p w14:paraId="76A6382F" w14:textId="77777777" w:rsidR="00312267" w:rsidRDefault="00821087" w:rsidP="00D83ED5">
      <w:pPr>
        <w:pStyle w:val="Standard"/>
      </w:pPr>
      <w:r>
        <w:t>Como fruto del arduo trabajo la facultad podrá contar para el próximo año 2021 de una malla curricular completamente con programas actualizados en el marco del enfoque por competencias.</w:t>
      </w:r>
    </w:p>
    <w:p w14:paraId="11CA58C1" w14:textId="77777777" w:rsidR="00312267" w:rsidRPr="00FE2D6F" w:rsidRDefault="00312267" w:rsidP="00D83ED5">
      <w:pPr>
        <w:pStyle w:val="Standard"/>
      </w:pPr>
    </w:p>
    <w:p w14:paraId="1ABB9F02" w14:textId="77777777" w:rsidR="00312267" w:rsidRPr="00FE2D6F" w:rsidRDefault="00821087" w:rsidP="00D83ED5">
      <w:pPr>
        <w:pStyle w:val="Standard"/>
      </w:pPr>
      <w:r w:rsidRPr="00FE2D6F">
        <w:t>Educación Virtual</w:t>
      </w:r>
    </w:p>
    <w:p w14:paraId="2ACFE0BA" w14:textId="77777777" w:rsidR="00312267" w:rsidRPr="00350955" w:rsidRDefault="00312267" w:rsidP="00D83ED5">
      <w:pPr>
        <w:pStyle w:val="Standard"/>
        <w:rPr>
          <w:sz w:val="14"/>
        </w:rPr>
      </w:pPr>
    </w:p>
    <w:p w14:paraId="03ED009D" w14:textId="77777777" w:rsidR="00312267" w:rsidRDefault="00821087" w:rsidP="00D83ED5">
      <w:pPr>
        <w:pStyle w:val="Standard"/>
      </w:pPr>
      <w:r>
        <w:t>Previo al período de la pandemia del COVID-19 en el país la Facultad de Ciencias Económicas y Sociales había asumido como línea estratégica el incremento de la oferta virtual a sabiendas de las limitaciones de espacios físicos (aulas) que presenta la Universidad, y los retos que enfrenta la educación en el mundo.</w:t>
      </w:r>
    </w:p>
    <w:p w14:paraId="363D2DA0" w14:textId="77777777" w:rsidR="00312267" w:rsidRPr="00350955" w:rsidRDefault="00312267" w:rsidP="00D83ED5">
      <w:pPr>
        <w:pStyle w:val="Standard"/>
        <w:rPr>
          <w:sz w:val="8"/>
        </w:rPr>
      </w:pPr>
    </w:p>
    <w:p w14:paraId="640C1B81" w14:textId="77777777" w:rsidR="00312267" w:rsidRDefault="00821087" w:rsidP="00D83ED5">
      <w:pPr>
        <w:pStyle w:val="Standard"/>
      </w:pPr>
      <w:r>
        <w:t>Las autoridades de la Facultad de Ciencias Económicas y Sociales han impulsado la virtualización de las secciones de clases que pueden pasar a esta modalidad. Al inicio semestre 2020-2 la facultad contaba con 25 asignaturas en modalidad virtual con 50 tutores y 82 secciones habilitadas para 1,951 estudiantes. Actualmente, tenemos 27 asignaturas en modalidad virtual, 52 tutores 85 secciones habilitadas para 1,984 estudiantes.</w:t>
      </w:r>
    </w:p>
    <w:p w14:paraId="3F880F89" w14:textId="77777777" w:rsidR="00312267" w:rsidRPr="00350955" w:rsidRDefault="00312267" w:rsidP="00D83ED5">
      <w:pPr>
        <w:pStyle w:val="Standard"/>
        <w:rPr>
          <w:sz w:val="4"/>
        </w:rPr>
      </w:pPr>
    </w:p>
    <w:p w14:paraId="61C8D548" w14:textId="77777777" w:rsidR="00312267" w:rsidRDefault="00821087" w:rsidP="00D83ED5">
      <w:pPr>
        <w:pStyle w:val="Standard"/>
      </w:pPr>
      <w:r>
        <w:t>El gran esfuerzo realizado por la UASD Virtual de la Facultad de Ciencias Económicas y Sociales, se fundamentó en cuatro (4) áreas de trabajos, partiendo de que posterior a la situación de la crisis ocasionada por la pandemia del COVID-19, las actividades de coordinación cambiaron en su totalidad, debido a que además de las actividades propias de la modalidad virtual, se adicionó el soporte brindado a la educación presencial en grado, postgrado y educación continua.</w:t>
      </w:r>
    </w:p>
    <w:p w14:paraId="70AB152D" w14:textId="77777777" w:rsidR="00312267" w:rsidRPr="00350955" w:rsidRDefault="00312267" w:rsidP="00D83ED5">
      <w:pPr>
        <w:pStyle w:val="Standard"/>
        <w:rPr>
          <w:sz w:val="10"/>
        </w:rPr>
      </w:pPr>
    </w:p>
    <w:p w14:paraId="6E58605F" w14:textId="77777777" w:rsidR="00312267" w:rsidRDefault="00821087" w:rsidP="00D83ED5">
      <w:pPr>
        <w:pStyle w:val="Standard"/>
      </w:pPr>
      <w:r>
        <w:t>Y un hecho sin precedentes al 21 de septiembre 2020 iniciábamos la docencia de este semestre especial en modalidad completamente virtual, tanto en el grado como en el postgrado.</w:t>
      </w:r>
    </w:p>
    <w:p w14:paraId="4F76149F" w14:textId="77777777" w:rsidR="00312267" w:rsidRDefault="00312267" w:rsidP="00D83ED5">
      <w:pPr>
        <w:pStyle w:val="Standard"/>
      </w:pPr>
    </w:p>
    <w:p w14:paraId="0001F833" w14:textId="77777777" w:rsidR="00312267" w:rsidRPr="00FE2D6F" w:rsidRDefault="00821087" w:rsidP="00D83ED5">
      <w:pPr>
        <w:pStyle w:val="Standard"/>
      </w:pPr>
      <w:r w:rsidRPr="00FE2D6F">
        <w:t>Programa Perfeccionamiento Docente</w:t>
      </w:r>
    </w:p>
    <w:p w14:paraId="669B673C" w14:textId="77777777" w:rsidR="00312267" w:rsidRPr="00350955" w:rsidRDefault="00312267" w:rsidP="00D83ED5">
      <w:pPr>
        <w:pStyle w:val="Standard"/>
        <w:rPr>
          <w:sz w:val="12"/>
        </w:rPr>
      </w:pPr>
    </w:p>
    <w:p w14:paraId="72D4572A" w14:textId="77777777" w:rsidR="00312267" w:rsidRDefault="00821087" w:rsidP="00D83ED5">
      <w:pPr>
        <w:pStyle w:val="Standard"/>
      </w:pPr>
      <w:r>
        <w:t>En este período de memoria institucional la Facultad de Ciencias Económicas y Sociales ha desarrollado un amplio programa de perfeccionamiento y capacitación docente con la participación de unos 504 docentes correspondientes a las diferentes escuelas.</w:t>
      </w:r>
    </w:p>
    <w:p w14:paraId="5720E350" w14:textId="77777777" w:rsidR="00312267" w:rsidRPr="00350955" w:rsidRDefault="00312267" w:rsidP="00D83ED5">
      <w:pPr>
        <w:pStyle w:val="Standard"/>
        <w:rPr>
          <w:sz w:val="10"/>
        </w:rPr>
      </w:pPr>
    </w:p>
    <w:p w14:paraId="23BD540C" w14:textId="77777777" w:rsidR="00312267" w:rsidRPr="00FE2D6F" w:rsidRDefault="00821087" w:rsidP="00D83ED5">
      <w:pPr>
        <w:pStyle w:val="Standard"/>
      </w:pPr>
      <w:r w:rsidRPr="00FE2D6F">
        <w:t>Capacitación República Digital-Microsoft</w:t>
      </w:r>
    </w:p>
    <w:p w14:paraId="314E1DFC" w14:textId="77777777" w:rsidR="00312267" w:rsidRPr="00350955" w:rsidRDefault="00312267" w:rsidP="00D83ED5">
      <w:pPr>
        <w:pStyle w:val="Standard"/>
        <w:rPr>
          <w:sz w:val="10"/>
        </w:rPr>
      </w:pPr>
    </w:p>
    <w:p w14:paraId="1CE12D48" w14:textId="77777777" w:rsidR="00312267" w:rsidRDefault="00821087" w:rsidP="00D83ED5">
      <w:pPr>
        <w:pStyle w:val="Standard"/>
      </w:pPr>
      <w:r>
        <w:t>En el marco del Programa República Digital, el Ministerio de Educación Superior, Ciencia y Tecnología (MESCYT) con el apoyo de Microsoft Dominicana, entregó a ciento cincuenta (150) profesores de la FCES la certificación internacional MCE (Microsoft Certified Educator), una certificación que responde a la nueva versión del marco de competencias TIC para profesores de la Organización de las Naciones Unidas para la Educación, la Ciencia y la Cultura la (UNESCO).</w:t>
      </w:r>
    </w:p>
    <w:p w14:paraId="0592E9BE" w14:textId="77777777" w:rsidR="00A97158" w:rsidRDefault="00A97158" w:rsidP="00D83ED5">
      <w:pPr>
        <w:pStyle w:val="Standard"/>
      </w:pPr>
    </w:p>
    <w:p w14:paraId="701DD58B" w14:textId="64BF3A12" w:rsidR="00312267" w:rsidRDefault="00821087" w:rsidP="00D83ED5">
      <w:pPr>
        <w:pStyle w:val="Standard"/>
      </w:pPr>
      <w:r w:rsidRPr="00FE2D6F">
        <w:t>Educación Continua</w:t>
      </w:r>
    </w:p>
    <w:p w14:paraId="1723A0DB" w14:textId="77777777" w:rsidR="00FE2D6F" w:rsidRPr="00FE2D6F" w:rsidRDefault="00FE2D6F" w:rsidP="00D83ED5">
      <w:pPr>
        <w:pStyle w:val="Standard"/>
      </w:pPr>
    </w:p>
    <w:p w14:paraId="43962630" w14:textId="77777777" w:rsidR="00312267" w:rsidRPr="006113A2" w:rsidRDefault="00821087" w:rsidP="00350955">
      <w:pPr>
        <w:pStyle w:val="NoSpacing"/>
        <w:spacing w:after="160" w:line="264" w:lineRule="auto"/>
        <w:jc w:val="both"/>
        <w:rPr>
          <w:rFonts w:ascii="Artifex CF" w:eastAsia="Arial Unicode MS" w:hAnsi="Artifex CF" w:cs="Times New Roman"/>
          <w:color w:val="1F497D"/>
          <w:sz w:val="24"/>
          <w:szCs w:val="24"/>
          <w:lang w:val="es-US" w:eastAsia="es-DO"/>
        </w:rPr>
      </w:pPr>
      <w:r w:rsidRPr="006113A2">
        <w:rPr>
          <w:rFonts w:ascii="Artifex CF" w:eastAsia="Arial Unicode MS" w:hAnsi="Artifex CF" w:cs="Times New Roman"/>
          <w:color w:val="1F497D"/>
          <w:sz w:val="24"/>
          <w:szCs w:val="24"/>
          <w:lang w:val="es-US" w:eastAsia="es-DO"/>
        </w:rPr>
        <w:t>La Facultad de Ciencias Económicas y Sociales a través de la Unidad de Educación Continua (UEC) ha impulsado en este período los siguientes programas: 21 cursos de educación continua, 6 diplomados y 15 cursos-taller con más de 550 participantes.</w:t>
      </w:r>
    </w:p>
    <w:p w14:paraId="7243E078" w14:textId="77777777" w:rsidR="00312267" w:rsidRPr="00FE2D6F" w:rsidRDefault="00312267" w:rsidP="00853AFF">
      <w:pPr>
        <w:pStyle w:val="NoSpacing"/>
        <w:spacing w:after="160" w:line="264" w:lineRule="auto"/>
        <w:ind w:hanging="907"/>
        <w:jc w:val="both"/>
        <w:rPr>
          <w:rFonts w:ascii="Artifex CF" w:eastAsia="Arial Unicode MS" w:hAnsi="Artifex CF" w:cs="Times New Roman"/>
          <w:color w:val="1F497D"/>
          <w:sz w:val="16"/>
          <w:szCs w:val="16"/>
          <w:lang w:val="es-US" w:eastAsia="es-DO"/>
        </w:rPr>
      </w:pPr>
    </w:p>
    <w:p w14:paraId="31073E0D" w14:textId="55A31674" w:rsidR="00312267" w:rsidRPr="006113A2" w:rsidRDefault="00821087" w:rsidP="00350955">
      <w:pPr>
        <w:pStyle w:val="NoSpacing"/>
        <w:spacing w:after="160" w:line="264" w:lineRule="auto"/>
        <w:jc w:val="both"/>
        <w:rPr>
          <w:rFonts w:ascii="Artifex CF" w:eastAsia="Arial Unicode MS" w:hAnsi="Artifex CF" w:cs="Times New Roman"/>
          <w:color w:val="1F497D"/>
          <w:sz w:val="24"/>
          <w:szCs w:val="24"/>
          <w:lang w:val="es-US" w:eastAsia="es-DO"/>
        </w:rPr>
      </w:pPr>
      <w:r w:rsidRPr="006113A2">
        <w:rPr>
          <w:rFonts w:ascii="Artifex CF" w:eastAsia="Arial Unicode MS" w:hAnsi="Artifex CF" w:cs="Times New Roman"/>
          <w:color w:val="1F497D"/>
          <w:sz w:val="24"/>
          <w:szCs w:val="24"/>
          <w:lang w:val="es-US" w:eastAsia="es-DO"/>
        </w:rPr>
        <w:t xml:space="preserve">Se han fortalecido los procesos de gestión en la oferta de educación continua de la Facultad. </w:t>
      </w:r>
      <w:r w:rsidR="00A97158">
        <w:rPr>
          <w:rFonts w:ascii="Artifex CF" w:eastAsia="Arial Unicode MS" w:hAnsi="Artifex CF" w:cs="Times New Roman"/>
          <w:color w:val="1F497D"/>
          <w:sz w:val="24"/>
          <w:szCs w:val="24"/>
          <w:lang w:val="es-US" w:eastAsia="es-DO"/>
        </w:rPr>
        <w:t>Además</w:t>
      </w:r>
      <w:r w:rsidRPr="006113A2">
        <w:rPr>
          <w:rFonts w:ascii="Artifex CF" w:eastAsia="Arial Unicode MS" w:hAnsi="Artifex CF" w:cs="Times New Roman"/>
          <w:color w:val="1F497D"/>
          <w:sz w:val="24"/>
          <w:szCs w:val="24"/>
          <w:lang w:val="es-US" w:eastAsia="es-DO"/>
        </w:rPr>
        <w:t xml:space="preserve"> mejorado la imagen de Educación </w:t>
      </w:r>
      <w:r w:rsidR="00350955" w:rsidRPr="006113A2">
        <w:rPr>
          <w:rFonts w:ascii="Artifex CF" w:eastAsia="Arial Unicode MS" w:hAnsi="Artifex CF" w:cs="Times New Roman"/>
          <w:color w:val="1F497D"/>
          <w:sz w:val="24"/>
          <w:szCs w:val="24"/>
          <w:lang w:val="es-US" w:eastAsia="es-DO"/>
        </w:rPr>
        <w:t>Continua.</w:t>
      </w:r>
    </w:p>
    <w:p w14:paraId="7DE44645" w14:textId="77777777" w:rsidR="00312267" w:rsidRPr="00350955" w:rsidRDefault="00312267" w:rsidP="00D83ED5">
      <w:pPr>
        <w:pStyle w:val="Standard"/>
        <w:rPr>
          <w:sz w:val="12"/>
        </w:rPr>
      </w:pPr>
    </w:p>
    <w:p w14:paraId="3968C532" w14:textId="77777777" w:rsidR="00312267" w:rsidRPr="00FE2D6F" w:rsidRDefault="00821087" w:rsidP="00D83ED5">
      <w:pPr>
        <w:pStyle w:val="Standard"/>
      </w:pPr>
      <w:r w:rsidRPr="00FE2D6F">
        <w:t>Cursos Optativos a la Tesis de Grado</w:t>
      </w:r>
    </w:p>
    <w:p w14:paraId="0361DA05" w14:textId="77777777" w:rsidR="00312267" w:rsidRPr="00350955" w:rsidRDefault="00312267" w:rsidP="00D83ED5">
      <w:pPr>
        <w:pStyle w:val="Standard"/>
        <w:rPr>
          <w:sz w:val="12"/>
        </w:rPr>
      </w:pPr>
    </w:p>
    <w:p w14:paraId="5BF5B6E6" w14:textId="77777777" w:rsidR="00312267" w:rsidRDefault="00821087" w:rsidP="00D83ED5">
      <w:pPr>
        <w:pStyle w:val="Standard"/>
      </w:pPr>
      <w:r>
        <w:t>La Facultad de Ciencias Económicas y Sociales a través de la Unidad de Cursos Optativos de Tesis de Grado (UCOTESIS) ha impartido treinta y seis (36) cursos monográficos con una participación de 1,861 estudiantes de término en la Sede Central, recintos, centros y subcentros universitarios, con una participación promedio de 52 estudiantes por cada curso optativo de tesis de grado.</w:t>
      </w:r>
    </w:p>
    <w:p w14:paraId="7C768186" w14:textId="77777777" w:rsidR="00910874" w:rsidRPr="00FE2D6F" w:rsidRDefault="00910874" w:rsidP="00D83ED5">
      <w:pPr>
        <w:pStyle w:val="Standard"/>
      </w:pPr>
    </w:p>
    <w:p w14:paraId="6953E810" w14:textId="6CA1442B" w:rsidR="006113A2" w:rsidRPr="00FE2D6F" w:rsidRDefault="00821087" w:rsidP="00853AFF">
      <w:pPr>
        <w:spacing w:line="264" w:lineRule="auto"/>
        <w:ind w:hanging="907"/>
        <w:rPr>
          <w:rFonts w:ascii="Artifex CF Book" w:eastAsia="Arial Unicode MS" w:hAnsi="Artifex CF Book" w:cs="Times New Roman"/>
          <w:b/>
          <w:color w:val="1F497D" w:themeColor="text2"/>
          <w:sz w:val="24"/>
          <w:szCs w:val="24"/>
          <w:lang w:val="es-US" w:eastAsia="es-DO"/>
        </w:rPr>
      </w:pPr>
      <w:r w:rsidRPr="00FE2D6F">
        <w:rPr>
          <w:rFonts w:ascii="Artifex CF Book" w:eastAsia="Arial Unicode MS" w:hAnsi="Artifex CF Book" w:cs="Times New Roman"/>
          <w:b/>
          <w:color w:val="1F497D" w:themeColor="text2"/>
          <w:sz w:val="24"/>
          <w:szCs w:val="24"/>
          <w:lang w:val="es-US" w:eastAsia="es-DO"/>
        </w:rPr>
        <w:t xml:space="preserve"> </w:t>
      </w:r>
      <w:bookmarkStart w:id="29" w:name="_Toc61329214"/>
      <w:r w:rsidR="00350955">
        <w:rPr>
          <w:rFonts w:ascii="Artifex CF Book" w:eastAsia="Arial Unicode MS" w:hAnsi="Artifex CF Book" w:cs="Times New Roman"/>
          <w:b/>
          <w:color w:val="1F497D" w:themeColor="text2"/>
          <w:sz w:val="24"/>
          <w:szCs w:val="24"/>
          <w:lang w:val="es-US" w:eastAsia="es-DO"/>
        </w:rPr>
        <w:tab/>
      </w:r>
      <w:r w:rsidRPr="00FE2D6F">
        <w:rPr>
          <w:rFonts w:ascii="Artifex CF Book" w:eastAsia="Arial Unicode MS" w:hAnsi="Artifex CF Book" w:cs="Times New Roman"/>
          <w:b/>
          <w:color w:val="1F497D" w:themeColor="text2"/>
          <w:sz w:val="24"/>
          <w:szCs w:val="24"/>
          <w:lang w:val="es-US" w:eastAsia="es-DO"/>
        </w:rPr>
        <w:t>Investigaciones</w:t>
      </w:r>
      <w:bookmarkEnd w:id="29"/>
      <w:r w:rsidRPr="00FE2D6F">
        <w:rPr>
          <w:rFonts w:ascii="Artifex CF Book" w:eastAsia="Arial Unicode MS" w:hAnsi="Artifex CF Book" w:cs="Times New Roman"/>
          <w:b/>
          <w:color w:val="1F497D" w:themeColor="text2"/>
          <w:sz w:val="24"/>
          <w:szCs w:val="24"/>
          <w:lang w:val="es-US" w:eastAsia="es-DO"/>
        </w:rPr>
        <w:t xml:space="preserve"> </w:t>
      </w:r>
    </w:p>
    <w:p w14:paraId="52FAADB7" w14:textId="77777777" w:rsidR="00312267" w:rsidRPr="00FE2D6F" w:rsidRDefault="00821087" w:rsidP="00853AFF">
      <w:pPr>
        <w:spacing w:line="264" w:lineRule="auto"/>
        <w:ind w:hanging="907"/>
        <w:rPr>
          <w:rFonts w:ascii="Artifex CF" w:eastAsia="Arial Unicode MS" w:hAnsi="Artifex CF" w:cs="Times New Roman"/>
          <w:b/>
          <w:color w:val="1F497D"/>
          <w:sz w:val="6"/>
          <w:szCs w:val="6"/>
          <w:lang w:val="es-US" w:eastAsia="es-DO"/>
        </w:rPr>
      </w:pPr>
      <w:r w:rsidRPr="006113A2">
        <w:rPr>
          <w:rFonts w:ascii="Artifex CF" w:eastAsia="Arial Unicode MS" w:hAnsi="Artifex CF" w:cs="Times New Roman"/>
          <w:b/>
          <w:color w:val="1F497D"/>
          <w:sz w:val="24"/>
          <w:szCs w:val="24"/>
          <w:lang w:val="es-US" w:eastAsia="es-DO"/>
        </w:rPr>
        <w:t xml:space="preserve"> </w:t>
      </w:r>
    </w:p>
    <w:p w14:paraId="75E721A4" w14:textId="77777777" w:rsidR="00312267" w:rsidRDefault="00821087" w:rsidP="00D83ED5">
      <w:pPr>
        <w:pStyle w:val="Standard"/>
      </w:pPr>
      <w:r>
        <w:t xml:space="preserve">Dos nuevos docentes se incorporaron a la plantilla de investigadores activos de la Facultad. En la parte administrativa destaca la incorporación de personal y de estudiantes auxiliares de investigación de manera voluntaria, como forma de estimular los estudios, la investigación y la técnica de elaboración y presentación de informes técnicos sobre determinada problemática relacionada con las ciencias económicas y sociales.  </w:t>
      </w:r>
    </w:p>
    <w:p w14:paraId="3F027A74" w14:textId="77777777" w:rsidR="00910874" w:rsidRPr="00350955" w:rsidRDefault="00910874" w:rsidP="00D83ED5">
      <w:pPr>
        <w:pStyle w:val="Standard"/>
        <w:rPr>
          <w:sz w:val="4"/>
        </w:rPr>
      </w:pPr>
    </w:p>
    <w:p w14:paraId="5D2080F1" w14:textId="4779A8C7" w:rsidR="00312267" w:rsidRDefault="00821087" w:rsidP="00D83ED5">
      <w:pPr>
        <w:pStyle w:val="Standard"/>
      </w:pPr>
      <w:r>
        <w:t>A continuación, se presenta un resumen de las actividades más importantes realizadas en los dos años de gestión.</w:t>
      </w:r>
    </w:p>
    <w:p w14:paraId="214CBBA1" w14:textId="77777777" w:rsidR="00FE2D6F" w:rsidRPr="00350955" w:rsidRDefault="00FE2D6F" w:rsidP="00D83ED5">
      <w:pPr>
        <w:pStyle w:val="Standard"/>
        <w:rPr>
          <w:sz w:val="2"/>
        </w:rPr>
      </w:pPr>
    </w:p>
    <w:p w14:paraId="42FF7E5C" w14:textId="77777777" w:rsidR="00312267" w:rsidRPr="00A97158" w:rsidRDefault="00821087" w:rsidP="00350955">
      <w:pPr>
        <w:pStyle w:val="ListParagraph"/>
        <w:numPr>
          <w:ilvl w:val="0"/>
          <w:numId w:val="139"/>
        </w:numPr>
        <w:ind w:left="810"/>
      </w:pPr>
      <w:r w:rsidRPr="00A97158">
        <w:t>Cuatro (4) investigaciones concluidas</w:t>
      </w:r>
    </w:p>
    <w:p w14:paraId="5E9F5CF9" w14:textId="77777777" w:rsidR="00312267" w:rsidRPr="00A97158" w:rsidRDefault="00821087" w:rsidP="00350955">
      <w:pPr>
        <w:pStyle w:val="ListParagraph"/>
        <w:numPr>
          <w:ilvl w:val="0"/>
          <w:numId w:val="139"/>
        </w:numPr>
        <w:ind w:left="810"/>
      </w:pPr>
      <w:r w:rsidRPr="00A97158">
        <w:t>Dos (2) investigaciones pendientes de entrega del informe final</w:t>
      </w:r>
    </w:p>
    <w:p w14:paraId="22BE9639" w14:textId="1E630CF6" w:rsidR="00312267" w:rsidRDefault="00821087" w:rsidP="00350955">
      <w:pPr>
        <w:pStyle w:val="ListParagraph"/>
        <w:numPr>
          <w:ilvl w:val="0"/>
          <w:numId w:val="139"/>
        </w:numPr>
        <w:ind w:left="810"/>
      </w:pPr>
      <w:r w:rsidRPr="00A97158">
        <w:t>Cuatro (4) investigaciones en curso</w:t>
      </w:r>
    </w:p>
    <w:p w14:paraId="58F4EECA" w14:textId="77777777" w:rsidR="00FE2D6F" w:rsidRPr="00FE2D6F" w:rsidRDefault="00FE2D6F" w:rsidP="00D83ED5">
      <w:pPr>
        <w:pStyle w:val="ListParagraph"/>
      </w:pPr>
    </w:p>
    <w:p w14:paraId="0495D36A" w14:textId="77777777" w:rsidR="00312267" w:rsidRDefault="00821087" w:rsidP="00D83ED5">
      <w:pPr>
        <w:pStyle w:val="Standard"/>
      </w:pPr>
      <w:r>
        <w:t>A través del Fondo para la Investigación Económica   y Social (FIES) del Ministerio de Economía, Planificación y Desarrollo (MEPYD), se ha organizado una conferencia para estimular a los estudiantes de la Facultad de Ciencias Económicas y Sociales a participar en los concursos de iniciación en la investigación científica que promueve el FIES.</w:t>
      </w:r>
    </w:p>
    <w:p w14:paraId="02DC40A9" w14:textId="77777777" w:rsidR="00312267" w:rsidRPr="00350955" w:rsidRDefault="00312267" w:rsidP="00D83ED5">
      <w:pPr>
        <w:pStyle w:val="Standard"/>
        <w:rPr>
          <w:sz w:val="12"/>
        </w:rPr>
      </w:pPr>
    </w:p>
    <w:p w14:paraId="56A93AE1" w14:textId="77777777" w:rsidR="00312267" w:rsidRPr="00350955" w:rsidRDefault="00821087" w:rsidP="00D83ED5">
      <w:pPr>
        <w:pStyle w:val="Standard"/>
        <w:rPr>
          <w:rFonts w:ascii="Artifex CF Book" w:hAnsi="Artifex CF Book"/>
          <w:b/>
        </w:rPr>
      </w:pPr>
      <w:r w:rsidRPr="00350955">
        <w:rPr>
          <w:rFonts w:ascii="Artifex CF Book" w:hAnsi="Artifex CF Book"/>
          <w:b/>
        </w:rPr>
        <w:lastRenderedPageBreak/>
        <w:t>Centro MIPYMES</w:t>
      </w:r>
    </w:p>
    <w:p w14:paraId="3544BF61" w14:textId="77777777" w:rsidR="00910874" w:rsidRPr="00350955" w:rsidRDefault="00910874" w:rsidP="00D83ED5">
      <w:pPr>
        <w:pStyle w:val="Standard"/>
        <w:rPr>
          <w:sz w:val="4"/>
        </w:rPr>
      </w:pPr>
    </w:p>
    <w:p w14:paraId="296EBD76" w14:textId="77777777" w:rsidR="00312267" w:rsidRPr="006113A2" w:rsidRDefault="00821087" w:rsidP="00D83ED5">
      <w:pPr>
        <w:pStyle w:val="Standard"/>
      </w:pPr>
      <w:r w:rsidRPr="006113A2">
        <w:t xml:space="preserve">A través del Centro MIPYMES de la Facultad de Ciencias Económicas y Sociales y la colaboración del MICM, se ha logrado cumplir las metas programadas para el período, tal como se detalla a continuación:  </w:t>
      </w:r>
    </w:p>
    <w:p w14:paraId="18672DD0" w14:textId="77777777" w:rsidR="00312267" w:rsidRDefault="00821087" w:rsidP="00D83ED5">
      <w:pPr>
        <w:pStyle w:val="ListParagraph"/>
      </w:pPr>
      <w:r>
        <w:t>Capacitación para Mipymes</w:t>
      </w:r>
      <w:r>
        <w:tab/>
      </w:r>
      <w:r>
        <w:tab/>
        <w:t xml:space="preserve">       512</w:t>
      </w:r>
      <w:r w:rsidR="006113A2">
        <w:t xml:space="preserve"> </w:t>
      </w:r>
      <w:r>
        <w:t xml:space="preserve"> participantes</w:t>
      </w:r>
    </w:p>
    <w:p w14:paraId="49554527" w14:textId="77777777" w:rsidR="00312267" w:rsidRDefault="00821087" w:rsidP="00D83ED5">
      <w:pPr>
        <w:pStyle w:val="ListParagraph"/>
      </w:pPr>
      <w:r>
        <w:t>Capacitación al Personal del Centro</w:t>
      </w:r>
      <w:r>
        <w:tab/>
      </w:r>
      <w:r w:rsidR="006113A2">
        <w:t xml:space="preserve">            </w:t>
      </w:r>
      <w:r>
        <w:t xml:space="preserve">6 </w:t>
      </w:r>
      <w:r w:rsidR="006113A2">
        <w:t xml:space="preserve"> </w:t>
      </w:r>
      <w:r>
        <w:t>participantes</w:t>
      </w:r>
    </w:p>
    <w:p w14:paraId="674AB2AC" w14:textId="77777777" w:rsidR="00312267" w:rsidRDefault="00821087" w:rsidP="00D83ED5">
      <w:pPr>
        <w:pStyle w:val="ListParagraph"/>
      </w:pPr>
      <w:r>
        <w:t>Asesoría Empresarial</w:t>
      </w:r>
      <w:r>
        <w:tab/>
      </w:r>
      <w:r>
        <w:tab/>
      </w:r>
      <w:r>
        <w:tab/>
        <w:t xml:space="preserve">        150 asesorías</w:t>
      </w:r>
    </w:p>
    <w:p w14:paraId="37B55198" w14:textId="6E867AD8" w:rsidR="00312267" w:rsidRDefault="00821087" w:rsidP="00D83ED5">
      <w:pPr>
        <w:pStyle w:val="ListParagraph"/>
      </w:pPr>
      <w:r>
        <w:t xml:space="preserve">Vinculaciones Públicas y Privadas                </w:t>
      </w:r>
      <w:r w:rsidR="00FE2D6F">
        <w:t xml:space="preserve">     </w:t>
      </w:r>
      <w:r>
        <w:t>30</w:t>
      </w:r>
    </w:p>
    <w:p w14:paraId="4207F748" w14:textId="242C59F7" w:rsidR="00312267" w:rsidRPr="00D83A03" w:rsidRDefault="00821087" w:rsidP="00D83ED5">
      <w:pPr>
        <w:pStyle w:val="ListParagraph"/>
      </w:pPr>
      <w:r>
        <w:t>Asistencia Técnica</w:t>
      </w:r>
      <w:r>
        <w:tab/>
      </w:r>
      <w:r>
        <w:tab/>
      </w:r>
      <w:r>
        <w:tab/>
      </w:r>
      <w:r>
        <w:tab/>
        <w:t xml:space="preserve">          </w:t>
      </w:r>
      <w:r w:rsidR="00350955">
        <w:t xml:space="preserve"> </w:t>
      </w:r>
      <w:r>
        <w:t>15</w:t>
      </w:r>
    </w:p>
    <w:p w14:paraId="751BEAE3" w14:textId="6DB9E69D" w:rsidR="00A97158" w:rsidRPr="00FE2D6F" w:rsidRDefault="00821087" w:rsidP="00853AFF">
      <w:pPr>
        <w:spacing w:line="264" w:lineRule="auto"/>
        <w:ind w:hanging="907"/>
        <w:rPr>
          <w:b/>
          <w:color w:val="365F91" w:themeColor="accent1" w:themeShade="BF"/>
          <w:sz w:val="2"/>
          <w:szCs w:val="2"/>
        </w:rPr>
      </w:pPr>
      <w:r w:rsidRPr="006113A2">
        <w:rPr>
          <w:b/>
          <w:color w:val="365F91" w:themeColor="accent1" w:themeShade="BF"/>
          <w:sz w:val="24"/>
        </w:rPr>
        <w:t xml:space="preserve"> </w:t>
      </w:r>
      <w:bookmarkStart w:id="30" w:name="_Toc61329215"/>
    </w:p>
    <w:p w14:paraId="4B0EFC40" w14:textId="0FD114F1" w:rsidR="00312267" w:rsidRDefault="00821087" w:rsidP="00350955">
      <w:pPr>
        <w:spacing w:line="264" w:lineRule="auto"/>
        <w:rPr>
          <w:rFonts w:ascii="Artifex CF Book" w:eastAsia="Arial Unicode MS" w:hAnsi="Artifex CF Book" w:cs="Times New Roman"/>
          <w:b/>
          <w:color w:val="1F497D" w:themeColor="text2"/>
          <w:sz w:val="24"/>
          <w:szCs w:val="24"/>
          <w:lang w:val="es-US" w:eastAsia="es-DO"/>
        </w:rPr>
      </w:pPr>
      <w:r w:rsidRPr="00FE2D6F">
        <w:rPr>
          <w:rFonts w:ascii="Artifex CF Book" w:eastAsia="Arial Unicode MS" w:hAnsi="Artifex CF Book" w:cs="Times New Roman"/>
          <w:b/>
          <w:color w:val="1F497D" w:themeColor="text2"/>
          <w:sz w:val="24"/>
          <w:szCs w:val="24"/>
          <w:lang w:val="es-US" w:eastAsia="es-DO"/>
        </w:rPr>
        <w:t>Postgrado</w:t>
      </w:r>
      <w:bookmarkEnd w:id="30"/>
    </w:p>
    <w:p w14:paraId="631D176C" w14:textId="77777777" w:rsidR="00FE2D6F" w:rsidRPr="00FE2D6F" w:rsidRDefault="00FE2D6F" w:rsidP="00853AFF">
      <w:pPr>
        <w:spacing w:line="264" w:lineRule="auto"/>
        <w:ind w:hanging="907"/>
        <w:rPr>
          <w:rFonts w:ascii="Artifex CF Book" w:eastAsia="Arial Unicode MS" w:hAnsi="Artifex CF Book" w:cs="Times New Roman"/>
          <w:b/>
          <w:color w:val="1F497D" w:themeColor="text2"/>
          <w:sz w:val="2"/>
          <w:szCs w:val="2"/>
          <w:lang w:val="es-US" w:eastAsia="es-DO"/>
        </w:rPr>
      </w:pPr>
    </w:p>
    <w:p w14:paraId="18F011C6" w14:textId="77777777" w:rsidR="00312267" w:rsidRDefault="00821087" w:rsidP="00D83ED5">
      <w:pPr>
        <w:pStyle w:val="Standard"/>
      </w:pPr>
      <w:r>
        <w:t>La dirección de postgrado de la Facultad de Ciencias Económicas y Sociales ha eficientizado sus procesos internos, reflejando mejoría significativa en los siguientes aspectos:</w:t>
      </w:r>
    </w:p>
    <w:p w14:paraId="4CE68955" w14:textId="77777777" w:rsidR="00312267" w:rsidRDefault="00821087" w:rsidP="00350955">
      <w:pPr>
        <w:pStyle w:val="ListParagraph"/>
        <w:numPr>
          <w:ilvl w:val="0"/>
          <w:numId w:val="140"/>
        </w:numPr>
        <w:ind w:left="900"/>
      </w:pPr>
      <w:r>
        <w:t>Reducción de los tiempos del proceso de pago al docente.</w:t>
      </w:r>
    </w:p>
    <w:p w14:paraId="432F68C1" w14:textId="77777777" w:rsidR="00312267" w:rsidRDefault="00821087" w:rsidP="00350955">
      <w:pPr>
        <w:pStyle w:val="ListParagraph"/>
        <w:numPr>
          <w:ilvl w:val="0"/>
          <w:numId w:val="140"/>
        </w:numPr>
        <w:ind w:left="900"/>
      </w:pPr>
      <w:r>
        <w:t>Tramitación de avales y reportes de pago de docencia, asesorías y exámenes de tesis.</w:t>
      </w:r>
    </w:p>
    <w:p w14:paraId="0CD29D04" w14:textId="77777777" w:rsidR="00312267" w:rsidRDefault="00821087" w:rsidP="00350955">
      <w:pPr>
        <w:pStyle w:val="ListParagraph"/>
        <w:numPr>
          <w:ilvl w:val="0"/>
          <w:numId w:val="140"/>
        </w:numPr>
        <w:ind w:left="900"/>
      </w:pPr>
      <w:r>
        <w:t>Agilización de los cobros a estudiantes.</w:t>
      </w:r>
    </w:p>
    <w:p w14:paraId="06DE6152" w14:textId="77777777" w:rsidR="00312267" w:rsidRDefault="00821087" w:rsidP="00350955">
      <w:pPr>
        <w:pStyle w:val="ListParagraph"/>
        <w:numPr>
          <w:ilvl w:val="0"/>
          <w:numId w:val="140"/>
        </w:numPr>
        <w:ind w:left="900"/>
      </w:pPr>
      <w:r>
        <w:t>Reporte de calificaciones a estudiantes.</w:t>
      </w:r>
    </w:p>
    <w:p w14:paraId="1C48497A" w14:textId="77777777" w:rsidR="00312267" w:rsidRDefault="00821087" w:rsidP="00350955">
      <w:pPr>
        <w:pStyle w:val="ListParagraph"/>
        <w:numPr>
          <w:ilvl w:val="0"/>
          <w:numId w:val="140"/>
        </w:numPr>
        <w:ind w:left="900"/>
      </w:pPr>
      <w:r>
        <w:t>Evaluación del personal docente.</w:t>
      </w:r>
    </w:p>
    <w:p w14:paraId="1C379A20" w14:textId="77777777" w:rsidR="00312267" w:rsidRPr="00FE2D6F" w:rsidRDefault="00312267" w:rsidP="00D83ED5">
      <w:pPr>
        <w:pStyle w:val="ListParagraph"/>
      </w:pPr>
    </w:p>
    <w:p w14:paraId="1C207812" w14:textId="77777777" w:rsidR="00312267" w:rsidRDefault="00821087" w:rsidP="00D83ED5">
      <w:pPr>
        <w:pStyle w:val="Standard"/>
      </w:pPr>
      <w:r>
        <w:t>En este período de memoria institucional se han apertura   5 nuevos programas de maestría con 16 nuevos grupos, en la sede central, recintos, centros y subcentros universitarios. También, se han evaluado más de 400 proyectos de tesis y han egresado más 440 maestrantes.</w:t>
      </w:r>
    </w:p>
    <w:p w14:paraId="24AB1818" w14:textId="77777777" w:rsidR="00312267" w:rsidRPr="00350955" w:rsidRDefault="00312267" w:rsidP="00D83ED5">
      <w:pPr>
        <w:pStyle w:val="Standard"/>
        <w:rPr>
          <w:sz w:val="8"/>
        </w:rPr>
      </w:pPr>
    </w:p>
    <w:p w14:paraId="52C8041E" w14:textId="77777777" w:rsidR="00693722" w:rsidRPr="00FE2D6F" w:rsidRDefault="00693722" w:rsidP="00350955">
      <w:pPr>
        <w:spacing w:line="264" w:lineRule="auto"/>
        <w:rPr>
          <w:rFonts w:ascii="Artifex CF Book" w:eastAsia="Arial Unicode MS" w:hAnsi="Artifex CF Book" w:cs="Times New Roman"/>
          <w:b/>
          <w:color w:val="1F497D" w:themeColor="text2"/>
          <w:sz w:val="24"/>
          <w:szCs w:val="24"/>
          <w:lang w:val="es-US" w:eastAsia="es-DO"/>
        </w:rPr>
      </w:pPr>
      <w:r w:rsidRPr="00FE2D6F">
        <w:rPr>
          <w:rFonts w:ascii="Artifex CF Book" w:eastAsia="Arial Unicode MS" w:hAnsi="Artifex CF Book" w:cs="Times New Roman"/>
          <w:b/>
          <w:color w:val="1F497D" w:themeColor="text2"/>
          <w:sz w:val="24"/>
          <w:szCs w:val="24"/>
          <w:lang w:val="es-US" w:eastAsia="es-DO"/>
        </w:rPr>
        <w:t>La oferta de postgrado es la siguiente:</w:t>
      </w:r>
    </w:p>
    <w:p w14:paraId="5E52E3F7" w14:textId="77777777" w:rsidR="00693722" w:rsidRPr="00350955" w:rsidRDefault="00693722" w:rsidP="00D83ED5">
      <w:pPr>
        <w:pStyle w:val="Standard"/>
        <w:rPr>
          <w:sz w:val="8"/>
        </w:rPr>
      </w:pPr>
    </w:p>
    <w:p w14:paraId="2D00583E" w14:textId="77777777" w:rsidR="00312267" w:rsidRPr="00693722" w:rsidRDefault="00821087" w:rsidP="00D83ED5">
      <w:pPr>
        <w:pStyle w:val="Standard"/>
        <w:numPr>
          <w:ilvl w:val="0"/>
          <w:numId w:val="141"/>
        </w:numPr>
      </w:pPr>
      <w:r w:rsidRPr="00693722">
        <w:lastRenderedPageBreak/>
        <w:t>Maestría Contabilidad Tributaria</w:t>
      </w:r>
      <w:r w:rsidRPr="00693722">
        <w:tab/>
      </w:r>
      <w:r w:rsidRPr="00693722">
        <w:tab/>
      </w:r>
      <w:r w:rsidRPr="00693722">
        <w:tab/>
        <w:t xml:space="preserve"> </w:t>
      </w:r>
    </w:p>
    <w:p w14:paraId="01461061" w14:textId="77777777" w:rsidR="00312267" w:rsidRPr="00693722" w:rsidRDefault="00821087" w:rsidP="00D83ED5">
      <w:pPr>
        <w:pStyle w:val="Standard"/>
        <w:numPr>
          <w:ilvl w:val="0"/>
          <w:numId w:val="141"/>
        </w:numPr>
      </w:pPr>
      <w:r w:rsidRPr="00693722">
        <w:t>Maestría Administración de Empresa</w:t>
      </w:r>
    </w:p>
    <w:p w14:paraId="77EF0225" w14:textId="77777777" w:rsidR="00312267" w:rsidRPr="00693722" w:rsidRDefault="00821087" w:rsidP="00D83ED5">
      <w:pPr>
        <w:pStyle w:val="Standard"/>
        <w:numPr>
          <w:ilvl w:val="0"/>
          <w:numId w:val="141"/>
        </w:numPr>
      </w:pPr>
      <w:r w:rsidRPr="00693722">
        <w:t>Maestría Gestión de Recursos Humanos</w:t>
      </w:r>
    </w:p>
    <w:p w14:paraId="27324C64" w14:textId="77777777" w:rsidR="00312267" w:rsidRPr="00693722" w:rsidRDefault="00821087" w:rsidP="00D83ED5">
      <w:pPr>
        <w:pStyle w:val="Standard"/>
        <w:numPr>
          <w:ilvl w:val="0"/>
          <w:numId w:val="141"/>
        </w:numPr>
      </w:pPr>
      <w:r w:rsidRPr="00693722">
        <w:t>Maestría Diseño y Análisis Estadístico de Investigaciones</w:t>
      </w:r>
    </w:p>
    <w:p w14:paraId="4FA95C96" w14:textId="77777777" w:rsidR="00312267" w:rsidRPr="00693722" w:rsidRDefault="00821087" w:rsidP="00D83ED5">
      <w:pPr>
        <w:pStyle w:val="Standard"/>
        <w:numPr>
          <w:ilvl w:val="0"/>
          <w:numId w:val="141"/>
        </w:numPr>
      </w:pPr>
      <w:r w:rsidRPr="00693722">
        <w:t>Maestría Negocios y Relaciones Internacionales</w:t>
      </w:r>
    </w:p>
    <w:p w14:paraId="2F51D28A" w14:textId="77777777" w:rsidR="00312267" w:rsidRPr="00693722" w:rsidRDefault="00821087" w:rsidP="00D83ED5">
      <w:pPr>
        <w:pStyle w:val="Standard"/>
        <w:numPr>
          <w:ilvl w:val="0"/>
          <w:numId w:val="141"/>
        </w:numPr>
      </w:pPr>
      <w:r w:rsidRPr="00693722">
        <w:t>Gestión en Logística de las Aduanas y Puertos</w:t>
      </w:r>
    </w:p>
    <w:p w14:paraId="7106CF1F" w14:textId="77777777" w:rsidR="00312267" w:rsidRPr="00693722" w:rsidRDefault="00821087" w:rsidP="00D83ED5">
      <w:pPr>
        <w:pStyle w:val="Standard"/>
        <w:numPr>
          <w:ilvl w:val="0"/>
          <w:numId w:val="141"/>
        </w:numPr>
      </w:pPr>
      <w:r w:rsidRPr="00693722">
        <w:t>Maestría Auditoría Interna</w:t>
      </w:r>
    </w:p>
    <w:p w14:paraId="2D44D40B" w14:textId="77777777" w:rsidR="00312267" w:rsidRPr="00350955" w:rsidRDefault="00312267" w:rsidP="00D83ED5">
      <w:pPr>
        <w:pStyle w:val="Standard"/>
        <w:rPr>
          <w:sz w:val="6"/>
        </w:rPr>
      </w:pPr>
    </w:p>
    <w:p w14:paraId="44878688" w14:textId="77777777" w:rsidR="00312267" w:rsidRDefault="00821087" w:rsidP="00D83ED5">
      <w:pPr>
        <w:pStyle w:val="Standard"/>
      </w:pPr>
      <w:r>
        <w:t>Para los programas de maestrías en Diseño Estadístico de Investigaciones y de Negocios y Relaciones Económicas Internacionales, se ha logrado la aprobación de unas 40 becas otorgadas por el Ministerio de Educación Superior, Ciencia y Tecnología. También, se ha logró que los programas de Contabilidad Tributaria, Auditoría Interna y el Máster en Globalización fueran incluidos en el programa de becas del MESCYT.</w:t>
      </w:r>
    </w:p>
    <w:p w14:paraId="550D1D9E" w14:textId="77777777" w:rsidR="00312267" w:rsidRPr="00D83A03" w:rsidRDefault="00312267" w:rsidP="00350955">
      <w:pPr>
        <w:spacing w:line="264" w:lineRule="auto"/>
      </w:pPr>
      <w:bookmarkStart w:id="31" w:name="_Toc61329216"/>
      <w:bookmarkStart w:id="32" w:name="_Toc61329217"/>
      <w:bookmarkEnd w:id="31"/>
    </w:p>
    <w:p w14:paraId="33EF4615" w14:textId="3A3D0F3D" w:rsidR="00312267" w:rsidRDefault="00821087" w:rsidP="00350955">
      <w:pPr>
        <w:spacing w:line="264" w:lineRule="auto"/>
        <w:rPr>
          <w:rFonts w:ascii="Artifex CF Book" w:eastAsia="Arial Unicode MS" w:hAnsi="Artifex CF Book" w:cs="Times New Roman"/>
          <w:b/>
          <w:color w:val="1F497D" w:themeColor="text2"/>
          <w:sz w:val="24"/>
          <w:szCs w:val="24"/>
          <w:lang w:val="es-US" w:eastAsia="es-DO"/>
        </w:rPr>
      </w:pPr>
      <w:r w:rsidRPr="00FE2D6F">
        <w:rPr>
          <w:rFonts w:ascii="Artifex CF Book" w:eastAsia="Arial Unicode MS" w:hAnsi="Artifex CF Book" w:cs="Times New Roman"/>
          <w:b/>
          <w:color w:val="1F497D" w:themeColor="text2"/>
          <w:sz w:val="24"/>
          <w:szCs w:val="24"/>
          <w:lang w:val="es-US" w:eastAsia="es-DO"/>
        </w:rPr>
        <w:t>Extensión</w:t>
      </w:r>
      <w:bookmarkEnd w:id="32"/>
      <w:r w:rsidRPr="00FE2D6F">
        <w:rPr>
          <w:rFonts w:ascii="Artifex CF Book" w:eastAsia="Arial Unicode MS" w:hAnsi="Artifex CF Book" w:cs="Times New Roman"/>
          <w:b/>
          <w:color w:val="1F497D" w:themeColor="text2"/>
          <w:sz w:val="24"/>
          <w:szCs w:val="24"/>
          <w:lang w:val="es-US" w:eastAsia="es-DO"/>
        </w:rPr>
        <w:t xml:space="preserve"> </w:t>
      </w:r>
    </w:p>
    <w:p w14:paraId="463EC86F" w14:textId="77777777" w:rsidR="00FE2D6F" w:rsidRPr="00350955" w:rsidRDefault="00FE2D6F" w:rsidP="00853AFF">
      <w:pPr>
        <w:spacing w:line="264" w:lineRule="auto"/>
        <w:ind w:hanging="907"/>
        <w:rPr>
          <w:rFonts w:ascii="Artifex CF" w:hAnsi="Artifex CF"/>
          <w:b/>
          <w:color w:val="365F91" w:themeColor="accent1" w:themeShade="BF"/>
          <w:sz w:val="2"/>
          <w:szCs w:val="8"/>
        </w:rPr>
      </w:pPr>
    </w:p>
    <w:p w14:paraId="7D6053B0" w14:textId="77777777" w:rsidR="00312267" w:rsidRDefault="00821087" w:rsidP="00D83ED5">
      <w:pPr>
        <w:pStyle w:val="Standard"/>
      </w:pPr>
      <w:r>
        <w:t>A través de las escuelas e institutos de investigación la Facultad de Ciencias Económicas y Sociales ha promovido un amplio programa de actividades de extensión y vinculación UASD ESTADO SOCIEDAD.</w:t>
      </w:r>
    </w:p>
    <w:p w14:paraId="737792C0" w14:textId="77777777" w:rsidR="00312267" w:rsidRPr="00350955" w:rsidRDefault="00312267" w:rsidP="00D83ED5">
      <w:pPr>
        <w:pStyle w:val="Standard"/>
        <w:rPr>
          <w:sz w:val="2"/>
        </w:rPr>
      </w:pPr>
    </w:p>
    <w:p w14:paraId="4D45CDDB" w14:textId="77777777" w:rsidR="00312267" w:rsidRDefault="00821087" w:rsidP="00D83ED5">
      <w:pPr>
        <w:pStyle w:val="Standard"/>
      </w:pPr>
      <w:r>
        <w:t>Durante este período se realizaron diplomados, cursos, talleres, conferencias con sectores externos y actividades promocionales en los centros educativos de secundaria. Algunos de los diplomados realizados con instituciones y organismos externos, entre los cuales cabe mencionar, los siguientes:</w:t>
      </w:r>
    </w:p>
    <w:p w14:paraId="09F71903" w14:textId="77777777" w:rsidR="00312267" w:rsidRPr="006113A2" w:rsidRDefault="00821087" w:rsidP="00350955">
      <w:pPr>
        <w:widowControl/>
        <w:spacing w:before="120" w:line="264" w:lineRule="auto"/>
        <w:jc w:val="both"/>
        <w:rPr>
          <w:rFonts w:ascii="Artifex CF" w:eastAsia="Arial Unicode MS" w:hAnsi="Artifex CF" w:cs="Times New Roman"/>
          <w:color w:val="1F497D"/>
          <w:sz w:val="24"/>
          <w:szCs w:val="24"/>
          <w:lang w:val="es-US" w:eastAsia="es-DO"/>
        </w:rPr>
      </w:pPr>
      <w:r w:rsidRPr="006113A2">
        <w:rPr>
          <w:rFonts w:ascii="Artifex CF" w:eastAsia="Arial Unicode MS" w:hAnsi="Artifex CF" w:cs="Times New Roman"/>
          <w:color w:val="1F497D"/>
          <w:sz w:val="24"/>
          <w:szCs w:val="24"/>
          <w:lang w:val="es-US" w:eastAsia="es-DO"/>
        </w:rPr>
        <w:t>Diplomado emprendimiento social organizado con el Ministerio de Industria, Comercio y Mipymes y la ONG Cives Mundi.</w:t>
      </w:r>
    </w:p>
    <w:p w14:paraId="67874262" w14:textId="77777777" w:rsidR="00312267" w:rsidRDefault="00821087" w:rsidP="00350955">
      <w:pPr>
        <w:pStyle w:val="ListParagraph"/>
        <w:numPr>
          <w:ilvl w:val="0"/>
          <w:numId w:val="142"/>
        </w:numPr>
        <w:ind w:left="720"/>
      </w:pPr>
      <w:r>
        <w:t>Curso emprendimiento para docentes organizado por el MESCYT y la Organización Internacional del Trabajo</w:t>
      </w:r>
      <w:r w:rsidR="006113A2">
        <w:t>.</w:t>
      </w:r>
    </w:p>
    <w:p w14:paraId="6F3302C5" w14:textId="1E041625" w:rsidR="00910874" w:rsidRDefault="00821087" w:rsidP="00350955">
      <w:pPr>
        <w:pStyle w:val="ListParagraph"/>
        <w:numPr>
          <w:ilvl w:val="0"/>
          <w:numId w:val="142"/>
        </w:numPr>
        <w:ind w:left="720"/>
      </w:pPr>
      <w:r>
        <w:t xml:space="preserve">Congreso Internacional en Administración de la Ciberseguridad </w:t>
      </w:r>
      <w:r>
        <w:lastRenderedPageBreak/>
        <w:t>organizado por UNITED NATIONS UNCTAD, ADAA, ADOPA, CECOMEX.</w:t>
      </w:r>
    </w:p>
    <w:p w14:paraId="12FE2FE3" w14:textId="77777777" w:rsidR="00312267" w:rsidRDefault="00821087" w:rsidP="00350955">
      <w:pPr>
        <w:pStyle w:val="ListParagraph"/>
        <w:numPr>
          <w:ilvl w:val="0"/>
          <w:numId w:val="142"/>
        </w:numPr>
        <w:ind w:left="720"/>
      </w:pPr>
      <w:r>
        <w:t>Diplomado en política y gestión pública con certificación dual con la Fundación General de la Universidad de Salamanca.</w:t>
      </w:r>
    </w:p>
    <w:p w14:paraId="3C7FD5BB" w14:textId="77777777" w:rsidR="00312267" w:rsidRDefault="00821087" w:rsidP="00350955">
      <w:pPr>
        <w:pStyle w:val="ListParagraph"/>
        <w:numPr>
          <w:ilvl w:val="0"/>
          <w:numId w:val="142"/>
        </w:numPr>
        <w:ind w:left="720"/>
      </w:pPr>
      <w:r>
        <w:t>Capacitación al personal administrativo de la Facultad en servicio y atención al cliente.</w:t>
      </w:r>
    </w:p>
    <w:p w14:paraId="0F373E9A" w14:textId="77777777" w:rsidR="00312267" w:rsidRDefault="00821087" w:rsidP="00350955">
      <w:pPr>
        <w:pStyle w:val="ListParagraph"/>
        <w:numPr>
          <w:ilvl w:val="0"/>
          <w:numId w:val="142"/>
        </w:numPr>
        <w:ind w:left="720"/>
      </w:pPr>
      <w:r>
        <w:t>Cursos al personal docente de la Facultad en las áreas tributarias en coordinación con la Dirección General de Impuestos.</w:t>
      </w:r>
    </w:p>
    <w:p w14:paraId="5569615A" w14:textId="719C151A" w:rsidR="00FE2D6F" w:rsidRDefault="00FE2D6F" w:rsidP="00853AFF">
      <w:pPr>
        <w:suppressAutoHyphens w:val="0"/>
        <w:spacing w:line="264" w:lineRule="auto"/>
        <w:ind w:hanging="907"/>
        <w:rPr>
          <w:rFonts w:ascii="Artifex CF" w:eastAsia="Arial Unicode MS" w:hAnsi="Artifex CF" w:cs="Times New Roman"/>
          <w:b/>
          <w:color w:val="1F497D"/>
          <w:sz w:val="10"/>
          <w:szCs w:val="10"/>
          <w:lang w:val="es-US" w:eastAsia="es-DO"/>
        </w:rPr>
      </w:pPr>
      <w:r>
        <w:rPr>
          <w:rFonts w:ascii="Artifex CF" w:eastAsia="Arial Unicode MS" w:hAnsi="Artifex CF" w:cs="Times New Roman"/>
          <w:b/>
          <w:color w:val="1F497D"/>
          <w:sz w:val="10"/>
          <w:szCs w:val="10"/>
          <w:lang w:val="es-US" w:eastAsia="es-DO"/>
        </w:rPr>
        <w:br w:type="page"/>
      </w:r>
    </w:p>
    <w:p w14:paraId="0BE26AED" w14:textId="77777777" w:rsidR="00312267" w:rsidRPr="00FE2D6F" w:rsidRDefault="00312267" w:rsidP="00350955">
      <w:pPr>
        <w:spacing w:line="264" w:lineRule="auto"/>
        <w:rPr>
          <w:rFonts w:ascii="Artifex CF" w:eastAsia="Arial Unicode MS" w:hAnsi="Artifex CF" w:cs="Times New Roman"/>
          <w:b/>
          <w:color w:val="1F497D"/>
          <w:sz w:val="10"/>
          <w:szCs w:val="10"/>
          <w:lang w:val="es-US" w:eastAsia="es-DO"/>
        </w:rPr>
      </w:pPr>
    </w:p>
    <w:p w14:paraId="46C89781" w14:textId="77777777" w:rsidR="00312267" w:rsidRPr="006113A2" w:rsidRDefault="00821087" w:rsidP="00350955">
      <w:pPr>
        <w:spacing w:line="264" w:lineRule="auto"/>
        <w:rPr>
          <w:rFonts w:ascii="Artifex CF" w:eastAsia="Arial Unicode MS" w:hAnsi="Artifex CF" w:cs="Times New Roman"/>
          <w:b/>
          <w:color w:val="1F497D"/>
          <w:sz w:val="24"/>
          <w:szCs w:val="24"/>
          <w:lang w:val="es-US" w:eastAsia="es-DO"/>
        </w:rPr>
      </w:pPr>
      <w:r w:rsidRPr="006113A2">
        <w:rPr>
          <w:rFonts w:ascii="Artifex CF" w:eastAsia="Arial Unicode MS" w:hAnsi="Artifex CF" w:cs="Times New Roman"/>
          <w:b/>
          <w:color w:val="1F497D"/>
          <w:sz w:val="24"/>
          <w:szCs w:val="24"/>
          <w:lang w:val="es-US" w:eastAsia="es-DO"/>
        </w:rPr>
        <w:t xml:space="preserve"> </w:t>
      </w:r>
      <w:r w:rsidRPr="00FE2D6F">
        <w:rPr>
          <w:rFonts w:ascii="Artifex CF Book" w:eastAsia="Arial Unicode MS" w:hAnsi="Artifex CF Book" w:cs="Times New Roman"/>
          <w:b/>
          <w:color w:val="1F497D" w:themeColor="text2"/>
          <w:sz w:val="24"/>
          <w:szCs w:val="24"/>
          <w:lang w:val="es-US" w:eastAsia="es-DO"/>
        </w:rPr>
        <w:t>Acuerdos y Convenios</w:t>
      </w:r>
    </w:p>
    <w:p w14:paraId="18691997" w14:textId="77777777" w:rsidR="006113A2" w:rsidRPr="00350955" w:rsidRDefault="006113A2" w:rsidP="00D83ED5">
      <w:pPr>
        <w:pStyle w:val="Standard"/>
        <w:rPr>
          <w:sz w:val="10"/>
        </w:rPr>
      </w:pPr>
    </w:p>
    <w:p w14:paraId="130774A6" w14:textId="77777777" w:rsidR="00312267" w:rsidRDefault="00821087" w:rsidP="00D83ED5">
      <w:pPr>
        <w:pStyle w:val="Standard"/>
      </w:pPr>
      <w:r>
        <w:t>Dentro de los acuerdos con instituciones académicas se resalta el Máster en Globalización: Procesos Sociales y Políticas Económicas con la Universidad del País Vasco con opción al doctorado, además de cinco (5) acuerdos-convenios de colaboración interinstitucional.</w:t>
      </w:r>
    </w:p>
    <w:p w14:paraId="2012C006" w14:textId="77777777" w:rsidR="00312267" w:rsidRDefault="00821087" w:rsidP="00D83ED5">
      <w:pPr>
        <w:pStyle w:val="Standard"/>
      </w:pPr>
      <w:r>
        <w:t>En este año se han realizado 4 investigaciones de impacto social, 4 investigaciones están en curso, 5 estudios de coyuntura y 25 actividades vinculadas a la extensión universitaria.</w:t>
      </w:r>
    </w:p>
    <w:p w14:paraId="3EAF00E1" w14:textId="77777777" w:rsidR="00947978" w:rsidRDefault="00947978" w:rsidP="00D83ED5">
      <w:pPr>
        <w:pStyle w:val="Standard"/>
      </w:pPr>
    </w:p>
    <w:p w14:paraId="5AC188CF" w14:textId="77777777" w:rsidR="00312267" w:rsidRPr="00350955" w:rsidRDefault="00821087" w:rsidP="00D83ED5">
      <w:pPr>
        <w:pStyle w:val="Standard"/>
        <w:rPr>
          <w:rFonts w:ascii="Artifex CF Book" w:hAnsi="Artifex CF Book"/>
          <w:b/>
        </w:rPr>
      </w:pPr>
      <w:r w:rsidRPr="00350955">
        <w:rPr>
          <w:rFonts w:ascii="Artifex CF Book" w:hAnsi="Artifex CF Book"/>
          <w:b/>
        </w:rPr>
        <w:t>Desempeño Organizacional y Mejora de Procesos</w:t>
      </w:r>
    </w:p>
    <w:p w14:paraId="4DAA5B91" w14:textId="77777777" w:rsidR="006113A2" w:rsidRPr="00350955" w:rsidRDefault="006113A2" w:rsidP="00D83ED5">
      <w:pPr>
        <w:pStyle w:val="Standard"/>
        <w:rPr>
          <w:sz w:val="14"/>
        </w:rPr>
      </w:pPr>
    </w:p>
    <w:p w14:paraId="1B87B8DF" w14:textId="77777777" w:rsidR="00312267" w:rsidRDefault="00821087" w:rsidP="00D83ED5">
      <w:pPr>
        <w:pStyle w:val="Standard"/>
      </w:pPr>
      <w:r>
        <w:t>La Facultad de Ciencias Económicas y Sociales ha fortalecido los niveles de desempeño organizacional mediante la mejora continua de sus procesos, así como la adecuación de su estructura organizacional e infraestructura física.</w:t>
      </w:r>
    </w:p>
    <w:p w14:paraId="40CC0BC4" w14:textId="77777777" w:rsidR="00312267" w:rsidRDefault="00821087" w:rsidP="00D83ED5">
      <w:pPr>
        <w:pStyle w:val="Standard"/>
      </w:pPr>
      <w:r>
        <w:t>El tercer eje estratégico de la Facultad plantea el fortalecimiento institucional, el cual traza los objetivos y acciones para mejorar el desempeño organizacional. En este sentido, la FCES ha realizado acciones puntuales para mejorar la estructura organizacional e infraestructura física.</w:t>
      </w:r>
    </w:p>
    <w:p w14:paraId="6EEC465A" w14:textId="77777777" w:rsidR="00693722" w:rsidRDefault="00693722" w:rsidP="00D83ED5">
      <w:pPr>
        <w:pStyle w:val="Standard"/>
      </w:pPr>
    </w:p>
    <w:p w14:paraId="7953D6F7" w14:textId="77777777" w:rsidR="00312267" w:rsidRPr="00350955" w:rsidRDefault="00821087" w:rsidP="00D83ED5">
      <w:pPr>
        <w:pStyle w:val="Standard"/>
        <w:rPr>
          <w:rFonts w:ascii="Artifex CF Book" w:hAnsi="Artifex CF Book"/>
          <w:b/>
        </w:rPr>
      </w:pPr>
      <w:r w:rsidRPr="00350955">
        <w:rPr>
          <w:rFonts w:ascii="Artifex CF Book" w:hAnsi="Artifex CF Book"/>
          <w:b/>
        </w:rPr>
        <w:t>Equipamiento y Remozamiento Infraestructura Física</w:t>
      </w:r>
    </w:p>
    <w:p w14:paraId="206AADB4" w14:textId="77777777" w:rsidR="00947978" w:rsidRDefault="00947978" w:rsidP="00D83ED5">
      <w:pPr>
        <w:pStyle w:val="Standard"/>
      </w:pPr>
    </w:p>
    <w:p w14:paraId="3796A27D" w14:textId="77777777" w:rsidR="00312267" w:rsidRDefault="00821087" w:rsidP="00D83ED5">
      <w:pPr>
        <w:pStyle w:val="Standard"/>
      </w:pPr>
      <w:r>
        <w:t>En forma esquemática presentamos las principales actividades realizadas en el equipamiento, climatización y remozamiento de la infraestructura de la FCES.</w:t>
      </w:r>
    </w:p>
    <w:p w14:paraId="28E475EB" w14:textId="01359A70" w:rsidR="00350955" w:rsidRDefault="00350955">
      <w:pPr>
        <w:suppressAutoHyphens w:val="0"/>
        <w:rPr>
          <w:rFonts w:ascii="Artifex CF" w:eastAsia="Arial Unicode MS" w:hAnsi="Artifex CF" w:cs="Times New Roman"/>
          <w:color w:val="1F497D" w:themeColor="text2"/>
          <w:sz w:val="24"/>
          <w:szCs w:val="24"/>
          <w:lang w:val="es-US" w:eastAsia="es-DO"/>
        </w:rPr>
      </w:pPr>
      <w:r>
        <w:br w:type="page"/>
      </w:r>
    </w:p>
    <w:p w14:paraId="0072736A" w14:textId="77777777" w:rsidR="00312267" w:rsidRDefault="00312267" w:rsidP="00D83ED5">
      <w:pPr>
        <w:pStyle w:val="Standard"/>
      </w:pPr>
    </w:p>
    <w:p w14:paraId="5F8C9069" w14:textId="77777777" w:rsidR="00312267" w:rsidRPr="00350955" w:rsidRDefault="00821087" w:rsidP="00D83ED5">
      <w:pPr>
        <w:pStyle w:val="Standard"/>
        <w:rPr>
          <w:rFonts w:ascii="Artifex CF Book" w:hAnsi="Artifex CF Book"/>
          <w:b/>
        </w:rPr>
      </w:pPr>
      <w:r w:rsidRPr="00350955">
        <w:rPr>
          <w:rFonts w:ascii="Artifex CF Book" w:hAnsi="Artifex CF Book"/>
          <w:b/>
        </w:rPr>
        <w:t>Informe Financiero</w:t>
      </w:r>
    </w:p>
    <w:p w14:paraId="2E8CF665" w14:textId="77777777" w:rsidR="00910874" w:rsidRPr="006113A2" w:rsidRDefault="00910874" w:rsidP="00D83ED5">
      <w:pPr>
        <w:pStyle w:val="Standard"/>
      </w:pPr>
    </w:p>
    <w:p w14:paraId="70D549E5" w14:textId="77777777" w:rsidR="00312267" w:rsidRDefault="00821087" w:rsidP="00D83ED5">
      <w:pPr>
        <w:pStyle w:val="Standard"/>
      </w:pPr>
      <w:r>
        <w:t>En este período de informe de memoria institucional la Facultad de Ciencias Económicas y Sociales ha logrado mantener un saldo positivo en su balance operacional superior a los 5.5 millones de pesos en el período julio 2019-junio 2020.</w:t>
      </w:r>
    </w:p>
    <w:p w14:paraId="4180C1CA" w14:textId="77777777" w:rsidR="00693722" w:rsidRDefault="00693722" w:rsidP="00D83ED5">
      <w:pPr>
        <w:pStyle w:val="Standard"/>
      </w:pPr>
    </w:p>
    <w:p w14:paraId="039735EF" w14:textId="77777777" w:rsidR="00910874" w:rsidRDefault="00910874" w:rsidP="00D83ED5">
      <w:pPr>
        <w:pStyle w:val="Standard"/>
      </w:pPr>
    </w:p>
    <w:p w14:paraId="5AFCB33E" w14:textId="77777777" w:rsidR="00910874" w:rsidRDefault="00910874" w:rsidP="00D83ED5">
      <w:pPr>
        <w:pStyle w:val="Standard"/>
      </w:pPr>
    </w:p>
    <w:p w14:paraId="2B752BD0" w14:textId="63B9FFF1" w:rsidR="00FE2D6F" w:rsidRDefault="00FE2D6F" w:rsidP="00853AFF">
      <w:pPr>
        <w:suppressAutoHyphens w:val="0"/>
        <w:spacing w:line="264" w:lineRule="auto"/>
        <w:ind w:hanging="907"/>
        <w:rPr>
          <w:rFonts w:ascii="Artifex CF" w:eastAsia="Arial Unicode MS" w:hAnsi="Artifex CF" w:cs="Times New Roman"/>
          <w:b/>
          <w:color w:val="1F497D" w:themeColor="text2"/>
          <w:sz w:val="24"/>
          <w:szCs w:val="24"/>
          <w:lang w:val="es-US" w:eastAsia="es-DO"/>
        </w:rPr>
      </w:pPr>
      <w:r>
        <w:br w:type="page"/>
      </w:r>
    </w:p>
    <w:p w14:paraId="719CB98F" w14:textId="77777777" w:rsidR="00910874" w:rsidRDefault="00910874" w:rsidP="00D83ED5">
      <w:pPr>
        <w:pStyle w:val="Standard"/>
      </w:pPr>
    </w:p>
    <w:p w14:paraId="491E9FAE" w14:textId="77777777" w:rsidR="00910874" w:rsidRDefault="00910874" w:rsidP="00D83ED5">
      <w:pPr>
        <w:pStyle w:val="Standard"/>
      </w:pPr>
    </w:p>
    <w:p w14:paraId="36E0BD3D" w14:textId="3B00B35A" w:rsidR="00312267" w:rsidRDefault="00821087" w:rsidP="008D2B25">
      <w:pPr>
        <w:pStyle w:val="Heading1"/>
      </w:pPr>
      <w:bookmarkStart w:id="33" w:name="_Toc61329219"/>
      <w:bookmarkStart w:id="34" w:name="_Toc61858550"/>
      <w:r>
        <w:t xml:space="preserve">FACULTAD </w:t>
      </w:r>
      <w:r w:rsidR="009326DB">
        <w:t xml:space="preserve">DE </w:t>
      </w:r>
      <w:r>
        <w:t>CIENCIAS JURÍDICAS Y POLÍTICAS</w:t>
      </w:r>
      <w:bookmarkEnd w:id="33"/>
      <w:bookmarkEnd w:id="34"/>
    </w:p>
    <w:p w14:paraId="66C89DA2" w14:textId="58EC30C4" w:rsidR="00312267" w:rsidRDefault="00535A51" w:rsidP="00D83ED5">
      <w:pPr>
        <w:pStyle w:val="Standard"/>
      </w:pPr>
      <w:r w:rsidRPr="009373E7">
        <w:rPr>
          <w:noProof/>
          <w:color w:val="244061" w:themeColor="accent1" w:themeShade="80"/>
          <w:spacing w:val="8"/>
          <w:lang w:val="en-US" w:eastAsia="en-US"/>
        </w:rPr>
        <mc:AlternateContent>
          <mc:Choice Requires="wps">
            <w:drawing>
              <wp:anchor distT="0" distB="0" distL="114300" distR="114300" simplePos="0" relativeHeight="251696128" behindDoc="0" locked="0" layoutInCell="1" allowOverlap="1" wp14:anchorId="7817B5ED" wp14:editId="7BCB2B4E">
                <wp:simplePos x="0" y="0"/>
                <wp:positionH relativeFrom="margin">
                  <wp:align>center</wp:align>
                </wp:positionH>
                <wp:positionV relativeFrom="paragraph">
                  <wp:posOffset>27940</wp:posOffset>
                </wp:positionV>
                <wp:extent cx="540000" cy="0"/>
                <wp:effectExtent l="57150" t="38100" r="50800" b="95250"/>
                <wp:wrapNone/>
                <wp:docPr id="32" name="Conector recto 32"/>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013D61" id="Conector recto 32" o:spid="_x0000_s1026" style="position:absolute;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pt" to="4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" strokecolor="red" strokeweight="2.5pt">
                <v:shadow on="t" color="black" opacity="22937f" origin=",.5" offset="0,.63889mm"/>
                <w10:wrap anchorx="margin"/>
              </v:line>
            </w:pict>
          </mc:Fallback>
        </mc:AlternateContent>
      </w:r>
    </w:p>
    <w:p w14:paraId="39542CD7" w14:textId="5A0A9A6E" w:rsidR="00312267" w:rsidRPr="00350955" w:rsidRDefault="00821087" w:rsidP="00D83ED5">
      <w:pPr>
        <w:pStyle w:val="Standard"/>
        <w:rPr>
          <w:rFonts w:ascii="Artifex CF Book" w:hAnsi="Artifex CF Book"/>
          <w:b/>
        </w:rPr>
      </w:pPr>
      <w:bookmarkStart w:id="35" w:name="_Toc61329220"/>
      <w:r w:rsidRPr="00350955">
        <w:rPr>
          <w:rFonts w:ascii="Artifex CF Book" w:hAnsi="Artifex CF Book"/>
          <w:b/>
        </w:rPr>
        <w:t>Docencia de Grado</w:t>
      </w:r>
      <w:bookmarkEnd w:id="35"/>
      <w:r w:rsidRPr="00350955">
        <w:rPr>
          <w:rFonts w:ascii="Artifex CF Book" w:hAnsi="Artifex CF Book"/>
          <w:b/>
        </w:rPr>
        <w:t xml:space="preserve">  </w:t>
      </w:r>
    </w:p>
    <w:p w14:paraId="6D48F78A" w14:textId="77777777" w:rsidR="00312267" w:rsidRPr="00350955" w:rsidRDefault="00312267" w:rsidP="00D83ED5">
      <w:pPr>
        <w:pStyle w:val="Standard"/>
        <w:rPr>
          <w:sz w:val="12"/>
        </w:rPr>
      </w:pPr>
    </w:p>
    <w:p w14:paraId="234D5542" w14:textId="77777777" w:rsidR="00312267" w:rsidRDefault="00821087" w:rsidP="00D83ED5">
      <w:pPr>
        <w:pStyle w:val="Standard"/>
      </w:pPr>
      <w:r>
        <w:t>La FCJP cuenta con un total de 6,112 estudiantes distribuidos en sus dos Escuelas: Escuela de Derecho con un total de 5,799 estudiantes, 1,6</w:t>
      </w:r>
      <w:r w:rsidR="00947978">
        <w:t>21 secciones y 172 profesores,</w:t>
      </w:r>
      <w:r>
        <w:t xml:space="preserve"> la Escuela de Ciencias Políticas con 313 estudiantes, 357 secciones y 54 docentes.</w:t>
      </w:r>
    </w:p>
    <w:p w14:paraId="68CC7CA5" w14:textId="77777777" w:rsidR="00312267" w:rsidRPr="00350955" w:rsidRDefault="00312267" w:rsidP="00D83ED5">
      <w:pPr>
        <w:pStyle w:val="Standard"/>
        <w:rPr>
          <w:sz w:val="6"/>
        </w:rPr>
      </w:pPr>
    </w:p>
    <w:p w14:paraId="07D6C493" w14:textId="77777777" w:rsidR="00312267" w:rsidRDefault="00821087" w:rsidP="00D83ED5">
      <w:pPr>
        <w:pStyle w:val="Standard"/>
      </w:pPr>
      <w:r>
        <w:t xml:space="preserve">Las escuelas realizaron sus actividades cotidianas de asignación docente, servicios a los estudiantes </w:t>
      </w:r>
      <w:r w:rsidR="00947978">
        <w:t>y docentes, según requerimiento</w:t>
      </w:r>
      <w:r>
        <w:t xml:space="preserve">.   </w:t>
      </w:r>
    </w:p>
    <w:p w14:paraId="553FEDD4" w14:textId="77777777" w:rsidR="00312267" w:rsidRPr="00350955" w:rsidRDefault="00312267" w:rsidP="00D83ED5">
      <w:pPr>
        <w:pStyle w:val="Standard"/>
        <w:rPr>
          <w:sz w:val="8"/>
        </w:rPr>
      </w:pPr>
    </w:p>
    <w:p w14:paraId="1093C139" w14:textId="77777777" w:rsidR="00312267" w:rsidRPr="00350955" w:rsidRDefault="00821087" w:rsidP="00D83ED5">
      <w:pPr>
        <w:pStyle w:val="Standard"/>
        <w:rPr>
          <w:rFonts w:ascii="Artifex CF Book" w:hAnsi="Artifex CF Book"/>
          <w:b/>
        </w:rPr>
      </w:pPr>
      <w:r w:rsidRPr="00350955">
        <w:rPr>
          <w:rFonts w:ascii="Artifex CF Book" w:hAnsi="Artifex CF Book"/>
          <w:b/>
        </w:rPr>
        <w:t>Rediseño Curricular por Competencias</w:t>
      </w:r>
    </w:p>
    <w:p w14:paraId="0F686E11" w14:textId="77777777" w:rsidR="00312267" w:rsidRPr="00350955" w:rsidRDefault="00312267" w:rsidP="00D83ED5">
      <w:pPr>
        <w:pStyle w:val="Standard"/>
        <w:rPr>
          <w:sz w:val="6"/>
        </w:rPr>
      </w:pPr>
    </w:p>
    <w:p w14:paraId="7A771438" w14:textId="6BAF45CB" w:rsidR="00312267" w:rsidRDefault="00821087" w:rsidP="00D83ED5">
      <w:pPr>
        <w:pStyle w:val="Standard"/>
      </w:pPr>
      <w:r>
        <w:t>Las Escuelas de Derecho y de Ciencias Políticas durante este período trabajaron con mucho ahínco en el rediseño curricular de la carrera de licenciatura en derecho y licenciatura en ciencias políticas, respectivamente. La Oficina Sectorial de Planificación y Desarrollo Institucional (OSEPLANDI), ha ofrecido apoyo y acompañamiento técnico a los procesos siguiendo los lineamientos trazados por la Vicerrectoría Docente, que ejecuta un proyecto con la MESCYT y la Universidad de Barcelona, España. En la actualidad la Escuela de Derecho cuenta con un documento de rediseño muy avanzado, socializado con los profesores y con la participación de los coordinadores de cátedras.</w:t>
      </w:r>
    </w:p>
    <w:p w14:paraId="454FAE9E" w14:textId="77777777" w:rsidR="00312267" w:rsidRDefault="00821087" w:rsidP="00D83ED5">
      <w:pPr>
        <w:pStyle w:val="Standard"/>
      </w:pPr>
      <w:r>
        <w:t xml:space="preserve">La Escuela de Ciencias Políticas, que tiene un total de 54 docentes y 313 estudiantes en la Sede y recintos y centros universitarios, cuenta con un documento de rediseño muy avanzado. Se realizaron recurrentes reuniones con los coordinadores de Cátedra y los y las docentes para el rediseño curricular por competencias. También, se hizo un taller el 15 de octubre del 2019, sobre la construcción de competencias en el diseño de los planes de estudio impartido por la profesora Esther Díaz, con el objetivo </w:t>
      </w:r>
      <w:r>
        <w:lastRenderedPageBreak/>
        <w:t>de que los profesores que están involucrados en el proceso del rediseño contaran con herramientas para llevar a cabo el mínimo necesario suficiente que se requiere en la formación por competencias aplicados a nivel del grado.</w:t>
      </w:r>
    </w:p>
    <w:p w14:paraId="1CEAAA0F" w14:textId="77777777" w:rsidR="00312267" w:rsidRPr="00350955" w:rsidRDefault="00312267" w:rsidP="00D83ED5">
      <w:pPr>
        <w:pStyle w:val="Standard"/>
        <w:rPr>
          <w:sz w:val="12"/>
        </w:rPr>
      </w:pPr>
    </w:p>
    <w:p w14:paraId="718ABFF0" w14:textId="77777777" w:rsidR="00312267" w:rsidRPr="00350955" w:rsidRDefault="00821087" w:rsidP="00D83ED5">
      <w:pPr>
        <w:pStyle w:val="Standard"/>
        <w:rPr>
          <w:rFonts w:ascii="Artifex CF Book" w:hAnsi="Artifex CF Book"/>
          <w:b/>
        </w:rPr>
      </w:pPr>
      <w:r w:rsidRPr="00350955">
        <w:rPr>
          <w:rFonts w:ascii="Artifex CF Book" w:hAnsi="Artifex CF Book"/>
          <w:b/>
        </w:rPr>
        <w:t>Cursos Optativos de Tesis de Grado</w:t>
      </w:r>
    </w:p>
    <w:p w14:paraId="72F246C1" w14:textId="77777777" w:rsidR="00312267" w:rsidRPr="00350955" w:rsidRDefault="00312267" w:rsidP="00D83ED5">
      <w:pPr>
        <w:pStyle w:val="Standard"/>
        <w:rPr>
          <w:sz w:val="16"/>
        </w:rPr>
      </w:pPr>
    </w:p>
    <w:p w14:paraId="539161F5" w14:textId="77777777" w:rsidR="00312267" w:rsidRDefault="00821087" w:rsidP="00D83ED5">
      <w:pPr>
        <w:pStyle w:val="Standard"/>
      </w:pPr>
      <w:r>
        <w:t>La Unidad de Cursos Optativos a la de Tesis de Grado durante el año objeto del presente Informe de Memoria Institucional ha tenido una fructífera labor con resultados tangibles, con la particularidad de que estos cursos ya se están impartiendo desde hace dos años con enfoque por competencias y en época de Covid19, adoptaron con resultados satisfactorios la virtualidad.</w:t>
      </w:r>
    </w:p>
    <w:p w14:paraId="0B67D9FC" w14:textId="77777777" w:rsidR="00312267" w:rsidRPr="00350955" w:rsidRDefault="00312267" w:rsidP="00D83ED5">
      <w:pPr>
        <w:pStyle w:val="Standard"/>
        <w:rPr>
          <w:sz w:val="14"/>
        </w:rPr>
      </w:pPr>
    </w:p>
    <w:p w14:paraId="2A225431" w14:textId="77777777" w:rsidR="00312267" w:rsidRDefault="00821087" w:rsidP="00D83ED5">
      <w:pPr>
        <w:pStyle w:val="Standard"/>
      </w:pPr>
      <w:r>
        <w:t xml:space="preserve">En el año 2019 se impartieron 8 cursos monográficos, con una participación de 309 estudiantes. De estos cursos, 5 corresponden a la Sede Central con unos 222 alumnos, en tanto que 3 cursos se impartieron en los recintos y centros con una participación de 87 estudiantes.  </w:t>
      </w:r>
      <w:r>
        <w:rPr>
          <w:bCs/>
          <w:lang w:val="es-ES"/>
        </w:rPr>
        <w:t>Igualmente, en el año 2020 impactado por la pandemia del coronavirus, se impartieron 4 cursos monográficos en la Sede Central con una participación de 171 alumnos.</w:t>
      </w:r>
    </w:p>
    <w:p w14:paraId="0204A5C2" w14:textId="77777777" w:rsidR="00312267" w:rsidRPr="00350955" w:rsidRDefault="00312267" w:rsidP="00D83ED5">
      <w:pPr>
        <w:pStyle w:val="Standard"/>
        <w:rPr>
          <w:sz w:val="12"/>
        </w:rPr>
      </w:pPr>
    </w:p>
    <w:p w14:paraId="0757C1AC" w14:textId="77777777" w:rsidR="00312267" w:rsidRPr="00350955" w:rsidRDefault="00821087" w:rsidP="00D83ED5">
      <w:pPr>
        <w:pStyle w:val="Standard"/>
        <w:rPr>
          <w:rFonts w:ascii="Artifex CF Book" w:hAnsi="Artifex CF Book"/>
          <w:b/>
        </w:rPr>
      </w:pPr>
      <w:r w:rsidRPr="00350955">
        <w:rPr>
          <w:rFonts w:ascii="Artifex CF Book" w:hAnsi="Artifex CF Book"/>
          <w:b/>
        </w:rPr>
        <w:t>División de Postgrado y Educación Permanente</w:t>
      </w:r>
    </w:p>
    <w:p w14:paraId="4CAD8DD2" w14:textId="77777777" w:rsidR="00312267" w:rsidRPr="00350955" w:rsidRDefault="00312267" w:rsidP="00D83ED5">
      <w:pPr>
        <w:pStyle w:val="Standard"/>
        <w:rPr>
          <w:sz w:val="6"/>
        </w:rPr>
      </w:pPr>
    </w:p>
    <w:p w14:paraId="392693D0" w14:textId="77777777" w:rsidR="00312267" w:rsidRDefault="00821087" w:rsidP="00D83ED5">
      <w:pPr>
        <w:pStyle w:val="Standard"/>
      </w:pPr>
      <w:r>
        <w:t>La División de Postgrado de nuestra FCJP al igual que el grado por efecto del Covid19 y las medidas de distanciamiento social dispuesta por el gobierno y la Universidad, se vio precisada a suspender la docencia presencial durante la cuarentena y virtualizar todos los programas en ejecución.  En la actualidad se ejecutan a nivel nacional un total de 20 programas de maestría en la Sede Central y en los recintos y centros universitarios de Puerto Plata, Higüey, Hato Mayor, San Francisco de Macorís y Barahona, con una matrícula de 1,157 maestrantes.</w:t>
      </w:r>
    </w:p>
    <w:p w14:paraId="180157A6" w14:textId="77777777" w:rsidR="00312267" w:rsidRPr="00D83A03" w:rsidRDefault="00312267" w:rsidP="00853AFF">
      <w:pPr>
        <w:spacing w:line="264" w:lineRule="auto"/>
        <w:ind w:hanging="907"/>
      </w:pPr>
    </w:p>
    <w:p w14:paraId="068C40EB" w14:textId="77777777" w:rsidR="00312267" w:rsidRPr="00350955" w:rsidRDefault="00821087" w:rsidP="00D83ED5">
      <w:pPr>
        <w:pStyle w:val="Standard"/>
        <w:rPr>
          <w:rFonts w:ascii="Artifex CF Book" w:hAnsi="Artifex CF Book"/>
          <w:b/>
        </w:rPr>
      </w:pPr>
      <w:bookmarkStart w:id="36" w:name="_Toc61329221"/>
      <w:r w:rsidRPr="00350955">
        <w:rPr>
          <w:rFonts w:ascii="Artifex CF Book" w:hAnsi="Artifex CF Book"/>
          <w:b/>
        </w:rPr>
        <w:t>Investigación</w:t>
      </w:r>
      <w:bookmarkEnd w:id="36"/>
      <w:r w:rsidRPr="00350955">
        <w:rPr>
          <w:rFonts w:ascii="Artifex CF Book" w:hAnsi="Artifex CF Book"/>
          <w:b/>
        </w:rPr>
        <w:t xml:space="preserve"> </w:t>
      </w:r>
    </w:p>
    <w:p w14:paraId="4DA32108" w14:textId="77777777" w:rsidR="00C203B1" w:rsidRPr="00C203B1" w:rsidRDefault="00C203B1" w:rsidP="00853AFF">
      <w:pPr>
        <w:spacing w:line="264" w:lineRule="auto"/>
        <w:ind w:hanging="907"/>
        <w:rPr>
          <w:rFonts w:ascii="Artifex CF" w:eastAsia="Arial Unicode MS" w:hAnsi="Artifex CF" w:cs="Times New Roman"/>
          <w:b/>
          <w:color w:val="1F497D"/>
          <w:sz w:val="24"/>
          <w:szCs w:val="24"/>
          <w:lang w:val="es-US" w:eastAsia="es-DO"/>
        </w:rPr>
      </w:pPr>
    </w:p>
    <w:p w14:paraId="06370973" w14:textId="5E3D6DF1" w:rsidR="00312267" w:rsidRPr="00350955" w:rsidRDefault="00821087" w:rsidP="00D83ED5">
      <w:pPr>
        <w:pStyle w:val="Standard"/>
        <w:rPr>
          <w:rFonts w:ascii="Artifex CF Book" w:hAnsi="Artifex CF Book"/>
          <w:b/>
        </w:rPr>
      </w:pPr>
      <w:r w:rsidRPr="00350955">
        <w:rPr>
          <w:rFonts w:ascii="Artifex CF Book" w:hAnsi="Artifex CF Book"/>
          <w:b/>
        </w:rPr>
        <w:lastRenderedPageBreak/>
        <w:t>Instituto de Investigaciones Jurídicas y Políticas</w:t>
      </w:r>
    </w:p>
    <w:p w14:paraId="75AF9A34" w14:textId="77777777" w:rsidR="00FE2D6F" w:rsidRPr="00350955" w:rsidRDefault="00FE2D6F" w:rsidP="00D83ED5">
      <w:pPr>
        <w:pStyle w:val="Standard"/>
        <w:rPr>
          <w:sz w:val="4"/>
        </w:rPr>
      </w:pPr>
    </w:p>
    <w:p w14:paraId="43FAAFF1" w14:textId="6EAF83DC" w:rsidR="00312267" w:rsidRDefault="00821087" w:rsidP="00D83ED5">
      <w:pPr>
        <w:pStyle w:val="Standard"/>
      </w:pPr>
      <w:r>
        <w:t xml:space="preserve">Durante el período objeto del presente informe el Instituto </w:t>
      </w:r>
      <w:r>
        <w:rPr>
          <w:bCs/>
        </w:rPr>
        <w:t xml:space="preserve">de Investigaciones Jurídicas y Políticas ha </w:t>
      </w:r>
      <w:r>
        <w:t>desarrollado una ardua y encomiable labor, en la que se destaca, durante los meses de abril a septiembre del 2020, su participación como contraparte con otros espacios académicos de la FCJP en el diseño y organización de los seminarios, conversatorios y paneles virtuales con destacados académicos y académicas nacionales e internacionales, cuya referencia se incluye en el eje extensión.</w:t>
      </w:r>
    </w:p>
    <w:p w14:paraId="5E62787F" w14:textId="77777777" w:rsidR="00350955" w:rsidRDefault="00350955" w:rsidP="00D83ED5">
      <w:pPr>
        <w:pStyle w:val="Standard"/>
      </w:pPr>
    </w:p>
    <w:p w14:paraId="64196385" w14:textId="77777777" w:rsidR="00312267" w:rsidRPr="00350955" w:rsidRDefault="00821087" w:rsidP="00D83ED5">
      <w:pPr>
        <w:pStyle w:val="Standard"/>
        <w:rPr>
          <w:rFonts w:ascii="Artifex CF Book" w:hAnsi="Artifex CF Book"/>
          <w:b/>
        </w:rPr>
      </w:pPr>
      <w:r w:rsidRPr="00350955">
        <w:rPr>
          <w:rFonts w:ascii="Artifex CF Book" w:hAnsi="Artifex CF Book"/>
          <w:b/>
        </w:rPr>
        <w:t>Creación del Centro de Estudios de Administración de Justicia.</w:t>
      </w:r>
    </w:p>
    <w:p w14:paraId="3D0BBF28" w14:textId="77777777" w:rsidR="00312267" w:rsidRDefault="00312267" w:rsidP="00D83ED5">
      <w:pPr>
        <w:pStyle w:val="Standard"/>
      </w:pPr>
    </w:p>
    <w:p w14:paraId="06B13335" w14:textId="77777777" w:rsidR="00312267" w:rsidRDefault="00821087" w:rsidP="00D83ED5">
      <w:pPr>
        <w:pStyle w:val="Standard"/>
      </w:pPr>
      <w:r>
        <w:t xml:space="preserve">Uno de los principales resultados durante este período es la creación y aprobación por el Consejo Directivo de la FCJP del Centro de Estudios de Administración de Justicia que responde a la necesidad de contribuir desde la academia en la transformación de la justicia dominicana mediante el desarrollo de un centro de pensamiento que referencie y apoye a la gestión en pro del sector justicia para la planeación y toma de decisiones y con la implementación de observatorios, foros de discusión y diseños de programas de formación en relación al tema.  </w:t>
      </w:r>
    </w:p>
    <w:p w14:paraId="57062B47" w14:textId="77777777" w:rsidR="00312267" w:rsidRDefault="00312267" w:rsidP="00D83ED5">
      <w:pPr>
        <w:pStyle w:val="Standard"/>
      </w:pPr>
    </w:p>
    <w:p w14:paraId="22B73762" w14:textId="77777777" w:rsidR="00312267" w:rsidRDefault="00821087" w:rsidP="00D83ED5">
      <w:pPr>
        <w:pStyle w:val="Standard"/>
      </w:pPr>
      <w:r>
        <w:t>El Centro de Estudios de Administración de Justicia es una dependencia del Instituto de Investigaciones Jurídicas y Políticas que  tiene como objetivo general desarrollar un centro de pensamiento que se consolide como referente y apoyo a la gestión de los diferentes sectores sociales involucrados en los procesos de planeación y toma de decisiones en el ámbito de la administración de justicia, la implementación de observatorios, foros de discusión y diseños de programas de formación en relación con el sector justicia y con la enseñanza del derecho.</w:t>
      </w:r>
    </w:p>
    <w:p w14:paraId="69D4765A" w14:textId="77777777" w:rsidR="00C203B1" w:rsidRDefault="00C203B1" w:rsidP="00D83ED5">
      <w:pPr>
        <w:pStyle w:val="Standard"/>
      </w:pPr>
    </w:p>
    <w:p w14:paraId="16CD4D0A" w14:textId="6EDC2303" w:rsidR="00312267" w:rsidRPr="00FE2D6F" w:rsidRDefault="00821087" w:rsidP="00350955">
      <w:pPr>
        <w:pStyle w:val="Standard"/>
        <w:rPr>
          <w:rFonts w:ascii="Artifex CF Book" w:hAnsi="Artifex CF Book"/>
          <w:b/>
        </w:rPr>
      </w:pPr>
      <w:bookmarkStart w:id="37" w:name="_Toc61329222"/>
      <w:r w:rsidRPr="00FE2D6F">
        <w:rPr>
          <w:rFonts w:ascii="Artifex CF Book" w:hAnsi="Artifex CF Book"/>
          <w:b/>
        </w:rPr>
        <w:t>Extensión</w:t>
      </w:r>
      <w:bookmarkEnd w:id="37"/>
      <w:r w:rsidRPr="00FE2D6F">
        <w:rPr>
          <w:rFonts w:ascii="Artifex CF Book" w:hAnsi="Artifex CF Book"/>
          <w:b/>
        </w:rPr>
        <w:t xml:space="preserve"> </w:t>
      </w:r>
    </w:p>
    <w:p w14:paraId="5D113326" w14:textId="77777777" w:rsidR="00312267" w:rsidRDefault="00312267" w:rsidP="00D83ED5">
      <w:pPr>
        <w:pStyle w:val="Standard"/>
      </w:pPr>
    </w:p>
    <w:p w14:paraId="77E433AF" w14:textId="77777777" w:rsidR="00312267" w:rsidRDefault="00821087" w:rsidP="00D83ED5">
      <w:pPr>
        <w:pStyle w:val="Standard"/>
      </w:pPr>
      <w:r>
        <w:lastRenderedPageBreak/>
        <w:t>En la línea de extensión, en el mes de abril del 2020 la FCJP fue la pionera en la celebración de eventos académicos en línea para debatir ideas y analizar desde diferentes perspectivas la coyuntura y cómo habían impactado las medidas de políticas públicas adoptadas por el gobierno para enfrentar la pandemia producida por el C</w:t>
      </w:r>
      <w:r w:rsidR="00947978">
        <w:t xml:space="preserve">OVID </w:t>
      </w:r>
      <w:r>
        <w:t xml:space="preserve">19.  </w:t>
      </w:r>
    </w:p>
    <w:p w14:paraId="089FBC96" w14:textId="77777777" w:rsidR="00C203B1" w:rsidRDefault="00C203B1" w:rsidP="00D83ED5">
      <w:pPr>
        <w:pStyle w:val="Standard"/>
      </w:pPr>
    </w:p>
    <w:p w14:paraId="73126B47" w14:textId="77777777" w:rsidR="00312267" w:rsidRDefault="00821087" w:rsidP="00D83ED5">
      <w:pPr>
        <w:pStyle w:val="Standard"/>
      </w:pPr>
      <w:r>
        <w:t>En total, entre los meses de abril a septiembre del 2020 se realizaron 21 actividades académicas en línea, con disertantes nacionales e internacionales y con un nivel de asistencia en cada una de cientos de docentes, estudiantes, jueces, ministerio público y profesion</w:t>
      </w:r>
      <w:r w:rsidR="00947978">
        <w:t xml:space="preserve">ales del derecho, entre otras. </w:t>
      </w:r>
      <w:r>
        <w:t>A continuación, se presenta una selección de las más destacadas:</w:t>
      </w:r>
    </w:p>
    <w:p w14:paraId="24AA8A1E" w14:textId="77777777" w:rsidR="00312267" w:rsidRDefault="00312267" w:rsidP="00D83ED5">
      <w:pPr>
        <w:pStyle w:val="Standard"/>
      </w:pPr>
    </w:p>
    <w:p w14:paraId="25D3B572" w14:textId="7DB6F0C5" w:rsidR="00312267" w:rsidRPr="00FE2D6F" w:rsidRDefault="00821087" w:rsidP="00350955">
      <w:pPr>
        <w:pStyle w:val="Standard"/>
        <w:numPr>
          <w:ilvl w:val="0"/>
          <w:numId w:val="143"/>
        </w:numPr>
      </w:pPr>
      <w:r>
        <w:t>Conferencia Magistral sobre Derechos Humanos y Corrupción, impartida por la Dra. Rosalía Sosa, PhD, Vicedecana de la FCJP, en el marco de la clausura del Diplomado en Derechos Humanos. Octubre, 2010.</w:t>
      </w:r>
    </w:p>
    <w:p w14:paraId="45E499A0" w14:textId="77777777" w:rsidR="00312267" w:rsidRDefault="00821087" w:rsidP="00D83ED5">
      <w:pPr>
        <w:pStyle w:val="Standard"/>
        <w:numPr>
          <w:ilvl w:val="0"/>
          <w:numId w:val="143"/>
        </w:numPr>
      </w:pPr>
      <w:r>
        <w:t>Realización de 2 talleres de capacitación, por la Oficina de Servicio Legal Popular sobre el tema de Derechos Humanos, Trafico y Trata de Personas, Violencia de Género e Intra Familiar dirigidos a los estudiantes de derecho, en coordinación con la Asociación de Estudiantes de Ciencias Jurídicas (AECJ). Octubre 2020.</w:t>
      </w:r>
    </w:p>
    <w:p w14:paraId="3AF101EE" w14:textId="77777777" w:rsidR="0099634D" w:rsidRPr="00FE2D6F" w:rsidRDefault="0099634D" w:rsidP="00853AFF">
      <w:pPr>
        <w:spacing w:line="264" w:lineRule="auto"/>
        <w:ind w:hanging="907"/>
        <w:rPr>
          <w:sz w:val="4"/>
          <w:szCs w:val="4"/>
        </w:rPr>
      </w:pPr>
    </w:p>
    <w:p w14:paraId="21D72933" w14:textId="3407DD17" w:rsidR="00312267" w:rsidRPr="00FE2D6F" w:rsidRDefault="00821087" w:rsidP="00D83ED5">
      <w:pPr>
        <w:pStyle w:val="Standard"/>
        <w:numPr>
          <w:ilvl w:val="0"/>
          <w:numId w:val="143"/>
        </w:numPr>
      </w:pPr>
      <w:r>
        <w:t>Conversatorio Vida y Caso Narciso González, celebrada en el Paraninfo de la Facultad de Ciencias Jurídicas y Políticas con la asistencia de los familiares del desaparecido profesor y con la presencia de las autoridades de la Facultad, coordinada por la Cátedra UASD/UNESCO. Octubre, 2020.</w:t>
      </w:r>
    </w:p>
    <w:p w14:paraId="7CF3B026" w14:textId="0B0461F4" w:rsidR="00312267" w:rsidRPr="00FE2D6F" w:rsidRDefault="00821087" w:rsidP="00350955">
      <w:pPr>
        <w:pStyle w:val="Standard"/>
        <w:numPr>
          <w:ilvl w:val="0"/>
          <w:numId w:val="143"/>
        </w:numPr>
      </w:pPr>
      <w:r>
        <w:t>Organización juntamente con la Vice Rectoría de Extensión y la Embajada de Suiza, de un cine fórum con la película El Orden Divino, sobre la participación política de las mujeres, en el que intervino como comentarista la doctora Mayra Brea, coordinadora de la Cátedra UASD/UNESCO con la asistencia de profesores y estudiantes. Noviembre, 2019.</w:t>
      </w:r>
    </w:p>
    <w:p w14:paraId="07FCA158" w14:textId="5FF62212" w:rsidR="00693722" w:rsidRPr="00FE2D6F" w:rsidRDefault="00821087" w:rsidP="00D83ED5">
      <w:pPr>
        <w:pStyle w:val="Standard"/>
        <w:numPr>
          <w:ilvl w:val="0"/>
          <w:numId w:val="143"/>
        </w:numPr>
      </w:pPr>
      <w:r>
        <w:t xml:space="preserve">Realización de una Conferencia Magistral a cargo del doctor Luis Bergés Báez, director del Centro de Intervención Conductual para Hombres Agresores titulada Violencia de Género, una Mirada desde la Masculinidad en el marco del Día Internacional de la Violencia Contra la Mujer, celebrada en el Paraninfo de la Facultad de Ciencias Jurídicas y Políticas. Noviembre 2020.  </w:t>
      </w:r>
    </w:p>
    <w:p w14:paraId="33185F75" w14:textId="5EB20E65" w:rsidR="00693722" w:rsidRPr="00FE2D6F" w:rsidRDefault="00821087" w:rsidP="00D83ED5">
      <w:pPr>
        <w:pStyle w:val="Standard"/>
        <w:numPr>
          <w:ilvl w:val="0"/>
          <w:numId w:val="143"/>
        </w:numPr>
      </w:pPr>
      <w:r w:rsidRPr="00947978">
        <w:t>T</w:t>
      </w:r>
      <w:r>
        <w:t>aller sobre líneas de investigación encabezado por el Decano Bautista López García, para avanzar hacia dimensiones superiores de investigaciones académicas y científicas, aportando con criticidad, objetividad, aportando al desarrollo integral y en pro de una mejor humanidad. Febrero 2020.</w:t>
      </w:r>
    </w:p>
    <w:p w14:paraId="72F2C0CA" w14:textId="2C857056" w:rsidR="00947978" w:rsidRPr="00FE2D6F" w:rsidRDefault="00821087" w:rsidP="00D83ED5">
      <w:pPr>
        <w:pStyle w:val="Standard"/>
        <w:numPr>
          <w:ilvl w:val="0"/>
          <w:numId w:val="143"/>
        </w:numPr>
      </w:pPr>
      <w:r>
        <w:t>Conferencia magistral titulada Visión Justicia 20-24, por el Lic. Luis Henry Molina Peña, Presidente de la Suprema Corte de Justicia, egresado de nuestra Primada de América, con la presencia de la rectora doctora Emma Polanco, Mtro. Antonio Medina, Vicerrector de Extensión, Mtro. Bautista López, Decano de la Facultad de Ciencias Jurídicas y Políticas. Febrero, 2020.</w:t>
      </w:r>
    </w:p>
    <w:p w14:paraId="65DB04D5" w14:textId="77777777" w:rsidR="00693722" w:rsidRDefault="00821087" w:rsidP="00D83ED5">
      <w:pPr>
        <w:pStyle w:val="Standard"/>
        <w:numPr>
          <w:ilvl w:val="0"/>
          <w:numId w:val="143"/>
        </w:numPr>
      </w:pPr>
      <w:r>
        <w:t>Realización de reunión virtual, plataforma zoom, en coordinación con el Poder Judicial, sobre el Análisis Jurídico de las Medidas del Poder Judicial en el Estado de Emergencia frente al Coronavirus: Retos. Abril, 2020.</w:t>
      </w:r>
    </w:p>
    <w:p w14:paraId="1E555E89" w14:textId="77777777" w:rsidR="00C203B1" w:rsidRPr="00FE2D6F" w:rsidRDefault="00C203B1" w:rsidP="00D83ED5">
      <w:pPr>
        <w:pStyle w:val="ListParagraph"/>
      </w:pPr>
    </w:p>
    <w:p w14:paraId="5FBECF64" w14:textId="165CD4CA" w:rsidR="00C203B1" w:rsidRPr="00FE2D6F" w:rsidRDefault="00821087" w:rsidP="00D83ED5">
      <w:pPr>
        <w:pStyle w:val="Standard"/>
        <w:numPr>
          <w:ilvl w:val="0"/>
          <w:numId w:val="143"/>
        </w:numPr>
      </w:pPr>
      <w:r>
        <w:t>Celebración de un panel-conversatorio virtual internacional, a través de la plataforma zoom sobre: Coronavirus, Elecciones y Sistemas Constitucionales en Países de Iberoamérica: Retos. Abril, 2020.</w:t>
      </w:r>
    </w:p>
    <w:p w14:paraId="15D0832E" w14:textId="7AFEE4CA" w:rsidR="00C203B1" w:rsidRPr="00FE2D6F" w:rsidRDefault="00821087" w:rsidP="00D83ED5">
      <w:pPr>
        <w:pStyle w:val="Standard"/>
        <w:numPr>
          <w:ilvl w:val="0"/>
          <w:numId w:val="143"/>
        </w:numPr>
      </w:pPr>
      <w:r>
        <w:t>Conversatorio Internacional, vía plataforma zoom, sobre el tema: Coronavirus, Elecciones y Sistemas Constitucionales en Países de Iberoamérica: Retos, con los invitados expositores internacionales doctor Manuel Alcántara Sáez, PhD, doctor José Luis García, catedrático de la Universidad Castilla La Mancha, el Magistrado Román Jáquez Liranzo, Presidente del Tribunal Electoral, el doctor Salvador Ramos con la moderación a cargo del maestro Bautista López, Decano de la FCJP. Abril, 2020.</w:t>
      </w:r>
    </w:p>
    <w:p w14:paraId="2918EBA3" w14:textId="20C9FE1C" w:rsidR="00C203B1" w:rsidRPr="00FE2D6F" w:rsidRDefault="00821087" w:rsidP="00D83ED5">
      <w:pPr>
        <w:pStyle w:val="Standard"/>
        <w:numPr>
          <w:ilvl w:val="0"/>
          <w:numId w:val="143"/>
        </w:numPr>
      </w:pPr>
      <w:r>
        <w:t xml:space="preserve">Conversatorio virtual por zoom titulado: Coronavirus y Políticas Públicas en la República Dominicana: Avances, con la participación del doctor Miguel Ceara-Hatton, doctora Altagracia Suriel docente de la Escuela de Ciencia Políticas, doctor Ricardo Nieves, maestra Agnes Mateo, Directora de la Escuela de Economía, maestro Fernando Peña, Director del Observatorio de Políticas Públicas y la moderación del maestro Bautista López, Decano de la Facultad de Ciencias Jurídicas y Políticas. Abril, 2020.  </w:t>
      </w:r>
    </w:p>
    <w:p w14:paraId="7B1CE7D4" w14:textId="3100613A" w:rsidR="00C203B1" w:rsidRPr="00693722" w:rsidRDefault="00821087" w:rsidP="00D83ED5">
      <w:pPr>
        <w:pStyle w:val="Standard"/>
        <w:numPr>
          <w:ilvl w:val="0"/>
          <w:numId w:val="143"/>
        </w:numPr>
      </w:pPr>
      <w:r>
        <w:t>Conferencia virtual sobre Impacto Legal, Laboral y Económico en las Empresas ante la Crisis del Coronavirus: Retos, dictada por el maestro Francisco Manzano Rodríguez, abogado, especialista en Derecho de Empresas y Negocios Corporativos, las reflexiones a cargo de la maestra Antonia Medina, coordinadora de la catedra de la Escuela de Derecho, maestro Douglas Escoto, docente de la Escuela de Derecho, con el maestro Héctor Pereira, Director de la Escuela de Derecho como moderador. Abril, 2020.</w:t>
      </w:r>
    </w:p>
    <w:p w14:paraId="1EF6B3AB" w14:textId="77777777" w:rsidR="00312267" w:rsidRDefault="00821087" w:rsidP="00D83ED5">
      <w:pPr>
        <w:pStyle w:val="Standard"/>
        <w:numPr>
          <w:ilvl w:val="0"/>
          <w:numId w:val="143"/>
        </w:numPr>
      </w:pPr>
      <w:r>
        <w:t xml:space="preserve">Conversatorio virtual internacional sobre Impacto del Covid-19 en el Derecho y Políticas Públicas Ambientales hacia el Desarrollo Sostenible en el Nuevo Orden Mundial, con los expositores internacionales doctoran Aida Gamboa de la Universidad Católica de Perú, doctor Andrés María Nápoli de Argentina, entre otros. Mayo, 2020.  </w:t>
      </w:r>
    </w:p>
    <w:p w14:paraId="79576023" w14:textId="77777777" w:rsidR="00C203B1" w:rsidRPr="00FE2D6F" w:rsidRDefault="00C203B1" w:rsidP="00D83ED5">
      <w:pPr>
        <w:pStyle w:val="Standard"/>
      </w:pPr>
    </w:p>
    <w:p w14:paraId="0ECF3FEA" w14:textId="6354A999" w:rsidR="00C203B1" w:rsidRPr="00FE2D6F" w:rsidRDefault="00821087" w:rsidP="00D83ED5">
      <w:pPr>
        <w:pStyle w:val="Standard"/>
        <w:numPr>
          <w:ilvl w:val="0"/>
          <w:numId w:val="143"/>
        </w:numPr>
      </w:pPr>
      <w:r>
        <w:t>Conversatorio académico virtual en plataforma zoom sobre Aspectos Legales e Impacto en el Uso de la TIC, con la participación de los maestros Juan Medina Acosta, Rosa Silverio, Ángela Jáquez y las reflexiones a cargo de la doctora Miledys Tavárez, PhD, y la moderación a cargo de la doctora Rosalía Sosa, PhD y Vicedecana de la FCJP. Mayo, 2020.</w:t>
      </w:r>
    </w:p>
    <w:p w14:paraId="34329CAD" w14:textId="0B9A35B1" w:rsidR="00FE2D6F" w:rsidRPr="00FE2D6F" w:rsidRDefault="00821087" w:rsidP="00D83ED5">
      <w:pPr>
        <w:pStyle w:val="Standard"/>
        <w:numPr>
          <w:ilvl w:val="0"/>
          <w:numId w:val="143"/>
        </w:numPr>
      </w:pPr>
      <w:r>
        <w:t>Conversatorio virtual en coordinación con Participación Ciudadana sobre Coronavirus, Cultura Constitucional y Rol de la Administración Pública para el Desarrollo en el Siglo XXI: Avances y Retos. Mayo, 2020.</w:t>
      </w:r>
    </w:p>
    <w:p w14:paraId="345087BA" w14:textId="2994B814" w:rsidR="00C203B1" w:rsidRPr="00FE2D6F" w:rsidRDefault="00821087" w:rsidP="00D83ED5">
      <w:pPr>
        <w:pStyle w:val="Standard"/>
        <w:numPr>
          <w:ilvl w:val="0"/>
          <w:numId w:val="143"/>
        </w:numPr>
      </w:pPr>
      <w:r>
        <w:t xml:space="preserve">Conversatorio virtual sobre Coronavirus y sus Efectos sobre Contratos y Obligaciones, coordinado por el maestro Bautista López García, expositores centrales: maestros Martha Díaz Villafaña, Francisco Cabrera Mata, Elvyn Herrera, Mildred Hernández, con la moderación del maestro Rudy Correa. Mayo, 2020.    </w:t>
      </w:r>
    </w:p>
    <w:p w14:paraId="4317CF44" w14:textId="4D2AA12C" w:rsidR="00C203B1" w:rsidRPr="00FE2D6F" w:rsidRDefault="00821087" w:rsidP="00D83ED5">
      <w:pPr>
        <w:pStyle w:val="Standard"/>
        <w:numPr>
          <w:ilvl w:val="0"/>
          <w:numId w:val="143"/>
        </w:numPr>
      </w:pPr>
      <w:r>
        <w:t xml:space="preserve">Conversatorio académico internacional virtual sobre Coronavirus y su Impacto en los Derechos de la Familia. Contexto y Desafíos, con la participación de la doctora Aída Kemelmajer de Carlucci, doctor Carlos Villagrasa Alcaide, doctora Susana Pacheco, doctora Leoba Castañeda, doctora Yamilla González Ferrer, doctora Dora Eusebio Gautreau, doctora Rosa María Gutiérrez, reflexiones de la maestra Birmania Sánchez Camacho y moderación del maestro Bautista López García, Decano de la FCJP. Junio, 2020.  </w:t>
      </w:r>
    </w:p>
    <w:p w14:paraId="037743B1" w14:textId="77777777" w:rsidR="00312267" w:rsidRDefault="00821087" w:rsidP="00D83ED5">
      <w:pPr>
        <w:pStyle w:val="Standard"/>
        <w:numPr>
          <w:ilvl w:val="0"/>
          <w:numId w:val="143"/>
        </w:numPr>
      </w:pPr>
      <w:r>
        <w:t>Conversatorio académico internacional sobre: Coronavirus y su Impacto en los Derecho de los Niños, vía la Plataforma zoom: Contexto y Desafíos, con la participación de expositores internacionales: doctor Isaac R. Ballester; doctora Carmen Valera, doctor Giovanni Hernández, doctora Patricia Reyna, reflexiones a cargo de la doctora Birmania Camacho y la moderación del maestro Bautista López, Decano de la FCJP. Junio, 2020.</w:t>
      </w:r>
    </w:p>
    <w:p w14:paraId="116C8491" w14:textId="77777777" w:rsidR="00C203B1" w:rsidRPr="00FE2D6F" w:rsidRDefault="00C203B1" w:rsidP="00D83ED5">
      <w:pPr>
        <w:pStyle w:val="Standard"/>
      </w:pPr>
    </w:p>
    <w:p w14:paraId="2D1D1C39" w14:textId="1438168B" w:rsidR="00FE2D6F" w:rsidRPr="00FE2D6F" w:rsidRDefault="00821087" w:rsidP="00D83ED5">
      <w:pPr>
        <w:pStyle w:val="Standard"/>
        <w:numPr>
          <w:ilvl w:val="0"/>
          <w:numId w:val="143"/>
        </w:numPr>
      </w:pPr>
      <w:r>
        <w:t xml:space="preserve">Conversatorio académico virtual internacional sobre Personas Refugiadas en la Pandemia del Covid19, a propósito del Día Mundial de la Persona Refugiada, con la intervención de especialistas nacionales y representantes de organismos internacionales del área de migración con las reflexiones del maestro Héctor Pereira, Director de la Escuela de Derecho y la moderación del maestro Bautista López, Decano de la FCJP. Junio, 2020.   </w:t>
      </w:r>
    </w:p>
    <w:p w14:paraId="023B8295" w14:textId="68B30653" w:rsidR="00312267" w:rsidRPr="00FE2D6F" w:rsidRDefault="00821087" w:rsidP="00D83ED5">
      <w:pPr>
        <w:pStyle w:val="Standard"/>
        <w:numPr>
          <w:ilvl w:val="0"/>
          <w:numId w:val="143"/>
        </w:numPr>
      </w:pPr>
      <w:r>
        <w:t>La Oficina de Servicio Legal Popular, durante el período de este informe, recibió 102 solicitudes de atención, orientación y referimiento a otras instituciones del sistema.</w:t>
      </w:r>
    </w:p>
    <w:p w14:paraId="400D3C23" w14:textId="77777777" w:rsidR="00312267" w:rsidRDefault="00821087" w:rsidP="00D83ED5">
      <w:pPr>
        <w:pStyle w:val="Standard"/>
        <w:numPr>
          <w:ilvl w:val="0"/>
          <w:numId w:val="143"/>
        </w:numPr>
      </w:pPr>
      <w:r>
        <w:t xml:space="preserve">Realización de 7 cursos y diplomados en la Sede Central y las provincias La Altagracia y Santiago.   </w:t>
      </w:r>
    </w:p>
    <w:p w14:paraId="56C8D26C" w14:textId="77777777" w:rsidR="00312267" w:rsidRDefault="00312267" w:rsidP="00D83ED5">
      <w:pPr>
        <w:pStyle w:val="ListParagraph"/>
      </w:pPr>
    </w:p>
    <w:p w14:paraId="0277AF2D" w14:textId="6B156A3D" w:rsidR="00693722" w:rsidRDefault="00693722" w:rsidP="00853AFF">
      <w:pPr>
        <w:suppressAutoHyphens w:val="0"/>
        <w:spacing w:line="264" w:lineRule="auto"/>
        <w:ind w:hanging="907"/>
        <w:rPr>
          <w:rFonts w:cs="Times New Roman"/>
          <w:color w:val="1F497D"/>
          <w:lang w:val="es-US"/>
        </w:rPr>
      </w:pPr>
    </w:p>
    <w:p w14:paraId="4487F16B" w14:textId="370698D0" w:rsidR="00350955" w:rsidRDefault="00350955">
      <w:pPr>
        <w:suppressAutoHyphens w:val="0"/>
      </w:pPr>
      <w:r>
        <w:br w:type="page"/>
      </w:r>
    </w:p>
    <w:p w14:paraId="1321244E" w14:textId="77777777" w:rsidR="00312267" w:rsidRDefault="00312267" w:rsidP="00853AFF">
      <w:pPr>
        <w:spacing w:line="264" w:lineRule="auto"/>
        <w:ind w:hanging="907"/>
      </w:pPr>
    </w:p>
    <w:p w14:paraId="2E4565D3" w14:textId="77777777" w:rsidR="00312267" w:rsidRDefault="00821087" w:rsidP="008D2B25">
      <w:pPr>
        <w:pStyle w:val="Heading1"/>
      </w:pPr>
      <w:bookmarkStart w:id="38" w:name="_Toc61329223"/>
      <w:bookmarkStart w:id="39" w:name="_Toc61858551"/>
      <w:r>
        <w:t>FACULTAD DE INGENIERÍA Y ARQUITECTURA</w:t>
      </w:r>
      <w:bookmarkStart w:id="40" w:name="_Toc61329224"/>
      <w:bookmarkEnd w:id="38"/>
      <w:bookmarkEnd w:id="39"/>
    </w:p>
    <w:p w14:paraId="376012DD" w14:textId="71DD60C1" w:rsidR="00312267" w:rsidRPr="00D83A03" w:rsidRDefault="00535A51" w:rsidP="00853AFF">
      <w:pPr>
        <w:spacing w:line="264" w:lineRule="auto"/>
        <w:ind w:hanging="907"/>
      </w:pPr>
      <w:r w:rsidRPr="009373E7">
        <w:rPr>
          <w:rFonts w:ascii="Artifex CF" w:hAnsi="Artifex CF"/>
          <w:noProof/>
          <w:color w:val="244061" w:themeColor="accent1" w:themeShade="80"/>
          <w:spacing w:val="8"/>
          <w:sz w:val="24"/>
          <w:szCs w:val="24"/>
          <w:lang w:val="en-US"/>
        </w:rPr>
        <mc:AlternateContent>
          <mc:Choice Requires="wps">
            <w:drawing>
              <wp:anchor distT="0" distB="0" distL="114300" distR="114300" simplePos="0" relativeHeight="251698176" behindDoc="0" locked="0" layoutInCell="1" allowOverlap="1" wp14:anchorId="54D5CC9D" wp14:editId="01414409">
                <wp:simplePos x="0" y="0"/>
                <wp:positionH relativeFrom="margin">
                  <wp:align>center</wp:align>
                </wp:positionH>
                <wp:positionV relativeFrom="paragraph">
                  <wp:posOffset>28575</wp:posOffset>
                </wp:positionV>
                <wp:extent cx="540000" cy="0"/>
                <wp:effectExtent l="57150" t="38100" r="50800" b="95250"/>
                <wp:wrapNone/>
                <wp:docPr id="33" name="Conector recto 33"/>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6B8A0" id="Conector recto 33" o:spid="_x0000_s1026" style="position:absolute;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5pt" to="4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" strokecolor="red" strokeweight="2.5pt">
                <v:shadow on="t" color="black" opacity="22937f" origin=",.5" offset="0,.63889mm"/>
                <w10:wrap anchorx="margin"/>
              </v:line>
            </w:pict>
          </mc:Fallback>
        </mc:AlternateContent>
      </w:r>
    </w:p>
    <w:p w14:paraId="7BC07F80" w14:textId="18F01FFC" w:rsidR="00312267" w:rsidRPr="00FE2D6F" w:rsidRDefault="00821087" w:rsidP="00350955">
      <w:pPr>
        <w:spacing w:line="264" w:lineRule="auto"/>
        <w:rPr>
          <w:rFonts w:ascii="Artifex CF Book" w:eastAsia="Arial Unicode MS" w:hAnsi="Artifex CF Book" w:cs="Times New Roman"/>
          <w:b/>
          <w:color w:val="1F497D" w:themeColor="text2"/>
          <w:sz w:val="24"/>
          <w:szCs w:val="24"/>
          <w:lang w:val="es-US" w:eastAsia="es-DO"/>
        </w:rPr>
      </w:pPr>
      <w:r w:rsidRPr="00FE2D6F">
        <w:rPr>
          <w:rFonts w:ascii="Artifex CF Book" w:eastAsia="Arial Unicode MS" w:hAnsi="Artifex CF Book" w:cs="Times New Roman"/>
          <w:b/>
          <w:color w:val="1F497D" w:themeColor="text2"/>
          <w:sz w:val="24"/>
          <w:szCs w:val="24"/>
          <w:lang w:val="es-US" w:eastAsia="es-DO"/>
        </w:rPr>
        <w:t>Administración y Desarrollo Institucional</w:t>
      </w:r>
      <w:bookmarkEnd w:id="40"/>
      <w:r w:rsidRPr="00FE2D6F">
        <w:rPr>
          <w:rFonts w:ascii="Artifex CF Book" w:eastAsia="Arial Unicode MS" w:hAnsi="Artifex CF Book" w:cs="Times New Roman"/>
          <w:b/>
          <w:color w:val="1F497D" w:themeColor="text2"/>
          <w:sz w:val="24"/>
          <w:szCs w:val="24"/>
          <w:lang w:val="es-US" w:eastAsia="es-DO"/>
        </w:rPr>
        <w:t xml:space="preserve"> </w:t>
      </w:r>
    </w:p>
    <w:p w14:paraId="22E83BD3" w14:textId="77777777" w:rsidR="00312267" w:rsidRPr="00C203B1" w:rsidRDefault="00312267" w:rsidP="00853AFF">
      <w:pPr>
        <w:pStyle w:val="NoSpacing"/>
        <w:spacing w:after="160" w:line="264" w:lineRule="auto"/>
        <w:ind w:hanging="907"/>
        <w:rPr>
          <w:rFonts w:ascii="Artifex CF" w:hAnsi="Artifex CF"/>
          <w:b/>
          <w:bCs/>
          <w:color w:val="1F497D"/>
          <w:sz w:val="24"/>
          <w:szCs w:val="24"/>
          <w:lang w:val="es-ES"/>
        </w:rPr>
      </w:pPr>
    </w:p>
    <w:p w14:paraId="424BDDE7" w14:textId="2F998E63" w:rsidR="00312267" w:rsidRDefault="00821087" w:rsidP="00350955">
      <w:pPr>
        <w:pStyle w:val="NoSpacing"/>
        <w:spacing w:after="160" w:line="264" w:lineRule="auto"/>
        <w:jc w:val="both"/>
        <w:rPr>
          <w:rFonts w:ascii="Artifex CF" w:hAnsi="Artifex CF"/>
          <w:color w:val="1F497D"/>
          <w:sz w:val="24"/>
          <w:szCs w:val="24"/>
          <w:lang w:val="es-ES"/>
        </w:rPr>
      </w:pPr>
      <w:r w:rsidRPr="00C203B1">
        <w:rPr>
          <w:rFonts w:ascii="Artifex CF" w:hAnsi="Artifex CF"/>
          <w:color w:val="1F497D"/>
          <w:sz w:val="24"/>
          <w:szCs w:val="24"/>
          <w:lang w:val="es-ES"/>
        </w:rPr>
        <w:t>Para mantener la facultad brindando un excelente servicio a los profesores, estudiantes, personal administrativo y a la comunidad nacional, se han realizados gastos e inversiones por un monto superior a los 12.7 millones de pesos con recursos propios, en las acciones siguientes:</w:t>
      </w:r>
    </w:p>
    <w:p w14:paraId="30F838EB" w14:textId="77777777" w:rsidR="00FE2D6F" w:rsidRPr="00C203B1" w:rsidRDefault="00FE2D6F" w:rsidP="00853AFF">
      <w:pPr>
        <w:pStyle w:val="NoSpacing"/>
        <w:spacing w:after="160" w:line="264" w:lineRule="auto"/>
        <w:ind w:hanging="907"/>
        <w:jc w:val="both"/>
        <w:rPr>
          <w:rFonts w:ascii="Artifex CF" w:hAnsi="Artifex CF"/>
          <w:color w:val="1F497D"/>
          <w:sz w:val="24"/>
          <w:szCs w:val="24"/>
          <w:lang w:val="es-ES"/>
        </w:rPr>
      </w:pPr>
    </w:p>
    <w:p w14:paraId="738CAEFF" w14:textId="77777777" w:rsidR="00312267" w:rsidRPr="00C203B1" w:rsidRDefault="00821087" w:rsidP="00350955">
      <w:pPr>
        <w:pStyle w:val="NoSpacing"/>
        <w:spacing w:after="160" w:line="264" w:lineRule="auto"/>
        <w:ind w:hanging="187"/>
        <w:jc w:val="both"/>
        <w:rPr>
          <w:rFonts w:ascii="Artifex CF" w:hAnsi="Artifex CF"/>
          <w:color w:val="1F497D"/>
          <w:sz w:val="24"/>
          <w:szCs w:val="24"/>
          <w:lang w:val="es-ES"/>
        </w:rPr>
      </w:pPr>
      <w:r w:rsidRPr="00C203B1">
        <w:rPr>
          <w:rFonts w:ascii="Artifex CF" w:hAnsi="Artifex CF"/>
          <w:color w:val="1F497D"/>
          <w:sz w:val="24"/>
          <w:szCs w:val="24"/>
          <w:lang w:val="es-ES"/>
        </w:rPr>
        <w:t>Construcción de cisterna para abastecimiento permanente de agua potable a todo el complejo físico de la FIA.</w:t>
      </w:r>
    </w:p>
    <w:p w14:paraId="772262CC" w14:textId="77777777" w:rsidR="00312267" w:rsidRPr="00C203B1" w:rsidRDefault="00821087" w:rsidP="00350955">
      <w:pPr>
        <w:pStyle w:val="NoSpacing"/>
        <w:numPr>
          <w:ilvl w:val="0"/>
          <w:numId w:val="56"/>
        </w:numPr>
        <w:spacing w:after="160" w:line="264" w:lineRule="auto"/>
        <w:ind w:hanging="270"/>
        <w:jc w:val="both"/>
        <w:rPr>
          <w:rFonts w:ascii="Artifex CF" w:hAnsi="Artifex CF"/>
          <w:color w:val="1F497D"/>
          <w:sz w:val="24"/>
          <w:szCs w:val="24"/>
          <w:lang w:val="es-ES"/>
        </w:rPr>
      </w:pPr>
      <w:r w:rsidRPr="00C203B1">
        <w:rPr>
          <w:rFonts w:ascii="Artifex CF" w:hAnsi="Artifex CF"/>
          <w:color w:val="1F497D"/>
          <w:sz w:val="24"/>
          <w:szCs w:val="24"/>
          <w:lang w:val="es-ES"/>
        </w:rPr>
        <w:t>Inicios del proceso de instalación de planta eléctrica.</w:t>
      </w:r>
    </w:p>
    <w:p w14:paraId="7D35172E" w14:textId="77777777" w:rsidR="00312267" w:rsidRPr="00C203B1" w:rsidRDefault="00821087" w:rsidP="00350955">
      <w:pPr>
        <w:pStyle w:val="NoSpacing"/>
        <w:numPr>
          <w:ilvl w:val="0"/>
          <w:numId w:val="56"/>
        </w:numPr>
        <w:spacing w:after="160" w:line="264" w:lineRule="auto"/>
        <w:ind w:hanging="270"/>
        <w:jc w:val="both"/>
        <w:rPr>
          <w:rFonts w:ascii="Artifex CF" w:hAnsi="Artifex CF"/>
          <w:color w:val="1F497D"/>
          <w:sz w:val="24"/>
          <w:szCs w:val="24"/>
          <w:lang w:val="es-ES"/>
        </w:rPr>
      </w:pPr>
      <w:r w:rsidRPr="00C203B1">
        <w:rPr>
          <w:rFonts w:ascii="Artifex CF" w:hAnsi="Artifex CF"/>
          <w:color w:val="1F497D"/>
          <w:sz w:val="24"/>
          <w:szCs w:val="24"/>
          <w:lang w:val="es-ES"/>
        </w:rPr>
        <w:t xml:space="preserve">Instalación y equipamiento de aulas virtuales para la docencia.  </w:t>
      </w:r>
    </w:p>
    <w:p w14:paraId="78C72F47" w14:textId="77777777" w:rsidR="00312267" w:rsidRPr="00C203B1" w:rsidRDefault="00821087" w:rsidP="00350955">
      <w:pPr>
        <w:pStyle w:val="NoSpacing"/>
        <w:numPr>
          <w:ilvl w:val="0"/>
          <w:numId w:val="56"/>
        </w:numPr>
        <w:spacing w:after="160" w:line="264" w:lineRule="auto"/>
        <w:ind w:hanging="270"/>
        <w:jc w:val="both"/>
        <w:rPr>
          <w:rFonts w:ascii="Artifex CF" w:hAnsi="Artifex CF"/>
          <w:color w:val="1F497D"/>
          <w:sz w:val="24"/>
          <w:szCs w:val="24"/>
          <w:lang w:val="es-ES"/>
        </w:rPr>
      </w:pPr>
      <w:r w:rsidRPr="00C203B1">
        <w:rPr>
          <w:rFonts w:ascii="Artifex CF" w:hAnsi="Artifex CF"/>
          <w:color w:val="1F497D"/>
          <w:sz w:val="24"/>
          <w:szCs w:val="24"/>
          <w:lang w:val="es-ES"/>
        </w:rPr>
        <w:t>Cursos y talleres de perfeccionamiento al personal docente.</w:t>
      </w:r>
    </w:p>
    <w:p w14:paraId="0C6DA278" w14:textId="77777777" w:rsidR="00312267" w:rsidRPr="00C203B1" w:rsidRDefault="00821087" w:rsidP="00350955">
      <w:pPr>
        <w:pStyle w:val="NoSpacing"/>
        <w:numPr>
          <w:ilvl w:val="0"/>
          <w:numId w:val="56"/>
        </w:numPr>
        <w:spacing w:after="160" w:line="264" w:lineRule="auto"/>
        <w:ind w:hanging="270"/>
        <w:jc w:val="both"/>
        <w:rPr>
          <w:rFonts w:ascii="Artifex CF" w:hAnsi="Artifex CF"/>
          <w:color w:val="1F497D"/>
          <w:sz w:val="24"/>
          <w:szCs w:val="24"/>
          <w:lang w:val="es-ES"/>
        </w:rPr>
      </w:pPr>
      <w:r w:rsidRPr="00C203B1">
        <w:rPr>
          <w:rFonts w:ascii="Artifex CF" w:hAnsi="Artifex CF"/>
          <w:color w:val="1F497D"/>
          <w:sz w:val="24"/>
          <w:szCs w:val="24"/>
          <w:lang w:val="es-ES"/>
        </w:rPr>
        <w:t>Construcción de mascarillas faciales para protección contra el contagio del COVID-19.</w:t>
      </w:r>
    </w:p>
    <w:p w14:paraId="64FE89D1" w14:textId="77777777" w:rsidR="00312267" w:rsidRPr="00C203B1" w:rsidRDefault="00312267" w:rsidP="00853AFF">
      <w:pPr>
        <w:pStyle w:val="NoSpacing"/>
        <w:spacing w:after="160" w:line="264" w:lineRule="auto"/>
        <w:ind w:hanging="907"/>
        <w:jc w:val="both"/>
        <w:rPr>
          <w:rFonts w:ascii="Artifex CF" w:hAnsi="Artifex CF"/>
          <w:color w:val="1F497D"/>
          <w:sz w:val="24"/>
          <w:szCs w:val="24"/>
          <w:lang w:val="es-ES"/>
        </w:rPr>
      </w:pPr>
    </w:p>
    <w:p w14:paraId="13FA07EC" w14:textId="77777777" w:rsidR="00312267" w:rsidRPr="00C203B1" w:rsidRDefault="00821087" w:rsidP="00350955">
      <w:pPr>
        <w:pStyle w:val="NoSpacing"/>
        <w:spacing w:after="160" w:line="264" w:lineRule="auto"/>
        <w:jc w:val="both"/>
        <w:rPr>
          <w:rFonts w:ascii="Artifex CF" w:hAnsi="Artifex CF"/>
          <w:color w:val="1F497D"/>
          <w:sz w:val="24"/>
          <w:szCs w:val="24"/>
          <w:lang w:val="es-ES"/>
        </w:rPr>
      </w:pPr>
      <w:r w:rsidRPr="00C203B1">
        <w:rPr>
          <w:rFonts w:ascii="Artifex CF" w:hAnsi="Artifex CF"/>
          <w:color w:val="1F497D"/>
          <w:sz w:val="24"/>
          <w:szCs w:val="24"/>
          <w:lang w:val="es-ES"/>
        </w:rPr>
        <w:t>Igualmente, en el período del presente informe de memoria institucional hemos recibido ayuda en donaciones de equipos y reparaciones por un monto superior a os 3.5 millones de pesos, a través de las siguientes acciones:</w:t>
      </w:r>
    </w:p>
    <w:p w14:paraId="7A0E98E9" w14:textId="77777777" w:rsidR="00312267" w:rsidRPr="00C203B1" w:rsidRDefault="00821087" w:rsidP="00350955">
      <w:pPr>
        <w:pStyle w:val="NoSpacing"/>
        <w:numPr>
          <w:ilvl w:val="0"/>
          <w:numId w:val="57"/>
        </w:numPr>
        <w:spacing w:after="160" w:line="264" w:lineRule="auto"/>
        <w:ind w:left="810"/>
        <w:jc w:val="both"/>
        <w:rPr>
          <w:rFonts w:ascii="Artifex CF" w:hAnsi="Artifex CF"/>
          <w:color w:val="1F497D"/>
          <w:sz w:val="24"/>
          <w:szCs w:val="24"/>
          <w:lang w:val="es-ES"/>
        </w:rPr>
      </w:pPr>
      <w:r w:rsidRPr="00C203B1">
        <w:rPr>
          <w:rFonts w:ascii="Artifex CF" w:hAnsi="Artifex CF"/>
          <w:color w:val="1F497D"/>
          <w:sz w:val="24"/>
          <w:szCs w:val="24"/>
          <w:lang w:val="es-ES"/>
        </w:rPr>
        <w:t xml:space="preserve">Instalación en la Torre de Alta Tecnología de calderas donadas por el Ministerio de Energía y Minas.  </w:t>
      </w:r>
    </w:p>
    <w:p w14:paraId="1D0D1AFB" w14:textId="77777777" w:rsidR="00312267" w:rsidRPr="00C203B1" w:rsidRDefault="00821087" w:rsidP="00350955">
      <w:pPr>
        <w:pStyle w:val="NoSpacing"/>
        <w:numPr>
          <w:ilvl w:val="0"/>
          <w:numId w:val="57"/>
        </w:numPr>
        <w:spacing w:after="160" w:line="264" w:lineRule="auto"/>
        <w:ind w:left="810"/>
        <w:jc w:val="both"/>
        <w:rPr>
          <w:rFonts w:ascii="Artifex CF" w:hAnsi="Artifex CF"/>
          <w:color w:val="1F497D"/>
          <w:sz w:val="24"/>
          <w:szCs w:val="24"/>
          <w:lang w:val="es-ES"/>
        </w:rPr>
      </w:pPr>
      <w:r w:rsidRPr="00C203B1">
        <w:rPr>
          <w:rFonts w:ascii="Artifex CF" w:hAnsi="Artifex CF"/>
          <w:color w:val="1F497D"/>
          <w:sz w:val="24"/>
          <w:szCs w:val="24"/>
          <w:lang w:val="es-ES"/>
        </w:rPr>
        <w:t>Inicios del proceso de instalación del cuarto eléctrico para la planta eléctrica de la FIA por donación de la Fundación AES.</w:t>
      </w:r>
    </w:p>
    <w:p w14:paraId="1AD0DE3C" w14:textId="77777777" w:rsidR="00312267" w:rsidRPr="00C203B1" w:rsidRDefault="00821087" w:rsidP="00350955">
      <w:pPr>
        <w:pStyle w:val="NoSpacing"/>
        <w:numPr>
          <w:ilvl w:val="0"/>
          <w:numId w:val="57"/>
        </w:numPr>
        <w:spacing w:after="160" w:line="264" w:lineRule="auto"/>
        <w:ind w:left="810"/>
        <w:jc w:val="both"/>
        <w:rPr>
          <w:rFonts w:ascii="Artifex CF" w:hAnsi="Artifex CF"/>
          <w:color w:val="1F497D"/>
          <w:sz w:val="24"/>
          <w:szCs w:val="24"/>
          <w:lang w:val="es-ES"/>
        </w:rPr>
      </w:pPr>
      <w:r w:rsidRPr="00C203B1">
        <w:rPr>
          <w:rFonts w:ascii="Artifex CF" w:hAnsi="Artifex CF"/>
          <w:color w:val="1F497D"/>
          <w:sz w:val="24"/>
          <w:szCs w:val="24"/>
          <w:lang w:val="es-ES"/>
        </w:rPr>
        <w:t>Equipos para los laboratorios de soldadura (máquina de soldar, equipo de corte, pulidora).</w:t>
      </w:r>
    </w:p>
    <w:p w14:paraId="59EA6F79" w14:textId="77777777" w:rsidR="00312267" w:rsidRPr="00C203B1" w:rsidRDefault="00821087" w:rsidP="00350955">
      <w:pPr>
        <w:pStyle w:val="NoSpacing"/>
        <w:numPr>
          <w:ilvl w:val="0"/>
          <w:numId w:val="57"/>
        </w:numPr>
        <w:spacing w:after="160" w:line="264" w:lineRule="auto"/>
        <w:ind w:left="810"/>
        <w:jc w:val="both"/>
        <w:rPr>
          <w:rFonts w:ascii="Artifex CF" w:hAnsi="Artifex CF"/>
          <w:color w:val="1F497D"/>
          <w:sz w:val="24"/>
          <w:szCs w:val="24"/>
          <w:lang w:val="es-ES"/>
        </w:rPr>
      </w:pPr>
      <w:r w:rsidRPr="00C203B1">
        <w:rPr>
          <w:rFonts w:ascii="Artifex CF" w:hAnsi="Artifex CF"/>
          <w:color w:val="1F497D"/>
          <w:sz w:val="24"/>
          <w:szCs w:val="24"/>
          <w:lang w:val="es-ES"/>
        </w:rPr>
        <w:t>Equipamiento del Edificio de los Laboratorios de Alta Tecnología, salones multiuso de equipos de sonido y multimedia.</w:t>
      </w:r>
    </w:p>
    <w:p w14:paraId="11C36055" w14:textId="77777777" w:rsidR="00312267" w:rsidRPr="00C203B1" w:rsidRDefault="00821087" w:rsidP="00350955">
      <w:pPr>
        <w:pStyle w:val="NoSpacing"/>
        <w:numPr>
          <w:ilvl w:val="0"/>
          <w:numId w:val="57"/>
        </w:numPr>
        <w:spacing w:after="160" w:line="264" w:lineRule="auto"/>
        <w:ind w:left="810"/>
        <w:jc w:val="both"/>
        <w:rPr>
          <w:rFonts w:ascii="Artifex CF" w:hAnsi="Artifex CF"/>
          <w:color w:val="1F497D"/>
          <w:sz w:val="24"/>
          <w:szCs w:val="24"/>
          <w:lang w:val="es-ES"/>
        </w:rPr>
      </w:pPr>
      <w:r w:rsidRPr="00C203B1">
        <w:rPr>
          <w:rFonts w:ascii="Artifex CF" w:hAnsi="Artifex CF"/>
          <w:color w:val="1F497D"/>
          <w:sz w:val="24"/>
          <w:szCs w:val="24"/>
          <w:lang w:val="es-ES"/>
        </w:rPr>
        <w:t>Equipos para recogimiento de gases refrigerantes.</w:t>
      </w:r>
    </w:p>
    <w:p w14:paraId="0F535B86" w14:textId="77777777" w:rsidR="00312267" w:rsidRPr="00C203B1" w:rsidRDefault="00821087" w:rsidP="00350955">
      <w:pPr>
        <w:pStyle w:val="NoSpacing"/>
        <w:numPr>
          <w:ilvl w:val="0"/>
          <w:numId w:val="57"/>
        </w:numPr>
        <w:spacing w:after="160" w:line="264" w:lineRule="auto"/>
        <w:ind w:left="810"/>
        <w:jc w:val="both"/>
        <w:rPr>
          <w:rFonts w:ascii="Artifex CF" w:hAnsi="Artifex CF"/>
          <w:lang w:val="es-ES"/>
        </w:rPr>
      </w:pPr>
      <w:r w:rsidRPr="00C203B1">
        <w:rPr>
          <w:rFonts w:ascii="Artifex CF" w:hAnsi="Artifex CF"/>
          <w:color w:val="1F497D"/>
          <w:sz w:val="24"/>
          <w:szCs w:val="24"/>
          <w:lang w:val="es-ES"/>
        </w:rPr>
        <w:t>Equipos de climatización para la Biblioteca Pedro Mir bajo el convenio con la Comisión Nacional de Energía</w:t>
      </w:r>
      <w:r w:rsidRPr="00C203B1">
        <w:rPr>
          <w:rFonts w:ascii="Artifex CF" w:hAnsi="Artifex CF"/>
          <w:color w:val="1F497D"/>
          <w:sz w:val="28"/>
          <w:szCs w:val="28"/>
          <w:lang w:val="es-ES"/>
        </w:rPr>
        <w:t>.</w:t>
      </w:r>
    </w:p>
    <w:p w14:paraId="0BEAD177" w14:textId="77777777" w:rsidR="00312267" w:rsidRPr="00C203B1" w:rsidRDefault="00312267" w:rsidP="00853AFF">
      <w:pPr>
        <w:pStyle w:val="NoSpacing"/>
        <w:spacing w:after="160" w:line="264" w:lineRule="auto"/>
        <w:ind w:hanging="907"/>
        <w:rPr>
          <w:rFonts w:ascii="Artifex CF" w:hAnsi="Artifex CF"/>
          <w:color w:val="1F497D"/>
          <w:sz w:val="28"/>
          <w:szCs w:val="28"/>
          <w:lang w:val="es-ES"/>
        </w:rPr>
      </w:pPr>
    </w:p>
    <w:p w14:paraId="4A727508" w14:textId="77777777" w:rsidR="00312267" w:rsidRPr="00C203B1" w:rsidRDefault="00821087" w:rsidP="00350955">
      <w:pPr>
        <w:pStyle w:val="NoSpacing"/>
        <w:spacing w:after="160" w:line="264" w:lineRule="auto"/>
        <w:jc w:val="both"/>
        <w:rPr>
          <w:rFonts w:ascii="Artifex CF" w:hAnsi="Artifex CF"/>
          <w:color w:val="1F497D"/>
          <w:sz w:val="24"/>
          <w:szCs w:val="24"/>
          <w:lang w:val="es-ES"/>
        </w:rPr>
      </w:pPr>
      <w:r w:rsidRPr="00C203B1">
        <w:rPr>
          <w:rFonts w:ascii="Artifex CF" w:hAnsi="Artifex CF"/>
          <w:color w:val="1F497D"/>
          <w:sz w:val="24"/>
          <w:szCs w:val="24"/>
          <w:lang w:val="es-ES"/>
        </w:rPr>
        <w:t>La inversión neta en el período octubre 2019--septiembre 2020 efectuada por la FIA asciende a un monto superior a los 16.2 millones de pesos.</w:t>
      </w:r>
    </w:p>
    <w:p w14:paraId="24009397" w14:textId="77777777" w:rsidR="00312267" w:rsidRPr="00C203B1" w:rsidRDefault="00312267" w:rsidP="00853AFF">
      <w:pPr>
        <w:pStyle w:val="NoSpacing"/>
        <w:spacing w:after="160" w:line="264" w:lineRule="auto"/>
        <w:ind w:hanging="907"/>
        <w:rPr>
          <w:rFonts w:ascii="Artifex CF" w:hAnsi="Artifex CF"/>
          <w:b/>
          <w:bCs/>
          <w:color w:val="1F497D"/>
          <w:sz w:val="10"/>
          <w:szCs w:val="24"/>
          <w:lang w:val="es-ES"/>
        </w:rPr>
      </w:pPr>
    </w:p>
    <w:p w14:paraId="452ADFF9" w14:textId="77777777" w:rsidR="00312267" w:rsidRPr="000D0225" w:rsidRDefault="00312267" w:rsidP="00853AFF">
      <w:pPr>
        <w:spacing w:line="264" w:lineRule="auto"/>
        <w:ind w:hanging="907"/>
        <w:rPr>
          <w:rFonts w:ascii="Artifex CF Book" w:eastAsia="Arial Unicode MS" w:hAnsi="Artifex CF Book" w:cs="Times New Roman"/>
          <w:b/>
          <w:color w:val="1F497D" w:themeColor="text2"/>
          <w:sz w:val="6"/>
          <w:szCs w:val="6"/>
          <w:lang w:val="es-US" w:eastAsia="es-DO"/>
        </w:rPr>
      </w:pPr>
    </w:p>
    <w:p w14:paraId="18DF1E50" w14:textId="77777777" w:rsidR="00312267" w:rsidRPr="000D0225" w:rsidRDefault="00821087" w:rsidP="00350955">
      <w:pPr>
        <w:spacing w:line="264" w:lineRule="auto"/>
        <w:rPr>
          <w:rFonts w:ascii="Artifex CF Book" w:eastAsia="Arial Unicode MS" w:hAnsi="Artifex CF Book" w:cs="Times New Roman"/>
          <w:b/>
          <w:color w:val="1F497D" w:themeColor="text2"/>
          <w:sz w:val="24"/>
          <w:szCs w:val="24"/>
          <w:lang w:val="es-US" w:eastAsia="es-DO"/>
        </w:rPr>
      </w:pPr>
      <w:r w:rsidRPr="000D0225">
        <w:rPr>
          <w:rFonts w:ascii="Artifex CF Book" w:eastAsia="Arial Unicode MS" w:hAnsi="Artifex CF Book" w:cs="Times New Roman"/>
          <w:b/>
          <w:color w:val="1F497D" w:themeColor="text2"/>
          <w:sz w:val="24"/>
          <w:szCs w:val="24"/>
          <w:lang w:val="es-US" w:eastAsia="es-DO"/>
        </w:rPr>
        <w:t>Acuerdos-Convenios</w:t>
      </w:r>
    </w:p>
    <w:p w14:paraId="429AA826" w14:textId="77777777" w:rsidR="00312267" w:rsidRPr="000D0225" w:rsidRDefault="00312267" w:rsidP="00853AFF">
      <w:pPr>
        <w:pStyle w:val="NoSpacing"/>
        <w:spacing w:after="160" w:line="264" w:lineRule="auto"/>
        <w:ind w:hanging="907"/>
        <w:rPr>
          <w:rFonts w:ascii="Times New Roman" w:hAnsi="Times New Roman"/>
          <w:color w:val="1F497D"/>
          <w:sz w:val="16"/>
          <w:szCs w:val="16"/>
          <w:lang w:val="es-ES"/>
        </w:rPr>
      </w:pPr>
    </w:p>
    <w:p w14:paraId="42317F6A" w14:textId="77777777" w:rsidR="00312267" w:rsidRDefault="00821087" w:rsidP="00D83ED5">
      <w:pPr>
        <w:pStyle w:val="Standard"/>
      </w:pPr>
      <w:r>
        <w:t>Durante el período comprendido entre octubre 2019-septiembre 2020 la FIA gestionó convenios varios acuerdos y convenios de colaboración interinstitucional. Se concretó la firma de cuatro convenios específicos que incluyen la FIA como beneficiaria directa de los mismos.</w:t>
      </w:r>
    </w:p>
    <w:p w14:paraId="7FF1D587" w14:textId="77777777" w:rsidR="00312267" w:rsidRPr="00350955" w:rsidRDefault="00312267" w:rsidP="00D83ED5">
      <w:pPr>
        <w:pStyle w:val="Standard"/>
        <w:rPr>
          <w:sz w:val="8"/>
        </w:rPr>
      </w:pPr>
    </w:p>
    <w:p w14:paraId="7B999BF1" w14:textId="77777777" w:rsidR="00312267" w:rsidRDefault="00821087" w:rsidP="00350955">
      <w:pPr>
        <w:pStyle w:val="ListParagraph"/>
        <w:numPr>
          <w:ilvl w:val="0"/>
          <w:numId w:val="144"/>
        </w:numPr>
        <w:ind w:left="810"/>
      </w:pPr>
      <w:r>
        <w:t>UASD-INDOCAL. Con el objetivo de trabajar estrechamente en la ejecución conjunta de actividades, proyectos de investigación y programas académicos, certificación de productos, procesos y sistemas, asesoría en la acreditación de laboratorios, capacitación en normalización, metrología y evaluación de la conformidad que se consideren de interés para el desarrollo del país.</w:t>
      </w:r>
    </w:p>
    <w:p w14:paraId="4F006F26" w14:textId="77777777" w:rsidR="0099634D" w:rsidRPr="00350955" w:rsidRDefault="0099634D" w:rsidP="00350955">
      <w:pPr>
        <w:pStyle w:val="ListParagraph"/>
        <w:ind w:left="810"/>
        <w:rPr>
          <w:sz w:val="12"/>
        </w:rPr>
      </w:pPr>
    </w:p>
    <w:p w14:paraId="5EB4F5B8" w14:textId="77777777" w:rsidR="00312267" w:rsidRDefault="00821087" w:rsidP="00350955">
      <w:pPr>
        <w:pStyle w:val="ListParagraph"/>
        <w:numPr>
          <w:ilvl w:val="0"/>
          <w:numId w:val="144"/>
        </w:numPr>
        <w:ind w:left="810"/>
      </w:pPr>
      <w:r>
        <w:t>UASD-DGA. Con el objetivo de que la DGA facilitará sus laboratorios para que los estudiantes de la maestría en ingeniería química y las carreras de ingeniería química y licenciatura en química puedan realizar prácticas específicas en los mismos, supervisadas por los profesores designados y dentro de los programas de las asignaturas pertinentes.</w:t>
      </w:r>
    </w:p>
    <w:p w14:paraId="5F4389C7" w14:textId="77777777" w:rsidR="00C203B1" w:rsidRDefault="00C203B1" w:rsidP="00350955">
      <w:pPr>
        <w:pStyle w:val="ListParagraph"/>
        <w:ind w:left="810"/>
      </w:pPr>
    </w:p>
    <w:p w14:paraId="3D0993C0" w14:textId="77777777" w:rsidR="00312267" w:rsidRDefault="00821087" w:rsidP="00350955">
      <w:pPr>
        <w:pStyle w:val="ListParagraph"/>
        <w:numPr>
          <w:ilvl w:val="0"/>
          <w:numId w:val="144"/>
        </w:numPr>
        <w:ind w:left="810"/>
      </w:pPr>
      <w:r>
        <w:t>UASD-INAPA. Con el objetivo de que la universidad imparta la maestría en ingeniería sanitaria y ambiental.</w:t>
      </w:r>
    </w:p>
    <w:p w14:paraId="3375FB47" w14:textId="77777777" w:rsidR="00C203B1" w:rsidRPr="00350955" w:rsidRDefault="00C203B1" w:rsidP="00350955">
      <w:pPr>
        <w:pStyle w:val="ListParagraph"/>
        <w:ind w:left="810"/>
        <w:rPr>
          <w:sz w:val="6"/>
        </w:rPr>
      </w:pPr>
    </w:p>
    <w:p w14:paraId="5035940E" w14:textId="77777777" w:rsidR="00312267" w:rsidRDefault="00821087" w:rsidP="00350955">
      <w:pPr>
        <w:pStyle w:val="ListParagraph"/>
        <w:numPr>
          <w:ilvl w:val="0"/>
          <w:numId w:val="144"/>
        </w:numPr>
        <w:ind w:left="810"/>
      </w:pPr>
      <w:r>
        <w:t xml:space="preserve">UASD-CNE. Con el objeto de establecer las bases de una mutua colaboración entre la UASD y la CNE para la realización de actividades académicas, investigación científica, capacitación, difusión de la cultura sobre el aprovechamiento racional de los recursos energéticos a través de la extensión de servicios en todas aquellas áreas de interés común, cónsonas con sus respectivos objetivos y funciones institucionales.  </w:t>
      </w:r>
    </w:p>
    <w:p w14:paraId="327DBEF2" w14:textId="77777777" w:rsidR="00312267" w:rsidRDefault="00312267" w:rsidP="00D83ED5">
      <w:pPr>
        <w:pStyle w:val="ListParagraph"/>
      </w:pPr>
    </w:p>
    <w:p w14:paraId="1D1305EF" w14:textId="77777777" w:rsidR="00312267" w:rsidRPr="000D0225" w:rsidRDefault="00821087" w:rsidP="00350955">
      <w:pPr>
        <w:pStyle w:val="NoSpacing"/>
        <w:spacing w:after="160" w:line="264" w:lineRule="auto"/>
        <w:rPr>
          <w:rFonts w:ascii="Artifex CF Book" w:eastAsia="Arial Unicode MS" w:hAnsi="Artifex CF Book" w:cs="Times New Roman"/>
          <w:b/>
          <w:color w:val="1F497D" w:themeColor="text2"/>
          <w:sz w:val="24"/>
          <w:szCs w:val="24"/>
          <w:lang w:val="es-US" w:eastAsia="es-DO"/>
        </w:rPr>
      </w:pPr>
      <w:r w:rsidRPr="000D0225">
        <w:rPr>
          <w:rFonts w:ascii="Artifex CF Book" w:eastAsia="Arial Unicode MS" w:hAnsi="Artifex CF Book" w:cs="Times New Roman"/>
          <w:b/>
          <w:color w:val="1F497D" w:themeColor="text2"/>
          <w:sz w:val="24"/>
          <w:szCs w:val="24"/>
          <w:lang w:val="es-US" w:eastAsia="es-DO"/>
        </w:rPr>
        <w:t>Impacto Comunitario</w:t>
      </w:r>
    </w:p>
    <w:p w14:paraId="7DD76841" w14:textId="77777777" w:rsidR="00312267" w:rsidRPr="00350955" w:rsidRDefault="00312267" w:rsidP="00D83ED5">
      <w:pPr>
        <w:pStyle w:val="Standard"/>
        <w:rPr>
          <w:sz w:val="6"/>
        </w:rPr>
      </w:pPr>
    </w:p>
    <w:p w14:paraId="4BC77BED" w14:textId="77777777" w:rsidR="00312267" w:rsidRDefault="00821087" w:rsidP="00D83ED5">
      <w:pPr>
        <w:pStyle w:val="Standard"/>
      </w:pPr>
      <w:r>
        <w:t>La FIA mantiene su línea de trabajo que incluye la realización o participación en actividades que permitan mejorar de alguna manera diferentes actores sociales, culturales y deportivos de la comunidad, a saber:</w:t>
      </w:r>
    </w:p>
    <w:p w14:paraId="3EEA05BE" w14:textId="77777777" w:rsidR="00312267" w:rsidRPr="00350955" w:rsidRDefault="00312267" w:rsidP="00D83ED5">
      <w:pPr>
        <w:pStyle w:val="Standard"/>
        <w:rPr>
          <w:sz w:val="6"/>
        </w:rPr>
      </w:pPr>
    </w:p>
    <w:p w14:paraId="32EB3147" w14:textId="77777777" w:rsidR="00312267" w:rsidRDefault="00821087" w:rsidP="00350955">
      <w:pPr>
        <w:pStyle w:val="ListParagraph"/>
        <w:numPr>
          <w:ilvl w:val="0"/>
          <w:numId w:val="145"/>
        </w:numPr>
        <w:ind w:left="900"/>
      </w:pPr>
      <w:r>
        <w:t xml:space="preserve">Visitas promocionales a liceos y centros educativos privados.  </w:t>
      </w:r>
    </w:p>
    <w:p w14:paraId="03CE2FD0" w14:textId="77777777" w:rsidR="00312267" w:rsidRDefault="00821087" w:rsidP="00350955">
      <w:pPr>
        <w:pStyle w:val="ListParagraph"/>
        <w:numPr>
          <w:ilvl w:val="0"/>
          <w:numId w:val="145"/>
        </w:numPr>
        <w:ind w:left="900"/>
      </w:pPr>
      <w:r>
        <w:t>Recibimiento en el Recinto Santiago a estudiantes de diferentes centros educativos interesados en conocer el plan de estudio de la carrera de arquitectura.</w:t>
      </w:r>
    </w:p>
    <w:p w14:paraId="424CAB36" w14:textId="625C7622" w:rsidR="00C203B1" w:rsidRDefault="00821087" w:rsidP="00350955">
      <w:pPr>
        <w:pStyle w:val="ListParagraph"/>
        <w:numPr>
          <w:ilvl w:val="0"/>
          <w:numId w:val="145"/>
        </w:numPr>
        <w:ind w:left="900"/>
      </w:pPr>
      <w:r>
        <w:t xml:space="preserve">Organización de charlas y conferencias en labores de promoción de las carreras de la FIA.  </w:t>
      </w:r>
    </w:p>
    <w:p w14:paraId="4C193CDB" w14:textId="5B62DEA6" w:rsidR="00C203B1" w:rsidRDefault="00821087" w:rsidP="00350955">
      <w:pPr>
        <w:pStyle w:val="ListParagraph"/>
        <w:numPr>
          <w:ilvl w:val="0"/>
          <w:numId w:val="145"/>
        </w:numPr>
        <w:ind w:left="900"/>
      </w:pPr>
      <w:r>
        <w:t>En colaboración entre la Escuela de Arquitectura de la UASD y el Ayuntamiento del Distrito Nacional para el levantamiento del mapa de los parques del Distrito Nacional y la participación de los estudiantes de la asignatura de urbanismo que imparte el profesor Pablo Ruiz.</w:t>
      </w:r>
    </w:p>
    <w:p w14:paraId="7F407479" w14:textId="77777777" w:rsidR="00312267" w:rsidRDefault="00821087" w:rsidP="00350955">
      <w:pPr>
        <w:pStyle w:val="ListParagraph"/>
        <w:numPr>
          <w:ilvl w:val="0"/>
          <w:numId w:val="145"/>
        </w:numPr>
        <w:ind w:left="900"/>
      </w:pPr>
      <w:r>
        <w:t>Participación de la Escuela de Arquitectura en la elaboración del Plan de Desarrollo del Distrito Nacional 2020.</w:t>
      </w:r>
    </w:p>
    <w:p w14:paraId="66C13AC5" w14:textId="77777777" w:rsidR="00312267" w:rsidRDefault="00821087" w:rsidP="00350955">
      <w:pPr>
        <w:pStyle w:val="ListParagraph"/>
        <w:numPr>
          <w:ilvl w:val="0"/>
          <w:numId w:val="145"/>
        </w:numPr>
        <w:ind w:left="900"/>
      </w:pPr>
      <w:r>
        <w:t xml:space="preserve">Participación en el Proyecto La Casita de la Cultura que se ejecuta desde la Vicepresidencia de la República.  </w:t>
      </w:r>
    </w:p>
    <w:p w14:paraId="1DF8784D" w14:textId="77777777" w:rsidR="00C203B1" w:rsidRDefault="00C203B1" w:rsidP="00853AFF">
      <w:pPr>
        <w:pStyle w:val="NoSpacing"/>
        <w:spacing w:after="160" w:line="264" w:lineRule="auto"/>
        <w:ind w:hanging="907"/>
        <w:rPr>
          <w:rFonts w:ascii="Times New Roman" w:hAnsi="Times New Roman"/>
          <w:b/>
          <w:bCs/>
          <w:color w:val="1F497D"/>
          <w:sz w:val="24"/>
          <w:szCs w:val="24"/>
          <w:lang w:val="es-ES"/>
        </w:rPr>
      </w:pPr>
    </w:p>
    <w:p w14:paraId="602BE88E" w14:textId="77777777" w:rsidR="00312267" w:rsidRPr="000D0225" w:rsidRDefault="00821087" w:rsidP="00350955">
      <w:pPr>
        <w:pStyle w:val="NoSpacing"/>
        <w:spacing w:after="160" w:line="264" w:lineRule="auto"/>
        <w:rPr>
          <w:rFonts w:ascii="Artifex CF Book" w:eastAsia="Arial Unicode MS" w:hAnsi="Artifex CF Book" w:cs="Times New Roman"/>
          <w:b/>
          <w:color w:val="1F497D" w:themeColor="text2"/>
          <w:sz w:val="24"/>
          <w:szCs w:val="24"/>
          <w:lang w:val="es-US" w:eastAsia="es-DO"/>
        </w:rPr>
      </w:pPr>
      <w:r w:rsidRPr="000D0225">
        <w:rPr>
          <w:rFonts w:ascii="Artifex CF Book" w:eastAsia="Arial Unicode MS" w:hAnsi="Artifex CF Book" w:cs="Times New Roman"/>
          <w:b/>
          <w:color w:val="1F497D" w:themeColor="text2"/>
          <w:sz w:val="24"/>
          <w:szCs w:val="24"/>
          <w:lang w:val="es-US" w:eastAsia="es-DO"/>
        </w:rPr>
        <w:t>Población estudiantil</w:t>
      </w:r>
    </w:p>
    <w:p w14:paraId="0F856D79" w14:textId="77777777" w:rsidR="00312267" w:rsidRPr="000D0225" w:rsidRDefault="00312267" w:rsidP="00853AFF">
      <w:pPr>
        <w:pStyle w:val="NoSpacing"/>
        <w:spacing w:after="160" w:line="264" w:lineRule="auto"/>
        <w:ind w:hanging="907"/>
        <w:rPr>
          <w:color w:val="1F497D"/>
          <w:sz w:val="12"/>
          <w:szCs w:val="12"/>
          <w:lang w:val="es-US"/>
        </w:rPr>
      </w:pPr>
    </w:p>
    <w:p w14:paraId="0CC5854A" w14:textId="77777777" w:rsidR="00312267" w:rsidRDefault="00821087" w:rsidP="00D83ED5">
      <w:pPr>
        <w:pStyle w:val="Standard"/>
      </w:pPr>
      <w:r>
        <w:t xml:space="preserve">La FIA en el período al que se refiere este Informe de Memoria Institucional, mantiene una cantidad de estudiantes activos superior a los 11,596 (según inscripciones al semestre 2020-20), distribuidos en las diferentes escuelas de ingeniería civil, ingeniería industrial, arquitectura, ingeniería electromecánica, ingeniería química y la escuela de agrimensura.  </w:t>
      </w:r>
    </w:p>
    <w:p w14:paraId="1097228E" w14:textId="77777777" w:rsidR="00312267" w:rsidRPr="000D0225" w:rsidRDefault="00821087" w:rsidP="00D83ED5">
      <w:pPr>
        <w:pStyle w:val="Standard"/>
        <w:rPr>
          <w:sz w:val="18"/>
          <w:szCs w:val="18"/>
        </w:rPr>
      </w:pPr>
      <w:r>
        <w:t xml:space="preserve"> </w:t>
      </w:r>
    </w:p>
    <w:p w14:paraId="11155DAE" w14:textId="77777777" w:rsidR="00312267" w:rsidRPr="000D0225" w:rsidRDefault="00821087" w:rsidP="00350955">
      <w:pPr>
        <w:pStyle w:val="NoSpacing"/>
        <w:spacing w:after="160" w:line="264" w:lineRule="auto"/>
        <w:rPr>
          <w:rFonts w:ascii="Artifex CF Book" w:eastAsia="Arial Unicode MS" w:hAnsi="Artifex CF Book" w:cs="Times New Roman"/>
          <w:b/>
          <w:color w:val="1F497D" w:themeColor="text2"/>
          <w:sz w:val="24"/>
          <w:szCs w:val="24"/>
          <w:lang w:val="es-US" w:eastAsia="es-DO"/>
        </w:rPr>
      </w:pPr>
      <w:r w:rsidRPr="000D0225">
        <w:rPr>
          <w:rFonts w:ascii="Artifex CF Book" w:eastAsia="Arial Unicode MS" w:hAnsi="Artifex CF Book" w:cs="Times New Roman"/>
          <w:b/>
          <w:color w:val="1F497D" w:themeColor="text2"/>
          <w:sz w:val="24"/>
          <w:szCs w:val="24"/>
          <w:lang w:val="es-US" w:eastAsia="es-DO"/>
        </w:rPr>
        <w:t>Plantilla Docente</w:t>
      </w:r>
    </w:p>
    <w:p w14:paraId="7BB7A99C" w14:textId="77777777" w:rsidR="00312267" w:rsidRPr="000D0225" w:rsidRDefault="00312267" w:rsidP="00853AFF">
      <w:pPr>
        <w:pStyle w:val="NoSpacing"/>
        <w:spacing w:after="160" w:line="264" w:lineRule="auto"/>
        <w:ind w:hanging="907"/>
        <w:rPr>
          <w:rFonts w:ascii="Times New Roman" w:hAnsi="Times New Roman"/>
          <w:b/>
          <w:bCs/>
          <w:color w:val="1F497D"/>
          <w:sz w:val="18"/>
          <w:szCs w:val="18"/>
          <w:lang w:val="es-ES"/>
        </w:rPr>
      </w:pPr>
    </w:p>
    <w:p w14:paraId="4FF2B7DD" w14:textId="77777777" w:rsidR="00312267" w:rsidRDefault="00821087" w:rsidP="00D83ED5">
      <w:pPr>
        <w:pStyle w:val="Standard"/>
      </w:pPr>
      <w:r>
        <w:t>Para lograr los objetivos estratégicos de FIA, sus escuelas e institutos de investigación y demás estructura académica cuenta con una plantilla docente integrada por 254 profesores activos, 8 jubilados Contratados, 20 profesores ayudantes y 19 monitores, con las calificaciones necesarias para impartir la docencia de calidad al estudiantado de esta dependencia universitaria.</w:t>
      </w:r>
    </w:p>
    <w:p w14:paraId="4C38F032" w14:textId="77777777" w:rsidR="0099634D" w:rsidRPr="000D0225" w:rsidRDefault="0099634D" w:rsidP="00853AFF">
      <w:pPr>
        <w:pStyle w:val="NoSpacing"/>
        <w:spacing w:after="160" w:line="264" w:lineRule="auto"/>
        <w:ind w:hanging="907"/>
        <w:rPr>
          <w:rFonts w:ascii="Times New Roman" w:hAnsi="Times New Roman"/>
          <w:b/>
          <w:bCs/>
          <w:color w:val="1F497D"/>
          <w:sz w:val="12"/>
          <w:szCs w:val="12"/>
          <w:lang w:val="es-ES"/>
        </w:rPr>
      </w:pPr>
    </w:p>
    <w:p w14:paraId="3F63830F" w14:textId="6A175FEB" w:rsidR="00312267" w:rsidRDefault="00821087" w:rsidP="00350955">
      <w:pPr>
        <w:pStyle w:val="NoSpacing"/>
        <w:spacing w:after="160" w:line="264" w:lineRule="auto"/>
        <w:rPr>
          <w:rFonts w:ascii="Artifex CF Book" w:eastAsia="Arial Unicode MS" w:hAnsi="Artifex CF Book" w:cs="Times New Roman"/>
          <w:b/>
          <w:color w:val="1F497D" w:themeColor="text2"/>
          <w:sz w:val="24"/>
          <w:szCs w:val="24"/>
          <w:lang w:val="es-US" w:eastAsia="es-DO"/>
        </w:rPr>
      </w:pPr>
      <w:r w:rsidRPr="000D0225">
        <w:rPr>
          <w:rFonts w:ascii="Artifex CF Book" w:eastAsia="Arial Unicode MS" w:hAnsi="Artifex CF Book" w:cs="Times New Roman"/>
          <w:b/>
          <w:color w:val="1F497D" w:themeColor="text2"/>
          <w:sz w:val="24"/>
          <w:szCs w:val="24"/>
          <w:lang w:val="es-US" w:eastAsia="es-DO"/>
        </w:rPr>
        <w:t>Consejo Directivo</w:t>
      </w:r>
    </w:p>
    <w:p w14:paraId="1DC7AB71" w14:textId="77777777" w:rsidR="000D0225" w:rsidRPr="000D0225" w:rsidRDefault="000D0225" w:rsidP="00853AFF">
      <w:pPr>
        <w:pStyle w:val="NoSpacing"/>
        <w:spacing w:after="160" w:line="264" w:lineRule="auto"/>
        <w:ind w:hanging="907"/>
        <w:rPr>
          <w:rFonts w:ascii="Artifex CF Book" w:eastAsia="Arial Unicode MS" w:hAnsi="Artifex CF Book" w:cs="Times New Roman"/>
          <w:b/>
          <w:color w:val="1F497D" w:themeColor="text2"/>
          <w:sz w:val="10"/>
          <w:szCs w:val="10"/>
          <w:lang w:val="es-US" w:eastAsia="es-DO"/>
        </w:rPr>
      </w:pPr>
    </w:p>
    <w:p w14:paraId="67A7A892" w14:textId="77777777" w:rsidR="00312267" w:rsidRDefault="00821087" w:rsidP="00D83ED5">
      <w:pPr>
        <w:pStyle w:val="Standard"/>
      </w:pPr>
      <w:r>
        <w:t>Para el sano desarrollo de las actividades docentes, de investigación y postgrado, extensión y administración y desarrollo institucional, se cuenta con Subconsejos de Escuelas, Consejo de Postgrado y el Consejo Directivo de la FIA, los cuales han sesionado, conociendo y aprobando resoluciones importantes para la comunidad académica de esta dependencia universitaria, en las 96 sesiones de trabajo realizadas en el período al que se refiere este Informe de Memoria Institucional.</w:t>
      </w:r>
    </w:p>
    <w:p w14:paraId="25FAC5E1" w14:textId="77777777" w:rsidR="00312267" w:rsidRPr="00D83A03" w:rsidRDefault="00312267" w:rsidP="00853AFF">
      <w:pPr>
        <w:spacing w:line="264" w:lineRule="auto"/>
        <w:ind w:hanging="907"/>
      </w:pPr>
    </w:p>
    <w:p w14:paraId="2085FE3D" w14:textId="605D9CA8" w:rsidR="00312267" w:rsidRPr="000D0225" w:rsidRDefault="00821087" w:rsidP="00853AFF">
      <w:pPr>
        <w:spacing w:line="264" w:lineRule="auto"/>
        <w:ind w:hanging="907"/>
        <w:rPr>
          <w:rFonts w:ascii="Artifex CF Book" w:eastAsia="Arial Unicode MS" w:hAnsi="Artifex CF Book" w:cs="Times New Roman"/>
          <w:b/>
          <w:color w:val="1F497D" w:themeColor="text2"/>
          <w:sz w:val="24"/>
          <w:szCs w:val="24"/>
          <w:lang w:val="es-US" w:eastAsia="es-DO"/>
        </w:rPr>
      </w:pPr>
      <w:r w:rsidRPr="000D0225">
        <w:rPr>
          <w:rFonts w:ascii="Artifex CF Book" w:eastAsia="Arial Unicode MS" w:hAnsi="Artifex CF Book" w:cs="Times New Roman"/>
          <w:b/>
          <w:color w:val="1F497D" w:themeColor="text2"/>
          <w:sz w:val="24"/>
          <w:szCs w:val="24"/>
          <w:lang w:val="es-US" w:eastAsia="es-DO"/>
        </w:rPr>
        <w:t xml:space="preserve"> </w:t>
      </w:r>
      <w:bookmarkStart w:id="41" w:name="_Toc61329225"/>
      <w:r w:rsidR="00350955">
        <w:rPr>
          <w:rFonts w:ascii="Artifex CF Book" w:eastAsia="Arial Unicode MS" w:hAnsi="Artifex CF Book" w:cs="Times New Roman"/>
          <w:b/>
          <w:color w:val="1F497D" w:themeColor="text2"/>
          <w:sz w:val="24"/>
          <w:szCs w:val="24"/>
          <w:lang w:val="es-US" w:eastAsia="es-DO"/>
        </w:rPr>
        <w:tab/>
      </w:r>
      <w:r w:rsidRPr="000D0225">
        <w:rPr>
          <w:rFonts w:ascii="Artifex CF Book" w:eastAsia="Arial Unicode MS" w:hAnsi="Artifex CF Book" w:cs="Times New Roman"/>
          <w:b/>
          <w:color w:val="1F497D" w:themeColor="text2"/>
          <w:sz w:val="24"/>
          <w:szCs w:val="24"/>
          <w:lang w:val="es-US" w:eastAsia="es-DO"/>
        </w:rPr>
        <w:t>Investigación</w:t>
      </w:r>
      <w:bookmarkEnd w:id="41"/>
    </w:p>
    <w:p w14:paraId="4F773829" w14:textId="77777777" w:rsidR="00312267" w:rsidRDefault="00312267" w:rsidP="00D83ED5">
      <w:pPr>
        <w:pStyle w:val="Standard"/>
      </w:pPr>
    </w:p>
    <w:p w14:paraId="2BB25A1B" w14:textId="77777777" w:rsidR="00312267" w:rsidRDefault="00821087" w:rsidP="00D83ED5">
      <w:pPr>
        <w:pStyle w:val="Standard"/>
      </w:pPr>
      <w:r>
        <w:t xml:space="preserve">La Dirección de Investigación en este período se encuentra acompañando el proceso de investigación de cuatro grupos de investigadores financiados por el </w:t>
      </w:r>
      <w:hyperlink r:id="rId12" w:history="1">
        <w:r>
          <w:t>FONDOCYT</w:t>
        </w:r>
      </w:hyperlink>
      <w:r>
        <w:t xml:space="preserve">  2018-2019. Los títulos de las investigaciones en curso son:</w:t>
      </w:r>
    </w:p>
    <w:p w14:paraId="74379625" w14:textId="77777777" w:rsidR="00312267" w:rsidRPr="00350955" w:rsidRDefault="00312267" w:rsidP="00D83ED5">
      <w:pPr>
        <w:pStyle w:val="Standard"/>
        <w:rPr>
          <w:sz w:val="8"/>
        </w:rPr>
      </w:pPr>
    </w:p>
    <w:p w14:paraId="13880F91" w14:textId="77777777" w:rsidR="00312267" w:rsidRDefault="00821087" w:rsidP="004D7A68">
      <w:pPr>
        <w:pStyle w:val="NoSpacing"/>
        <w:numPr>
          <w:ilvl w:val="0"/>
          <w:numId w:val="58"/>
        </w:numPr>
        <w:tabs>
          <w:tab w:val="left" w:pos="180"/>
        </w:tabs>
        <w:spacing w:after="160" w:line="264" w:lineRule="auto"/>
        <w:ind w:left="426" w:hanging="156"/>
        <w:jc w:val="both"/>
        <w:rPr>
          <w:rFonts w:ascii="Artifex CF" w:eastAsia="Arial Unicode MS" w:hAnsi="Artifex CF" w:cs="Times New Roman"/>
          <w:color w:val="1F497D"/>
          <w:sz w:val="24"/>
          <w:szCs w:val="24"/>
          <w:lang w:val="es-US" w:eastAsia="es-DO"/>
        </w:rPr>
      </w:pPr>
      <w:r w:rsidRPr="00C203B1">
        <w:rPr>
          <w:rFonts w:ascii="Artifex CF" w:eastAsia="Arial Unicode MS" w:hAnsi="Artifex CF" w:cs="Times New Roman"/>
          <w:color w:val="1F497D"/>
          <w:sz w:val="24"/>
          <w:szCs w:val="24"/>
          <w:lang w:val="es-US" w:eastAsia="es-DO"/>
        </w:rPr>
        <w:t>Determinación de los caudales mínimos y máximos en las cuencas de la región Este de República Dominicana utilizando registros completados con modelos de regresión bivariado y modelo lluvia-escorrentía.</w:t>
      </w:r>
    </w:p>
    <w:p w14:paraId="65C9E68B" w14:textId="77777777" w:rsidR="00C203B1" w:rsidRPr="004D7A68" w:rsidRDefault="00C203B1" w:rsidP="004D7A68">
      <w:pPr>
        <w:pStyle w:val="NoSpacing"/>
        <w:tabs>
          <w:tab w:val="left" w:pos="180"/>
        </w:tabs>
        <w:spacing w:after="160" w:line="264" w:lineRule="auto"/>
        <w:ind w:left="426" w:hanging="156"/>
        <w:jc w:val="both"/>
        <w:rPr>
          <w:rFonts w:ascii="Artifex CF" w:eastAsia="Arial Unicode MS" w:hAnsi="Artifex CF" w:cs="Times New Roman"/>
          <w:color w:val="1F497D"/>
          <w:sz w:val="2"/>
          <w:szCs w:val="8"/>
          <w:lang w:val="es-US" w:eastAsia="es-DO"/>
        </w:rPr>
      </w:pPr>
    </w:p>
    <w:p w14:paraId="0D9E5D88" w14:textId="77777777" w:rsidR="00312267" w:rsidRDefault="00821087" w:rsidP="004D7A68">
      <w:pPr>
        <w:pStyle w:val="NoSpacing"/>
        <w:numPr>
          <w:ilvl w:val="0"/>
          <w:numId w:val="58"/>
        </w:numPr>
        <w:tabs>
          <w:tab w:val="left" w:pos="180"/>
        </w:tabs>
        <w:spacing w:after="160" w:line="264" w:lineRule="auto"/>
        <w:ind w:left="426" w:hanging="156"/>
        <w:jc w:val="both"/>
        <w:rPr>
          <w:rFonts w:ascii="Artifex CF" w:eastAsia="Arial Unicode MS" w:hAnsi="Artifex CF" w:cs="Times New Roman"/>
          <w:color w:val="1F497D"/>
          <w:sz w:val="24"/>
          <w:szCs w:val="24"/>
          <w:lang w:val="es-US" w:eastAsia="es-DO"/>
        </w:rPr>
      </w:pPr>
      <w:r w:rsidRPr="00C203B1">
        <w:rPr>
          <w:rFonts w:ascii="Artifex CF" w:eastAsia="Arial Unicode MS" w:hAnsi="Artifex CF" w:cs="Times New Roman"/>
          <w:color w:val="1F497D"/>
          <w:sz w:val="24"/>
          <w:szCs w:val="24"/>
          <w:lang w:val="es-US" w:eastAsia="es-DO"/>
        </w:rPr>
        <w:t>Evaluación del potencial energético de la corriente marina del canal de la Isla Beata.</w:t>
      </w:r>
    </w:p>
    <w:p w14:paraId="0F76E7A0" w14:textId="77777777" w:rsidR="0099634D" w:rsidRPr="004D7A68" w:rsidRDefault="0099634D" w:rsidP="004D7A68">
      <w:pPr>
        <w:pStyle w:val="ListParagraph"/>
        <w:ind w:hanging="156"/>
        <w:rPr>
          <w:sz w:val="8"/>
        </w:rPr>
      </w:pPr>
    </w:p>
    <w:p w14:paraId="5FA0A7F6" w14:textId="77777777" w:rsidR="00312267" w:rsidRDefault="00821087" w:rsidP="004D7A68">
      <w:pPr>
        <w:pStyle w:val="NoSpacing"/>
        <w:numPr>
          <w:ilvl w:val="0"/>
          <w:numId w:val="58"/>
        </w:numPr>
        <w:tabs>
          <w:tab w:val="left" w:pos="180"/>
        </w:tabs>
        <w:spacing w:after="160" w:line="264" w:lineRule="auto"/>
        <w:ind w:left="426" w:hanging="156"/>
        <w:jc w:val="both"/>
        <w:rPr>
          <w:rFonts w:ascii="Artifex CF" w:eastAsia="Arial Unicode MS" w:hAnsi="Artifex CF" w:cs="Times New Roman"/>
          <w:color w:val="1F497D"/>
          <w:sz w:val="24"/>
          <w:szCs w:val="24"/>
          <w:lang w:val="es-US" w:eastAsia="es-DO"/>
        </w:rPr>
      </w:pPr>
      <w:r w:rsidRPr="00C203B1">
        <w:rPr>
          <w:rFonts w:ascii="Artifex CF" w:eastAsia="Arial Unicode MS" w:hAnsi="Artifex CF" w:cs="Times New Roman"/>
          <w:color w:val="1F497D"/>
          <w:sz w:val="24"/>
          <w:szCs w:val="24"/>
          <w:lang w:val="es-US" w:eastAsia="es-DO"/>
        </w:rPr>
        <w:t>Factores de resistencia del código de construcción de estructuras de concreto de la República Dominicana.</w:t>
      </w:r>
    </w:p>
    <w:p w14:paraId="3158631B" w14:textId="77777777" w:rsidR="00C203B1" w:rsidRPr="004D7A68" w:rsidRDefault="00C203B1" w:rsidP="004D7A68">
      <w:pPr>
        <w:pStyle w:val="NoSpacing"/>
        <w:tabs>
          <w:tab w:val="left" w:pos="180"/>
        </w:tabs>
        <w:spacing w:after="160" w:line="264" w:lineRule="auto"/>
        <w:ind w:left="426" w:hanging="156"/>
        <w:jc w:val="both"/>
        <w:rPr>
          <w:rFonts w:ascii="Artifex CF" w:eastAsia="Arial Unicode MS" w:hAnsi="Artifex CF" w:cs="Times New Roman"/>
          <w:color w:val="1F497D"/>
          <w:sz w:val="2"/>
          <w:szCs w:val="8"/>
          <w:lang w:val="es-US" w:eastAsia="es-DO"/>
        </w:rPr>
      </w:pPr>
    </w:p>
    <w:p w14:paraId="26DEDB60" w14:textId="77777777" w:rsidR="00312267" w:rsidRPr="00C203B1" w:rsidRDefault="00821087" w:rsidP="004D7A68">
      <w:pPr>
        <w:pStyle w:val="NoSpacing"/>
        <w:numPr>
          <w:ilvl w:val="0"/>
          <w:numId w:val="58"/>
        </w:numPr>
        <w:tabs>
          <w:tab w:val="left" w:pos="180"/>
        </w:tabs>
        <w:spacing w:after="160" w:line="264" w:lineRule="auto"/>
        <w:ind w:left="426" w:hanging="156"/>
        <w:jc w:val="both"/>
        <w:rPr>
          <w:rFonts w:ascii="Artifex CF" w:eastAsia="Arial Unicode MS" w:hAnsi="Artifex CF" w:cs="Times New Roman"/>
          <w:color w:val="1F497D"/>
          <w:sz w:val="24"/>
          <w:szCs w:val="24"/>
          <w:lang w:val="es-US" w:eastAsia="es-DO"/>
        </w:rPr>
      </w:pPr>
      <w:r w:rsidRPr="00C203B1">
        <w:rPr>
          <w:rFonts w:ascii="Artifex CF" w:eastAsia="Arial Unicode MS" w:hAnsi="Artifex CF" w:cs="Times New Roman"/>
          <w:color w:val="1F497D"/>
          <w:sz w:val="24"/>
          <w:szCs w:val="24"/>
          <w:lang w:val="es-US" w:eastAsia="es-DO"/>
        </w:rPr>
        <w:t>Nueva metodología de diagnosis y modelos de simulación para el diseño e implementación de estrategias de mitigación del cambio climático en barrios de Santo Domingo.</w:t>
      </w:r>
    </w:p>
    <w:p w14:paraId="4E92C02D" w14:textId="77777777" w:rsidR="00312267" w:rsidRPr="004D7A68" w:rsidRDefault="00312267" w:rsidP="00853AFF">
      <w:pPr>
        <w:pStyle w:val="NoSpacing"/>
        <w:spacing w:after="160" w:line="264" w:lineRule="auto"/>
        <w:ind w:hanging="907"/>
        <w:rPr>
          <w:rFonts w:ascii="Times New Roman" w:hAnsi="Times New Roman"/>
          <w:color w:val="1F497D"/>
          <w:sz w:val="8"/>
          <w:szCs w:val="24"/>
          <w:lang w:val="es-ES"/>
        </w:rPr>
      </w:pPr>
    </w:p>
    <w:p w14:paraId="6EE35111" w14:textId="77777777" w:rsidR="00312267" w:rsidRDefault="00821087" w:rsidP="00D83ED5">
      <w:pPr>
        <w:pStyle w:val="Standard"/>
      </w:pPr>
      <w:r>
        <w:t>Durante el período correspondiente a esta memoria, dos de nuestros profesores investigadores fueron galardonados por la Carrera Nacional de Investigadores por sus trabajos de investigación en el campo de las ingenierías: José Luis Moreno San Juan y Eduardo David Sagredo Robles.</w:t>
      </w:r>
    </w:p>
    <w:p w14:paraId="21A9E766" w14:textId="77777777" w:rsidR="00312267" w:rsidRPr="004D7A68" w:rsidRDefault="00312267" w:rsidP="00D83ED5">
      <w:pPr>
        <w:pStyle w:val="Standard"/>
        <w:rPr>
          <w:sz w:val="10"/>
        </w:rPr>
      </w:pPr>
    </w:p>
    <w:p w14:paraId="0E1EEF07" w14:textId="77777777" w:rsidR="00312267" w:rsidRDefault="00821087" w:rsidP="00D83ED5">
      <w:pPr>
        <w:pStyle w:val="Standard"/>
      </w:pPr>
      <w:r>
        <w:t xml:space="preserve">Las áreas de investigación están definidas por las líneas de investigación aprobadas por el Consejo Directivo de la FIA y del Consejo de Investigaciones Científicas y Tecnológicas de la UASD.  </w:t>
      </w:r>
    </w:p>
    <w:p w14:paraId="53C49125" w14:textId="05F2063E" w:rsidR="004D7A68" w:rsidRDefault="004D7A68">
      <w:pPr>
        <w:suppressAutoHyphens w:val="0"/>
        <w:rPr>
          <w:rFonts w:ascii="Artifex CF" w:eastAsia="Arial Unicode MS" w:hAnsi="Artifex CF" w:cs="Times New Roman"/>
          <w:color w:val="1F497D" w:themeColor="text2"/>
          <w:sz w:val="24"/>
          <w:szCs w:val="24"/>
          <w:lang w:val="es-US" w:eastAsia="es-DO"/>
        </w:rPr>
      </w:pPr>
      <w:r>
        <w:br w:type="page"/>
      </w:r>
    </w:p>
    <w:p w14:paraId="30E6325F" w14:textId="77777777" w:rsidR="00312267" w:rsidRPr="000D0225" w:rsidRDefault="00312267" w:rsidP="00D83ED5">
      <w:pPr>
        <w:pStyle w:val="Standard"/>
      </w:pPr>
    </w:p>
    <w:p w14:paraId="37011BB9" w14:textId="77777777" w:rsidR="00312267" w:rsidRDefault="00821087" w:rsidP="00D83ED5">
      <w:pPr>
        <w:pStyle w:val="Standard"/>
      </w:pPr>
      <w:r>
        <w:t>Actualmente se han desarrollado investigaciones en las áreas de procesamiento de alimentos, energía, historia de la arquitectura y producción más limpia.</w:t>
      </w:r>
    </w:p>
    <w:p w14:paraId="40915589" w14:textId="77777777" w:rsidR="00312267" w:rsidRPr="00D83A03" w:rsidRDefault="00312267" w:rsidP="00853AFF">
      <w:pPr>
        <w:spacing w:line="264" w:lineRule="auto"/>
        <w:ind w:hanging="907"/>
      </w:pPr>
      <w:bookmarkStart w:id="42" w:name="_Toc61329226"/>
    </w:p>
    <w:p w14:paraId="228B2DA1" w14:textId="3185028D" w:rsidR="00312267" w:rsidRPr="000D0225" w:rsidRDefault="00821087" w:rsidP="004D7A68">
      <w:pPr>
        <w:spacing w:line="264" w:lineRule="auto"/>
        <w:rPr>
          <w:rFonts w:ascii="Artifex CF Book" w:eastAsia="Arial Unicode MS" w:hAnsi="Artifex CF Book" w:cs="Times New Roman"/>
          <w:b/>
          <w:color w:val="1F497D" w:themeColor="text2"/>
          <w:sz w:val="24"/>
          <w:szCs w:val="24"/>
          <w:lang w:val="es-US" w:eastAsia="es-DO"/>
        </w:rPr>
      </w:pPr>
      <w:r w:rsidRPr="000D0225">
        <w:rPr>
          <w:rFonts w:ascii="Artifex CF Book" w:eastAsia="Arial Unicode MS" w:hAnsi="Artifex CF Book" w:cs="Times New Roman"/>
          <w:b/>
          <w:color w:val="1F497D" w:themeColor="text2"/>
          <w:sz w:val="24"/>
          <w:szCs w:val="24"/>
          <w:lang w:val="es-US" w:eastAsia="es-DO"/>
        </w:rPr>
        <w:t>Postgrado</w:t>
      </w:r>
      <w:bookmarkEnd w:id="42"/>
    </w:p>
    <w:p w14:paraId="5062508E" w14:textId="77777777" w:rsidR="00C203B1" w:rsidRPr="000D0225" w:rsidRDefault="00C203B1" w:rsidP="00853AFF">
      <w:pPr>
        <w:spacing w:line="264" w:lineRule="auto"/>
        <w:ind w:hanging="907"/>
        <w:rPr>
          <w:rFonts w:ascii="Artifex CF" w:hAnsi="Artifex CF"/>
          <w:b/>
          <w:color w:val="365F91" w:themeColor="accent1" w:themeShade="BF"/>
          <w:sz w:val="10"/>
          <w:szCs w:val="10"/>
        </w:rPr>
      </w:pPr>
    </w:p>
    <w:p w14:paraId="66B933F8" w14:textId="77777777" w:rsidR="00312267" w:rsidRDefault="00821087" w:rsidP="00D83ED5">
      <w:pPr>
        <w:pStyle w:val="Standard"/>
      </w:pPr>
      <w:r>
        <w:t xml:space="preserve">En el postgrado se han formalizados todos los programas anteriores con las resoluciones necesarias en los organismos correspondientes hasta lograr las resoluciones del Consejo Universitario y se han enviado al MESCYT para obtener la certificación de la no Objeción.  </w:t>
      </w:r>
    </w:p>
    <w:p w14:paraId="6A0BAFDF" w14:textId="77777777" w:rsidR="00312267" w:rsidRPr="004D7A68" w:rsidRDefault="00312267" w:rsidP="00D83ED5">
      <w:pPr>
        <w:pStyle w:val="Standard"/>
        <w:rPr>
          <w:sz w:val="6"/>
        </w:rPr>
      </w:pPr>
    </w:p>
    <w:p w14:paraId="5D66E4BD" w14:textId="77777777" w:rsidR="00312267" w:rsidRDefault="00821087" w:rsidP="00D83ED5">
      <w:pPr>
        <w:pStyle w:val="Standard"/>
      </w:pPr>
      <w:r>
        <w:t>En el período comprendido desde julio 2018 hasta septiembre 2020, están en vigencia los siguientes programas de maestría</w:t>
      </w:r>
      <w:r w:rsidR="0099634D">
        <w:t>s</w:t>
      </w:r>
      <w:r>
        <w:t>:</w:t>
      </w:r>
    </w:p>
    <w:p w14:paraId="4F62019F" w14:textId="77777777" w:rsidR="00312267" w:rsidRPr="004D7A68" w:rsidRDefault="00312267" w:rsidP="00D83ED5">
      <w:pPr>
        <w:pStyle w:val="Standard"/>
        <w:rPr>
          <w:sz w:val="12"/>
        </w:rPr>
      </w:pPr>
    </w:p>
    <w:p w14:paraId="7DE51E3A" w14:textId="77777777" w:rsidR="00312267" w:rsidRDefault="00821087" w:rsidP="00D83ED5">
      <w:pPr>
        <w:pStyle w:val="Standard"/>
      </w:pPr>
      <w:r>
        <w:t xml:space="preserve">Programas de Maestrías Vigentes en el 2019 UASD- SEDE </w:t>
      </w:r>
    </w:p>
    <w:tbl>
      <w:tblPr>
        <w:tblW w:w="7729" w:type="dxa"/>
        <w:jc w:val="center"/>
        <w:tblLayout w:type="fixed"/>
        <w:tblCellMar>
          <w:left w:w="10" w:type="dxa"/>
          <w:right w:w="10" w:type="dxa"/>
        </w:tblCellMar>
        <w:tblLook w:val="0000" w:firstRow="0" w:lastRow="0" w:firstColumn="0" w:lastColumn="0" w:noHBand="0" w:noVBand="0"/>
      </w:tblPr>
      <w:tblGrid>
        <w:gridCol w:w="5977"/>
        <w:gridCol w:w="1752"/>
      </w:tblGrid>
      <w:tr w:rsidR="000D0225" w:rsidRPr="004D7A68" w14:paraId="250A8BE5" w14:textId="77777777" w:rsidTr="000D0225">
        <w:trPr>
          <w:trHeight w:val="535"/>
          <w:jc w:val="center"/>
        </w:trPr>
        <w:tc>
          <w:tcPr>
            <w:tcW w:w="5977" w:type="dxa"/>
            <w:shd w:val="clear" w:color="auto" w:fill="auto"/>
            <w:tcMar>
              <w:top w:w="0" w:type="dxa"/>
              <w:left w:w="70" w:type="dxa"/>
              <w:bottom w:w="0" w:type="dxa"/>
              <w:right w:w="70" w:type="dxa"/>
            </w:tcMar>
          </w:tcPr>
          <w:p w14:paraId="05845711"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 xml:space="preserve">Programa </w:t>
            </w:r>
          </w:p>
        </w:tc>
        <w:tc>
          <w:tcPr>
            <w:tcW w:w="1752" w:type="dxa"/>
            <w:shd w:val="clear" w:color="auto" w:fill="auto"/>
            <w:tcMar>
              <w:top w:w="0" w:type="dxa"/>
              <w:left w:w="70" w:type="dxa"/>
              <w:bottom w:w="0" w:type="dxa"/>
              <w:right w:w="70" w:type="dxa"/>
            </w:tcMar>
          </w:tcPr>
          <w:p w14:paraId="410CD9C1"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 xml:space="preserve">Maestrantes </w:t>
            </w:r>
          </w:p>
        </w:tc>
      </w:tr>
      <w:tr w:rsidR="000D0225" w:rsidRPr="004D7A68" w14:paraId="268BE2BC" w14:textId="77777777" w:rsidTr="000D0225">
        <w:trPr>
          <w:trHeight w:val="260"/>
          <w:jc w:val="center"/>
        </w:trPr>
        <w:tc>
          <w:tcPr>
            <w:tcW w:w="5977" w:type="dxa"/>
            <w:shd w:val="clear" w:color="auto" w:fill="auto"/>
            <w:tcMar>
              <w:top w:w="0" w:type="dxa"/>
              <w:left w:w="70" w:type="dxa"/>
              <w:bottom w:w="0" w:type="dxa"/>
              <w:right w:w="70" w:type="dxa"/>
            </w:tcMar>
          </w:tcPr>
          <w:p w14:paraId="0A51366F"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Maestría en Ingeniería Sanitaria y Ambiental</w:t>
            </w:r>
          </w:p>
        </w:tc>
        <w:tc>
          <w:tcPr>
            <w:tcW w:w="1752" w:type="dxa"/>
            <w:shd w:val="clear" w:color="auto" w:fill="auto"/>
            <w:tcMar>
              <w:top w:w="0" w:type="dxa"/>
              <w:left w:w="70" w:type="dxa"/>
              <w:bottom w:w="0" w:type="dxa"/>
              <w:right w:w="70" w:type="dxa"/>
            </w:tcMar>
          </w:tcPr>
          <w:p w14:paraId="68A1E99C"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50</w:t>
            </w:r>
          </w:p>
        </w:tc>
      </w:tr>
      <w:tr w:rsidR="000D0225" w:rsidRPr="004D7A68" w14:paraId="7657AA83" w14:textId="77777777" w:rsidTr="000D0225">
        <w:trPr>
          <w:trHeight w:val="274"/>
          <w:jc w:val="center"/>
        </w:trPr>
        <w:tc>
          <w:tcPr>
            <w:tcW w:w="5977" w:type="dxa"/>
            <w:shd w:val="clear" w:color="auto" w:fill="auto"/>
            <w:tcMar>
              <w:top w:w="0" w:type="dxa"/>
              <w:left w:w="70" w:type="dxa"/>
              <w:bottom w:w="0" w:type="dxa"/>
              <w:right w:w="70" w:type="dxa"/>
            </w:tcMar>
          </w:tcPr>
          <w:p w14:paraId="353B8B07"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Maestría en Administración de la Construcción</w:t>
            </w:r>
          </w:p>
        </w:tc>
        <w:tc>
          <w:tcPr>
            <w:tcW w:w="1752" w:type="dxa"/>
            <w:shd w:val="clear" w:color="auto" w:fill="auto"/>
            <w:tcMar>
              <w:top w:w="0" w:type="dxa"/>
              <w:left w:w="70" w:type="dxa"/>
              <w:bottom w:w="0" w:type="dxa"/>
              <w:right w:w="70" w:type="dxa"/>
            </w:tcMar>
          </w:tcPr>
          <w:p w14:paraId="485169E1"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50</w:t>
            </w:r>
          </w:p>
        </w:tc>
      </w:tr>
      <w:tr w:rsidR="000D0225" w:rsidRPr="004D7A68" w14:paraId="4804E102" w14:textId="77777777" w:rsidTr="000D0225">
        <w:trPr>
          <w:trHeight w:val="260"/>
          <w:jc w:val="center"/>
        </w:trPr>
        <w:tc>
          <w:tcPr>
            <w:tcW w:w="5977" w:type="dxa"/>
            <w:shd w:val="clear" w:color="auto" w:fill="auto"/>
            <w:tcMar>
              <w:top w:w="0" w:type="dxa"/>
              <w:left w:w="70" w:type="dxa"/>
              <w:bottom w:w="0" w:type="dxa"/>
              <w:right w:w="70" w:type="dxa"/>
            </w:tcMar>
          </w:tcPr>
          <w:p w14:paraId="44A192C1" w14:textId="07138114" w:rsidR="000D0225" w:rsidRPr="004D7A68" w:rsidRDefault="000D0225" w:rsidP="004D7A68">
            <w:pPr>
              <w:rPr>
                <w:rFonts w:ascii="Artifex CF" w:hAnsi="Artifex CF"/>
                <w:color w:val="1F497D" w:themeColor="text2"/>
              </w:rPr>
            </w:pPr>
            <w:r w:rsidRPr="004D7A68">
              <w:rPr>
                <w:rFonts w:ascii="Artifex CF" w:hAnsi="Artifex CF"/>
                <w:color w:val="1F497D" w:themeColor="text2"/>
              </w:rPr>
              <w:t xml:space="preserve">Maestría en Mercados </w:t>
            </w:r>
            <w:r w:rsidR="008D2B25" w:rsidRPr="004D7A68">
              <w:rPr>
                <w:rFonts w:ascii="Artifex CF" w:hAnsi="Artifex CF"/>
                <w:color w:val="1F497D" w:themeColor="text2"/>
              </w:rPr>
              <w:t>Eléctricos</w:t>
            </w:r>
          </w:p>
        </w:tc>
        <w:tc>
          <w:tcPr>
            <w:tcW w:w="1752" w:type="dxa"/>
            <w:shd w:val="clear" w:color="auto" w:fill="auto"/>
            <w:tcMar>
              <w:top w:w="0" w:type="dxa"/>
              <w:left w:w="70" w:type="dxa"/>
              <w:bottom w:w="0" w:type="dxa"/>
              <w:right w:w="70" w:type="dxa"/>
            </w:tcMar>
          </w:tcPr>
          <w:p w14:paraId="0587DBB8"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32</w:t>
            </w:r>
          </w:p>
        </w:tc>
      </w:tr>
      <w:tr w:rsidR="000D0225" w:rsidRPr="004D7A68" w14:paraId="6B609213" w14:textId="77777777" w:rsidTr="000D0225">
        <w:trPr>
          <w:trHeight w:val="535"/>
          <w:jc w:val="center"/>
        </w:trPr>
        <w:tc>
          <w:tcPr>
            <w:tcW w:w="5977" w:type="dxa"/>
            <w:shd w:val="clear" w:color="auto" w:fill="auto"/>
            <w:tcMar>
              <w:top w:w="0" w:type="dxa"/>
              <w:left w:w="70" w:type="dxa"/>
              <w:bottom w:w="0" w:type="dxa"/>
              <w:right w:w="70" w:type="dxa"/>
            </w:tcMar>
          </w:tcPr>
          <w:p w14:paraId="68341B33"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Maestría en Diseño Arquitectónico y Procesos Contemporáneos</w:t>
            </w:r>
          </w:p>
        </w:tc>
        <w:tc>
          <w:tcPr>
            <w:tcW w:w="1752" w:type="dxa"/>
            <w:shd w:val="clear" w:color="auto" w:fill="auto"/>
            <w:tcMar>
              <w:top w:w="0" w:type="dxa"/>
              <w:left w:w="70" w:type="dxa"/>
              <w:bottom w:w="0" w:type="dxa"/>
              <w:right w:w="70" w:type="dxa"/>
            </w:tcMar>
          </w:tcPr>
          <w:p w14:paraId="320455E9"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29</w:t>
            </w:r>
          </w:p>
        </w:tc>
      </w:tr>
      <w:tr w:rsidR="000D0225" w:rsidRPr="004D7A68" w14:paraId="73DFB21F" w14:textId="77777777" w:rsidTr="000D0225">
        <w:trPr>
          <w:trHeight w:val="535"/>
          <w:jc w:val="center"/>
        </w:trPr>
        <w:tc>
          <w:tcPr>
            <w:tcW w:w="5977" w:type="dxa"/>
            <w:shd w:val="clear" w:color="auto" w:fill="auto"/>
            <w:tcMar>
              <w:top w:w="0" w:type="dxa"/>
              <w:left w:w="70" w:type="dxa"/>
              <w:bottom w:w="0" w:type="dxa"/>
              <w:right w:w="70" w:type="dxa"/>
            </w:tcMar>
            <w:vAlign w:val="bottom"/>
          </w:tcPr>
          <w:p w14:paraId="5129E5A0"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Maestría en Diseño Urbano, Ordenamiento y Desarrollo Territorial</w:t>
            </w:r>
          </w:p>
        </w:tc>
        <w:tc>
          <w:tcPr>
            <w:tcW w:w="1752" w:type="dxa"/>
            <w:shd w:val="clear" w:color="auto" w:fill="auto"/>
            <w:tcMar>
              <w:top w:w="0" w:type="dxa"/>
              <w:left w:w="70" w:type="dxa"/>
              <w:bottom w:w="0" w:type="dxa"/>
              <w:right w:w="70" w:type="dxa"/>
            </w:tcMar>
          </w:tcPr>
          <w:p w14:paraId="4F5B1273"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24</w:t>
            </w:r>
          </w:p>
        </w:tc>
      </w:tr>
      <w:tr w:rsidR="000D0225" w:rsidRPr="004D7A68" w14:paraId="195466BA" w14:textId="77777777" w:rsidTr="000D0225">
        <w:trPr>
          <w:trHeight w:val="260"/>
          <w:jc w:val="center"/>
        </w:trPr>
        <w:tc>
          <w:tcPr>
            <w:tcW w:w="5977" w:type="dxa"/>
            <w:shd w:val="clear" w:color="auto" w:fill="auto"/>
            <w:tcMar>
              <w:top w:w="0" w:type="dxa"/>
              <w:left w:w="70" w:type="dxa"/>
              <w:bottom w:w="0" w:type="dxa"/>
              <w:right w:w="70" w:type="dxa"/>
            </w:tcMar>
          </w:tcPr>
          <w:p w14:paraId="7C12B0FE"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Maestría en Tecnología de los Alimentos</w:t>
            </w:r>
          </w:p>
        </w:tc>
        <w:tc>
          <w:tcPr>
            <w:tcW w:w="1752" w:type="dxa"/>
            <w:shd w:val="clear" w:color="auto" w:fill="auto"/>
            <w:tcMar>
              <w:top w:w="0" w:type="dxa"/>
              <w:left w:w="70" w:type="dxa"/>
              <w:bottom w:w="0" w:type="dxa"/>
              <w:right w:w="70" w:type="dxa"/>
            </w:tcMar>
          </w:tcPr>
          <w:p w14:paraId="741D0BA3"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32</w:t>
            </w:r>
          </w:p>
        </w:tc>
      </w:tr>
      <w:tr w:rsidR="000D0225" w:rsidRPr="004D7A68" w14:paraId="1C4C3F37" w14:textId="77777777" w:rsidTr="000D0225">
        <w:trPr>
          <w:trHeight w:val="535"/>
          <w:jc w:val="center"/>
        </w:trPr>
        <w:tc>
          <w:tcPr>
            <w:tcW w:w="5977" w:type="dxa"/>
            <w:shd w:val="clear" w:color="auto" w:fill="auto"/>
            <w:tcMar>
              <w:top w:w="0" w:type="dxa"/>
              <w:left w:w="70" w:type="dxa"/>
              <w:bottom w:w="0" w:type="dxa"/>
              <w:right w:w="70" w:type="dxa"/>
            </w:tcMar>
          </w:tcPr>
          <w:p w14:paraId="4B191C11"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Maestría en Ingeniería Sanitaria y Ambiental</w:t>
            </w:r>
            <w:r w:rsidRPr="004D7A68">
              <w:rPr>
                <w:rFonts w:ascii="Artifex CF" w:hAnsi="Artifex CF"/>
                <w:color w:val="1F497D" w:themeColor="text2"/>
              </w:rPr>
              <w:tab/>
            </w:r>
            <w:r w:rsidRPr="004D7A68">
              <w:rPr>
                <w:rFonts w:ascii="Artifex CF" w:hAnsi="Artifex CF"/>
                <w:color w:val="1F497D" w:themeColor="text2"/>
              </w:rPr>
              <w:tab/>
            </w:r>
            <w:r w:rsidRPr="004D7A68">
              <w:rPr>
                <w:rFonts w:ascii="Artifex CF" w:hAnsi="Artifex CF"/>
                <w:color w:val="1F497D" w:themeColor="text2"/>
              </w:rPr>
              <w:tab/>
            </w:r>
          </w:p>
        </w:tc>
        <w:tc>
          <w:tcPr>
            <w:tcW w:w="1752" w:type="dxa"/>
            <w:shd w:val="clear" w:color="auto" w:fill="auto"/>
            <w:tcMar>
              <w:top w:w="0" w:type="dxa"/>
              <w:left w:w="70" w:type="dxa"/>
              <w:bottom w:w="0" w:type="dxa"/>
              <w:right w:w="70" w:type="dxa"/>
            </w:tcMar>
          </w:tcPr>
          <w:p w14:paraId="1D568C2C"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50</w:t>
            </w:r>
          </w:p>
        </w:tc>
      </w:tr>
      <w:tr w:rsidR="000D0225" w:rsidRPr="004D7A68" w14:paraId="4D4BB001" w14:textId="77777777" w:rsidTr="000D0225">
        <w:trPr>
          <w:trHeight w:val="535"/>
          <w:jc w:val="center"/>
        </w:trPr>
        <w:tc>
          <w:tcPr>
            <w:tcW w:w="5977" w:type="dxa"/>
            <w:shd w:val="clear" w:color="auto" w:fill="auto"/>
            <w:tcMar>
              <w:top w:w="0" w:type="dxa"/>
              <w:left w:w="70" w:type="dxa"/>
              <w:bottom w:w="0" w:type="dxa"/>
              <w:right w:w="70" w:type="dxa"/>
            </w:tcMar>
          </w:tcPr>
          <w:p w14:paraId="12FCC5DE"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maestría en Ingeniería Química INSA-UASD (Programa CALIOPE)</w:t>
            </w:r>
          </w:p>
        </w:tc>
        <w:tc>
          <w:tcPr>
            <w:tcW w:w="1752" w:type="dxa"/>
            <w:shd w:val="clear" w:color="auto" w:fill="auto"/>
            <w:tcMar>
              <w:top w:w="0" w:type="dxa"/>
              <w:left w:w="70" w:type="dxa"/>
              <w:bottom w:w="0" w:type="dxa"/>
              <w:right w:w="70" w:type="dxa"/>
            </w:tcMar>
          </w:tcPr>
          <w:p w14:paraId="063F8130"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9</w:t>
            </w:r>
          </w:p>
        </w:tc>
      </w:tr>
    </w:tbl>
    <w:p w14:paraId="6BABFE96" w14:textId="77777777" w:rsidR="00312267" w:rsidRPr="00C203B1" w:rsidRDefault="00312267" w:rsidP="00D83ED5">
      <w:pPr>
        <w:pStyle w:val="Standard"/>
      </w:pPr>
    </w:p>
    <w:p w14:paraId="4052B3BB" w14:textId="77777777" w:rsidR="00312267" w:rsidRDefault="00312267" w:rsidP="00D83ED5">
      <w:pPr>
        <w:pStyle w:val="Standard"/>
      </w:pPr>
    </w:p>
    <w:p w14:paraId="3FC5F4DC" w14:textId="77777777" w:rsidR="00312267" w:rsidRPr="004D7A68" w:rsidRDefault="00821087" w:rsidP="004D7A68">
      <w:pPr>
        <w:spacing w:line="264" w:lineRule="auto"/>
        <w:rPr>
          <w:rFonts w:ascii="Artifex CF Book" w:eastAsia="Arial Unicode MS" w:hAnsi="Artifex CF Book" w:cs="Times New Roman"/>
          <w:b/>
          <w:color w:val="1F497D" w:themeColor="text2"/>
          <w:sz w:val="24"/>
          <w:szCs w:val="24"/>
          <w:lang w:val="es-US" w:eastAsia="es-DO"/>
        </w:rPr>
      </w:pPr>
      <w:r w:rsidRPr="004D7A68">
        <w:rPr>
          <w:rFonts w:ascii="Artifex CF Book" w:eastAsia="Arial Unicode MS" w:hAnsi="Artifex CF Book" w:cs="Times New Roman"/>
          <w:b/>
          <w:color w:val="1F497D" w:themeColor="text2"/>
          <w:sz w:val="24"/>
          <w:szCs w:val="24"/>
          <w:lang w:val="es-US" w:eastAsia="es-DO"/>
        </w:rPr>
        <w:t xml:space="preserve">Programas de Maestrías Vigentes en el 2020 UASD- SEDE </w:t>
      </w:r>
    </w:p>
    <w:p w14:paraId="284F734A" w14:textId="266B7F4E" w:rsidR="00312267" w:rsidRPr="00C203B1" w:rsidRDefault="00821087" w:rsidP="00D83ED5">
      <w:pPr>
        <w:pStyle w:val="Standard"/>
      </w:pPr>
      <w:r w:rsidRPr="00C203B1">
        <w:t xml:space="preserve">Programa </w:t>
      </w:r>
      <w:r w:rsidRPr="00C203B1">
        <w:tab/>
      </w:r>
      <w:r w:rsidRPr="00C203B1">
        <w:tab/>
      </w:r>
      <w:r w:rsidRPr="00C203B1">
        <w:tab/>
      </w:r>
      <w:r w:rsidRPr="00C203B1">
        <w:tab/>
      </w:r>
      <w:r w:rsidRPr="00C203B1">
        <w:tab/>
        <w:t xml:space="preserve">Maestrantes </w:t>
      </w:r>
    </w:p>
    <w:tbl>
      <w:tblPr>
        <w:tblStyle w:val="TableGrid"/>
        <w:tblW w:w="7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498"/>
        <w:gridCol w:w="1612"/>
      </w:tblGrid>
      <w:tr w:rsidR="000D0225" w:rsidRPr="004D7A68" w14:paraId="08B924B9" w14:textId="77777777" w:rsidTr="000D0225">
        <w:tc>
          <w:tcPr>
            <w:tcW w:w="5498" w:type="dxa"/>
          </w:tcPr>
          <w:p w14:paraId="1A925397" w14:textId="77777777" w:rsidR="000D0225" w:rsidRPr="004D7A68" w:rsidRDefault="000D0225" w:rsidP="004D7A68">
            <w:pPr>
              <w:rPr>
                <w:rFonts w:ascii="Artifex CF" w:hAnsi="Artifex CF"/>
                <w:color w:val="1F497D" w:themeColor="text2"/>
              </w:rPr>
            </w:pPr>
          </w:p>
        </w:tc>
        <w:tc>
          <w:tcPr>
            <w:tcW w:w="1612" w:type="dxa"/>
          </w:tcPr>
          <w:p w14:paraId="7A9D89B7" w14:textId="77777777" w:rsidR="000D0225" w:rsidRPr="004D7A68" w:rsidRDefault="000D0225" w:rsidP="004D7A68">
            <w:pPr>
              <w:rPr>
                <w:rFonts w:ascii="Artifex CF" w:hAnsi="Artifex CF"/>
                <w:color w:val="1F497D" w:themeColor="text2"/>
              </w:rPr>
            </w:pPr>
          </w:p>
        </w:tc>
      </w:tr>
      <w:tr w:rsidR="000D0225" w:rsidRPr="004D7A68" w14:paraId="43CA5D23" w14:textId="77777777" w:rsidTr="000D0225">
        <w:tc>
          <w:tcPr>
            <w:tcW w:w="5498" w:type="dxa"/>
          </w:tcPr>
          <w:p w14:paraId="5FEBF2EE"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Maestría en Ingeniería Sanitaria y Ambiental</w:t>
            </w:r>
          </w:p>
        </w:tc>
        <w:tc>
          <w:tcPr>
            <w:tcW w:w="1612" w:type="dxa"/>
          </w:tcPr>
          <w:p w14:paraId="79D38CB8"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50</w:t>
            </w:r>
          </w:p>
        </w:tc>
      </w:tr>
      <w:tr w:rsidR="000D0225" w:rsidRPr="004D7A68" w14:paraId="429DBA4E" w14:textId="77777777" w:rsidTr="000D0225">
        <w:tc>
          <w:tcPr>
            <w:tcW w:w="5498" w:type="dxa"/>
          </w:tcPr>
          <w:p w14:paraId="25F8BD6E"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Maestría en Administración de la Construcción</w:t>
            </w:r>
          </w:p>
        </w:tc>
        <w:tc>
          <w:tcPr>
            <w:tcW w:w="1612" w:type="dxa"/>
          </w:tcPr>
          <w:p w14:paraId="5287E65F"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50</w:t>
            </w:r>
          </w:p>
        </w:tc>
      </w:tr>
      <w:tr w:rsidR="000D0225" w:rsidRPr="004D7A68" w14:paraId="2E7E314B" w14:textId="77777777" w:rsidTr="000D0225">
        <w:tc>
          <w:tcPr>
            <w:tcW w:w="5498" w:type="dxa"/>
          </w:tcPr>
          <w:p w14:paraId="1DAE3B81"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Maestría en Mercados Eléctricos</w:t>
            </w:r>
          </w:p>
        </w:tc>
        <w:tc>
          <w:tcPr>
            <w:tcW w:w="1612" w:type="dxa"/>
          </w:tcPr>
          <w:p w14:paraId="402D8CC5"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32</w:t>
            </w:r>
          </w:p>
        </w:tc>
      </w:tr>
      <w:tr w:rsidR="000D0225" w:rsidRPr="004D7A68" w14:paraId="417813CA" w14:textId="77777777" w:rsidTr="000D0225">
        <w:tc>
          <w:tcPr>
            <w:tcW w:w="5498" w:type="dxa"/>
          </w:tcPr>
          <w:p w14:paraId="3C43224B"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Maestría en Diseño Arquitectónico y Procesos Contemporáneos</w:t>
            </w:r>
          </w:p>
        </w:tc>
        <w:tc>
          <w:tcPr>
            <w:tcW w:w="1612" w:type="dxa"/>
          </w:tcPr>
          <w:p w14:paraId="76875941"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29</w:t>
            </w:r>
          </w:p>
        </w:tc>
      </w:tr>
      <w:tr w:rsidR="000D0225" w:rsidRPr="004D7A68" w14:paraId="13B8B220" w14:textId="77777777" w:rsidTr="000D0225">
        <w:tc>
          <w:tcPr>
            <w:tcW w:w="5498" w:type="dxa"/>
          </w:tcPr>
          <w:p w14:paraId="1B82008D"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Maestría en Diseño Urbano, Ordenamiento y Desarrollo Territorial</w:t>
            </w:r>
          </w:p>
        </w:tc>
        <w:tc>
          <w:tcPr>
            <w:tcW w:w="1612" w:type="dxa"/>
          </w:tcPr>
          <w:p w14:paraId="655BF451"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24</w:t>
            </w:r>
          </w:p>
        </w:tc>
      </w:tr>
      <w:tr w:rsidR="000D0225" w:rsidRPr="004D7A68" w14:paraId="00CF9D3E" w14:textId="77777777" w:rsidTr="000D0225">
        <w:tc>
          <w:tcPr>
            <w:tcW w:w="5498" w:type="dxa"/>
          </w:tcPr>
          <w:p w14:paraId="327970AA"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Maestría en Tecnología de los Alimentos</w:t>
            </w:r>
          </w:p>
        </w:tc>
        <w:tc>
          <w:tcPr>
            <w:tcW w:w="1612" w:type="dxa"/>
          </w:tcPr>
          <w:p w14:paraId="77E3FF8C"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32</w:t>
            </w:r>
          </w:p>
        </w:tc>
      </w:tr>
      <w:tr w:rsidR="000D0225" w:rsidRPr="004D7A68" w14:paraId="553B54EA" w14:textId="77777777" w:rsidTr="000D0225">
        <w:tc>
          <w:tcPr>
            <w:tcW w:w="5498" w:type="dxa"/>
          </w:tcPr>
          <w:p w14:paraId="4172EAA4"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Maestría en Ingeniería Sanitaria y Ambiental</w:t>
            </w:r>
            <w:r w:rsidRPr="004D7A68">
              <w:rPr>
                <w:rFonts w:ascii="Artifex CF" w:hAnsi="Artifex CF"/>
                <w:color w:val="1F497D" w:themeColor="text2"/>
              </w:rPr>
              <w:tab/>
            </w:r>
            <w:r w:rsidRPr="004D7A68">
              <w:rPr>
                <w:rFonts w:ascii="Artifex CF" w:hAnsi="Artifex CF"/>
                <w:color w:val="1F497D" w:themeColor="text2"/>
              </w:rPr>
              <w:tab/>
            </w:r>
            <w:r w:rsidRPr="004D7A68">
              <w:rPr>
                <w:rFonts w:ascii="Artifex CF" w:hAnsi="Artifex CF"/>
                <w:color w:val="1F497D" w:themeColor="text2"/>
              </w:rPr>
              <w:tab/>
            </w:r>
          </w:p>
        </w:tc>
        <w:tc>
          <w:tcPr>
            <w:tcW w:w="1612" w:type="dxa"/>
          </w:tcPr>
          <w:p w14:paraId="70A06B25"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50</w:t>
            </w:r>
          </w:p>
        </w:tc>
      </w:tr>
      <w:tr w:rsidR="000D0225" w:rsidRPr="004D7A68" w14:paraId="3DF719AD" w14:textId="77777777" w:rsidTr="000D0225">
        <w:tc>
          <w:tcPr>
            <w:tcW w:w="5498" w:type="dxa"/>
          </w:tcPr>
          <w:p w14:paraId="7D910500"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maestría en Ingeniería Química INSA-UASD (Programa CALIOPE)</w:t>
            </w:r>
          </w:p>
        </w:tc>
        <w:tc>
          <w:tcPr>
            <w:tcW w:w="1612" w:type="dxa"/>
          </w:tcPr>
          <w:p w14:paraId="3F79C7E9"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9</w:t>
            </w:r>
          </w:p>
        </w:tc>
      </w:tr>
      <w:tr w:rsidR="000D0225" w:rsidRPr="004D7A68" w14:paraId="7135411D" w14:textId="77777777" w:rsidTr="000D0225">
        <w:tc>
          <w:tcPr>
            <w:tcW w:w="5498" w:type="dxa"/>
          </w:tcPr>
          <w:p w14:paraId="722A825C"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Maestría en Administración de la Construcción</w:t>
            </w:r>
          </w:p>
        </w:tc>
        <w:tc>
          <w:tcPr>
            <w:tcW w:w="1612" w:type="dxa"/>
          </w:tcPr>
          <w:p w14:paraId="63D80499" w14:textId="77777777" w:rsidR="000D0225" w:rsidRPr="004D7A68" w:rsidRDefault="000D0225" w:rsidP="004D7A68">
            <w:pPr>
              <w:rPr>
                <w:rFonts w:ascii="Artifex CF" w:hAnsi="Artifex CF"/>
                <w:color w:val="1F497D" w:themeColor="text2"/>
              </w:rPr>
            </w:pPr>
            <w:r w:rsidRPr="004D7A68">
              <w:rPr>
                <w:rFonts w:ascii="Artifex CF" w:hAnsi="Artifex CF"/>
                <w:color w:val="1F497D" w:themeColor="text2"/>
              </w:rPr>
              <w:t>40</w:t>
            </w:r>
          </w:p>
        </w:tc>
      </w:tr>
    </w:tbl>
    <w:p w14:paraId="275553DD" w14:textId="77777777" w:rsidR="00312267" w:rsidRPr="000D0225" w:rsidRDefault="00312267" w:rsidP="00D83ED5">
      <w:pPr>
        <w:pStyle w:val="Standard"/>
      </w:pPr>
    </w:p>
    <w:p w14:paraId="0F7F09B3" w14:textId="77777777" w:rsidR="00312267" w:rsidRDefault="00821087" w:rsidP="00D83ED5">
      <w:pPr>
        <w:pStyle w:val="Standard"/>
      </w:pPr>
      <w:r>
        <w:t>En el postgrado, contamos con un acuerdo entre UASD y UNIVERSITA´ DEGLI STUDI DE SANNIO – UNISANNIO, con el objetivo de desarrollar un conjunto de actividades académicas, científicas y técnicas.</w:t>
      </w:r>
    </w:p>
    <w:p w14:paraId="17A3C549" w14:textId="77777777" w:rsidR="00312267" w:rsidRPr="000D0225" w:rsidRDefault="00312267" w:rsidP="00D83ED5">
      <w:pPr>
        <w:pStyle w:val="Standard"/>
      </w:pPr>
    </w:p>
    <w:p w14:paraId="00D45046" w14:textId="77777777" w:rsidR="00312267" w:rsidRDefault="00821087" w:rsidP="00D83ED5">
      <w:pPr>
        <w:pStyle w:val="Standard"/>
      </w:pPr>
      <w:r>
        <w:t>Durante el período octubre 2019-septiembre 2020 se han investido 47 maestrantes, en los programas ofertados por esta Unidad.</w:t>
      </w:r>
      <w:bookmarkStart w:id="43" w:name="_Toc61329227"/>
    </w:p>
    <w:p w14:paraId="6C183D3B" w14:textId="77777777" w:rsidR="00312267" w:rsidRPr="000D0225" w:rsidRDefault="00312267" w:rsidP="00D83ED5">
      <w:pPr>
        <w:pStyle w:val="Standard"/>
      </w:pPr>
    </w:p>
    <w:p w14:paraId="78F1FC4A" w14:textId="3DCEF9F5" w:rsidR="00312267" w:rsidRDefault="00821087" w:rsidP="004D7A68">
      <w:pPr>
        <w:spacing w:line="264" w:lineRule="auto"/>
        <w:rPr>
          <w:rFonts w:ascii="Artifex CF" w:eastAsia="Arial Unicode MS" w:hAnsi="Artifex CF" w:cs="Times New Roman"/>
          <w:b/>
          <w:color w:val="1F497D"/>
          <w:sz w:val="24"/>
          <w:szCs w:val="24"/>
          <w:lang w:val="es-US" w:eastAsia="es-DO"/>
        </w:rPr>
      </w:pPr>
      <w:r w:rsidRPr="000D0225">
        <w:rPr>
          <w:rFonts w:ascii="Artifex CF Book" w:eastAsia="Arial Unicode MS" w:hAnsi="Artifex CF Book" w:cs="Times New Roman"/>
          <w:b/>
          <w:color w:val="1F497D" w:themeColor="text2"/>
          <w:sz w:val="24"/>
          <w:szCs w:val="24"/>
          <w:lang w:val="es-US" w:eastAsia="es-DO"/>
        </w:rPr>
        <w:t>Extensión</w:t>
      </w:r>
      <w:bookmarkEnd w:id="43"/>
      <w:r w:rsidRPr="000D0225">
        <w:rPr>
          <w:rFonts w:ascii="Artifex CF Book" w:eastAsia="Arial Unicode MS" w:hAnsi="Artifex CF Book" w:cs="Times New Roman"/>
          <w:b/>
          <w:color w:val="1F497D" w:themeColor="text2"/>
          <w:sz w:val="24"/>
          <w:szCs w:val="24"/>
          <w:lang w:val="es-US" w:eastAsia="es-DO"/>
        </w:rPr>
        <w:t xml:space="preserve"> </w:t>
      </w:r>
    </w:p>
    <w:p w14:paraId="76689200" w14:textId="77777777" w:rsidR="0099634D" w:rsidRPr="000D0225" w:rsidRDefault="0099634D" w:rsidP="00853AFF">
      <w:pPr>
        <w:spacing w:line="264" w:lineRule="auto"/>
        <w:ind w:hanging="907"/>
        <w:rPr>
          <w:rFonts w:ascii="Artifex CF" w:eastAsia="Arial Unicode MS" w:hAnsi="Artifex CF" w:cs="Times New Roman"/>
          <w:b/>
          <w:color w:val="1F497D"/>
          <w:sz w:val="10"/>
          <w:szCs w:val="10"/>
          <w:lang w:val="es-US" w:eastAsia="es-DO"/>
        </w:rPr>
      </w:pPr>
    </w:p>
    <w:p w14:paraId="24B5F23A" w14:textId="77777777" w:rsidR="00312267" w:rsidRDefault="00821087" w:rsidP="00D83ED5">
      <w:pPr>
        <w:pStyle w:val="Standard"/>
      </w:pPr>
      <w:r>
        <w:t>Se gestionó el traslado al INSA-ROUEN de Francia a un grupo de 9 estudiantes para la continuación del programa de la Maestría en Ingeniería Química del Programa de Excelencia Calíope correspondiente al segundo año (M2) de la Cohorte 4.</w:t>
      </w:r>
    </w:p>
    <w:p w14:paraId="731A6805" w14:textId="35E3DF88" w:rsidR="004D7A68" w:rsidRDefault="004D7A68">
      <w:pPr>
        <w:suppressAutoHyphens w:val="0"/>
        <w:rPr>
          <w:rFonts w:ascii="Artifex CF" w:eastAsia="Arial Unicode MS" w:hAnsi="Artifex CF" w:cs="Times New Roman"/>
          <w:color w:val="1F497D" w:themeColor="text2"/>
          <w:sz w:val="24"/>
          <w:szCs w:val="24"/>
          <w:lang w:val="es-US" w:eastAsia="es-DO"/>
        </w:rPr>
      </w:pPr>
      <w:r>
        <w:br w:type="page"/>
      </w:r>
    </w:p>
    <w:p w14:paraId="02033C60" w14:textId="77777777" w:rsidR="00312267" w:rsidRPr="000D0225" w:rsidRDefault="00312267" w:rsidP="00D83ED5">
      <w:pPr>
        <w:pStyle w:val="Standard"/>
      </w:pPr>
    </w:p>
    <w:p w14:paraId="5715768F" w14:textId="77777777" w:rsidR="00312267" w:rsidRDefault="00821087" w:rsidP="00D83ED5">
      <w:pPr>
        <w:pStyle w:val="Standard"/>
      </w:pPr>
      <w:r>
        <w:t>La unidad de extensión adscrita a la OSEPLANDI se mantuvo activa en la organización de actividades de extensión desarrolladas en la FIA para profesores, estudiantes, el Estado y la sociedad en general</w:t>
      </w:r>
      <w:r w:rsidR="0099634D">
        <w:t>.</w:t>
      </w:r>
    </w:p>
    <w:p w14:paraId="6D7237C5" w14:textId="77777777" w:rsidR="0099634D" w:rsidRDefault="0099634D" w:rsidP="00D83ED5">
      <w:pPr>
        <w:pStyle w:val="Standard"/>
      </w:pPr>
    </w:p>
    <w:p w14:paraId="51D26904" w14:textId="77777777" w:rsidR="00312267" w:rsidRPr="000D0225" w:rsidRDefault="00821087" w:rsidP="004D7A68">
      <w:pPr>
        <w:spacing w:line="264" w:lineRule="auto"/>
        <w:rPr>
          <w:rFonts w:ascii="Artifex CF Book" w:eastAsia="Arial Unicode MS" w:hAnsi="Artifex CF Book" w:cs="Times New Roman"/>
          <w:b/>
          <w:color w:val="1F497D" w:themeColor="text2"/>
          <w:sz w:val="24"/>
          <w:szCs w:val="24"/>
          <w:lang w:val="es-US" w:eastAsia="es-DO"/>
        </w:rPr>
      </w:pPr>
      <w:r w:rsidRPr="000D0225">
        <w:rPr>
          <w:rFonts w:ascii="Artifex CF Book" w:eastAsia="Arial Unicode MS" w:hAnsi="Artifex CF Book" w:cs="Times New Roman"/>
          <w:b/>
          <w:color w:val="1F497D" w:themeColor="text2"/>
          <w:sz w:val="24"/>
          <w:szCs w:val="24"/>
          <w:lang w:val="es-US" w:eastAsia="es-DO"/>
        </w:rPr>
        <w:t xml:space="preserve">Conferencias y Charlas </w:t>
      </w:r>
      <w:r w:rsidR="0099634D" w:rsidRPr="000D0225">
        <w:rPr>
          <w:rFonts w:ascii="Artifex CF Book" w:eastAsia="Arial Unicode MS" w:hAnsi="Artifex CF Book" w:cs="Times New Roman"/>
          <w:b/>
          <w:color w:val="1F497D" w:themeColor="text2"/>
          <w:sz w:val="24"/>
          <w:szCs w:val="24"/>
          <w:lang w:val="es-US" w:eastAsia="es-DO"/>
        </w:rPr>
        <w:t>:</w:t>
      </w:r>
    </w:p>
    <w:p w14:paraId="1013A063" w14:textId="77777777" w:rsidR="00312267" w:rsidRDefault="00821087" w:rsidP="004D7A68">
      <w:pPr>
        <w:pStyle w:val="ListParagraph"/>
        <w:numPr>
          <w:ilvl w:val="0"/>
          <w:numId w:val="146"/>
        </w:numPr>
        <w:ind w:left="720"/>
      </w:pPr>
      <w:r>
        <w:t>SOFTWARE para dibujos estructurales en AutoCAD y cuantificación de materiales.</w:t>
      </w:r>
    </w:p>
    <w:p w14:paraId="5BFCB8F3" w14:textId="77777777" w:rsidR="00312267" w:rsidRDefault="00821087" w:rsidP="004D7A68">
      <w:pPr>
        <w:pStyle w:val="ListParagraph"/>
        <w:numPr>
          <w:ilvl w:val="0"/>
          <w:numId w:val="146"/>
        </w:numPr>
        <w:ind w:left="720"/>
      </w:pPr>
      <w:r>
        <w:t>GEOFOAM como material de ingeniería civil.</w:t>
      </w:r>
    </w:p>
    <w:p w14:paraId="09502AF5" w14:textId="77777777" w:rsidR="00312267" w:rsidRDefault="00821087" w:rsidP="004D7A68">
      <w:pPr>
        <w:pStyle w:val="ListParagraph"/>
        <w:numPr>
          <w:ilvl w:val="0"/>
          <w:numId w:val="146"/>
        </w:numPr>
        <w:ind w:left="720"/>
      </w:pPr>
      <w:r>
        <w:t>Construcción y supervisión de túneles experiencia en Ciudad México.</w:t>
      </w:r>
    </w:p>
    <w:p w14:paraId="638CA2F6" w14:textId="77777777" w:rsidR="00312267" w:rsidRDefault="00821087" w:rsidP="004D7A68">
      <w:pPr>
        <w:pStyle w:val="ListParagraph"/>
        <w:numPr>
          <w:ilvl w:val="0"/>
          <w:numId w:val="146"/>
        </w:numPr>
        <w:ind w:left="720"/>
      </w:pPr>
      <w:r>
        <w:t>Calidad 4.0. Avances y retos de la calidad ante la 4ta revolución industrial.</w:t>
      </w:r>
    </w:p>
    <w:p w14:paraId="2554ACC8" w14:textId="77777777" w:rsidR="00312267" w:rsidRDefault="00821087" w:rsidP="004D7A68">
      <w:pPr>
        <w:pStyle w:val="ListParagraph"/>
        <w:numPr>
          <w:ilvl w:val="0"/>
          <w:numId w:val="146"/>
        </w:numPr>
        <w:ind w:left="720"/>
      </w:pPr>
      <w:r>
        <w:t>Diseño y desarrollo de productos como técnica de emprendimiento.</w:t>
      </w:r>
    </w:p>
    <w:p w14:paraId="3C754056" w14:textId="77777777" w:rsidR="00312267" w:rsidRDefault="00821087" w:rsidP="004D7A68">
      <w:pPr>
        <w:pStyle w:val="ListParagraph"/>
        <w:numPr>
          <w:ilvl w:val="0"/>
          <w:numId w:val="146"/>
        </w:numPr>
        <w:ind w:left="720"/>
      </w:pPr>
      <w:r>
        <w:t>Buenas prácticas de auditoría en los sistemas de gestión de calidad.</w:t>
      </w:r>
    </w:p>
    <w:p w14:paraId="7931E83F" w14:textId="77777777" w:rsidR="00312267" w:rsidRDefault="00821087" w:rsidP="004D7A68">
      <w:pPr>
        <w:pStyle w:val="ListParagraph"/>
        <w:numPr>
          <w:ilvl w:val="0"/>
          <w:numId w:val="146"/>
        </w:numPr>
        <w:ind w:left="720"/>
      </w:pPr>
      <w:r>
        <w:t>Una marca personal llamada Tú. Conversando sobre el personal branding en el mundo profesional.</w:t>
      </w:r>
    </w:p>
    <w:p w14:paraId="0AA7C442" w14:textId="77777777" w:rsidR="00312267" w:rsidRDefault="00821087" w:rsidP="004D7A68">
      <w:pPr>
        <w:pStyle w:val="ListParagraph"/>
        <w:numPr>
          <w:ilvl w:val="0"/>
          <w:numId w:val="146"/>
        </w:numPr>
        <w:ind w:left="720"/>
      </w:pPr>
      <w:r>
        <w:t>Las Cinco Sillas: Los Estilos de Dirección.</w:t>
      </w:r>
    </w:p>
    <w:p w14:paraId="6120C5C2" w14:textId="77777777" w:rsidR="00312267" w:rsidRDefault="00821087" w:rsidP="004D7A68">
      <w:pPr>
        <w:pStyle w:val="ListParagraph"/>
        <w:numPr>
          <w:ilvl w:val="0"/>
          <w:numId w:val="146"/>
        </w:numPr>
        <w:ind w:left="720"/>
      </w:pPr>
      <w:r>
        <w:t>Hacia una nueva ciudad inteligente, Arq. Richard Moreta.</w:t>
      </w:r>
    </w:p>
    <w:p w14:paraId="414F7CA4" w14:textId="77777777" w:rsidR="00312267" w:rsidRDefault="00821087" w:rsidP="004D7A68">
      <w:pPr>
        <w:pStyle w:val="ListParagraph"/>
        <w:numPr>
          <w:ilvl w:val="0"/>
          <w:numId w:val="146"/>
        </w:numPr>
        <w:ind w:left="720"/>
      </w:pPr>
      <w:r>
        <w:t>Aplicación de la metodología BIM.</w:t>
      </w:r>
    </w:p>
    <w:p w14:paraId="216D7F44" w14:textId="77777777" w:rsidR="00312267" w:rsidRDefault="00821087" w:rsidP="004D7A68">
      <w:pPr>
        <w:pStyle w:val="ListParagraph"/>
        <w:numPr>
          <w:ilvl w:val="0"/>
          <w:numId w:val="146"/>
        </w:numPr>
        <w:ind w:left="720"/>
      </w:pPr>
      <w:r>
        <w:t>La Gobernanza Municipal en Tiempos de COVID-19</w:t>
      </w:r>
    </w:p>
    <w:p w14:paraId="00B80576" w14:textId="5CA0003C" w:rsidR="00312267" w:rsidRDefault="00821087" w:rsidP="004D7A68">
      <w:pPr>
        <w:pStyle w:val="ListParagraph"/>
        <w:numPr>
          <w:ilvl w:val="0"/>
          <w:numId w:val="146"/>
        </w:numPr>
        <w:ind w:left="720"/>
      </w:pPr>
      <w:r>
        <w:t>Movilidad: Antes y Después del COVID-19</w:t>
      </w:r>
    </w:p>
    <w:p w14:paraId="0135DFBB" w14:textId="01C83040" w:rsidR="004D7A68" w:rsidRDefault="004D7A68">
      <w:pPr>
        <w:suppressAutoHyphens w:val="0"/>
        <w:rPr>
          <w:rFonts w:ascii="Artifex CF" w:eastAsia="Arial Unicode MS" w:hAnsi="Artifex CF" w:cs="Times New Roman"/>
          <w:color w:val="1F497D" w:themeColor="text2"/>
          <w:sz w:val="24"/>
          <w:szCs w:val="24"/>
          <w:lang w:val="es-US" w:eastAsia="es-DO"/>
        </w:rPr>
      </w:pPr>
      <w:r>
        <w:br w:type="page"/>
      </w:r>
    </w:p>
    <w:p w14:paraId="77EFBD7F" w14:textId="77777777" w:rsidR="000D0225" w:rsidRDefault="000D0225" w:rsidP="00D83ED5">
      <w:pPr>
        <w:pStyle w:val="ListParagraph"/>
      </w:pPr>
    </w:p>
    <w:p w14:paraId="2EB6245C" w14:textId="77777777" w:rsidR="00312267" w:rsidRPr="00BF7BAA" w:rsidRDefault="00821087" w:rsidP="00BF7BAA">
      <w:pPr>
        <w:spacing w:line="264" w:lineRule="auto"/>
        <w:rPr>
          <w:rFonts w:ascii="Artifex CF Book" w:eastAsia="Arial Unicode MS" w:hAnsi="Artifex CF Book" w:cs="Times New Roman"/>
          <w:b/>
          <w:color w:val="1F497D" w:themeColor="text2"/>
          <w:sz w:val="24"/>
          <w:szCs w:val="24"/>
          <w:lang w:val="es-US" w:eastAsia="es-DO"/>
        </w:rPr>
      </w:pPr>
      <w:r w:rsidRPr="00BF7BAA">
        <w:rPr>
          <w:rFonts w:ascii="Artifex CF Book" w:eastAsia="Arial Unicode MS" w:hAnsi="Artifex CF Book" w:cs="Times New Roman"/>
          <w:b/>
          <w:color w:val="1F497D" w:themeColor="text2"/>
          <w:sz w:val="24"/>
          <w:szCs w:val="24"/>
          <w:lang w:val="es-US" w:eastAsia="es-DO"/>
        </w:rPr>
        <w:t>Talleres y Jornadas</w:t>
      </w:r>
    </w:p>
    <w:p w14:paraId="1C9DA282" w14:textId="77777777" w:rsidR="00312267" w:rsidRPr="004D7A68" w:rsidRDefault="00312267" w:rsidP="00D83ED5">
      <w:pPr>
        <w:pStyle w:val="ListParagraph"/>
        <w:rPr>
          <w:sz w:val="6"/>
        </w:rPr>
      </w:pPr>
    </w:p>
    <w:p w14:paraId="66702656" w14:textId="77777777" w:rsidR="00312267" w:rsidRDefault="00821087" w:rsidP="004D7A68">
      <w:pPr>
        <w:pStyle w:val="ListParagraph"/>
        <w:numPr>
          <w:ilvl w:val="0"/>
          <w:numId w:val="147"/>
        </w:numPr>
        <w:ind w:left="810"/>
      </w:pPr>
      <w:r>
        <w:t>Taller sobre diseño de políticas de gestión y jornada de planeación estratégica 2018-2022.</w:t>
      </w:r>
    </w:p>
    <w:p w14:paraId="777B8FE9" w14:textId="77777777" w:rsidR="00312267" w:rsidRDefault="00821087" w:rsidP="004D7A68">
      <w:pPr>
        <w:pStyle w:val="ListParagraph"/>
        <w:numPr>
          <w:ilvl w:val="0"/>
          <w:numId w:val="147"/>
        </w:numPr>
        <w:ind w:left="810"/>
      </w:pPr>
      <w:r>
        <w:t>Jornada sobre Ética y Transparencia a la Luz de la Ley 200-04 de Libre Acceso a la Información Pública.</w:t>
      </w:r>
    </w:p>
    <w:p w14:paraId="5A4CDDEC" w14:textId="77777777" w:rsidR="00312267" w:rsidRDefault="00821087" w:rsidP="004D7A68">
      <w:pPr>
        <w:pStyle w:val="ListParagraph"/>
        <w:numPr>
          <w:ilvl w:val="0"/>
          <w:numId w:val="147"/>
        </w:numPr>
        <w:ind w:left="810"/>
      </w:pPr>
      <w:r>
        <w:t xml:space="preserve">Taller sobre diseño y desarrollo curricular basado en competencias, impartido por el Ministerio de Educación Superior y la Universidad de Barcelona.  </w:t>
      </w:r>
    </w:p>
    <w:p w14:paraId="51EA7F60" w14:textId="77777777" w:rsidR="00312267" w:rsidRDefault="00821087" w:rsidP="004D7A68">
      <w:pPr>
        <w:pStyle w:val="ListParagraph"/>
        <w:numPr>
          <w:ilvl w:val="0"/>
          <w:numId w:val="147"/>
        </w:numPr>
        <w:ind w:left="810"/>
      </w:pPr>
      <w:r>
        <w:t>Taller para los Estudiantes de Arquitectura sobre fabricación de ventanas y shutters.</w:t>
      </w:r>
    </w:p>
    <w:p w14:paraId="2C255B25" w14:textId="77777777" w:rsidR="00312267" w:rsidRDefault="00821087" w:rsidP="004D7A68">
      <w:pPr>
        <w:pStyle w:val="ListParagraph"/>
        <w:numPr>
          <w:ilvl w:val="0"/>
          <w:numId w:val="147"/>
        </w:numPr>
        <w:ind w:left="810"/>
      </w:pPr>
      <w:r>
        <w:t>Taller ARCHICAD y la Metodología BIM.</w:t>
      </w:r>
    </w:p>
    <w:p w14:paraId="3026690B" w14:textId="77777777" w:rsidR="00312267" w:rsidRDefault="00821087" w:rsidP="004D7A68">
      <w:pPr>
        <w:pStyle w:val="ListParagraph"/>
        <w:numPr>
          <w:ilvl w:val="0"/>
          <w:numId w:val="147"/>
        </w:numPr>
        <w:ind w:left="810"/>
      </w:pPr>
      <w:r>
        <w:t>Curso taller de Vector Works, para estudiantes de arquitectura, impartido por CAEDRO.</w:t>
      </w:r>
    </w:p>
    <w:p w14:paraId="4C98933A" w14:textId="77777777" w:rsidR="00312267" w:rsidRDefault="00312267" w:rsidP="00D83ED5">
      <w:pPr>
        <w:pStyle w:val="Standard"/>
      </w:pPr>
    </w:p>
    <w:p w14:paraId="1454F5CF" w14:textId="77777777" w:rsidR="00312267" w:rsidRDefault="00312267" w:rsidP="00D83ED5">
      <w:pPr>
        <w:pStyle w:val="Standard"/>
      </w:pPr>
    </w:p>
    <w:p w14:paraId="1A66C298" w14:textId="77777777" w:rsidR="00312267" w:rsidRDefault="00312267" w:rsidP="00D83ED5">
      <w:pPr>
        <w:pStyle w:val="Standard"/>
      </w:pPr>
    </w:p>
    <w:p w14:paraId="73440420" w14:textId="77777777" w:rsidR="0099634D" w:rsidRDefault="0099634D" w:rsidP="00D83ED5">
      <w:pPr>
        <w:pStyle w:val="Standard"/>
      </w:pPr>
    </w:p>
    <w:p w14:paraId="135F47B3" w14:textId="77777777" w:rsidR="0099634D" w:rsidRDefault="0099634D" w:rsidP="00D83ED5">
      <w:pPr>
        <w:pStyle w:val="Standard"/>
      </w:pPr>
    </w:p>
    <w:p w14:paraId="494E4C1C" w14:textId="77777777" w:rsidR="0099634D" w:rsidRDefault="0099634D" w:rsidP="00D83ED5">
      <w:pPr>
        <w:pStyle w:val="Standard"/>
      </w:pPr>
    </w:p>
    <w:p w14:paraId="5BCA9CD8" w14:textId="77777777" w:rsidR="0099634D" w:rsidRDefault="0099634D" w:rsidP="00D83ED5">
      <w:pPr>
        <w:pStyle w:val="Standard"/>
      </w:pPr>
    </w:p>
    <w:p w14:paraId="06F00009" w14:textId="77777777" w:rsidR="0099634D" w:rsidRDefault="0099634D" w:rsidP="00D83ED5">
      <w:pPr>
        <w:pStyle w:val="Standard"/>
      </w:pPr>
    </w:p>
    <w:p w14:paraId="403E0C85" w14:textId="77777777" w:rsidR="0099634D" w:rsidRDefault="0099634D" w:rsidP="00D83ED5">
      <w:pPr>
        <w:pStyle w:val="Standard"/>
      </w:pPr>
    </w:p>
    <w:p w14:paraId="27732D73" w14:textId="77777777" w:rsidR="0099634D" w:rsidRDefault="0099634D" w:rsidP="00D83ED5">
      <w:pPr>
        <w:pStyle w:val="Standard"/>
      </w:pPr>
    </w:p>
    <w:p w14:paraId="08A3542C" w14:textId="77777777" w:rsidR="0099634D" w:rsidRDefault="0099634D" w:rsidP="00D83ED5">
      <w:pPr>
        <w:pStyle w:val="Standard"/>
      </w:pPr>
    </w:p>
    <w:p w14:paraId="7CE0C2B8" w14:textId="77777777" w:rsidR="0099634D" w:rsidRDefault="0099634D" w:rsidP="00D83ED5">
      <w:pPr>
        <w:pStyle w:val="Standard"/>
      </w:pPr>
    </w:p>
    <w:p w14:paraId="456C8C34" w14:textId="0FD5EA3E" w:rsidR="00312267" w:rsidRPr="004D7A68" w:rsidRDefault="00312267" w:rsidP="004D7A68">
      <w:pPr>
        <w:suppressAutoHyphens w:val="0"/>
        <w:spacing w:line="264" w:lineRule="auto"/>
        <w:rPr>
          <w:rFonts w:ascii="Artifex CF" w:eastAsia="Arial Unicode MS" w:hAnsi="Artifex CF" w:cs="Times New Roman"/>
          <w:b/>
          <w:color w:val="1F497D" w:themeColor="text2"/>
          <w:sz w:val="24"/>
          <w:szCs w:val="24"/>
          <w:lang w:val="es-US" w:eastAsia="es-DO"/>
        </w:rPr>
      </w:pPr>
    </w:p>
    <w:p w14:paraId="3E3A366F" w14:textId="53FA026F" w:rsidR="00312267" w:rsidRDefault="00821087" w:rsidP="008D2B25">
      <w:pPr>
        <w:pStyle w:val="Heading1"/>
      </w:pPr>
      <w:bookmarkStart w:id="44" w:name="_Toc61329228"/>
      <w:bookmarkStart w:id="45" w:name="_Toc61858552"/>
      <w:r>
        <w:t>FACULTAD DE CIENCIAS DE LA SALUD</w:t>
      </w:r>
      <w:bookmarkEnd w:id="44"/>
      <w:bookmarkEnd w:id="45"/>
    </w:p>
    <w:p w14:paraId="5A47234E" w14:textId="3FDBAC71" w:rsidR="00312267" w:rsidRPr="004D7A68" w:rsidRDefault="00535A51" w:rsidP="00853AFF">
      <w:pPr>
        <w:spacing w:line="264" w:lineRule="auto"/>
        <w:ind w:hanging="907"/>
        <w:rPr>
          <w:sz w:val="16"/>
        </w:rPr>
      </w:pPr>
      <w:r w:rsidRPr="009373E7">
        <w:rPr>
          <w:rFonts w:ascii="Artifex CF" w:hAnsi="Artifex CF"/>
          <w:noProof/>
          <w:color w:val="244061" w:themeColor="accent1" w:themeShade="80"/>
          <w:spacing w:val="8"/>
          <w:sz w:val="24"/>
          <w:szCs w:val="24"/>
          <w:lang w:val="en-US"/>
        </w:rPr>
        <mc:AlternateContent>
          <mc:Choice Requires="wps">
            <w:drawing>
              <wp:anchor distT="0" distB="0" distL="114300" distR="114300" simplePos="0" relativeHeight="251700224" behindDoc="0" locked="0" layoutInCell="1" allowOverlap="1" wp14:anchorId="6973341B" wp14:editId="28A29A7D">
                <wp:simplePos x="0" y="0"/>
                <wp:positionH relativeFrom="margin">
                  <wp:align>center</wp:align>
                </wp:positionH>
                <wp:positionV relativeFrom="paragraph">
                  <wp:posOffset>18415</wp:posOffset>
                </wp:positionV>
                <wp:extent cx="540000" cy="0"/>
                <wp:effectExtent l="57150" t="38100" r="50800" b="95250"/>
                <wp:wrapNone/>
                <wp:docPr id="34" name="Conector recto 34"/>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A9253A" id="Conector recto 34" o:spid="_x0000_s1026" style="position:absolute;z-index:251700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5pt" to="4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" strokecolor="red" strokeweight="2.5pt">
                <v:shadow on="t" color="black" opacity="22937f" origin=",.5" offset="0,.63889mm"/>
                <w10:wrap anchorx="margin"/>
              </v:line>
            </w:pict>
          </mc:Fallback>
        </mc:AlternateContent>
      </w:r>
    </w:p>
    <w:p w14:paraId="76223F26" w14:textId="77777777" w:rsidR="00312267" w:rsidRPr="004D7A68" w:rsidRDefault="00821087" w:rsidP="00D83ED5">
      <w:pPr>
        <w:pStyle w:val="Standard"/>
        <w:rPr>
          <w:rFonts w:ascii="Artifex CF Book" w:hAnsi="Artifex CF Book"/>
          <w:b/>
        </w:rPr>
      </w:pPr>
      <w:r w:rsidRPr="004D7A68">
        <w:rPr>
          <w:rFonts w:ascii="Artifex CF Book" w:hAnsi="Artifex CF Book"/>
          <w:b/>
        </w:rPr>
        <w:t>Plantilla Profesoral</w:t>
      </w:r>
    </w:p>
    <w:p w14:paraId="1ADD9084" w14:textId="77777777" w:rsidR="00312267" w:rsidRPr="004D7A68" w:rsidRDefault="00312267" w:rsidP="00D83ED5">
      <w:pPr>
        <w:pStyle w:val="Standard"/>
        <w:rPr>
          <w:sz w:val="2"/>
        </w:rPr>
      </w:pPr>
    </w:p>
    <w:p w14:paraId="40FDC73C" w14:textId="77777777" w:rsidR="00312267" w:rsidRDefault="00821087" w:rsidP="00D83ED5">
      <w:pPr>
        <w:pStyle w:val="Standard"/>
      </w:pPr>
      <w:r>
        <w:t>La plantilla docente de la FCS está integrada por 947 profesores y profesoras distribuidas entre las diferentes escuelas, tal como se indica a continuación:</w:t>
      </w:r>
    </w:p>
    <w:p w14:paraId="62D113E0" w14:textId="77777777" w:rsidR="00312267" w:rsidRPr="004D7A68" w:rsidRDefault="00312267" w:rsidP="00D83ED5">
      <w:pPr>
        <w:pStyle w:val="Standard"/>
        <w:rPr>
          <w:sz w:val="14"/>
        </w:rPr>
      </w:pPr>
    </w:p>
    <w:tbl>
      <w:tblPr>
        <w:tblW w:w="6121" w:type="dxa"/>
        <w:tblInd w:w="198" w:type="dxa"/>
        <w:tblCellMar>
          <w:left w:w="10" w:type="dxa"/>
          <w:right w:w="10" w:type="dxa"/>
        </w:tblCellMar>
        <w:tblLook w:val="0000" w:firstRow="0" w:lastRow="0" w:firstColumn="0" w:lastColumn="0" w:noHBand="0" w:noVBand="0"/>
      </w:tblPr>
      <w:tblGrid>
        <w:gridCol w:w="3719"/>
        <w:gridCol w:w="2402"/>
      </w:tblGrid>
      <w:tr w:rsidR="00312267" w:rsidRPr="00C203B1" w14:paraId="4DF188D7" w14:textId="77777777">
        <w:tc>
          <w:tcPr>
            <w:tcW w:w="3719" w:type="dxa"/>
            <w:shd w:val="clear" w:color="auto" w:fill="auto"/>
            <w:tcMar>
              <w:top w:w="0" w:type="dxa"/>
              <w:left w:w="108" w:type="dxa"/>
              <w:bottom w:w="0" w:type="dxa"/>
              <w:right w:w="108" w:type="dxa"/>
            </w:tcMar>
            <w:vAlign w:val="center"/>
          </w:tcPr>
          <w:p w14:paraId="09F4525E" w14:textId="77777777" w:rsidR="00312267" w:rsidRPr="00C203B1" w:rsidRDefault="00821087" w:rsidP="00D83ED5">
            <w:pPr>
              <w:pStyle w:val="Standard"/>
            </w:pPr>
            <w:r w:rsidRPr="00C203B1">
              <w:t>Escuelas</w:t>
            </w:r>
          </w:p>
        </w:tc>
        <w:tc>
          <w:tcPr>
            <w:tcW w:w="2402" w:type="dxa"/>
            <w:shd w:val="clear" w:color="auto" w:fill="auto"/>
            <w:tcMar>
              <w:top w:w="0" w:type="dxa"/>
              <w:left w:w="108" w:type="dxa"/>
              <w:bottom w:w="0" w:type="dxa"/>
              <w:right w:w="108" w:type="dxa"/>
            </w:tcMar>
            <w:vAlign w:val="center"/>
          </w:tcPr>
          <w:p w14:paraId="7D089964" w14:textId="77777777" w:rsidR="00312267" w:rsidRPr="00C203B1" w:rsidRDefault="00821087" w:rsidP="00D83ED5">
            <w:pPr>
              <w:pStyle w:val="Standard"/>
            </w:pPr>
            <w:r w:rsidRPr="00C203B1">
              <w:t>Total de Profesores</w:t>
            </w:r>
          </w:p>
        </w:tc>
      </w:tr>
      <w:tr w:rsidR="00312267" w:rsidRPr="00C203B1" w14:paraId="586165A0" w14:textId="77777777">
        <w:tc>
          <w:tcPr>
            <w:tcW w:w="3719" w:type="dxa"/>
            <w:shd w:val="clear" w:color="auto" w:fill="auto"/>
            <w:tcMar>
              <w:top w:w="0" w:type="dxa"/>
              <w:left w:w="108" w:type="dxa"/>
              <w:bottom w:w="0" w:type="dxa"/>
              <w:right w:w="108" w:type="dxa"/>
            </w:tcMar>
            <w:vAlign w:val="center"/>
          </w:tcPr>
          <w:p w14:paraId="461B6F28" w14:textId="77777777" w:rsidR="00312267" w:rsidRPr="00C203B1" w:rsidRDefault="00312267" w:rsidP="00D83ED5">
            <w:pPr>
              <w:pStyle w:val="Standard"/>
            </w:pPr>
          </w:p>
        </w:tc>
        <w:tc>
          <w:tcPr>
            <w:tcW w:w="2402" w:type="dxa"/>
            <w:shd w:val="clear" w:color="auto" w:fill="auto"/>
            <w:tcMar>
              <w:top w:w="0" w:type="dxa"/>
              <w:left w:w="108" w:type="dxa"/>
              <w:bottom w:w="0" w:type="dxa"/>
              <w:right w:w="108" w:type="dxa"/>
            </w:tcMar>
            <w:vAlign w:val="center"/>
          </w:tcPr>
          <w:p w14:paraId="25841D36" w14:textId="77777777" w:rsidR="00312267" w:rsidRPr="00C203B1" w:rsidRDefault="00312267" w:rsidP="00D83ED5">
            <w:pPr>
              <w:pStyle w:val="Standard"/>
            </w:pPr>
          </w:p>
        </w:tc>
      </w:tr>
      <w:tr w:rsidR="00312267" w:rsidRPr="00C203B1" w14:paraId="0D4FEF85" w14:textId="77777777">
        <w:tc>
          <w:tcPr>
            <w:tcW w:w="3719" w:type="dxa"/>
            <w:shd w:val="clear" w:color="auto" w:fill="auto"/>
            <w:tcMar>
              <w:top w:w="0" w:type="dxa"/>
              <w:left w:w="108" w:type="dxa"/>
              <w:bottom w:w="0" w:type="dxa"/>
              <w:right w:w="108" w:type="dxa"/>
            </w:tcMar>
            <w:vAlign w:val="center"/>
          </w:tcPr>
          <w:p w14:paraId="2B849021" w14:textId="77777777" w:rsidR="00312267" w:rsidRPr="00C203B1" w:rsidRDefault="00821087" w:rsidP="00D83ED5">
            <w:pPr>
              <w:pStyle w:val="Standard"/>
            </w:pPr>
            <w:r w:rsidRPr="00C203B1">
              <w:t>Escuela de Medicina</w:t>
            </w:r>
          </w:p>
        </w:tc>
        <w:tc>
          <w:tcPr>
            <w:tcW w:w="2402" w:type="dxa"/>
            <w:shd w:val="clear" w:color="auto" w:fill="auto"/>
            <w:tcMar>
              <w:top w:w="0" w:type="dxa"/>
              <w:left w:w="108" w:type="dxa"/>
              <w:bottom w:w="0" w:type="dxa"/>
              <w:right w:w="108" w:type="dxa"/>
            </w:tcMar>
            <w:vAlign w:val="center"/>
          </w:tcPr>
          <w:p w14:paraId="179A1623" w14:textId="77777777" w:rsidR="00312267" w:rsidRPr="00C203B1" w:rsidRDefault="00821087" w:rsidP="00D83ED5">
            <w:pPr>
              <w:pStyle w:val="Standard"/>
            </w:pPr>
            <w:r w:rsidRPr="00C203B1">
              <w:t>263</w:t>
            </w:r>
          </w:p>
        </w:tc>
      </w:tr>
      <w:tr w:rsidR="00312267" w:rsidRPr="00C203B1" w14:paraId="331762BC" w14:textId="77777777">
        <w:tc>
          <w:tcPr>
            <w:tcW w:w="3719" w:type="dxa"/>
            <w:shd w:val="clear" w:color="auto" w:fill="auto"/>
            <w:tcMar>
              <w:top w:w="0" w:type="dxa"/>
              <w:left w:w="108" w:type="dxa"/>
              <w:bottom w:w="0" w:type="dxa"/>
              <w:right w:w="108" w:type="dxa"/>
            </w:tcMar>
            <w:vAlign w:val="center"/>
          </w:tcPr>
          <w:p w14:paraId="4EA47AA3" w14:textId="77777777" w:rsidR="00312267" w:rsidRPr="00C203B1" w:rsidRDefault="00821087" w:rsidP="00D83ED5">
            <w:pPr>
              <w:pStyle w:val="Standard"/>
            </w:pPr>
            <w:r w:rsidRPr="00C203B1">
              <w:t>Escuela de Odontología</w:t>
            </w:r>
          </w:p>
        </w:tc>
        <w:tc>
          <w:tcPr>
            <w:tcW w:w="2402" w:type="dxa"/>
            <w:shd w:val="clear" w:color="auto" w:fill="auto"/>
            <w:tcMar>
              <w:top w:w="0" w:type="dxa"/>
              <w:left w:w="108" w:type="dxa"/>
              <w:bottom w:w="0" w:type="dxa"/>
              <w:right w:w="108" w:type="dxa"/>
            </w:tcMar>
            <w:vAlign w:val="center"/>
          </w:tcPr>
          <w:p w14:paraId="17019755" w14:textId="77777777" w:rsidR="00312267" w:rsidRPr="00C203B1" w:rsidRDefault="0099634D" w:rsidP="00D83ED5">
            <w:pPr>
              <w:pStyle w:val="Standard"/>
            </w:pPr>
            <w:r>
              <w:t xml:space="preserve">  </w:t>
            </w:r>
            <w:r w:rsidR="00821087" w:rsidRPr="00C203B1">
              <w:t>72</w:t>
            </w:r>
          </w:p>
        </w:tc>
      </w:tr>
      <w:tr w:rsidR="00312267" w:rsidRPr="00C203B1" w14:paraId="6D838BA3" w14:textId="77777777">
        <w:tc>
          <w:tcPr>
            <w:tcW w:w="3719" w:type="dxa"/>
            <w:shd w:val="clear" w:color="auto" w:fill="auto"/>
            <w:tcMar>
              <w:top w:w="0" w:type="dxa"/>
              <w:left w:w="108" w:type="dxa"/>
              <w:bottom w:w="0" w:type="dxa"/>
              <w:right w:w="108" w:type="dxa"/>
            </w:tcMar>
            <w:vAlign w:val="center"/>
          </w:tcPr>
          <w:p w14:paraId="23338B62" w14:textId="77777777" w:rsidR="00312267" w:rsidRPr="00C203B1" w:rsidRDefault="00821087" w:rsidP="00D83ED5">
            <w:pPr>
              <w:pStyle w:val="Standard"/>
            </w:pPr>
            <w:r w:rsidRPr="00C203B1">
              <w:t>Escuela de Enfermería</w:t>
            </w:r>
          </w:p>
        </w:tc>
        <w:tc>
          <w:tcPr>
            <w:tcW w:w="2402" w:type="dxa"/>
            <w:shd w:val="clear" w:color="auto" w:fill="auto"/>
            <w:tcMar>
              <w:top w:w="0" w:type="dxa"/>
              <w:left w:w="108" w:type="dxa"/>
              <w:bottom w:w="0" w:type="dxa"/>
              <w:right w:w="108" w:type="dxa"/>
            </w:tcMar>
            <w:vAlign w:val="center"/>
          </w:tcPr>
          <w:p w14:paraId="0B76F437" w14:textId="77777777" w:rsidR="00312267" w:rsidRPr="00C203B1" w:rsidRDefault="0099634D" w:rsidP="00D83ED5">
            <w:pPr>
              <w:pStyle w:val="Standard"/>
            </w:pPr>
            <w:r>
              <w:t xml:space="preserve">  </w:t>
            </w:r>
            <w:r w:rsidR="00821087" w:rsidRPr="00C203B1">
              <w:t>80</w:t>
            </w:r>
          </w:p>
        </w:tc>
      </w:tr>
      <w:tr w:rsidR="00312267" w:rsidRPr="00C203B1" w14:paraId="41E76432" w14:textId="77777777">
        <w:tc>
          <w:tcPr>
            <w:tcW w:w="3719" w:type="dxa"/>
            <w:shd w:val="clear" w:color="auto" w:fill="auto"/>
            <w:tcMar>
              <w:top w:w="0" w:type="dxa"/>
              <w:left w:w="108" w:type="dxa"/>
              <w:bottom w:w="0" w:type="dxa"/>
              <w:right w:w="108" w:type="dxa"/>
            </w:tcMar>
            <w:vAlign w:val="center"/>
          </w:tcPr>
          <w:p w14:paraId="6A90EC1D" w14:textId="77777777" w:rsidR="00312267" w:rsidRPr="00C203B1" w:rsidRDefault="00821087" w:rsidP="00D83ED5">
            <w:pPr>
              <w:pStyle w:val="Standard"/>
            </w:pPr>
            <w:r w:rsidRPr="00C203B1">
              <w:t>Escuela de Farmacia</w:t>
            </w:r>
          </w:p>
        </w:tc>
        <w:tc>
          <w:tcPr>
            <w:tcW w:w="2402" w:type="dxa"/>
            <w:shd w:val="clear" w:color="auto" w:fill="auto"/>
            <w:tcMar>
              <w:top w:w="0" w:type="dxa"/>
              <w:left w:w="108" w:type="dxa"/>
              <w:bottom w:w="0" w:type="dxa"/>
              <w:right w:w="108" w:type="dxa"/>
            </w:tcMar>
            <w:vAlign w:val="center"/>
          </w:tcPr>
          <w:p w14:paraId="54BF1722" w14:textId="77777777" w:rsidR="00312267" w:rsidRPr="00C203B1" w:rsidRDefault="0099634D" w:rsidP="00D83ED5">
            <w:pPr>
              <w:pStyle w:val="Standard"/>
            </w:pPr>
            <w:r>
              <w:t xml:space="preserve">  </w:t>
            </w:r>
            <w:r w:rsidR="00821087" w:rsidRPr="00C203B1">
              <w:t>28</w:t>
            </w:r>
          </w:p>
        </w:tc>
      </w:tr>
      <w:tr w:rsidR="00312267" w:rsidRPr="00C203B1" w14:paraId="33E733CF" w14:textId="77777777">
        <w:tc>
          <w:tcPr>
            <w:tcW w:w="3719" w:type="dxa"/>
            <w:shd w:val="clear" w:color="auto" w:fill="auto"/>
            <w:tcMar>
              <w:top w:w="0" w:type="dxa"/>
              <w:left w:w="108" w:type="dxa"/>
              <w:bottom w:w="0" w:type="dxa"/>
              <w:right w:w="108" w:type="dxa"/>
            </w:tcMar>
            <w:vAlign w:val="center"/>
          </w:tcPr>
          <w:p w14:paraId="64FB9AC5" w14:textId="77777777" w:rsidR="00312267" w:rsidRPr="00C203B1" w:rsidRDefault="00821087" w:rsidP="00D83ED5">
            <w:pPr>
              <w:pStyle w:val="Standard"/>
            </w:pPr>
            <w:r w:rsidRPr="00C203B1">
              <w:t>Escuela de Bioanálisis</w:t>
            </w:r>
          </w:p>
        </w:tc>
        <w:tc>
          <w:tcPr>
            <w:tcW w:w="2402" w:type="dxa"/>
            <w:shd w:val="clear" w:color="auto" w:fill="auto"/>
            <w:tcMar>
              <w:top w:w="0" w:type="dxa"/>
              <w:left w:w="108" w:type="dxa"/>
              <w:bottom w:w="0" w:type="dxa"/>
              <w:right w:w="108" w:type="dxa"/>
            </w:tcMar>
            <w:vAlign w:val="center"/>
          </w:tcPr>
          <w:p w14:paraId="236D51C8" w14:textId="77777777" w:rsidR="00312267" w:rsidRPr="00C203B1" w:rsidRDefault="0099634D" w:rsidP="00D83ED5">
            <w:pPr>
              <w:pStyle w:val="Standard"/>
            </w:pPr>
            <w:r>
              <w:t xml:space="preserve">   </w:t>
            </w:r>
            <w:r w:rsidR="00821087" w:rsidRPr="00C203B1">
              <w:t>70</w:t>
            </w:r>
          </w:p>
        </w:tc>
      </w:tr>
      <w:tr w:rsidR="00312267" w:rsidRPr="00C203B1" w14:paraId="4A78D173" w14:textId="77777777">
        <w:tc>
          <w:tcPr>
            <w:tcW w:w="3719" w:type="dxa"/>
            <w:shd w:val="clear" w:color="auto" w:fill="auto"/>
            <w:tcMar>
              <w:top w:w="0" w:type="dxa"/>
              <w:left w:w="108" w:type="dxa"/>
              <w:bottom w:w="0" w:type="dxa"/>
              <w:right w:w="108" w:type="dxa"/>
            </w:tcMar>
            <w:vAlign w:val="center"/>
          </w:tcPr>
          <w:p w14:paraId="47BB50FC" w14:textId="77777777" w:rsidR="00312267" w:rsidRPr="00C203B1" w:rsidRDefault="00821087" w:rsidP="00D83ED5">
            <w:pPr>
              <w:pStyle w:val="Standard"/>
            </w:pPr>
            <w:r w:rsidRPr="00C203B1">
              <w:t xml:space="preserve">Escuela de Salud Pública                                                                                  </w:t>
            </w:r>
          </w:p>
        </w:tc>
        <w:tc>
          <w:tcPr>
            <w:tcW w:w="2402" w:type="dxa"/>
            <w:shd w:val="clear" w:color="auto" w:fill="auto"/>
            <w:tcMar>
              <w:top w:w="0" w:type="dxa"/>
              <w:left w:w="108" w:type="dxa"/>
              <w:bottom w:w="0" w:type="dxa"/>
              <w:right w:w="108" w:type="dxa"/>
            </w:tcMar>
            <w:vAlign w:val="center"/>
          </w:tcPr>
          <w:p w14:paraId="781EA3A4" w14:textId="77777777" w:rsidR="00312267" w:rsidRPr="00C203B1" w:rsidRDefault="0099634D" w:rsidP="00D83ED5">
            <w:pPr>
              <w:pStyle w:val="Standard"/>
            </w:pPr>
            <w:r>
              <w:t xml:space="preserve">  </w:t>
            </w:r>
            <w:r w:rsidR="00821087" w:rsidRPr="00C203B1">
              <w:t>124</w:t>
            </w:r>
          </w:p>
        </w:tc>
      </w:tr>
      <w:tr w:rsidR="00312267" w:rsidRPr="00C203B1" w14:paraId="5155538D" w14:textId="77777777">
        <w:tc>
          <w:tcPr>
            <w:tcW w:w="3719" w:type="dxa"/>
            <w:shd w:val="clear" w:color="auto" w:fill="auto"/>
            <w:tcMar>
              <w:top w:w="0" w:type="dxa"/>
              <w:left w:w="108" w:type="dxa"/>
              <w:bottom w:w="0" w:type="dxa"/>
              <w:right w:w="108" w:type="dxa"/>
            </w:tcMar>
            <w:vAlign w:val="center"/>
          </w:tcPr>
          <w:p w14:paraId="180800D2" w14:textId="77777777" w:rsidR="00312267" w:rsidRPr="00C203B1" w:rsidRDefault="00821087" w:rsidP="00D83ED5">
            <w:pPr>
              <w:pStyle w:val="Standard"/>
            </w:pPr>
            <w:r w:rsidRPr="00C203B1">
              <w:t>Escuela de Ciencias Fisiológicas</w:t>
            </w:r>
          </w:p>
        </w:tc>
        <w:tc>
          <w:tcPr>
            <w:tcW w:w="2402" w:type="dxa"/>
            <w:shd w:val="clear" w:color="auto" w:fill="auto"/>
            <w:tcMar>
              <w:top w:w="0" w:type="dxa"/>
              <w:left w:w="108" w:type="dxa"/>
              <w:bottom w:w="0" w:type="dxa"/>
              <w:right w:w="108" w:type="dxa"/>
            </w:tcMar>
            <w:vAlign w:val="center"/>
          </w:tcPr>
          <w:p w14:paraId="06143C2E" w14:textId="77777777" w:rsidR="00312267" w:rsidRPr="00C203B1" w:rsidRDefault="0099634D" w:rsidP="00D83ED5">
            <w:pPr>
              <w:pStyle w:val="Standard"/>
            </w:pPr>
            <w:r>
              <w:t xml:space="preserve">  </w:t>
            </w:r>
            <w:r w:rsidR="00821087" w:rsidRPr="00C203B1">
              <w:t>125</w:t>
            </w:r>
          </w:p>
        </w:tc>
      </w:tr>
      <w:tr w:rsidR="00312267" w:rsidRPr="00C203B1" w14:paraId="1A802387" w14:textId="77777777">
        <w:tc>
          <w:tcPr>
            <w:tcW w:w="3719" w:type="dxa"/>
            <w:shd w:val="clear" w:color="auto" w:fill="auto"/>
            <w:tcMar>
              <w:top w:w="0" w:type="dxa"/>
              <w:left w:w="108" w:type="dxa"/>
              <w:bottom w:w="0" w:type="dxa"/>
              <w:right w:w="108" w:type="dxa"/>
            </w:tcMar>
            <w:vAlign w:val="center"/>
          </w:tcPr>
          <w:p w14:paraId="517333D2" w14:textId="77777777" w:rsidR="00312267" w:rsidRPr="00C203B1" w:rsidRDefault="00821087" w:rsidP="00D83ED5">
            <w:pPr>
              <w:pStyle w:val="Standard"/>
            </w:pPr>
            <w:r w:rsidRPr="00C203B1">
              <w:t>Escuela de Ciencias Morfológicas</w:t>
            </w:r>
          </w:p>
        </w:tc>
        <w:tc>
          <w:tcPr>
            <w:tcW w:w="2402" w:type="dxa"/>
            <w:shd w:val="clear" w:color="auto" w:fill="auto"/>
            <w:tcMar>
              <w:top w:w="0" w:type="dxa"/>
              <w:left w:w="108" w:type="dxa"/>
              <w:bottom w:w="0" w:type="dxa"/>
              <w:right w:w="108" w:type="dxa"/>
            </w:tcMar>
            <w:vAlign w:val="center"/>
          </w:tcPr>
          <w:p w14:paraId="4B97D2D5" w14:textId="77777777" w:rsidR="00312267" w:rsidRPr="00C203B1" w:rsidRDefault="0099634D" w:rsidP="00D83ED5">
            <w:pPr>
              <w:pStyle w:val="Standard"/>
            </w:pPr>
            <w:r>
              <w:t xml:space="preserve">   </w:t>
            </w:r>
            <w:r w:rsidR="00821087" w:rsidRPr="00C203B1">
              <w:t>185</w:t>
            </w:r>
          </w:p>
        </w:tc>
      </w:tr>
    </w:tbl>
    <w:p w14:paraId="2189EE8B" w14:textId="77777777" w:rsidR="000D0225" w:rsidRPr="004D7A68" w:rsidRDefault="000D0225" w:rsidP="00853AFF">
      <w:pPr>
        <w:pStyle w:val="NoSpacing"/>
        <w:spacing w:after="160" w:line="264" w:lineRule="auto"/>
        <w:ind w:hanging="907"/>
        <w:rPr>
          <w:rFonts w:ascii="Artifex CF Book" w:eastAsia="Arial Unicode MS" w:hAnsi="Artifex CF Book" w:cs="Times New Roman"/>
          <w:b/>
          <w:color w:val="1F497D" w:themeColor="text2"/>
          <w:sz w:val="4"/>
          <w:szCs w:val="24"/>
          <w:lang w:val="es-US" w:eastAsia="es-DO"/>
        </w:rPr>
      </w:pPr>
    </w:p>
    <w:p w14:paraId="023AD9DC" w14:textId="1E6B9D9A" w:rsidR="00312267" w:rsidRPr="000D0225" w:rsidRDefault="00821087" w:rsidP="004D7A68">
      <w:pPr>
        <w:pStyle w:val="Standard"/>
        <w:rPr>
          <w:rFonts w:ascii="Artifex CF Book" w:hAnsi="Artifex CF Book"/>
          <w:b/>
        </w:rPr>
      </w:pPr>
      <w:r w:rsidRPr="000D0225">
        <w:rPr>
          <w:rFonts w:ascii="Artifex CF Book" w:hAnsi="Artifex CF Book"/>
          <w:b/>
        </w:rPr>
        <w:t>Cursos Optativos Tesis de Grado</w:t>
      </w:r>
    </w:p>
    <w:p w14:paraId="26C477DC" w14:textId="77777777" w:rsidR="001C5962" w:rsidRPr="004D7A68" w:rsidRDefault="001C5962" w:rsidP="00853AFF">
      <w:pPr>
        <w:pStyle w:val="NoSpacing"/>
        <w:spacing w:after="160" w:line="264" w:lineRule="auto"/>
        <w:ind w:hanging="907"/>
        <w:rPr>
          <w:rFonts w:ascii="Times New Roman" w:hAnsi="Times New Roman"/>
          <w:b/>
          <w:color w:val="1F497D"/>
          <w:sz w:val="2"/>
          <w:szCs w:val="24"/>
          <w:lang w:val="es-US"/>
        </w:rPr>
      </w:pPr>
    </w:p>
    <w:p w14:paraId="5A36E979" w14:textId="77777777" w:rsidR="00312267" w:rsidRDefault="00821087" w:rsidP="00D83ED5">
      <w:pPr>
        <w:pStyle w:val="Standard"/>
      </w:pPr>
      <w:r>
        <w:t>La Unidad Tesis de Grado en el período de octubre 2019--septiembre 2020 ha desarrollado un amplio programa de actividades en cumplimiento del plan de trabajo establecido, realizando las diversas funciones consolidando el curso de metodología para la investigación de tesis de grado, optimizando los procesos para aumentar la calidad en el servicio, según detalle:</w:t>
      </w:r>
    </w:p>
    <w:p w14:paraId="43DC2EC6" w14:textId="77777777" w:rsidR="001C5962" w:rsidRDefault="001C5962" w:rsidP="00D83ED5">
      <w:pPr>
        <w:pStyle w:val="Standard"/>
      </w:pPr>
    </w:p>
    <w:p w14:paraId="70FB4056" w14:textId="77777777" w:rsidR="00312267" w:rsidRDefault="00821087" w:rsidP="00D83ED5">
      <w:pPr>
        <w:pStyle w:val="Standard"/>
      </w:pPr>
      <w:r>
        <w:t>Curso de metodología para la elaboración de la tesis de grado, con la participación de las escuelas, según se detalla:</w:t>
      </w:r>
    </w:p>
    <w:p w14:paraId="71E01E59" w14:textId="77777777" w:rsidR="00312267" w:rsidRPr="00D02D22" w:rsidRDefault="00D02D22" w:rsidP="004D7A68">
      <w:pPr>
        <w:spacing w:line="264" w:lineRule="auto"/>
        <w:rPr>
          <w:rFonts w:ascii="Artifex CF" w:eastAsia="Arial Unicode MS" w:hAnsi="Artifex CF" w:cs="Times New Roman"/>
          <w:color w:val="1F497D"/>
          <w:sz w:val="24"/>
          <w:szCs w:val="24"/>
          <w:lang w:val="es-US" w:eastAsia="es-DO"/>
        </w:rPr>
      </w:pPr>
      <w:r>
        <w:t xml:space="preserve"> </w:t>
      </w:r>
      <w:r w:rsidR="00821087" w:rsidRPr="00D02D22">
        <w:rPr>
          <w:rFonts w:ascii="Artifex CF" w:eastAsia="Arial Unicode MS" w:hAnsi="Artifex CF" w:cs="Times New Roman"/>
          <w:color w:val="1F497D"/>
          <w:sz w:val="24"/>
          <w:szCs w:val="24"/>
          <w:lang w:val="es-US" w:eastAsia="es-DO"/>
        </w:rPr>
        <w:t>Medicina</w:t>
      </w:r>
      <w:r w:rsidR="00821087" w:rsidRPr="00D02D22">
        <w:rPr>
          <w:rFonts w:ascii="Artifex CF" w:eastAsia="Arial Unicode MS" w:hAnsi="Artifex CF" w:cs="Times New Roman"/>
          <w:color w:val="1F497D"/>
          <w:sz w:val="24"/>
          <w:szCs w:val="24"/>
          <w:lang w:val="es-US" w:eastAsia="es-DO"/>
        </w:rPr>
        <w:tab/>
      </w:r>
      <w:r w:rsidR="00821087" w:rsidRPr="00D02D22">
        <w:rPr>
          <w:rFonts w:ascii="Artifex CF" w:eastAsia="Arial Unicode MS" w:hAnsi="Artifex CF" w:cs="Times New Roman"/>
          <w:color w:val="1F497D"/>
          <w:sz w:val="24"/>
          <w:szCs w:val="24"/>
          <w:lang w:val="es-US" w:eastAsia="es-DO"/>
        </w:rPr>
        <w:tab/>
      </w:r>
      <w:r w:rsidR="00821087" w:rsidRPr="00D02D22">
        <w:rPr>
          <w:rFonts w:ascii="Artifex CF" w:eastAsia="Arial Unicode MS" w:hAnsi="Artifex CF" w:cs="Times New Roman"/>
          <w:color w:val="1F497D"/>
          <w:sz w:val="24"/>
          <w:szCs w:val="24"/>
          <w:lang w:val="es-US" w:eastAsia="es-DO"/>
        </w:rPr>
        <w:tab/>
      </w:r>
      <w:r w:rsidR="00821087" w:rsidRPr="00D02D22">
        <w:rPr>
          <w:rFonts w:ascii="Artifex CF" w:eastAsia="Arial Unicode MS" w:hAnsi="Artifex CF" w:cs="Times New Roman"/>
          <w:color w:val="1F497D"/>
          <w:sz w:val="24"/>
          <w:szCs w:val="24"/>
          <w:lang w:val="es-US" w:eastAsia="es-DO"/>
        </w:rPr>
        <w:tab/>
        <w:t xml:space="preserve">         </w:t>
      </w:r>
      <w:r w:rsidRPr="00D02D22">
        <w:rPr>
          <w:rFonts w:ascii="Artifex CF" w:eastAsia="Arial Unicode MS" w:hAnsi="Artifex CF" w:cs="Times New Roman"/>
          <w:color w:val="1F497D"/>
          <w:sz w:val="24"/>
          <w:szCs w:val="24"/>
          <w:lang w:val="es-US" w:eastAsia="es-DO"/>
        </w:rPr>
        <w:tab/>
      </w:r>
      <w:r w:rsidRPr="00D02D22">
        <w:rPr>
          <w:rFonts w:ascii="Artifex CF" w:eastAsia="Arial Unicode MS" w:hAnsi="Artifex CF" w:cs="Times New Roman"/>
          <w:color w:val="1F497D"/>
          <w:sz w:val="24"/>
          <w:szCs w:val="24"/>
          <w:lang w:val="es-US" w:eastAsia="es-DO"/>
        </w:rPr>
        <w:tab/>
      </w:r>
      <w:r w:rsidR="00821087" w:rsidRPr="00D02D22">
        <w:rPr>
          <w:rFonts w:ascii="Artifex CF" w:eastAsia="Arial Unicode MS" w:hAnsi="Artifex CF" w:cs="Times New Roman"/>
          <w:color w:val="1F497D"/>
          <w:sz w:val="24"/>
          <w:szCs w:val="24"/>
          <w:lang w:val="es-US" w:eastAsia="es-DO"/>
        </w:rPr>
        <w:t xml:space="preserve">  188</w:t>
      </w:r>
    </w:p>
    <w:p w14:paraId="3DF926F5" w14:textId="77777777" w:rsidR="00312267" w:rsidRPr="00D02D22" w:rsidRDefault="00821087" w:rsidP="004D7A68">
      <w:pPr>
        <w:spacing w:line="264" w:lineRule="auto"/>
        <w:rPr>
          <w:rFonts w:ascii="Artifex CF" w:eastAsia="Arial Unicode MS" w:hAnsi="Artifex CF" w:cs="Times New Roman"/>
          <w:color w:val="1F497D"/>
          <w:sz w:val="24"/>
          <w:szCs w:val="24"/>
          <w:lang w:val="es-US" w:eastAsia="es-DO"/>
        </w:rPr>
      </w:pPr>
      <w:r w:rsidRPr="00D02D22">
        <w:rPr>
          <w:rFonts w:ascii="Artifex CF" w:eastAsia="Arial Unicode MS" w:hAnsi="Artifex CF" w:cs="Times New Roman"/>
          <w:color w:val="1F497D"/>
          <w:sz w:val="24"/>
          <w:szCs w:val="24"/>
          <w:lang w:val="es-US" w:eastAsia="es-DO"/>
        </w:rPr>
        <w:t>Bioanálisis</w:t>
      </w:r>
      <w:r w:rsidRPr="00D02D22">
        <w:rPr>
          <w:rFonts w:ascii="Artifex CF" w:eastAsia="Arial Unicode MS" w:hAnsi="Artifex CF" w:cs="Times New Roman"/>
          <w:color w:val="1F497D"/>
          <w:sz w:val="24"/>
          <w:szCs w:val="24"/>
          <w:lang w:val="es-US" w:eastAsia="es-DO"/>
        </w:rPr>
        <w:tab/>
      </w:r>
      <w:r w:rsidRPr="00D02D22">
        <w:rPr>
          <w:rFonts w:ascii="Artifex CF" w:eastAsia="Arial Unicode MS" w:hAnsi="Artifex CF" w:cs="Times New Roman"/>
          <w:color w:val="1F497D"/>
          <w:sz w:val="24"/>
          <w:szCs w:val="24"/>
          <w:lang w:val="es-US" w:eastAsia="es-DO"/>
        </w:rPr>
        <w:tab/>
      </w:r>
      <w:r w:rsidRPr="00D02D22">
        <w:rPr>
          <w:rFonts w:ascii="Artifex CF" w:eastAsia="Arial Unicode MS" w:hAnsi="Artifex CF" w:cs="Times New Roman"/>
          <w:color w:val="1F497D"/>
          <w:sz w:val="24"/>
          <w:szCs w:val="24"/>
          <w:lang w:val="es-US" w:eastAsia="es-DO"/>
        </w:rPr>
        <w:tab/>
      </w:r>
      <w:r w:rsidRPr="00D02D22">
        <w:rPr>
          <w:rFonts w:ascii="Artifex CF" w:eastAsia="Arial Unicode MS" w:hAnsi="Artifex CF" w:cs="Times New Roman"/>
          <w:color w:val="1F497D"/>
          <w:sz w:val="24"/>
          <w:szCs w:val="24"/>
          <w:lang w:val="es-US" w:eastAsia="es-DO"/>
        </w:rPr>
        <w:tab/>
      </w:r>
      <w:r w:rsidRPr="00D02D22">
        <w:rPr>
          <w:rFonts w:ascii="Artifex CF" w:eastAsia="Arial Unicode MS" w:hAnsi="Artifex CF" w:cs="Times New Roman"/>
          <w:color w:val="1F497D"/>
          <w:sz w:val="24"/>
          <w:szCs w:val="24"/>
          <w:lang w:val="es-US" w:eastAsia="es-DO"/>
        </w:rPr>
        <w:tab/>
      </w:r>
      <w:r w:rsidR="00D02D22" w:rsidRPr="00D02D22">
        <w:rPr>
          <w:rFonts w:ascii="Artifex CF" w:eastAsia="Arial Unicode MS" w:hAnsi="Artifex CF" w:cs="Times New Roman"/>
          <w:color w:val="1F497D"/>
          <w:sz w:val="24"/>
          <w:szCs w:val="24"/>
          <w:lang w:val="es-US" w:eastAsia="es-DO"/>
        </w:rPr>
        <w:tab/>
        <w:t xml:space="preserve">   </w:t>
      </w:r>
      <w:r w:rsidRPr="00D02D22">
        <w:rPr>
          <w:rFonts w:ascii="Artifex CF" w:eastAsia="Arial Unicode MS" w:hAnsi="Artifex CF" w:cs="Times New Roman"/>
          <w:color w:val="1F497D"/>
          <w:sz w:val="24"/>
          <w:szCs w:val="24"/>
          <w:lang w:val="es-US" w:eastAsia="es-DO"/>
        </w:rPr>
        <w:t xml:space="preserve"> 23</w:t>
      </w:r>
    </w:p>
    <w:p w14:paraId="1A584AC4" w14:textId="77777777" w:rsidR="00312267" w:rsidRPr="00D02D22" w:rsidRDefault="00821087" w:rsidP="004D7A68">
      <w:pPr>
        <w:spacing w:line="264" w:lineRule="auto"/>
        <w:rPr>
          <w:rFonts w:ascii="Artifex CF" w:eastAsia="Arial Unicode MS" w:hAnsi="Artifex CF" w:cs="Times New Roman"/>
          <w:color w:val="1F497D"/>
          <w:sz w:val="24"/>
          <w:szCs w:val="24"/>
          <w:lang w:val="es-US" w:eastAsia="es-DO"/>
        </w:rPr>
      </w:pPr>
      <w:r w:rsidRPr="00D02D22">
        <w:rPr>
          <w:rFonts w:ascii="Artifex CF" w:eastAsia="Arial Unicode MS" w:hAnsi="Artifex CF" w:cs="Times New Roman"/>
          <w:color w:val="1F497D"/>
          <w:sz w:val="24"/>
          <w:szCs w:val="24"/>
          <w:lang w:val="es-US" w:eastAsia="es-DO"/>
        </w:rPr>
        <w:t>Enfermería</w:t>
      </w:r>
      <w:r w:rsidRPr="00D02D22">
        <w:rPr>
          <w:rFonts w:ascii="Artifex CF" w:eastAsia="Arial Unicode MS" w:hAnsi="Artifex CF" w:cs="Times New Roman"/>
          <w:color w:val="1F497D"/>
          <w:sz w:val="24"/>
          <w:szCs w:val="24"/>
          <w:lang w:val="es-US" w:eastAsia="es-DO"/>
        </w:rPr>
        <w:tab/>
      </w:r>
      <w:r w:rsidRPr="00D02D22">
        <w:rPr>
          <w:rFonts w:ascii="Artifex CF" w:eastAsia="Arial Unicode MS" w:hAnsi="Artifex CF" w:cs="Times New Roman"/>
          <w:color w:val="1F497D"/>
          <w:sz w:val="24"/>
          <w:szCs w:val="24"/>
          <w:lang w:val="es-US" w:eastAsia="es-DO"/>
        </w:rPr>
        <w:tab/>
      </w:r>
      <w:r w:rsidRPr="00D02D22">
        <w:rPr>
          <w:rFonts w:ascii="Artifex CF" w:eastAsia="Arial Unicode MS" w:hAnsi="Artifex CF" w:cs="Times New Roman"/>
          <w:color w:val="1F497D"/>
          <w:sz w:val="24"/>
          <w:szCs w:val="24"/>
          <w:lang w:val="es-US" w:eastAsia="es-DO"/>
        </w:rPr>
        <w:tab/>
      </w:r>
      <w:r w:rsidRPr="00D02D22">
        <w:rPr>
          <w:rFonts w:ascii="Artifex CF" w:eastAsia="Arial Unicode MS" w:hAnsi="Artifex CF" w:cs="Times New Roman"/>
          <w:color w:val="1F497D"/>
          <w:sz w:val="24"/>
          <w:szCs w:val="24"/>
          <w:lang w:val="es-US" w:eastAsia="es-DO"/>
        </w:rPr>
        <w:tab/>
      </w:r>
      <w:r w:rsidRPr="00D02D22">
        <w:rPr>
          <w:rFonts w:ascii="Artifex CF" w:eastAsia="Arial Unicode MS" w:hAnsi="Artifex CF" w:cs="Times New Roman"/>
          <w:color w:val="1F497D"/>
          <w:sz w:val="24"/>
          <w:szCs w:val="24"/>
          <w:lang w:val="es-US" w:eastAsia="es-DO"/>
        </w:rPr>
        <w:tab/>
        <w:t xml:space="preserve"> </w:t>
      </w:r>
      <w:r w:rsidR="00D02D22" w:rsidRPr="00D02D22">
        <w:rPr>
          <w:rFonts w:ascii="Artifex CF" w:eastAsia="Arial Unicode MS" w:hAnsi="Artifex CF" w:cs="Times New Roman"/>
          <w:color w:val="1F497D"/>
          <w:sz w:val="24"/>
          <w:szCs w:val="24"/>
          <w:lang w:val="es-US" w:eastAsia="es-DO"/>
        </w:rPr>
        <w:tab/>
        <w:t xml:space="preserve">    </w:t>
      </w:r>
      <w:r w:rsidRPr="00D02D22">
        <w:rPr>
          <w:rFonts w:ascii="Artifex CF" w:eastAsia="Arial Unicode MS" w:hAnsi="Artifex CF" w:cs="Times New Roman"/>
          <w:color w:val="1F497D"/>
          <w:sz w:val="24"/>
          <w:szCs w:val="24"/>
          <w:lang w:val="es-US" w:eastAsia="es-DO"/>
        </w:rPr>
        <w:t>36</w:t>
      </w:r>
    </w:p>
    <w:p w14:paraId="4838F8CD" w14:textId="158AEE5D" w:rsidR="00312267" w:rsidRPr="00D02D22" w:rsidRDefault="00821087" w:rsidP="004D7A68">
      <w:pPr>
        <w:spacing w:line="264" w:lineRule="auto"/>
        <w:rPr>
          <w:rFonts w:ascii="Artifex CF" w:eastAsia="Arial Unicode MS" w:hAnsi="Artifex CF" w:cs="Times New Roman"/>
          <w:color w:val="1F497D"/>
          <w:sz w:val="24"/>
          <w:szCs w:val="24"/>
          <w:lang w:val="es-US" w:eastAsia="es-DO"/>
        </w:rPr>
      </w:pPr>
      <w:r w:rsidRPr="00D02D22">
        <w:rPr>
          <w:rFonts w:ascii="Artifex CF" w:eastAsia="Arial Unicode MS" w:hAnsi="Artifex CF" w:cs="Times New Roman"/>
          <w:color w:val="1F497D"/>
          <w:sz w:val="24"/>
          <w:szCs w:val="24"/>
          <w:lang w:val="es-US" w:eastAsia="es-DO"/>
        </w:rPr>
        <w:t>Farmacia</w:t>
      </w:r>
      <w:r w:rsidRPr="00D02D22">
        <w:rPr>
          <w:rFonts w:ascii="Artifex CF" w:eastAsia="Arial Unicode MS" w:hAnsi="Artifex CF" w:cs="Times New Roman"/>
          <w:color w:val="1F497D"/>
          <w:sz w:val="24"/>
          <w:szCs w:val="24"/>
          <w:lang w:val="es-US" w:eastAsia="es-DO"/>
        </w:rPr>
        <w:tab/>
      </w:r>
      <w:r w:rsidRPr="00D02D22">
        <w:rPr>
          <w:rFonts w:ascii="Artifex CF" w:eastAsia="Arial Unicode MS" w:hAnsi="Artifex CF" w:cs="Times New Roman"/>
          <w:color w:val="1F497D"/>
          <w:sz w:val="24"/>
          <w:szCs w:val="24"/>
          <w:lang w:val="es-US" w:eastAsia="es-DO"/>
        </w:rPr>
        <w:tab/>
      </w:r>
      <w:r w:rsidRPr="00D02D22">
        <w:rPr>
          <w:rFonts w:ascii="Artifex CF" w:eastAsia="Arial Unicode MS" w:hAnsi="Artifex CF" w:cs="Times New Roman"/>
          <w:color w:val="1F497D"/>
          <w:sz w:val="24"/>
          <w:szCs w:val="24"/>
          <w:lang w:val="es-US" w:eastAsia="es-DO"/>
        </w:rPr>
        <w:tab/>
      </w:r>
      <w:r w:rsidRPr="00D02D22">
        <w:rPr>
          <w:rFonts w:ascii="Artifex CF" w:eastAsia="Arial Unicode MS" w:hAnsi="Artifex CF" w:cs="Times New Roman"/>
          <w:color w:val="1F497D"/>
          <w:sz w:val="24"/>
          <w:szCs w:val="24"/>
          <w:lang w:val="es-US" w:eastAsia="es-DO"/>
        </w:rPr>
        <w:tab/>
      </w:r>
      <w:r w:rsidRPr="00D02D22">
        <w:rPr>
          <w:rFonts w:ascii="Artifex CF" w:eastAsia="Arial Unicode MS" w:hAnsi="Artifex CF" w:cs="Times New Roman"/>
          <w:color w:val="1F497D"/>
          <w:sz w:val="24"/>
          <w:szCs w:val="24"/>
          <w:lang w:val="es-US" w:eastAsia="es-DO"/>
        </w:rPr>
        <w:tab/>
      </w:r>
      <w:r w:rsidR="00D02D22" w:rsidRPr="00D02D22">
        <w:rPr>
          <w:rFonts w:ascii="Artifex CF" w:eastAsia="Arial Unicode MS" w:hAnsi="Artifex CF" w:cs="Times New Roman"/>
          <w:color w:val="1F497D"/>
          <w:sz w:val="24"/>
          <w:szCs w:val="24"/>
          <w:lang w:val="es-US" w:eastAsia="es-DO"/>
        </w:rPr>
        <w:t xml:space="preserve">                 </w:t>
      </w:r>
      <w:r w:rsidR="000D0225">
        <w:rPr>
          <w:rFonts w:ascii="Artifex CF" w:eastAsia="Arial Unicode MS" w:hAnsi="Artifex CF" w:cs="Times New Roman"/>
          <w:color w:val="1F497D"/>
          <w:sz w:val="24"/>
          <w:szCs w:val="24"/>
          <w:lang w:val="es-US" w:eastAsia="es-DO"/>
        </w:rPr>
        <w:t xml:space="preserve">  </w:t>
      </w:r>
      <w:r w:rsidRPr="00D02D22">
        <w:rPr>
          <w:rFonts w:ascii="Artifex CF" w:eastAsia="Arial Unicode MS" w:hAnsi="Artifex CF" w:cs="Times New Roman"/>
          <w:color w:val="1F497D"/>
          <w:sz w:val="24"/>
          <w:szCs w:val="24"/>
          <w:lang w:val="es-US" w:eastAsia="es-DO"/>
        </w:rPr>
        <w:t xml:space="preserve"> 14</w:t>
      </w:r>
    </w:p>
    <w:p w14:paraId="4CADA1C5" w14:textId="77777777" w:rsidR="00312267" w:rsidRPr="00D02D22" w:rsidRDefault="00821087" w:rsidP="004D7A68">
      <w:pPr>
        <w:spacing w:line="264" w:lineRule="auto"/>
        <w:rPr>
          <w:rFonts w:ascii="Artifex CF" w:eastAsia="Arial Unicode MS" w:hAnsi="Artifex CF" w:cs="Times New Roman"/>
          <w:color w:val="1F497D"/>
          <w:sz w:val="24"/>
          <w:szCs w:val="24"/>
          <w:lang w:val="es-US" w:eastAsia="es-DO"/>
        </w:rPr>
      </w:pPr>
      <w:r w:rsidRPr="00D02D22">
        <w:rPr>
          <w:rFonts w:ascii="Artifex CF" w:eastAsia="Arial Unicode MS" w:hAnsi="Artifex CF" w:cs="Times New Roman"/>
          <w:color w:val="1F497D"/>
          <w:sz w:val="24"/>
          <w:szCs w:val="24"/>
          <w:lang w:val="es-US" w:eastAsia="es-DO"/>
        </w:rPr>
        <w:t>Imágenes</w:t>
      </w:r>
      <w:r w:rsidRPr="00D02D22">
        <w:rPr>
          <w:rFonts w:ascii="Artifex CF" w:eastAsia="Arial Unicode MS" w:hAnsi="Artifex CF" w:cs="Times New Roman"/>
          <w:color w:val="1F497D"/>
          <w:sz w:val="24"/>
          <w:szCs w:val="24"/>
          <w:lang w:val="es-US" w:eastAsia="es-DO"/>
        </w:rPr>
        <w:tab/>
      </w:r>
      <w:r w:rsidRPr="00D02D22">
        <w:rPr>
          <w:rFonts w:ascii="Artifex CF" w:eastAsia="Arial Unicode MS" w:hAnsi="Artifex CF" w:cs="Times New Roman"/>
          <w:color w:val="1F497D"/>
          <w:sz w:val="24"/>
          <w:szCs w:val="24"/>
          <w:lang w:val="es-US" w:eastAsia="es-DO"/>
        </w:rPr>
        <w:tab/>
      </w:r>
      <w:r w:rsidRPr="00D02D22">
        <w:rPr>
          <w:rFonts w:ascii="Artifex CF" w:eastAsia="Arial Unicode MS" w:hAnsi="Artifex CF" w:cs="Times New Roman"/>
          <w:color w:val="1F497D"/>
          <w:sz w:val="24"/>
          <w:szCs w:val="24"/>
          <w:lang w:val="es-US" w:eastAsia="es-DO"/>
        </w:rPr>
        <w:tab/>
      </w:r>
      <w:r w:rsidRPr="00D02D22">
        <w:rPr>
          <w:rFonts w:ascii="Artifex CF" w:eastAsia="Arial Unicode MS" w:hAnsi="Artifex CF" w:cs="Times New Roman"/>
          <w:color w:val="1F497D"/>
          <w:sz w:val="24"/>
          <w:szCs w:val="24"/>
          <w:lang w:val="es-US" w:eastAsia="es-DO"/>
        </w:rPr>
        <w:tab/>
      </w:r>
      <w:r w:rsidRPr="00D02D22">
        <w:rPr>
          <w:rFonts w:ascii="Artifex CF" w:eastAsia="Arial Unicode MS" w:hAnsi="Artifex CF" w:cs="Times New Roman"/>
          <w:color w:val="1F497D"/>
          <w:sz w:val="24"/>
          <w:szCs w:val="24"/>
          <w:lang w:val="es-US" w:eastAsia="es-DO"/>
        </w:rPr>
        <w:tab/>
        <w:t xml:space="preserve"> </w:t>
      </w:r>
      <w:r w:rsidR="00D02D22" w:rsidRPr="00D02D22">
        <w:rPr>
          <w:rFonts w:ascii="Artifex CF" w:eastAsia="Arial Unicode MS" w:hAnsi="Artifex CF" w:cs="Times New Roman"/>
          <w:color w:val="1F497D"/>
          <w:sz w:val="24"/>
          <w:szCs w:val="24"/>
          <w:lang w:val="es-US" w:eastAsia="es-DO"/>
        </w:rPr>
        <w:tab/>
        <w:t xml:space="preserve">   </w:t>
      </w:r>
      <w:r w:rsidRPr="00D02D22">
        <w:rPr>
          <w:rFonts w:ascii="Artifex CF" w:eastAsia="Arial Unicode MS" w:hAnsi="Artifex CF" w:cs="Times New Roman"/>
          <w:color w:val="1F497D"/>
          <w:sz w:val="24"/>
          <w:szCs w:val="24"/>
          <w:lang w:val="es-US" w:eastAsia="es-DO"/>
        </w:rPr>
        <w:t>08</w:t>
      </w:r>
    </w:p>
    <w:p w14:paraId="3C23DF7A" w14:textId="77777777" w:rsidR="00312267" w:rsidRPr="00D02D22" w:rsidRDefault="00821087" w:rsidP="004D7A68">
      <w:pPr>
        <w:spacing w:line="264" w:lineRule="auto"/>
        <w:rPr>
          <w:rFonts w:ascii="Artifex CF" w:eastAsia="Arial Unicode MS" w:hAnsi="Artifex CF" w:cs="Times New Roman"/>
          <w:color w:val="1F497D"/>
          <w:sz w:val="24"/>
          <w:szCs w:val="24"/>
          <w:lang w:val="es-US" w:eastAsia="es-DO"/>
        </w:rPr>
      </w:pPr>
      <w:r w:rsidRPr="00D02D22">
        <w:rPr>
          <w:rFonts w:ascii="Artifex CF" w:eastAsia="Arial Unicode MS" w:hAnsi="Artifex CF" w:cs="Times New Roman"/>
          <w:color w:val="1F497D"/>
          <w:sz w:val="24"/>
          <w:szCs w:val="24"/>
          <w:lang w:val="es-US" w:eastAsia="es-DO"/>
        </w:rPr>
        <w:t>Odontología</w:t>
      </w:r>
      <w:r w:rsidRPr="00D02D22">
        <w:rPr>
          <w:rFonts w:ascii="Artifex CF" w:eastAsia="Arial Unicode MS" w:hAnsi="Artifex CF" w:cs="Times New Roman"/>
          <w:color w:val="1F497D"/>
          <w:sz w:val="24"/>
          <w:szCs w:val="24"/>
          <w:lang w:val="es-US" w:eastAsia="es-DO"/>
        </w:rPr>
        <w:tab/>
      </w:r>
      <w:r w:rsidRPr="00D02D22">
        <w:rPr>
          <w:rFonts w:ascii="Artifex CF" w:eastAsia="Arial Unicode MS" w:hAnsi="Artifex CF" w:cs="Times New Roman"/>
          <w:color w:val="1F497D"/>
          <w:sz w:val="24"/>
          <w:szCs w:val="24"/>
          <w:lang w:val="es-US" w:eastAsia="es-DO"/>
        </w:rPr>
        <w:tab/>
      </w:r>
      <w:r w:rsidRPr="00D02D22">
        <w:rPr>
          <w:rFonts w:ascii="Artifex CF" w:eastAsia="Arial Unicode MS" w:hAnsi="Artifex CF" w:cs="Times New Roman"/>
          <w:color w:val="1F497D"/>
          <w:sz w:val="24"/>
          <w:szCs w:val="24"/>
          <w:lang w:val="es-US" w:eastAsia="es-DO"/>
        </w:rPr>
        <w:tab/>
      </w:r>
      <w:r w:rsidRPr="00D02D22">
        <w:rPr>
          <w:rFonts w:ascii="Artifex CF" w:eastAsia="Arial Unicode MS" w:hAnsi="Artifex CF" w:cs="Times New Roman"/>
          <w:color w:val="1F497D"/>
          <w:sz w:val="24"/>
          <w:szCs w:val="24"/>
          <w:lang w:val="es-US" w:eastAsia="es-DO"/>
        </w:rPr>
        <w:tab/>
      </w:r>
      <w:r w:rsidRPr="00D02D22">
        <w:rPr>
          <w:rFonts w:ascii="Artifex CF" w:eastAsia="Arial Unicode MS" w:hAnsi="Artifex CF" w:cs="Times New Roman"/>
          <w:color w:val="1F497D"/>
          <w:sz w:val="24"/>
          <w:szCs w:val="24"/>
          <w:lang w:val="es-US" w:eastAsia="es-DO"/>
        </w:rPr>
        <w:tab/>
        <w:t xml:space="preserve"> </w:t>
      </w:r>
      <w:r w:rsidR="00D02D22" w:rsidRPr="00D02D22">
        <w:rPr>
          <w:rFonts w:ascii="Artifex CF" w:eastAsia="Arial Unicode MS" w:hAnsi="Artifex CF" w:cs="Times New Roman"/>
          <w:color w:val="1F497D"/>
          <w:sz w:val="24"/>
          <w:szCs w:val="24"/>
          <w:lang w:val="es-US" w:eastAsia="es-DO"/>
        </w:rPr>
        <w:tab/>
        <w:t xml:space="preserve">   </w:t>
      </w:r>
      <w:r w:rsidRPr="00D02D22">
        <w:rPr>
          <w:rFonts w:ascii="Artifex CF" w:eastAsia="Arial Unicode MS" w:hAnsi="Artifex CF" w:cs="Times New Roman"/>
          <w:color w:val="1F497D"/>
          <w:sz w:val="24"/>
          <w:szCs w:val="24"/>
          <w:lang w:val="es-US" w:eastAsia="es-DO"/>
        </w:rPr>
        <w:t>86</w:t>
      </w:r>
    </w:p>
    <w:p w14:paraId="47412E27" w14:textId="77777777" w:rsidR="00312267" w:rsidRPr="00D02D22" w:rsidRDefault="00821087" w:rsidP="004D7A68">
      <w:pPr>
        <w:spacing w:line="264" w:lineRule="auto"/>
        <w:rPr>
          <w:rFonts w:ascii="Artifex CF" w:eastAsia="Arial Unicode MS" w:hAnsi="Artifex CF" w:cs="Times New Roman"/>
          <w:color w:val="1F497D"/>
          <w:sz w:val="24"/>
          <w:szCs w:val="24"/>
          <w:lang w:val="es-US" w:eastAsia="es-DO"/>
        </w:rPr>
      </w:pPr>
      <w:r w:rsidRPr="00D02D22">
        <w:rPr>
          <w:rFonts w:ascii="Artifex CF" w:eastAsia="Arial Unicode MS" w:hAnsi="Artifex CF" w:cs="Times New Roman"/>
          <w:color w:val="1F497D"/>
          <w:sz w:val="24"/>
          <w:szCs w:val="24"/>
          <w:lang w:val="es-US" w:eastAsia="es-DO"/>
        </w:rPr>
        <w:t>Tesis presentadas</w:t>
      </w:r>
      <w:r w:rsidRPr="00D02D22">
        <w:rPr>
          <w:rFonts w:ascii="Artifex CF" w:eastAsia="Arial Unicode MS" w:hAnsi="Artifex CF" w:cs="Times New Roman"/>
          <w:color w:val="1F497D"/>
          <w:sz w:val="24"/>
          <w:szCs w:val="24"/>
          <w:lang w:val="es-US" w:eastAsia="es-DO"/>
        </w:rPr>
        <w:tab/>
      </w:r>
      <w:r w:rsidRPr="00D02D22">
        <w:rPr>
          <w:rFonts w:ascii="Artifex CF" w:eastAsia="Arial Unicode MS" w:hAnsi="Artifex CF" w:cs="Times New Roman"/>
          <w:color w:val="1F497D"/>
          <w:sz w:val="24"/>
          <w:szCs w:val="24"/>
          <w:lang w:val="es-US" w:eastAsia="es-DO"/>
        </w:rPr>
        <w:tab/>
      </w:r>
      <w:r w:rsidRPr="00D02D22">
        <w:rPr>
          <w:rFonts w:ascii="Artifex CF" w:eastAsia="Arial Unicode MS" w:hAnsi="Artifex CF" w:cs="Times New Roman"/>
          <w:color w:val="1F497D"/>
          <w:sz w:val="24"/>
          <w:szCs w:val="24"/>
          <w:lang w:val="es-US" w:eastAsia="es-DO"/>
        </w:rPr>
        <w:tab/>
        <w:t xml:space="preserve">           </w:t>
      </w:r>
      <w:r w:rsidR="00D02D22" w:rsidRPr="00D02D22">
        <w:rPr>
          <w:rFonts w:ascii="Artifex CF" w:eastAsia="Arial Unicode MS" w:hAnsi="Artifex CF" w:cs="Times New Roman"/>
          <w:color w:val="1F497D"/>
          <w:sz w:val="24"/>
          <w:szCs w:val="24"/>
          <w:lang w:val="es-US" w:eastAsia="es-DO"/>
        </w:rPr>
        <w:t xml:space="preserve">                    </w:t>
      </w:r>
      <w:r w:rsidRPr="00D02D22">
        <w:rPr>
          <w:rFonts w:ascii="Artifex CF" w:eastAsia="Arial Unicode MS" w:hAnsi="Artifex CF" w:cs="Times New Roman"/>
          <w:color w:val="1F497D"/>
          <w:sz w:val="24"/>
          <w:szCs w:val="24"/>
          <w:lang w:val="es-US" w:eastAsia="es-DO"/>
        </w:rPr>
        <w:t xml:space="preserve">355  </w:t>
      </w:r>
    </w:p>
    <w:p w14:paraId="2A94580D" w14:textId="4E1BA4E5" w:rsidR="00312267" w:rsidRPr="00D02D22" w:rsidRDefault="00821087" w:rsidP="004D7A68">
      <w:pPr>
        <w:spacing w:line="264" w:lineRule="auto"/>
        <w:rPr>
          <w:rFonts w:ascii="Artifex CF" w:eastAsia="Arial Unicode MS" w:hAnsi="Artifex CF" w:cs="Times New Roman"/>
          <w:color w:val="1F497D"/>
          <w:sz w:val="24"/>
          <w:szCs w:val="24"/>
          <w:lang w:val="es-US" w:eastAsia="es-DO"/>
        </w:rPr>
      </w:pPr>
      <w:r w:rsidRPr="00D02D22">
        <w:rPr>
          <w:rFonts w:ascii="Artifex CF" w:eastAsia="Arial Unicode MS" w:hAnsi="Artifex CF" w:cs="Times New Roman"/>
          <w:color w:val="1F497D"/>
          <w:sz w:val="24"/>
          <w:szCs w:val="24"/>
          <w:lang w:val="es-US" w:eastAsia="es-DO"/>
        </w:rPr>
        <w:t xml:space="preserve">Recinto Santiago convocatoria 2019         </w:t>
      </w:r>
      <w:r w:rsidR="00D02D22" w:rsidRPr="00D02D22">
        <w:rPr>
          <w:rFonts w:ascii="Artifex CF" w:eastAsia="Arial Unicode MS" w:hAnsi="Artifex CF" w:cs="Times New Roman"/>
          <w:color w:val="1F497D"/>
          <w:sz w:val="24"/>
          <w:szCs w:val="24"/>
          <w:lang w:val="es-US" w:eastAsia="es-DO"/>
        </w:rPr>
        <w:t xml:space="preserve">            </w:t>
      </w:r>
      <w:r w:rsidR="00D02D22">
        <w:rPr>
          <w:rFonts w:ascii="Artifex CF" w:eastAsia="Arial Unicode MS" w:hAnsi="Artifex CF" w:cs="Times New Roman"/>
          <w:color w:val="1F497D"/>
          <w:sz w:val="24"/>
          <w:szCs w:val="24"/>
          <w:lang w:val="es-US" w:eastAsia="es-DO"/>
        </w:rPr>
        <w:t xml:space="preserve"> </w:t>
      </w:r>
      <w:r w:rsidR="00D02D22" w:rsidRPr="00D02D22">
        <w:rPr>
          <w:rFonts w:ascii="Artifex CF" w:eastAsia="Arial Unicode MS" w:hAnsi="Artifex CF" w:cs="Times New Roman"/>
          <w:color w:val="1F497D"/>
          <w:sz w:val="24"/>
          <w:szCs w:val="24"/>
          <w:lang w:val="es-US" w:eastAsia="es-DO"/>
        </w:rPr>
        <w:t xml:space="preserve"> </w:t>
      </w:r>
      <w:r w:rsidR="000D0225">
        <w:rPr>
          <w:rFonts w:ascii="Artifex CF" w:eastAsia="Arial Unicode MS" w:hAnsi="Artifex CF" w:cs="Times New Roman"/>
          <w:color w:val="1F497D"/>
          <w:sz w:val="24"/>
          <w:szCs w:val="24"/>
          <w:lang w:val="es-US" w:eastAsia="es-DO"/>
        </w:rPr>
        <w:t xml:space="preserve"> </w:t>
      </w:r>
      <w:r w:rsidRPr="00D02D22">
        <w:rPr>
          <w:rFonts w:ascii="Artifex CF" w:eastAsia="Arial Unicode MS" w:hAnsi="Artifex CF" w:cs="Times New Roman"/>
          <w:color w:val="1F497D"/>
          <w:sz w:val="24"/>
          <w:szCs w:val="24"/>
          <w:lang w:val="es-US" w:eastAsia="es-DO"/>
        </w:rPr>
        <w:t>126</w:t>
      </w:r>
      <w:r w:rsidRPr="00D02D22">
        <w:rPr>
          <w:rFonts w:ascii="Artifex CF" w:eastAsia="Arial Unicode MS" w:hAnsi="Artifex CF" w:cs="Times New Roman"/>
          <w:color w:val="1F497D"/>
          <w:sz w:val="24"/>
          <w:szCs w:val="24"/>
          <w:lang w:val="es-US" w:eastAsia="es-DO"/>
        </w:rPr>
        <w:tab/>
      </w:r>
    </w:p>
    <w:p w14:paraId="1802A1F3" w14:textId="658F862F" w:rsidR="00312267" w:rsidRPr="00D02D22" w:rsidRDefault="00821087" w:rsidP="004D7A68">
      <w:pPr>
        <w:spacing w:line="264" w:lineRule="auto"/>
        <w:rPr>
          <w:rFonts w:ascii="Artifex CF" w:eastAsia="Arial Unicode MS" w:hAnsi="Artifex CF" w:cs="Times New Roman"/>
          <w:color w:val="1F497D"/>
          <w:sz w:val="24"/>
          <w:szCs w:val="24"/>
          <w:lang w:val="es-US" w:eastAsia="es-DO"/>
        </w:rPr>
      </w:pPr>
      <w:r w:rsidRPr="00D02D22">
        <w:rPr>
          <w:rFonts w:ascii="Artifex CF" w:eastAsia="Arial Unicode MS" w:hAnsi="Artifex CF" w:cs="Times New Roman"/>
          <w:color w:val="1F497D"/>
          <w:sz w:val="24"/>
          <w:szCs w:val="24"/>
          <w:lang w:val="es-US" w:eastAsia="es-DO"/>
        </w:rPr>
        <w:t xml:space="preserve">Recinto Santiago convocatoria 2020         </w:t>
      </w:r>
      <w:r w:rsidR="00D02D22" w:rsidRPr="00D02D22">
        <w:rPr>
          <w:rFonts w:ascii="Artifex CF" w:eastAsia="Arial Unicode MS" w:hAnsi="Artifex CF" w:cs="Times New Roman"/>
          <w:color w:val="1F497D"/>
          <w:sz w:val="24"/>
          <w:szCs w:val="24"/>
          <w:lang w:val="es-US" w:eastAsia="es-DO"/>
        </w:rPr>
        <w:t xml:space="preserve">            </w:t>
      </w:r>
      <w:r w:rsidRPr="00D02D22">
        <w:rPr>
          <w:rFonts w:ascii="Artifex CF" w:eastAsia="Arial Unicode MS" w:hAnsi="Artifex CF" w:cs="Times New Roman"/>
          <w:color w:val="1F497D"/>
          <w:sz w:val="24"/>
          <w:szCs w:val="24"/>
          <w:lang w:val="es-US" w:eastAsia="es-DO"/>
        </w:rPr>
        <w:t xml:space="preserve"> </w:t>
      </w:r>
      <w:r w:rsidR="000D0225">
        <w:rPr>
          <w:rFonts w:ascii="Artifex CF" w:eastAsia="Arial Unicode MS" w:hAnsi="Artifex CF" w:cs="Times New Roman"/>
          <w:color w:val="1F497D"/>
          <w:sz w:val="24"/>
          <w:szCs w:val="24"/>
          <w:lang w:val="es-US" w:eastAsia="es-DO"/>
        </w:rPr>
        <w:t xml:space="preserve"> </w:t>
      </w:r>
      <w:r w:rsidRPr="00D02D22">
        <w:rPr>
          <w:rFonts w:ascii="Artifex CF" w:eastAsia="Arial Unicode MS" w:hAnsi="Artifex CF" w:cs="Times New Roman"/>
          <w:color w:val="1F497D"/>
          <w:sz w:val="24"/>
          <w:szCs w:val="24"/>
          <w:lang w:val="es-US" w:eastAsia="es-DO"/>
        </w:rPr>
        <w:t>183</w:t>
      </w:r>
    </w:p>
    <w:p w14:paraId="380B95BC" w14:textId="6C326D14" w:rsidR="00D02D22" w:rsidRDefault="00D02D22" w:rsidP="004D7A68">
      <w:pPr>
        <w:pStyle w:val="Standard"/>
      </w:pPr>
      <w:r>
        <w:t xml:space="preserve"> </w:t>
      </w:r>
      <w:r w:rsidR="00821087">
        <w:t>Recinto San Francisco convocatoria 2019</w:t>
      </w:r>
      <w:r w:rsidR="00821087">
        <w:tab/>
        <w:t xml:space="preserve"> </w:t>
      </w:r>
      <w:r w:rsidR="000D0225">
        <w:t xml:space="preserve"> </w:t>
      </w:r>
      <w:r w:rsidR="00821087">
        <w:t>79</w:t>
      </w:r>
    </w:p>
    <w:p w14:paraId="2F7C1874" w14:textId="0D792DB8" w:rsidR="00D02D22" w:rsidRDefault="00821087" w:rsidP="004D7A68">
      <w:pPr>
        <w:pStyle w:val="Standard"/>
      </w:pPr>
      <w:r>
        <w:t>Recinto san francisco convocatoria 2020</w:t>
      </w:r>
      <w:r w:rsidR="000D0225">
        <w:t xml:space="preserve">         </w:t>
      </w:r>
      <w:r w:rsidR="004D7A68">
        <w:tab/>
      </w:r>
      <w:r>
        <w:t>120</w:t>
      </w:r>
      <w:r>
        <w:tab/>
      </w:r>
    </w:p>
    <w:p w14:paraId="46C2D4BC" w14:textId="7CDBA742" w:rsidR="00312267" w:rsidRDefault="00821087" w:rsidP="004D7A68">
      <w:pPr>
        <w:pStyle w:val="Standard"/>
      </w:pPr>
      <w:r>
        <w:t>Barahona-San Juan convocatoria 2020</w:t>
      </w:r>
      <w:r>
        <w:tab/>
        <w:t xml:space="preserve">  </w:t>
      </w:r>
      <w:r w:rsidR="004D7A68">
        <w:tab/>
      </w:r>
      <w:r>
        <w:t>29</w:t>
      </w:r>
      <w:r>
        <w:tab/>
      </w:r>
      <w:r>
        <w:tab/>
      </w:r>
      <w:r>
        <w:tab/>
      </w:r>
    </w:p>
    <w:p w14:paraId="3B680BC9" w14:textId="11726251" w:rsidR="00312267" w:rsidRDefault="00821087" w:rsidP="004D7A68">
      <w:pPr>
        <w:pStyle w:val="Standard"/>
      </w:pPr>
      <w:r>
        <w:t>Certificaciones anti-plagio grado</w:t>
      </w:r>
      <w:r>
        <w:tab/>
      </w:r>
      <w:r w:rsidR="000D0225">
        <w:t xml:space="preserve">                </w:t>
      </w:r>
      <w:r>
        <w:t>773</w:t>
      </w:r>
    </w:p>
    <w:p w14:paraId="2198EF8B" w14:textId="243A06AB" w:rsidR="00312267" w:rsidRDefault="00821087" w:rsidP="004D7A68">
      <w:pPr>
        <w:pStyle w:val="Standard"/>
      </w:pPr>
      <w:r>
        <w:t>Certificaciones anti-plagio postgrado</w:t>
      </w:r>
      <w:r>
        <w:tab/>
      </w:r>
      <w:r w:rsidR="004D7A68">
        <w:t xml:space="preserve">                </w:t>
      </w:r>
      <w:r>
        <w:t>680</w:t>
      </w:r>
    </w:p>
    <w:p w14:paraId="0E88AABF" w14:textId="611E9DB1" w:rsidR="00D02D22" w:rsidRPr="004D7A68" w:rsidRDefault="00D02D22" w:rsidP="004D7A68">
      <w:pPr>
        <w:suppressAutoHyphens w:val="0"/>
        <w:spacing w:line="264" w:lineRule="auto"/>
        <w:rPr>
          <w:sz w:val="8"/>
        </w:rPr>
      </w:pPr>
    </w:p>
    <w:p w14:paraId="2C0B2C65" w14:textId="77777777" w:rsidR="00312267" w:rsidRPr="004D7A68" w:rsidRDefault="00821087" w:rsidP="00D83ED5">
      <w:pPr>
        <w:pStyle w:val="Standard"/>
        <w:rPr>
          <w:rFonts w:ascii="Artifex CF Book" w:hAnsi="Artifex CF Book"/>
          <w:b/>
        </w:rPr>
      </w:pPr>
      <w:r w:rsidRPr="004D7A68">
        <w:rPr>
          <w:rFonts w:ascii="Artifex CF Book" w:hAnsi="Artifex CF Book"/>
          <w:b/>
        </w:rPr>
        <w:t>Oferta de Postgrado</w:t>
      </w:r>
    </w:p>
    <w:p w14:paraId="43B2E25A" w14:textId="77777777" w:rsidR="0099634D" w:rsidRPr="004D7A68" w:rsidRDefault="0099634D" w:rsidP="00D83ED5">
      <w:pPr>
        <w:pStyle w:val="Standard"/>
        <w:rPr>
          <w:sz w:val="2"/>
        </w:rPr>
      </w:pPr>
    </w:p>
    <w:p w14:paraId="40A2715C" w14:textId="77777777" w:rsidR="00312267" w:rsidRDefault="00821087" w:rsidP="00D83ED5">
      <w:pPr>
        <w:pStyle w:val="Standard"/>
      </w:pPr>
      <w:r>
        <w:rPr>
          <w:lang w:val="es-MX"/>
        </w:rPr>
        <w:t xml:space="preserve">A la oferta de </w:t>
      </w:r>
      <w:r>
        <w:t>posgrado se suman los siguientes programas aprobados por el Consejo Directivo previa recomendación del Consejo de Posgrado de la FCS, según detallado a continuación:</w:t>
      </w:r>
    </w:p>
    <w:p w14:paraId="32E3A805" w14:textId="77777777" w:rsidR="00312267" w:rsidRDefault="00312267" w:rsidP="00D83ED5">
      <w:pPr>
        <w:pStyle w:val="Standard"/>
      </w:pPr>
    </w:p>
    <w:p w14:paraId="62B19A3C" w14:textId="77777777" w:rsidR="00312267" w:rsidRDefault="00821087" w:rsidP="00D83ED5">
      <w:pPr>
        <w:pStyle w:val="Standard"/>
        <w:numPr>
          <w:ilvl w:val="0"/>
          <w:numId w:val="148"/>
        </w:numPr>
      </w:pPr>
      <w:r>
        <w:t>Maestría en Bioética</w:t>
      </w:r>
    </w:p>
    <w:p w14:paraId="5276E881" w14:textId="77777777" w:rsidR="00312267" w:rsidRDefault="00821087" w:rsidP="00D83ED5">
      <w:pPr>
        <w:pStyle w:val="Standard"/>
        <w:numPr>
          <w:ilvl w:val="0"/>
          <w:numId w:val="148"/>
        </w:numPr>
      </w:pPr>
      <w:r>
        <w:t>Maestría en Odontopediatría</w:t>
      </w:r>
    </w:p>
    <w:p w14:paraId="36C28E9B" w14:textId="77777777" w:rsidR="00312267" w:rsidRDefault="00821087" w:rsidP="00D83ED5">
      <w:pPr>
        <w:pStyle w:val="Standard"/>
        <w:numPr>
          <w:ilvl w:val="0"/>
          <w:numId w:val="148"/>
        </w:numPr>
      </w:pPr>
      <w:r>
        <w:t>Especialidad en Pediatría</w:t>
      </w:r>
    </w:p>
    <w:p w14:paraId="60E59FCE" w14:textId="77777777" w:rsidR="00312267" w:rsidRDefault="00821087" w:rsidP="00D83ED5">
      <w:pPr>
        <w:pStyle w:val="Standard"/>
        <w:numPr>
          <w:ilvl w:val="0"/>
          <w:numId w:val="148"/>
        </w:numPr>
      </w:pPr>
      <w:r>
        <w:t>Especialidad en Medicina Interna</w:t>
      </w:r>
    </w:p>
    <w:p w14:paraId="64309752" w14:textId="77777777" w:rsidR="00312267" w:rsidRDefault="00821087" w:rsidP="00D83ED5">
      <w:pPr>
        <w:pStyle w:val="Standard"/>
        <w:numPr>
          <w:ilvl w:val="0"/>
          <w:numId w:val="148"/>
        </w:numPr>
      </w:pPr>
      <w:r>
        <w:t>Especialidad en Medicina Familiar y Comunitaria</w:t>
      </w:r>
    </w:p>
    <w:p w14:paraId="372A1DCD" w14:textId="77777777" w:rsidR="00312267" w:rsidRDefault="00821087" w:rsidP="00D83ED5">
      <w:pPr>
        <w:pStyle w:val="Standard"/>
        <w:numPr>
          <w:ilvl w:val="0"/>
          <w:numId w:val="148"/>
        </w:numPr>
      </w:pPr>
      <w:r>
        <w:t>Especialidad en Medicina Crítica y Cuidados Intensivos en el Hospital Francisco Moscoso Puello</w:t>
      </w:r>
    </w:p>
    <w:p w14:paraId="65C6025C" w14:textId="77777777" w:rsidR="00312267" w:rsidRPr="004D7A68" w:rsidRDefault="00312267" w:rsidP="00D83ED5">
      <w:pPr>
        <w:pStyle w:val="Standard"/>
        <w:rPr>
          <w:sz w:val="12"/>
        </w:rPr>
      </w:pPr>
    </w:p>
    <w:p w14:paraId="785568CC" w14:textId="11B18930" w:rsidR="00312267" w:rsidRPr="004D7A68" w:rsidRDefault="00821087" w:rsidP="00D83ED5">
      <w:pPr>
        <w:pStyle w:val="Standard"/>
        <w:rPr>
          <w:rFonts w:ascii="Artifex CF Book" w:hAnsi="Artifex CF Book"/>
          <w:b/>
        </w:rPr>
      </w:pPr>
      <w:r w:rsidRPr="004D7A68">
        <w:rPr>
          <w:rFonts w:ascii="Artifex CF Book" w:hAnsi="Artifex CF Book"/>
          <w:b/>
        </w:rPr>
        <w:t>Programas de Maestría</w:t>
      </w:r>
      <w:r w:rsidR="0099634D" w:rsidRPr="004D7A68">
        <w:rPr>
          <w:rFonts w:ascii="Artifex CF Book" w:hAnsi="Artifex CF Book"/>
          <w:b/>
        </w:rPr>
        <w:t>s</w:t>
      </w:r>
      <w:r w:rsidRPr="004D7A68">
        <w:rPr>
          <w:rFonts w:ascii="Artifex CF Book" w:hAnsi="Artifex CF Book"/>
          <w:b/>
        </w:rPr>
        <w:t xml:space="preserve"> Remitidos al MESCYT</w:t>
      </w:r>
    </w:p>
    <w:p w14:paraId="62E8A651" w14:textId="77777777" w:rsidR="000D0225" w:rsidRPr="004D7A68" w:rsidRDefault="000D0225" w:rsidP="00D83ED5">
      <w:pPr>
        <w:pStyle w:val="Standard"/>
        <w:rPr>
          <w:sz w:val="8"/>
        </w:rPr>
      </w:pPr>
    </w:p>
    <w:p w14:paraId="7FA25118" w14:textId="77777777" w:rsidR="00312267" w:rsidRDefault="00821087" w:rsidP="00D83ED5">
      <w:pPr>
        <w:pStyle w:val="Standard"/>
      </w:pPr>
      <w:r>
        <w:t>En el período al que se refiere este Informe de Memoria Institucional se han remitido al Ministerio de Educación Superior, Ciencia y Tecnología para la aprobación de no Objeción, son los siguientes:</w:t>
      </w:r>
    </w:p>
    <w:p w14:paraId="110DF0A5" w14:textId="77777777" w:rsidR="00312267" w:rsidRPr="004D7A68" w:rsidRDefault="00312267" w:rsidP="00D83ED5">
      <w:pPr>
        <w:pStyle w:val="Standard"/>
        <w:rPr>
          <w:sz w:val="4"/>
        </w:rPr>
      </w:pPr>
    </w:p>
    <w:p w14:paraId="5ED5A535" w14:textId="77777777" w:rsidR="00312267" w:rsidRDefault="00821087" w:rsidP="004D7A68">
      <w:pPr>
        <w:pStyle w:val="ListParagraph"/>
        <w:numPr>
          <w:ilvl w:val="0"/>
          <w:numId w:val="149"/>
        </w:numPr>
        <w:ind w:left="810"/>
      </w:pPr>
      <w:r>
        <w:t>Maestría Profesionalizante en Sexualidad Humana y Terapia de Pareja, promociones 2010-2012, 2011-2013, 2012-2014, 2013-2015 y 2014-2016.</w:t>
      </w:r>
    </w:p>
    <w:p w14:paraId="452FD618" w14:textId="77777777" w:rsidR="00312267" w:rsidRDefault="00821087" w:rsidP="004D7A68">
      <w:pPr>
        <w:pStyle w:val="ListParagraph"/>
        <w:numPr>
          <w:ilvl w:val="0"/>
          <w:numId w:val="149"/>
        </w:numPr>
        <w:ind w:left="810"/>
      </w:pPr>
      <w:r>
        <w:t>Especialidad en Cirugía Bucomaxilofacial, promociones del 2008-2012 y 2015-2019.</w:t>
      </w:r>
    </w:p>
    <w:p w14:paraId="57352983" w14:textId="77777777" w:rsidR="00312267" w:rsidRDefault="00821087" w:rsidP="004D7A68">
      <w:pPr>
        <w:pStyle w:val="ListParagraph"/>
        <w:numPr>
          <w:ilvl w:val="0"/>
          <w:numId w:val="149"/>
        </w:numPr>
        <w:ind w:left="810"/>
      </w:pPr>
      <w:r>
        <w:t>Maestría en Educación Superior en Ciencias de la Salud, Recinto Santiago   promoción 2009-2011.</w:t>
      </w:r>
    </w:p>
    <w:p w14:paraId="1BFE7356" w14:textId="272734AE" w:rsidR="004439F1" w:rsidRDefault="00821087" w:rsidP="004D7A68">
      <w:pPr>
        <w:pStyle w:val="ListParagraph"/>
        <w:numPr>
          <w:ilvl w:val="0"/>
          <w:numId w:val="149"/>
        </w:numPr>
        <w:ind w:left="810"/>
      </w:pPr>
      <w:r>
        <w:t xml:space="preserve">Especialidad en Administración y Gerencia Hospitalaria, </w:t>
      </w:r>
      <w:r w:rsidR="000D0225">
        <w:t xml:space="preserve"> </w:t>
      </w:r>
      <w:r>
        <w:t>promoción 2007-2008.</w:t>
      </w:r>
    </w:p>
    <w:p w14:paraId="0B9B67C3" w14:textId="77777777" w:rsidR="00312267" w:rsidRDefault="00821087" w:rsidP="004D7A68">
      <w:pPr>
        <w:pStyle w:val="ListParagraph"/>
        <w:numPr>
          <w:ilvl w:val="0"/>
          <w:numId w:val="150"/>
        </w:numPr>
        <w:ind w:left="810"/>
      </w:pPr>
      <w:r>
        <w:t>Especialidad en Implantología Oral, promoción 2007-2009.</w:t>
      </w:r>
    </w:p>
    <w:p w14:paraId="63E85C2F" w14:textId="77777777" w:rsidR="00312267" w:rsidRDefault="00821087" w:rsidP="004D7A68">
      <w:pPr>
        <w:pStyle w:val="ListParagraph"/>
        <w:numPr>
          <w:ilvl w:val="0"/>
          <w:numId w:val="150"/>
        </w:numPr>
        <w:ind w:left="810"/>
      </w:pPr>
      <w:r>
        <w:t>Especialidad en Otorrinolaringología, Cirugía de Cabeza y Cuello.</w:t>
      </w:r>
    </w:p>
    <w:p w14:paraId="642567B1" w14:textId="77777777" w:rsidR="00312267" w:rsidRDefault="00821087" w:rsidP="004D7A68">
      <w:pPr>
        <w:pStyle w:val="ListParagraph"/>
        <w:numPr>
          <w:ilvl w:val="0"/>
          <w:numId w:val="150"/>
        </w:numPr>
        <w:ind w:left="810"/>
      </w:pPr>
      <w:r>
        <w:t>Especialidad en periodoncia, promoción 2013-2015.</w:t>
      </w:r>
    </w:p>
    <w:p w14:paraId="0A07CB5E" w14:textId="16330F8B" w:rsidR="004D7A68" w:rsidRDefault="004D7A68">
      <w:pPr>
        <w:suppressAutoHyphens w:val="0"/>
        <w:rPr>
          <w:rFonts w:ascii="Times New Roman" w:hAnsi="Times New Roman"/>
          <w:b/>
          <w:color w:val="1F497D"/>
          <w:sz w:val="28"/>
          <w:szCs w:val="28"/>
          <w:lang w:val="es-MX"/>
        </w:rPr>
      </w:pPr>
      <w:r>
        <w:rPr>
          <w:rFonts w:ascii="Times New Roman" w:hAnsi="Times New Roman"/>
          <w:b/>
          <w:color w:val="1F497D"/>
          <w:sz w:val="28"/>
          <w:szCs w:val="28"/>
          <w:lang w:val="es-MX"/>
        </w:rPr>
        <w:br w:type="page"/>
      </w:r>
    </w:p>
    <w:p w14:paraId="3FE804CA" w14:textId="77777777" w:rsidR="00312267" w:rsidRDefault="00312267" w:rsidP="00853AFF">
      <w:pPr>
        <w:pStyle w:val="NoSpacing"/>
        <w:spacing w:after="160" w:line="264" w:lineRule="auto"/>
        <w:ind w:hanging="907"/>
        <w:rPr>
          <w:rFonts w:ascii="Times New Roman" w:hAnsi="Times New Roman"/>
          <w:b/>
          <w:color w:val="1F497D"/>
          <w:sz w:val="28"/>
          <w:szCs w:val="28"/>
          <w:lang w:val="es-MX"/>
        </w:rPr>
      </w:pPr>
    </w:p>
    <w:p w14:paraId="48A75936" w14:textId="77777777" w:rsidR="000D0225" w:rsidRDefault="00821087" w:rsidP="004D7A68">
      <w:pPr>
        <w:pStyle w:val="NoSpacing"/>
        <w:spacing w:after="160" w:line="264" w:lineRule="auto"/>
        <w:rPr>
          <w:rFonts w:ascii="Artifex CF Book" w:eastAsia="Arial Unicode MS" w:hAnsi="Artifex CF Book" w:cs="Times New Roman"/>
          <w:b/>
          <w:color w:val="1F497D" w:themeColor="text2"/>
          <w:sz w:val="24"/>
          <w:szCs w:val="24"/>
          <w:lang w:val="es-US" w:eastAsia="es-DO"/>
        </w:rPr>
      </w:pPr>
      <w:r w:rsidRPr="000D0225">
        <w:rPr>
          <w:rFonts w:ascii="Artifex CF Book" w:eastAsia="Arial Unicode MS" w:hAnsi="Artifex CF Book" w:cs="Times New Roman"/>
          <w:b/>
          <w:color w:val="1F497D" w:themeColor="text2"/>
          <w:sz w:val="24"/>
          <w:szCs w:val="24"/>
          <w:lang w:val="es-US" w:eastAsia="es-DO"/>
        </w:rPr>
        <w:t>Oficina de Validación y Credenciales</w:t>
      </w:r>
    </w:p>
    <w:p w14:paraId="059BDDD1" w14:textId="4DCCE62E" w:rsidR="00312267" w:rsidRPr="000D0225" w:rsidRDefault="00821087" w:rsidP="00853AFF">
      <w:pPr>
        <w:pStyle w:val="NoSpacing"/>
        <w:spacing w:after="160" w:line="264" w:lineRule="auto"/>
        <w:ind w:hanging="907"/>
        <w:rPr>
          <w:rFonts w:ascii="Artifex CF Book" w:eastAsia="Arial Unicode MS" w:hAnsi="Artifex CF Book" w:cs="Times New Roman"/>
          <w:b/>
          <w:color w:val="1F497D" w:themeColor="text2"/>
          <w:sz w:val="24"/>
          <w:szCs w:val="24"/>
          <w:lang w:val="es-US" w:eastAsia="es-DO"/>
        </w:rPr>
      </w:pPr>
      <w:r w:rsidRPr="004D7A68">
        <w:rPr>
          <w:rFonts w:ascii="Artifex CF" w:hAnsi="Artifex CF"/>
          <w:color w:val="1F497D"/>
          <w:sz w:val="28"/>
          <w:szCs w:val="28"/>
          <w:lang w:val="es-MX"/>
        </w:rPr>
        <w:t xml:space="preserve">                                </w:t>
      </w:r>
    </w:p>
    <w:p w14:paraId="479943E9" w14:textId="77777777" w:rsidR="00312267" w:rsidRPr="00D02D22" w:rsidRDefault="00821087" w:rsidP="004D7A68">
      <w:pPr>
        <w:pStyle w:val="Default"/>
        <w:spacing w:after="160" w:line="264" w:lineRule="auto"/>
        <w:jc w:val="both"/>
        <w:rPr>
          <w:rFonts w:ascii="Artifex CF" w:hAnsi="Artifex CF"/>
        </w:rPr>
      </w:pPr>
      <w:r w:rsidRPr="00D02D22">
        <w:rPr>
          <w:rFonts w:ascii="Artifex CF" w:eastAsia="Times New Roman" w:hAnsi="Artifex CF"/>
          <w:color w:val="1F497D"/>
        </w:rPr>
        <w:t xml:space="preserve">Todos los médicos que quieran practicar medicina en los Estados Unidos deben rendir el USMLE (UnitedStates Medical LicensingExam), más allá de que se hayan graduado en ese país o fuera de él. </w:t>
      </w:r>
      <w:r w:rsidRPr="00D02D22">
        <w:rPr>
          <w:rFonts w:ascii="Artifex CF" w:hAnsi="Artifex CF"/>
          <w:color w:val="1F497D"/>
        </w:rPr>
        <w:t xml:space="preserve">El Examen de Licencia Médica de los Estados Unidos </w:t>
      </w:r>
      <w:r w:rsidRPr="00D02D22">
        <w:rPr>
          <w:rStyle w:val="apple-converted-space"/>
          <w:rFonts w:ascii="Artifex CF" w:hAnsi="Artifex CF"/>
          <w:color w:val="1F497D"/>
        </w:rPr>
        <w:t>(</w:t>
      </w:r>
      <w:r w:rsidRPr="00D02D22">
        <w:rPr>
          <w:rFonts w:ascii="Artifex CF" w:hAnsi="Artifex CF"/>
          <w:b/>
          <w:bCs/>
          <w:color w:val="1F497D"/>
        </w:rPr>
        <w:t>USMLE</w:t>
      </w:r>
      <w:r w:rsidRPr="00D02D22">
        <w:rPr>
          <w:rFonts w:ascii="Artifex CF" w:hAnsi="Artifex CF"/>
          <w:color w:val="1F497D"/>
        </w:rPr>
        <w:t>) es un examen profesional que consta de varias partes, es patrocinado por la Federación de Juntas Médicas Estatales (FSMB) y la Junta Nacional de Examinadores Médicos (NBME).</w:t>
      </w:r>
    </w:p>
    <w:p w14:paraId="5DCF2932" w14:textId="77777777" w:rsidR="00312267" w:rsidRPr="000D0225" w:rsidRDefault="00312267" w:rsidP="00853AFF">
      <w:pPr>
        <w:pStyle w:val="Default"/>
        <w:spacing w:after="160" w:line="264" w:lineRule="auto"/>
        <w:ind w:hanging="907"/>
        <w:jc w:val="both"/>
        <w:rPr>
          <w:rFonts w:ascii="Artifex CF" w:hAnsi="Artifex CF"/>
          <w:color w:val="1F497D"/>
          <w:sz w:val="16"/>
          <w:szCs w:val="16"/>
        </w:rPr>
      </w:pPr>
    </w:p>
    <w:p w14:paraId="6F6C3E0D" w14:textId="77777777" w:rsidR="00312267" w:rsidRDefault="00821087" w:rsidP="004D7A68">
      <w:pPr>
        <w:pStyle w:val="Standard"/>
        <w:jc w:val="left"/>
      </w:pPr>
      <w:r>
        <w:t>Los médicos graduados fuera de los EEUU deben rendir el USMLE antes de entrar a una residencia o un programa de investigación. Una vez que se aprueba el USMLE y se recibe el certificado de la Comisión Educación para Médicos Extranjeros Graduados (EducationalCommissionforForeign Medical Graduates - ECFMG), el USMLE consta de tres fases o steps: Step 1, Step 2 (CK y CS) y Step 3.</w:t>
      </w:r>
    </w:p>
    <w:p w14:paraId="26955F3A" w14:textId="77777777" w:rsidR="00D02D22" w:rsidRPr="000D0225" w:rsidRDefault="00D02D22" w:rsidP="00D83ED5">
      <w:pPr>
        <w:pStyle w:val="Standard"/>
      </w:pPr>
    </w:p>
    <w:p w14:paraId="4B72FA21" w14:textId="77777777" w:rsidR="00312267" w:rsidRDefault="00821087" w:rsidP="00D83ED5">
      <w:pPr>
        <w:pStyle w:val="Standard"/>
      </w:pPr>
      <w:r>
        <w:t>Nuestra labor más significativa es validar a cada egresado interesado en ejercer la medicina más allá de nuestras fronteras y dar el visto bueno para que la plataforma Comisión Educativa para Médicos Extranjeros (ECFMG) le otorgue el permiso para poder tomar los steps.</w:t>
      </w:r>
    </w:p>
    <w:p w14:paraId="39A94AAE" w14:textId="77777777" w:rsidR="00D02D22" w:rsidRPr="000D0225" w:rsidRDefault="00D02D22" w:rsidP="00D83ED5">
      <w:pPr>
        <w:pStyle w:val="Standard"/>
      </w:pPr>
    </w:p>
    <w:p w14:paraId="2EA2D39F" w14:textId="77777777" w:rsidR="00312267" w:rsidRDefault="00821087" w:rsidP="00D83ED5">
      <w:pPr>
        <w:pStyle w:val="NormalWeb"/>
      </w:pPr>
      <w:r>
        <w:t xml:space="preserve">La oficina también realiza el envío de certificaciones para New York, EE. UU y las Plataformas de WorldEducatiónServices (WES) y </w:t>
      </w:r>
      <w:r>
        <w:rPr>
          <w:spacing w:val="3"/>
        </w:rPr>
        <w:t xml:space="preserve">la Electronic Residency Application Service (ERAs), para Canadá y para la </w:t>
      </w:r>
      <w:r>
        <w:t>Junta de Licenciamiento y Disciplina Médica de Puerto Rico y para la carrera de odontología a través de la plataforma de Joint Commission on National Dental Examinations (JCNDE).</w:t>
      </w:r>
    </w:p>
    <w:p w14:paraId="379D4F82" w14:textId="755A63DB" w:rsidR="004D7A68" w:rsidRDefault="004D7A68">
      <w:pPr>
        <w:suppressAutoHyphens w:val="0"/>
        <w:rPr>
          <w:rFonts w:ascii="Artifex CF" w:eastAsia="Times New Roman" w:hAnsi="Artifex CF" w:cs="Times New Roman"/>
          <w:color w:val="1F497D" w:themeColor="text2"/>
          <w:sz w:val="24"/>
          <w:szCs w:val="24"/>
          <w:lang w:val="es-US" w:eastAsia="es-DO"/>
        </w:rPr>
      </w:pPr>
      <w:r>
        <w:br w:type="page"/>
      </w:r>
    </w:p>
    <w:p w14:paraId="27B5C5EA" w14:textId="77777777" w:rsidR="00312267" w:rsidRPr="000D0225" w:rsidRDefault="00312267" w:rsidP="00D83ED5">
      <w:pPr>
        <w:pStyle w:val="NormalWeb"/>
      </w:pPr>
    </w:p>
    <w:p w14:paraId="28FFF26A" w14:textId="77777777" w:rsidR="00312267" w:rsidRDefault="00821087" w:rsidP="00D83ED5">
      <w:pPr>
        <w:pStyle w:val="Standard"/>
      </w:pPr>
      <w:r>
        <w:rPr>
          <w:bCs/>
        </w:rPr>
        <w:t xml:space="preserve">Se han verificado vía la plataforma </w:t>
      </w:r>
      <w:r>
        <w:t xml:space="preserve">ERA’S en el 2019 -2020 un total de 192 egresados de la carrera de doctor en medicina y aparece pendientes para subir su curriculum vitae (MSPE) para concursar y obtener una plaza para poder realizar la Residencia Medica en Estados Unidos mientras que para verificación de su estatu y Validación a través de la plataforma de </w:t>
      </w:r>
      <w:r>
        <w:rPr>
          <w:bCs/>
        </w:rPr>
        <w:t>ECFMG tenemos 48 egresados.</w:t>
      </w:r>
    </w:p>
    <w:p w14:paraId="7E038B38" w14:textId="77777777" w:rsidR="00312267" w:rsidRPr="004D7A68" w:rsidRDefault="00312267" w:rsidP="00D83ED5">
      <w:pPr>
        <w:pStyle w:val="Standard"/>
        <w:rPr>
          <w:sz w:val="10"/>
        </w:rPr>
      </w:pPr>
    </w:p>
    <w:p w14:paraId="6900E4D1" w14:textId="77777777" w:rsidR="00312267" w:rsidRPr="00D02D22" w:rsidRDefault="00821087" w:rsidP="004D7A68">
      <w:pPr>
        <w:pStyle w:val="Default"/>
        <w:spacing w:after="160" w:line="264" w:lineRule="auto"/>
        <w:jc w:val="both"/>
        <w:rPr>
          <w:rFonts w:ascii="Artifex CF" w:eastAsia="Arial Unicode MS" w:hAnsi="Artifex CF"/>
          <w:color w:val="1F497D"/>
          <w:lang w:val="es-US"/>
        </w:rPr>
      </w:pPr>
      <w:r w:rsidRPr="00D02D22">
        <w:rPr>
          <w:rFonts w:ascii="Artifex CF" w:eastAsia="Arial Unicode MS" w:hAnsi="Artifex CF"/>
          <w:color w:val="1F497D"/>
          <w:lang w:val="es-US"/>
        </w:rPr>
        <w:t>A otro grupo se le han enviado documentos para World Educación Services (WES) un total de 20 egresados. Mientras que los pertenecientes a la carrera de doctor en odontología se le verifico su estatus a 20 de ellos a través de la plataforma de ADEAPASS (American Dental Education Association).</w:t>
      </w:r>
    </w:p>
    <w:p w14:paraId="62572155" w14:textId="77777777" w:rsidR="00312267" w:rsidRPr="004D7A68" w:rsidRDefault="00312267" w:rsidP="00D83ED5">
      <w:pPr>
        <w:pStyle w:val="Standard"/>
        <w:rPr>
          <w:sz w:val="14"/>
        </w:rPr>
      </w:pPr>
    </w:p>
    <w:p w14:paraId="43A699F0" w14:textId="77777777" w:rsidR="00312267" w:rsidRDefault="00821087" w:rsidP="00D83ED5">
      <w:pPr>
        <w:pStyle w:val="Standard"/>
      </w:pPr>
      <w:r>
        <w:t xml:space="preserve">Entre los años del 2016-2020 la Oficina de Validación y Credenciales atendió unas 378 personas, generando ingresos por un monto superior a los 5.6 millones de pesos. </w:t>
      </w:r>
      <w:bookmarkStart w:id="46" w:name="_Toc61329231"/>
    </w:p>
    <w:p w14:paraId="53B5ABED" w14:textId="77777777" w:rsidR="004439F1" w:rsidRPr="001C79BA" w:rsidRDefault="004439F1" w:rsidP="00D83ED5">
      <w:pPr>
        <w:pStyle w:val="Standard"/>
      </w:pPr>
    </w:p>
    <w:p w14:paraId="7B917464" w14:textId="41529657" w:rsidR="00312267" w:rsidRPr="001C79BA" w:rsidRDefault="00821087" w:rsidP="004D7A68">
      <w:pPr>
        <w:pStyle w:val="NoSpacing"/>
        <w:spacing w:after="160" w:line="264" w:lineRule="auto"/>
        <w:rPr>
          <w:rFonts w:ascii="Artifex CF Book" w:eastAsia="Arial Unicode MS" w:hAnsi="Artifex CF Book" w:cs="Times New Roman"/>
          <w:b/>
          <w:color w:val="1F497D" w:themeColor="text2"/>
          <w:sz w:val="24"/>
          <w:szCs w:val="24"/>
          <w:lang w:val="es-US" w:eastAsia="es-DO"/>
        </w:rPr>
      </w:pPr>
      <w:r w:rsidRPr="001C79BA">
        <w:rPr>
          <w:rFonts w:ascii="Artifex CF Book" w:eastAsia="Arial Unicode MS" w:hAnsi="Artifex CF Book" w:cs="Times New Roman"/>
          <w:b/>
          <w:color w:val="1F497D" w:themeColor="text2"/>
          <w:sz w:val="24"/>
          <w:szCs w:val="24"/>
          <w:lang w:val="es-US" w:eastAsia="es-DO"/>
        </w:rPr>
        <w:t>Investigación</w:t>
      </w:r>
      <w:bookmarkEnd w:id="46"/>
      <w:r w:rsidRPr="001C79BA">
        <w:rPr>
          <w:rFonts w:ascii="Artifex CF Book" w:eastAsia="Arial Unicode MS" w:hAnsi="Artifex CF Book" w:cs="Times New Roman"/>
          <w:b/>
          <w:color w:val="1F497D" w:themeColor="text2"/>
          <w:sz w:val="24"/>
          <w:szCs w:val="24"/>
          <w:lang w:val="es-US" w:eastAsia="es-DO"/>
        </w:rPr>
        <w:t xml:space="preserve"> </w:t>
      </w:r>
    </w:p>
    <w:p w14:paraId="162B239B" w14:textId="77777777" w:rsidR="00312267" w:rsidRPr="004D7A68" w:rsidRDefault="00312267" w:rsidP="00D83ED5">
      <w:pPr>
        <w:pStyle w:val="Standard"/>
        <w:rPr>
          <w:sz w:val="10"/>
        </w:rPr>
      </w:pPr>
    </w:p>
    <w:p w14:paraId="1001ADC7" w14:textId="77777777" w:rsidR="00312267" w:rsidRDefault="00821087" w:rsidP="00D83ED5">
      <w:pPr>
        <w:pStyle w:val="Standard"/>
      </w:pPr>
      <w:r>
        <w:t>Desde el área de investigación de la FCS se ha realizado un programa de actividades, entre las cuales cabe destacar las siguientes:</w:t>
      </w:r>
      <w:r>
        <w:rPr>
          <w:sz w:val="28"/>
          <w:szCs w:val="28"/>
        </w:rPr>
        <w:t xml:space="preserve">  </w:t>
      </w:r>
      <w:r>
        <w:rPr>
          <w:sz w:val="28"/>
          <w:szCs w:val="28"/>
        </w:rPr>
        <w:tab/>
      </w:r>
    </w:p>
    <w:p w14:paraId="2B74752D" w14:textId="77777777" w:rsidR="00312267" w:rsidRPr="004D7A68" w:rsidRDefault="00312267" w:rsidP="00D83ED5">
      <w:pPr>
        <w:pStyle w:val="Standard"/>
        <w:rPr>
          <w:sz w:val="8"/>
        </w:rPr>
      </w:pPr>
    </w:p>
    <w:p w14:paraId="386313DC" w14:textId="75A0C521" w:rsidR="00312267" w:rsidRPr="001C79BA" w:rsidRDefault="00821087" w:rsidP="004D7A68">
      <w:pPr>
        <w:pStyle w:val="ListParagraph"/>
        <w:numPr>
          <w:ilvl w:val="0"/>
          <w:numId w:val="151"/>
        </w:numPr>
        <w:ind w:left="720"/>
      </w:pPr>
      <w:r>
        <w:t>Organización de la conferencia magistral sobre la Importancia de la Investigación científica como actividad sustantiva en la producción del conocimiento en la universidad, impartida por la doctora Martha Vergara de la Universidad de Guadalajara, México.</w:t>
      </w:r>
    </w:p>
    <w:p w14:paraId="5D727BDC" w14:textId="477A7E29" w:rsidR="00312267" w:rsidRPr="001C79BA" w:rsidRDefault="00821087" w:rsidP="004D7A68">
      <w:pPr>
        <w:pStyle w:val="ListParagraph"/>
        <w:numPr>
          <w:ilvl w:val="0"/>
          <w:numId w:val="151"/>
        </w:numPr>
        <w:ind w:left="720"/>
      </w:pPr>
      <w:r>
        <w:t>Participación en el Foro Debate ¿puede desarrollarse la atención primaria en un sistema de salud que sigue la lógica del mercado?, coordinado por la Escuela de Salud Pública, la Asociación Latinoamericana de Medicina Social (ALAMES) y el Consejo Latinoamericano de Ciencias Sociales (CLACSO), octubre del 2019.</w:t>
      </w:r>
    </w:p>
    <w:p w14:paraId="70C5C7AA" w14:textId="01BAC70E" w:rsidR="00D02D22" w:rsidRPr="001C79BA" w:rsidRDefault="00821087" w:rsidP="004D7A68">
      <w:pPr>
        <w:pStyle w:val="ListParagraph"/>
        <w:numPr>
          <w:ilvl w:val="0"/>
          <w:numId w:val="151"/>
        </w:numPr>
        <w:ind w:left="720"/>
      </w:pPr>
      <w:r>
        <w:t>Participación en el  coloquio sobre Mujer, Trabajo y Sociedad  realizado por la Asociación de Profesores de la Facultad (ASOPROCISA), febrero del 2020.Mensaje importante porque se te ha enviado directamente</w:t>
      </w:r>
      <w:r>
        <w:br/>
        <w:t>Haz clic para indicar a Correo de Universidad Autónoma de Santo Domingo que esta conversación no es importante</w:t>
      </w:r>
      <w:r w:rsidR="00D02D22">
        <w:t>.</w:t>
      </w:r>
    </w:p>
    <w:p w14:paraId="6E89B692" w14:textId="77777777" w:rsidR="00312267" w:rsidRDefault="00821087" w:rsidP="004D7A68">
      <w:pPr>
        <w:pStyle w:val="ListParagraph"/>
        <w:numPr>
          <w:ilvl w:val="0"/>
          <w:numId w:val="151"/>
        </w:numPr>
        <w:ind w:left="720"/>
      </w:pPr>
      <w:r>
        <w:t>Participación en el acto de clausura y entrega de certificados del diplomado en Investigación Científica en Ciencias de la Salud, desarrollado en el período marzo-octubre 2019.</w:t>
      </w:r>
    </w:p>
    <w:p w14:paraId="632744F5" w14:textId="77777777" w:rsidR="004439F1" w:rsidRPr="001C79BA" w:rsidRDefault="004439F1" w:rsidP="004D7A68">
      <w:pPr>
        <w:spacing w:line="264" w:lineRule="auto"/>
        <w:ind w:left="720" w:hanging="907"/>
        <w:rPr>
          <w:sz w:val="2"/>
          <w:szCs w:val="2"/>
        </w:rPr>
      </w:pPr>
    </w:p>
    <w:p w14:paraId="6FBE48C7" w14:textId="613E7336" w:rsidR="004439F1" w:rsidRPr="001C79BA" w:rsidRDefault="00821087" w:rsidP="004D7A68">
      <w:pPr>
        <w:pStyle w:val="ListParagraph"/>
        <w:numPr>
          <w:ilvl w:val="0"/>
          <w:numId w:val="151"/>
        </w:numPr>
        <w:ind w:left="720"/>
      </w:pPr>
      <w:r>
        <w:t>Apertura del diplomado en Investigación Científica en Ciencias de la Salud en el año 2020.</w:t>
      </w:r>
    </w:p>
    <w:p w14:paraId="429700D6" w14:textId="105143F1" w:rsidR="00312267" w:rsidRPr="001C79BA" w:rsidRDefault="00821087" w:rsidP="004D7A68">
      <w:pPr>
        <w:pStyle w:val="ListParagraph"/>
        <w:numPr>
          <w:ilvl w:val="0"/>
          <w:numId w:val="151"/>
        </w:numPr>
        <w:ind w:left="720"/>
      </w:pPr>
      <w:r>
        <w:t xml:space="preserve">Acto de inauguración del diplomado en Investigación Científica en Ciencias de la Salud Grupo A </w:t>
      </w:r>
      <w:r w:rsidR="004439F1">
        <w:t>2020, con la conferencia sobre sentimientos epistemológicos en la investigación c</w:t>
      </w:r>
      <w:r>
        <w:t>ientífica, impartida por el doctor Tomas Fontaines-Ruiz, coordinador de la Red Internacional Sobre Enseñanza de la Investigación (RISEI), de la Universidad Técnica de Machala, Ecuador.</w:t>
      </w:r>
    </w:p>
    <w:p w14:paraId="6672E0FE" w14:textId="397FA7E0" w:rsidR="00D02D22" w:rsidRPr="001C79BA" w:rsidRDefault="00821087" w:rsidP="004D7A68">
      <w:pPr>
        <w:pStyle w:val="ListParagraph"/>
        <w:numPr>
          <w:ilvl w:val="0"/>
          <w:numId w:val="151"/>
        </w:numPr>
        <w:ind w:left="720"/>
      </w:pPr>
      <w:r>
        <w:t>Participación en la conferencia sobre Cómo Convertir Ideas Vagas en Problemas de Investigación Científica, en el marco del programa de diplomado en Investigación Científica en Ciencias de la Salud, impartida por la doctora Leticia Luque, de la Universidad Nacional de Córdoba, República de Argentina.</w:t>
      </w:r>
    </w:p>
    <w:p w14:paraId="602E59B2" w14:textId="77777777" w:rsidR="00312267" w:rsidRDefault="00821087" w:rsidP="004D7A68">
      <w:pPr>
        <w:pStyle w:val="ListParagraph"/>
        <w:numPr>
          <w:ilvl w:val="0"/>
          <w:numId w:val="151"/>
        </w:numPr>
        <w:ind w:left="720"/>
      </w:pPr>
      <w:r>
        <w:t>Participación en el acto de inauguración del Grupo B del diplomado en Investigación Científica en Ciencias de la Salud, con la conferencia sobre Cienciometria, Universidad e Innovación, impartida por el doctor Fernando Augusto Poveda de la Universidad Minuto de Dios, República de Colombia.</w:t>
      </w:r>
    </w:p>
    <w:p w14:paraId="6D33F14E" w14:textId="71580EA5" w:rsidR="004D7A68" w:rsidRDefault="004D7A68">
      <w:pPr>
        <w:suppressAutoHyphens w:val="0"/>
        <w:rPr>
          <w:rFonts w:ascii="Artifex CF" w:eastAsia="Arial Unicode MS" w:hAnsi="Artifex CF" w:cs="Times New Roman"/>
          <w:color w:val="1F497D" w:themeColor="text2"/>
          <w:sz w:val="24"/>
          <w:szCs w:val="24"/>
          <w:lang w:val="es-US" w:eastAsia="es-DO"/>
        </w:rPr>
      </w:pPr>
      <w:r>
        <w:br w:type="page"/>
      </w:r>
    </w:p>
    <w:p w14:paraId="5A36BAB7" w14:textId="77777777" w:rsidR="00312267" w:rsidRDefault="00312267" w:rsidP="00D83ED5">
      <w:pPr>
        <w:pStyle w:val="ListParagraph"/>
      </w:pPr>
    </w:p>
    <w:p w14:paraId="7CBD2FE6" w14:textId="77777777" w:rsidR="00312267" w:rsidRPr="001C79BA" w:rsidRDefault="00821087" w:rsidP="004D7A68">
      <w:pPr>
        <w:pStyle w:val="NoSpacing"/>
        <w:spacing w:after="160" w:line="264" w:lineRule="auto"/>
        <w:rPr>
          <w:rFonts w:ascii="Artifex CF Book" w:eastAsia="Arial Unicode MS" w:hAnsi="Artifex CF Book" w:cs="Times New Roman"/>
          <w:b/>
          <w:color w:val="1F497D" w:themeColor="text2"/>
          <w:sz w:val="24"/>
          <w:szCs w:val="24"/>
          <w:lang w:val="es-US" w:eastAsia="es-DO"/>
        </w:rPr>
      </w:pPr>
      <w:r w:rsidRPr="001C79BA">
        <w:rPr>
          <w:rFonts w:ascii="Artifex CF Book" w:eastAsia="Arial Unicode MS" w:hAnsi="Artifex CF Book" w:cs="Times New Roman"/>
          <w:b/>
          <w:color w:val="1F497D" w:themeColor="text2"/>
          <w:sz w:val="24"/>
          <w:szCs w:val="24"/>
          <w:lang w:val="es-US" w:eastAsia="es-DO"/>
        </w:rPr>
        <w:t>Residencias Médicas</w:t>
      </w:r>
    </w:p>
    <w:p w14:paraId="00E3806C" w14:textId="77777777" w:rsidR="00312267" w:rsidRPr="001C79BA" w:rsidRDefault="00821087" w:rsidP="00853AFF">
      <w:pPr>
        <w:pStyle w:val="Default"/>
        <w:spacing w:after="160" w:line="264" w:lineRule="auto"/>
        <w:ind w:hanging="907"/>
        <w:jc w:val="both"/>
        <w:rPr>
          <w:b/>
          <w:bCs/>
          <w:color w:val="1F497D"/>
          <w:sz w:val="16"/>
          <w:szCs w:val="16"/>
        </w:rPr>
      </w:pPr>
      <w:r>
        <w:rPr>
          <w:b/>
          <w:bCs/>
          <w:color w:val="1F497D"/>
          <w:sz w:val="28"/>
          <w:szCs w:val="28"/>
        </w:rPr>
        <w:t xml:space="preserve"> </w:t>
      </w:r>
    </w:p>
    <w:p w14:paraId="32C25812" w14:textId="77777777" w:rsidR="00312267" w:rsidRDefault="00821087" w:rsidP="00D83ED5">
      <w:pPr>
        <w:pStyle w:val="Standard"/>
      </w:pPr>
      <w:r>
        <w:t>Inscripción y organización del Examen Nacional Único de Residencias Médicas, sujeto al diseño de una ruta crítica para tales fines, el examen nacional único se impartió el 1ro de marzo del año 2020.</w:t>
      </w:r>
    </w:p>
    <w:p w14:paraId="3C0FBACD" w14:textId="00A5D22E" w:rsidR="00312267" w:rsidRPr="001C79BA" w:rsidRDefault="00821087" w:rsidP="00D83ED5">
      <w:pPr>
        <w:pStyle w:val="Standard"/>
      </w:pPr>
      <w:r>
        <w:t>Al examen nacional único asistieron 4, 775 médicos aspirantes a residencias médicas.</w:t>
      </w:r>
    </w:p>
    <w:p w14:paraId="427E188C" w14:textId="77777777" w:rsidR="00312267" w:rsidRDefault="00821087" w:rsidP="00D83ED5">
      <w:pPr>
        <w:pStyle w:val="Standard"/>
      </w:pPr>
      <w:r>
        <w:t>Análisis y evaluación minuciosa de los programas académicos de residencias médicas para la no objeción del MESCYT, el cual incluye:</w:t>
      </w:r>
    </w:p>
    <w:p w14:paraId="7A809709" w14:textId="77777777" w:rsidR="00312267" w:rsidRDefault="00821087" w:rsidP="004D7A68">
      <w:pPr>
        <w:pStyle w:val="ListParagraph"/>
        <w:numPr>
          <w:ilvl w:val="0"/>
          <w:numId w:val="152"/>
        </w:numPr>
        <w:ind w:left="810"/>
      </w:pPr>
      <w:r>
        <w:t>Pediatría</w:t>
      </w:r>
    </w:p>
    <w:p w14:paraId="322F2EDA" w14:textId="77777777" w:rsidR="00312267" w:rsidRDefault="00821087" w:rsidP="004D7A68">
      <w:pPr>
        <w:pStyle w:val="ListParagraph"/>
        <w:numPr>
          <w:ilvl w:val="0"/>
          <w:numId w:val="152"/>
        </w:numPr>
        <w:ind w:left="810"/>
      </w:pPr>
      <w:r>
        <w:t>Medicina interna</w:t>
      </w:r>
    </w:p>
    <w:p w14:paraId="57254154" w14:textId="77777777" w:rsidR="00312267" w:rsidRDefault="00821087" w:rsidP="004D7A68">
      <w:pPr>
        <w:pStyle w:val="ListParagraph"/>
        <w:numPr>
          <w:ilvl w:val="0"/>
          <w:numId w:val="152"/>
        </w:numPr>
        <w:ind w:left="810"/>
      </w:pPr>
      <w:r>
        <w:t>Medicina familiar</w:t>
      </w:r>
    </w:p>
    <w:p w14:paraId="4B480F14" w14:textId="77777777" w:rsidR="00312267" w:rsidRDefault="00821087" w:rsidP="004D7A68">
      <w:pPr>
        <w:pStyle w:val="ListParagraph"/>
        <w:numPr>
          <w:ilvl w:val="0"/>
          <w:numId w:val="152"/>
        </w:numPr>
        <w:ind w:left="810"/>
      </w:pPr>
      <w:r>
        <w:t>Cardiovascular</w:t>
      </w:r>
    </w:p>
    <w:p w14:paraId="26774AC2" w14:textId="77777777" w:rsidR="00312267" w:rsidRDefault="00821087" w:rsidP="004D7A68">
      <w:pPr>
        <w:pStyle w:val="ListParagraph"/>
        <w:numPr>
          <w:ilvl w:val="0"/>
          <w:numId w:val="152"/>
        </w:numPr>
        <w:ind w:left="810"/>
      </w:pPr>
      <w:r>
        <w:t>Obstétrica y ginecología</w:t>
      </w:r>
    </w:p>
    <w:p w14:paraId="497BBBCF" w14:textId="77777777" w:rsidR="00312267" w:rsidRDefault="00821087" w:rsidP="004D7A68">
      <w:pPr>
        <w:pStyle w:val="ListParagraph"/>
        <w:numPr>
          <w:ilvl w:val="0"/>
          <w:numId w:val="152"/>
        </w:numPr>
        <w:ind w:left="810"/>
      </w:pPr>
      <w:r>
        <w:t>Cuidado crítico.</w:t>
      </w:r>
    </w:p>
    <w:p w14:paraId="0CDA2C7B" w14:textId="2AED1299" w:rsidR="001C79BA" w:rsidRPr="004D7A68" w:rsidRDefault="00821087" w:rsidP="004D7A68">
      <w:pPr>
        <w:pStyle w:val="ListParagraph"/>
        <w:numPr>
          <w:ilvl w:val="0"/>
          <w:numId w:val="152"/>
        </w:numPr>
        <w:ind w:left="810"/>
      </w:pPr>
      <w:r>
        <w:t xml:space="preserve">Cirugía plástica y reconstructiva </w:t>
      </w:r>
      <w:r>
        <w:rPr>
          <w:rFonts w:ascii="Courier New" w:hAnsi="Courier New" w:cs="Courier New"/>
        </w:rPr>
        <w:t> </w:t>
      </w:r>
      <w:r>
        <w:rPr>
          <w:rFonts w:cs="Artifex CF"/>
        </w:rPr>
        <w:t xml:space="preserve"> </w:t>
      </w:r>
      <w:r>
        <w:rPr>
          <w:rFonts w:ascii="Courier New" w:hAnsi="Courier New" w:cs="Courier New"/>
        </w:rPr>
        <w:t> </w:t>
      </w:r>
    </w:p>
    <w:p w14:paraId="22AF3449" w14:textId="77777777" w:rsidR="00312267" w:rsidRPr="004D7A68" w:rsidRDefault="00312267" w:rsidP="00D83ED5">
      <w:pPr>
        <w:pStyle w:val="Textbody"/>
        <w:rPr>
          <w:sz w:val="14"/>
        </w:rPr>
      </w:pPr>
    </w:p>
    <w:p w14:paraId="28E9291A" w14:textId="6EF6254D" w:rsidR="00312267" w:rsidRPr="001C79BA" w:rsidRDefault="00821087" w:rsidP="004D7A68">
      <w:pPr>
        <w:pStyle w:val="NoSpacing"/>
        <w:spacing w:after="160" w:line="264" w:lineRule="auto"/>
        <w:rPr>
          <w:rFonts w:ascii="Artifex CF Book" w:eastAsia="Arial Unicode MS" w:hAnsi="Artifex CF Book" w:cs="Times New Roman"/>
          <w:b/>
          <w:color w:val="1F497D" w:themeColor="text2"/>
          <w:sz w:val="24"/>
          <w:szCs w:val="24"/>
          <w:lang w:val="es-US" w:eastAsia="es-DO"/>
        </w:rPr>
      </w:pPr>
      <w:bookmarkStart w:id="47" w:name="_Toc61329232"/>
      <w:r w:rsidRPr="001C79BA">
        <w:rPr>
          <w:rFonts w:ascii="Artifex CF Book" w:eastAsia="Arial Unicode MS" w:hAnsi="Artifex CF Book" w:cs="Times New Roman"/>
          <w:b/>
          <w:color w:val="1F497D" w:themeColor="text2"/>
          <w:sz w:val="24"/>
          <w:szCs w:val="24"/>
          <w:lang w:val="es-US" w:eastAsia="es-DO"/>
        </w:rPr>
        <w:t>Escuela de Medicina</w:t>
      </w:r>
      <w:bookmarkEnd w:id="47"/>
    </w:p>
    <w:p w14:paraId="13DA89B0" w14:textId="77777777" w:rsidR="00312267" w:rsidRPr="001C79BA" w:rsidRDefault="00312267" w:rsidP="004D7A68">
      <w:pPr>
        <w:pStyle w:val="NoSpacing"/>
        <w:spacing w:after="160" w:line="264" w:lineRule="auto"/>
        <w:ind w:left="720" w:hanging="270"/>
        <w:jc w:val="both"/>
        <w:rPr>
          <w:rFonts w:ascii="Times New Roman" w:hAnsi="Times New Roman"/>
          <w:b/>
          <w:color w:val="1F497D"/>
          <w:sz w:val="12"/>
          <w:szCs w:val="12"/>
          <w:lang w:val="es-MX"/>
        </w:rPr>
      </w:pPr>
    </w:p>
    <w:p w14:paraId="41E0E41A" w14:textId="77777777" w:rsidR="00312267" w:rsidRDefault="00821087" w:rsidP="004D7A68">
      <w:pPr>
        <w:pStyle w:val="ListParagraph"/>
        <w:numPr>
          <w:ilvl w:val="0"/>
          <w:numId w:val="153"/>
        </w:numPr>
        <w:ind w:left="720" w:hanging="270"/>
      </w:pPr>
      <w:r>
        <w:t>Organización de 2 reuniones con los docentes de hospitales con fines de reordenar la actividad docente en dichos centros docentes-asistencial.</w:t>
      </w:r>
    </w:p>
    <w:p w14:paraId="6B9B9801" w14:textId="77777777" w:rsidR="00312267" w:rsidRDefault="00821087" w:rsidP="004D7A68">
      <w:pPr>
        <w:pStyle w:val="ListParagraph"/>
        <w:numPr>
          <w:ilvl w:val="0"/>
          <w:numId w:val="153"/>
        </w:numPr>
        <w:ind w:left="720" w:hanging="270"/>
      </w:pPr>
      <w:r>
        <w:t>Programación académica de los semestres 2019-20, 2020-10</w:t>
      </w:r>
    </w:p>
    <w:p w14:paraId="4B23410B" w14:textId="77777777" w:rsidR="00312267" w:rsidRDefault="00821087" w:rsidP="004D7A68">
      <w:pPr>
        <w:pStyle w:val="ListParagraph"/>
        <w:numPr>
          <w:ilvl w:val="0"/>
          <w:numId w:val="153"/>
        </w:numPr>
        <w:ind w:left="720" w:hanging="270"/>
      </w:pPr>
      <w:r>
        <w:t>Inserción de 1,175 nuevos internos de medicina a los hospitales entre septiembre 2019-marzo 2020.</w:t>
      </w:r>
    </w:p>
    <w:p w14:paraId="22832561" w14:textId="77777777" w:rsidR="00312267" w:rsidRDefault="00821087" w:rsidP="004D7A68">
      <w:pPr>
        <w:pStyle w:val="ListParagraph"/>
        <w:numPr>
          <w:ilvl w:val="0"/>
          <w:numId w:val="153"/>
        </w:numPr>
        <w:ind w:left="720" w:hanging="270"/>
      </w:pPr>
      <w:r>
        <w:t>Organización de conferencias extracurriculares para internos de medicina.</w:t>
      </w:r>
    </w:p>
    <w:p w14:paraId="1C3DC0AC" w14:textId="77777777" w:rsidR="00312267" w:rsidRDefault="00821087" w:rsidP="004D7A68">
      <w:pPr>
        <w:pStyle w:val="ListParagraph"/>
        <w:numPr>
          <w:ilvl w:val="0"/>
          <w:numId w:val="153"/>
        </w:numPr>
        <w:ind w:left="720" w:hanging="270"/>
      </w:pPr>
      <w:r>
        <w:t>Curso de referencias bibliográficas para internos de medicina de nuevo ingreso.</w:t>
      </w:r>
    </w:p>
    <w:p w14:paraId="08155670" w14:textId="77777777" w:rsidR="00312267" w:rsidRDefault="00821087" w:rsidP="004D7A68">
      <w:pPr>
        <w:pStyle w:val="ListParagraph"/>
        <w:numPr>
          <w:ilvl w:val="0"/>
          <w:numId w:val="153"/>
        </w:numPr>
        <w:ind w:left="720" w:hanging="270"/>
      </w:pPr>
      <w:r>
        <w:t>Organización del Examen Nacional Único para aspirantes a residencias médicas, marzo 2020.</w:t>
      </w:r>
    </w:p>
    <w:p w14:paraId="1758DB7A" w14:textId="143E1C16" w:rsidR="004439F1" w:rsidRDefault="00821087" w:rsidP="004D7A68">
      <w:pPr>
        <w:pStyle w:val="ListParagraph"/>
        <w:numPr>
          <w:ilvl w:val="0"/>
          <w:numId w:val="153"/>
        </w:numPr>
        <w:ind w:left="720" w:hanging="270"/>
      </w:pPr>
      <w:r>
        <w:t>Taller con docentes para definir la línea de investigación de la Escuela de Medicina.</w:t>
      </w:r>
    </w:p>
    <w:p w14:paraId="46E89A75" w14:textId="77777777" w:rsidR="00312267" w:rsidRDefault="00821087" w:rsidP="004D7A68">
      <w:pPr>
        <w:pStyle w:val="ListParagraph"/>
        <w:numPr>
          <w:ilvl w:val="0"/>
          <w:numId w:val="153"/>
        </w:numPr>
        <w:ind w:left="720" w:hanging="270"/>
      </w:pPr>
      <w:r>
        <w:t>Participación de docentes y estudiantes de la escuela de medicina en la Jornada de Investigación Científica de la FCS.</w:t>
      </w:r>
    </w:p>
    <w:p w14:paraId="647A4AC0" w14:textId="77777777" w:rsidR="00312267" w:rsidRDefault="00821087" w:rsidP="004D7A68">
      <w:pPr>
        <w:pStyle w:val="ListParagraph"/>
        <w:numPr>
          <w:ilvl w:val="0"/>
          <w:numId w:val="153"/>
        </w:numPr>
        <w:ind w:left="720" w:hanging="270"/>
      </w:pPr>
      <w:r>
        <w:t>Convocatorias 3 reuniones del comité académico de la Escuela de Medicina.</w:t>
      </w:r>
    </w:p>
    <w:p w14:paraId="42929632" w14:textId="77777777" w:rsidR="00312267" w:rsidRDefault="00821087" w:rsidP="004D7A68">
      <w:pPr>
        <w:pStyle w:val="ListParagraph"/>
        <w:numPr>
          <w:ilvl w:val="0"/>
          <w:numId w:val="153"/>
        </w:numPr>
        <w:ind w:left="720" w:hanging="270"/>
      </w:pPr>
      <w:r>
        <w:t>Establecer alianza estratégica con el Ministerio de Salud Pública para coordinar acciones conjuntas dirigidas a la prevención de la salud en la población.</w:t>
      </w:r>
    </w:p>
    <w:p w14:paraId="0C98CBF7" w14:textId="77777777" w:rsidR="00312267" w:rsidRDefault="00821087" w:rsidP="004D7A68">
      <w:pPr>
        <w:pStyle w:val="ListParagraph"/>
        <w:numPr>
          <w:ilvl w:val="0"/>
          <w:numId w:val="153"/>
        </w:numPr>
        <w:ind w:left="720" w:hanging="270"/>
      </w:pPr>
      <w:r>
        <w:t>Intervención comunitaria en el área II de Salud Pública para la reducción de riesgo materno infantil.</w:t>
      </w:r>
    </w:p>
    <w:p w14:paraId="5CD5875D" w14:textId="77777777" w:rsidR="00312267" w:rsidRDefault="00821087" w:rsidP="004D7A68">
      <w:pPr>
        <w:pStyle w:val="ListParagraph"/>
        <w:numPr>
          <w:ilvl w:val="0"/>
          <w:numId w:val="153"/>
        </w:numPr>
        <w:ind w:left="720" w:hanging="270"/>
      </w:pPr>
      <w:r>
        <w:t>Participación en la Jornada Contra el Dengue los días 1,2 y 7 de septiembre 2019 con los internos del ciclo social en colaboración con el Ministerio de Salud Pública.</w:t>
      </w:r>
    </w:p>
    <w:p w14:paraId="06B6E350" w14:textId="77777777" w:rsidR="00312267" w:rsidRDefault="00821087" w:rsidP="004D7A68">
      <w:pPr>
        <w:pStyle w:val="ListParagraph"/>
        <w:numPr>
          <w:ilvl w:val="0"/>
          <w:numId w:val="153"/>
        </w:numPr>
        <w:ind w:left="720" w:hanging="270"/>
      </w:pPr>
      <w:r>
        <w:t>Reunión con los gerentes de enseñanza de las residencias en ginecología avaladas por la Universidad Autónoma de Santo Domingo (UASD), con la finalidad de invitar a los residentes a ser miembro del FELLOWS del Colegio Americano de Ginecología (ACOG).</w:t>
      </w:r>
    </w:p>
    <w:p w14:paraId="313B3673" w14:textId="77777777" w:rsidR="00312267" w:rsidRDefault="00821087" w:rsidP="004D7A68">
      <w:pPr>
        <w:pStyle w:val="ListParagraph"/>
        <w:numPr>
          <w:ilvl w:val="0"/>
          <w:numId w:val="153"/>
        </w:numPr>
        <w:ind w:left="720" w:hanging="270"/>
      </w:pPr>
      <w:r>
        <w:t>Colocación y seguimiento a los 1,113 internos en el período del 3 de septiembre 2019 al 3 de marzo del 2020.</w:t>
      </w:r>
    </w:p>
    <w:p w14:paraId="47A4B112" w14:textId="77777777" w:rsidR="00312267" w:rsidRDefault="00821087" w:rsidP="004D7A68">
      <w:pPr>
        <w:pStyle w:val="ListParagraph"/>
        <w:numPr>
          <w:ilvl w:val="0"/>
          <w:numId w:val="153"/>
        </w:numPr>
        <w:ind w:left="720" w:hanging="270"/>
      </w:pPr>
      <w:r>
        <w:t xml:space="preserve">Asistir al profesorado y al estudiantado de la escuela para la educación virtual.   </w:t>
      </w:r>
    </w:p>
    <w:p w14:paraId="3A155311" w14:textId="5F20994D" w:rsidR="00312267" w:rsidRDefault="004D7A68" w:rsidP="004D7A68">
      <w:pPr>
        <w:suppressAutoHyphens w:val="0"/>
        <w:rPr>
          <w:rFonts w:ascii="Times New Roman" w:hAnsi="Times New Roman"/>
          <w:b/>
          <w:color w:val="1F497D"/>
          <w:sz w:val="24"/>
          <w:szCs w:val="24"/>
          <w:lang w:val="es-ES"/>
        </w:rPr>
      </w:pPr>
      <w:r>
        <w:rPr>
          <w:rFonts w:ascii="Times New Roman" w:hAnsi="Times New Roman"/>
          <w:b/>
          <w:color w:val="1F497D"/>
          <w:sz w:val="24"/>
          <w:szCs w:val="24"/>
          <w:lang w:val="es-ES"/>
        </w:rPr>
        <w:br w:type="page"/>
      </w:r>
    </w:p>
    <w:p w14:paraId="224929A6" w14:textId="77777777" w:rsidR="00312267" w:rsidRPr="001C79BA" w:rsidRDefault="00821087" w:rsidP="004D7A68">
      <w:pPr>
        <w:pStyle w:val="NoSpacing"/>
        <w:spacing w:after="160" w:line="264" w:lineRule="auto"/>
        <w:ind w:firstLine="450"/>
        <w:rPr>
          <w:rFonts w:ascii="Artifex CF Book" w:eastAsia="Arial Unicode MS" w:hAnsi="Artifex CF Book" w:cs="Times New Roman"/>
          <w:b/>
          <w:color w:val="1F497D" w:themeColor="text2"/>
          <w:sz w:val="24"/>
          <w:szCs w:val="24"/>
          <w:lang w:val="es-US" w:eastAsia="es-DO"/>
        </w:rPr>
      </w:pPr>
      <w:bookmarkStart w:id="48" w:name="_Toc61329233"/>
      <w:r w:rsidRPr="001C79BA">
        <w:rPr>
          <w:rFonts w:ascii="Artifex CF Book" w:eastAsia="Arial Unicode MS" w:hAnsi="Artifex CF Book" w:cs="Times New Roman"/>
          <w:b/>
          <w:color w:val="1F497D" w:themeColor="text2"/>
          <w:sz w:val="24"/>
          <w:szCs w:val="24"/>
          <w:lang w:val="es-US" w:eastAsia="es-DO"/>
        </w:rPr>
        <w:t>Escuela de Odontología</w:t>
      </w:r>
      <w:bookmarkEnd w:id="48"/>
    </w:p>
    <w:p w14:paraId="6BCF86CA" w14:textId="77777777" w:rsidR="00312267" w:rsidRPr="004D7A68" w:rsidRDefault="00312267" w:rsidP="00D83ED5">
      <w:pPr>
        <w:pStyle w:val="Standard"/>
        <w:rPr>
          <w:sz w:val="6"/>
        </w:rPr>
      </w:pPr>
    </w:p>
    <w:p w14:paraId="1372EA26" w14:textId="77777777" w:rsidR="00312267" w:rsidRDefault="00821087" w:rsidP="004D7A68">
      <w:pPr>
        <w:pStyle w:val="ListParagraph"/>
        <w:numPr>
          <w:ilvl w:val="0"/>
          <w:numId w:val="154"/>
        </w:numPr>
        <w:ind w:left="1080"/>
      </w:pPr>
      <w:r>
        <w:t>Adquisición de 30 simuladores, meseta de acero inoxidable clínica B y lavamanos quirúrgicos, 21 de noviembre 2019.</w:t>
      </w:r>
    </w:p>
    <w:p w14:paraId="3A8D6389" w14:textId="77777777" w:rsidR="00312267" w:rsidRDefault="00821087" w:rsidP="004D7A68">
      <w:pPr>
        <w:pStyle w:val="ListParagraph"/>
        <w:numPr>
          <w:ilvl w:val="0"/>
          <w:numId w:val="154"/>
        </w:numPr>
        <w:ind w:left="1080"/>
      </w:pPr>
      <w:r>
        <w:t>Reparaciones de laboratorios de Anatomía Dental, 10 de diciembre 2019.</w:t>
      </w:r>
    </w:p>
    <w:p w14:paraId="5D304D4B" w14:textId="77777777" w:rsidR="00312267" w:rsidRDefault="00821087" w:rsidP="004D7A68">
      <w:pPr>
        <w:pStyle w:val="ListParagraph"/>
        <w:numPr>
          <w:ilvl w:val="0"/>
          <w:numId w:val="154"/>
        </w:numPr>
        <w:ind w:left="1080"/>
      </w:pPr>
      <w:r>
        <w:t>Puesta en funcionamiento de los Rayos X clínica B, 29 febrero 2020.</w:t>
      </w:r>
    </w:p>
    <w:p w14:paraId="21121DE0" w14:textId="77777777" w:rsidR="00312267" w:rsidRDefault="00821087" w:rsidP="004D7A68">
      <w:pPr>
        <w:pStyle w:val="ListParagraph"/>
        <w:numPr>
          <w:ilvl w:val="0"/>
          <w:numId w:val="154"/>
        </w:numPr>
        <w:ind w:left="1080"/>
      </w:pPr>
      <w:r>
        <w:t>Plan operativo para el retorno a la escuela de odontología post pandemia.</w:t>
      </w:r>
    </w:p>
    <w:p w14:paraId="4F10D5DE" w14:textId="77777777" w:rsidR="00312267" w:rsidRDefault="00821087" w:rsidP="004D7A68">
      <w:pPr>
        <w:pStyle w:val="ListParagraph"/>
        <w:numPr>
          <w:ilvl w:val="0"/>
          <w:numId w:val="154"/>
        </w:numPr>
        <w:ind w:left="1080"/>
      </w:pPr>
      <w:r>
        <w:t>Protocolo atención al paciente escuela odontología post pandemia.</w:t>
      </w:r>
    </w:p>
    <w:p w14:paraId="53E98807" w14:textId="77777777" w:rsidR="00312267" w:rsidRDefault="00821087" w:rsidP="004D7A68">
      <w:pPr>
        <w:pStyle w:val="ListParagraph"/>
        <w:numPr>
          <w:ilvl w:val="0"/>
          <w:numId w:val="154"/>
        </w:numPr>
        <w:ind w:left="1080"/>
      </w:pPr>
      <w:r>
        <w:t>Protocolo bioseguridad de limpieza, manejo desechos sólidos y control de plagas, escuela de odontología.</w:t>
      </w:r>
    </w:p>
    <w:p w14:paraId="41146157" w14:textId="77777777" w:rsidR="00312267" w:rsidRDefault="00821087" w:rsidP="004D7A68">
      <w:pPr>
        <w:pStyle w:val="ListParagraph"/>
        <w:numPr>
          <w:ilvl w:val="0"/>
          <w:numId w:val="154"/>
        </w:numPr>
        <w:ind w:left="1080"/>
      </w:pPr>
      <w:r>
        <w:t>Inicio preparación escuela para posible apertura, colocación de letreros cumpliendo protocolo distanciamiento social</w:t>
      </w:r>
    </w:p>
    <w:p w14:paraId="45E7168E" w14:textId="77777777" w:rsidR="00312267" w:rsidRDefault="00821087" w:rsidP="004D7A68">
      <w:pPr>
        <w:pStyle w:val="ListParagraph"/>
        <w:numPr>
          <w:ilvl w:val="0"/>
          <w:numId w:val="154"/>
        </w:numPr>
        <w:ind w:left="1080"/>
      </w:pPr>
      <w:r>
        <w:t>Adecuación espacios físicos de la escuela según requerimiento nacional e internacional para mantener el distanciamiento social, julio 2020</w:t>
      </w:r>
    </w:p>
    <w:p w14:paraId="4D591828" w14:textId="77777777" w:rsidR="00312267" w:rsidRDefault="00821087" w:rsidP="004D7A68">
      <w:pPr>
        <w:pStyle w:val="ListParagraph"/>
        <w:numPr>
          <w:ilvl w:val="0"/>
          <w:numId w:val="154"/>
        </w:numPr>
        <w:ind w:left="1080"/>
      </w:pPr>
      <w:r>
        <w:t>Campaña publicitaria para prevención del COVID-19 a través del uso dental.</w:t>
      </w:r>
    </w:p>
    <w:p w14:paraId="6E0096D0" w14:textId="77777777" w:rsidR="00D02D22" w:rsidRPr="001C79BA" w:rsidRDefault="00D02D22" w:rsidP="00D83ED5">
      <w:pPr>
        <w:pStyle w:val="ListParagraph"/>
      </w:pPr>
    </w:p>
    <w:p w14:paraId="27A69310" w14:textId="664182FD" w:rsidR="00312267" w:rsidRPr="001C79BA" w:rsidRDefault="00821087" w:rsidP="004D7A68">
      <w:pPr>
        <w:pStyle w:val="NoSpacing"/>
        <w:spacing w:after="160" w:line="264" w:lineRule="auto"/>
        <w:rPr>
          <w:rFonts w:ascii="Artifex CF Book" w:eastAsia="Arial Unicode MS" w:hAnsi="Artifex CF Book" w:cs="Times New Roman"/>
          <w:b/>
          <w:color w:val="1F497D" w:themeColor="text2"/>
          <w:sz w:val="24"/>
          <w:szCs w:val="24"/>
          <w:lang w:val="es-US" w:eastAsia="es-DO"/>
        </w:rPr>
      </w:pPr>
      <w:bookmarkStart w:id="49" w:name="_Toc61329234"/>
      <w:r w:rsidRPr="001C79BA">
        <w:rPr>
          <w:rFonts w:ascii="Artifex CF Book" w:eastAsia="Arial Unicode MS" w:hAnsi="Artifex CF Book" w:cs="Times New Roman"/>
          <w:b/>
          <w:color w:val="1F497D" w:themeColor="text2"/>
          <w:sz w:val="24"/>
          <w:szCs w:val="24"/>
          <w:lang w:val="es-US" w:eastAsia="es-DO"/>
        </w:rPr>
        <w:t>Escuela Ciencias Fisiológicas</w:t>
      </w:r>
      <w:bookmarkEnd w:id="49"/>
    </w:p>
    <w:p w14:paraId="3C649D10" w14:textId="77777777" w:rsidR="00312267" w:rsidRPr="001C79BA" w:rsidRDefault="00312267" w:rsidP="00853AFF">
      <w:pPr>
        <w:pStyle w:val="NoSpacing"/>
        <w:spacing w:after="160" w:line="264" w:lineRule="auto"/>
        <w:ind w:hanging="907"/>
        <w:rPr>
          <w:rFonts w:ascii="Times New Roman" w:hAnsi="Times New Roman"/>
          <w:b/>
          <w:color w:val="1F497D"/>
          <w:sz w:val="4"/>
          <w:szCs w:val="4"/>
          <w:lang w:val="es-MX"/>
        </w:rPr>
      </w:pPr>
    </w:p>
    <w:p w14:paraId="7AEA36E4" w14:textId="77777777" w:rsidR="00312267" w:rsidRDefault="00821087" w:rsidP="00D83ED5">
      <w:pPr>
        <w:pStyle w:val="Standard"/>
        <w:numPr>
          <w:ilvl w:val="0"/>
          <w:numId w:val="156"/>
        </w:numPr>
      </w:pPr>
      <w:r>
        <w:t>Ofrecer apoyo y servicios a las diferentes carreras de Medicina, Bioanálisis, Odontología, Enfermería, Psicología Clínica, Veterinaria, Agronomía, Farmacia, Industrias Lácteas, Imagenología, Biología Y Química E Ingeniería Química, entre otras.</w:t>
      </w:r>
    </w:p>
    <w:p w14:paraId="0648BEFE" w14:textId="77777777" w:rsidR="008A24E1" w:rsidRPr="001C79BA" w:rsidRDefault="008A24E1" w:rsidP="00D83ED5">
      <w:pPr>
        <w:pStyle w:val="Standard"/>
      </w:pPr>
    </w:p>
    <w:p w14:paraId="1893D77B" w14:textId="36416DF9" w:rsidR="008A24E1" w:rsidRPr="001C79BA" w:rsidRDefault="00821087" w:rsidP="00D83ED5">
      <w:pPr>
        <w:pStyle w:val="Standard"/>
        <w:numPr>
          <w:ilvl w:val="0"/>
          <w:numId w:val="156"/>
        </w:numPr>
      </w:pPr>
      <w:r w:rsidRPr="004439F1">
        <w:t>Actualmente la Escuela imparte el programa de m</w:t>
      </w:r>
      <w:r>
        <w:t>aestría en bioquímica y la maestría en Fisiología.</w:t>
      </w:r>
    </w:p>
    <w:p w14:paraId="7ABE3B0F" w14:textId="77777777" w:rsidR="00312267" w:rsidRDefault="00821087" w:rsidP="00D83ED5">
      <w:pPr>
        <w:pStyle w:val="Standard"/>
        <w:numPr>
          <w:ilvl w:val="0"/>
          <w:numId w:val="156"/>
        </w:numPr>
      </w:pPr>
      <w:r>
        <w:t xml:space="preserve">Además, se trabaja en el diseño y aprobación de la maestría en Farmacología y Genética y en la licenciatura en Terapia Física.  </w:t>
      </w:r>
    </w:p>
    <w:p w14:paraId="54246F8A" w14:textId="77777777" w:rsidR="004439F1" w:rsidRDefault="004439F1" w:rsidP="00853AFF">
      <w:pPr>
        <w:spacing w:line="264" w:lineRule="auto"/>
        <w:ind w:hanging="907"/>
      </w:pPr>
    </w:p>
    <w:p w14:paraId="14D7E17E" w14:textId="0EC4B345" w:rsidR="00312267" w:rsidRPr="001C79BA" w:rsidRDefault="00821087" w:rsidP="004D7A68">
      <w:pPr>
        <w:pStyle w:val="NoSpacing"/>
        <w:spacing w:after="160" w:line="264" w:lineRule="auto"/>
        <w:rPr>
          <w:rFonts w:ascii="Artifex CF Book" w:eastAsia="Arial Unicode MS" w:hAnsi="Artifex CF Book" w:cs="Times New Roman"/>
          <w:b/>
          <w:color w:val="1F497D" w:themeColor="text2"/>
          <w:sz w:val="24"/>
          <w:szCs w:val="24"/>
          <w:lang w:val="es-US" w:eastAsia="es-DO"/>
        </w:rPr>
      </w:pPr>
      <w:bookmarkStart w:id="50" w:name="_Toc61329235"/>
      <w:r w:rsidRPr="001C79BA">
        <w:rPr>
          <w:rFonts w:ascii="Artifex CF Book" w:eastAsia="Arial Unicode MS" w:hAnsi="Artifex CF Book" w:cs="Times New Roman"/>
          <w:b/>
          <w:color w:val="1F497D" w:themeColor="text2"/>
          <w:sz w:val="24"/>
          <w:szCs w:val="24"/>
          <w:lang w:val="es-US" w:eastAsia="es-DO"/>
        </w:rPr>
        <w:t>Escuela de Enfermería</w:t>
      </w:r>
      <w:bookmarkEnd w:id="50"/>
    </w:p>
    <w:p w14:paraId="38F268E1" w14:textId="77777777" w:rsidR="00312267" w:rsidRPr="001C79BA" w:rsidRDefault="00312267" w:rsidP="00853AFF">
      <w:pPr>
        <w:pStyle w:val="Default"/>
        <w:spacing w:after="160" w:line="264" w:lineRule="auto"/>
        <w:ind w:left="90" w:hanging="907"/>
        <w:jc w:val="both"/>
        <w:rPr>
          <w:bCs/>
          <w:color w:val="1F497D"/>
          <w:sz w:val="16"/>
          <w:szCs w:val="16"/>
        </w:rPr>
      </w:pPr>
    </w:p>
    <w:p w14:paraId="27A14C1B" w14:textId="31C22E9D" w:rsidR="00312267" w:rsidRPr="004D7A68" w:rsidRDefault="004D7A68" w:rsidP="004D7A68">
      <w:pPr>
        <w:pStyle w:val="NoSpacing"/>
        <w:tabs>
          <w:tab w:val="left" w:pos="360"/>
        </w:tabs>
        <w:spacing w:after="160" w:line="264" w:lineRule="auto"/>
        <w:ind w:left="90" w:hanging="907"/>
        <w:jc w:val="both"/>
        <w:rPr>
          <w:rFonts w:ascii="Artifex CF" w:eastAsia="Arial Unicode MS" w:hAnsi="Artifex CF" w:cs="Times New Roman"/>
          <w:color w:val="1F497D"/>
          <w:sz w:val="24"/>
          <w:szCs w:val="24"/>
          <w:lang w:val="es-US" w:eastAsia="es-DO"/>
        </w:rPr>
      </w:pPr>
      <w:r>
        <w:rPr>
          <w:rFonts w:ascii="Artifex CF" w:eastAsia="Arial Unicode MS" w:hAnsi="Artifex CF" w:cs="Times New Roman"/>
          <w:color w:val="1F497D"/>
          <w:sz w:val="24"/>
          <w:szCs w:val="24"/>
          <w:lang w:val="es-US" w:eastAsia="es-DO"/>
        </w:rPr>
        <w:tab/>
      </w:r>
      <w:r w:rsidR="00821087" w:rsidRPr="00D02D22">
        <w:rPr>
          <w:rFonts w:ascii="Artifex CF" w:eastAsia="Arial Unicode MS" w:hAnsi="Artifex CF" w:cs="Times New Roman"/>
          <w:color w:val="1F497D"/>
          <w:sz w:val="24"/>
          <w:szCs w:val="24"/>
          <w:lang w:val="es-US" w:eastAsia="es-DO"/>
        </w:rPr>
        <w:t>Organización del curso taller sobre dosificación de medicamentos, sangre y sus derivados, en la Sede Central y los recintos de Santiago y San Francisco de Macorís. También, en el Centro La Vega, a los internos de la carrera de Enfermería.</w:t>
      </w:r>
    </w:p>
    <w:p w14:paraId="71F17415" w14:textId="77777777" w:rsidR="00312267" w:rsidRPr="00D02D22" w:rsidRDefault="00821087" w:rsidP="004D7A68">
      <w:pPr>
        <w:pStyle w:val="NoSpacing"/>
        <w:numPr>
          <w:ilvl w:val="1"/>
          <w:numId w:val="59"/>
        </w:numPr>
        <w:tabs>
          <w:tab w:val="left" w:pos="360"/>
        </w:tabs>
        <w:spacing w:after="160" w:line="264" w:lineRule="auto"/>
        <w:ind w:left="90" w:firstLine="0"/>
        <w:jc w:val="both"/>
        <w:rPr>
          <w:rFonts w:ascii="Artifex CF" w:eastAsia="Arial Unicode MS" w:hAnsi="Artifex CF" w:cs="Times New Roman"/>
          <w:color w:val="1F497D"/>
          <w:sz w:val="24"/>
          <w:szCs w:val="24"/>
          <w:lang w:val="es-US" w:eastAsia="es-DO"/>
        </w:rPr>
      </w:pPr>
      <w:r w:rsidRPr="00D02D22">
        <w:rPr>
          <w:rFonts w:ascii="Artifex CF" w:eastAsia="Arial Unicode MS" w:hAnsi="Artifex CF" w:cs="Times New Roman"/>
          <w:color w:val="1F497D"/>
          <w:sz w:val="24"/>
          <w:szCs w:val="24"/>
          <w:lang w:val="es-US" w:eastAsia="es-DO"/>
        </w:rPr>
        <w:t>Desarrollo del seminario sobre procedimientos básicos en salud, a los internos de la carrera de medicina, en la Sede Central y los recintos Santiago y San Francisco de Macorís.</w:t>
      </w:r>
    </w:p>
    <w:p w14:paraId="56FF4662" w14:textId="77777777" w:rsidR="00312267" w:rsidRPr="004D7A68" w:rsidRDefault="00312267" w:rsidP="004D7A68">
      <w:pPr>
        <w:pStyle w:val="NoSpacing"/>
        <w:spacing w:after="160" w:line="264" w:lineRule="auto"/>
        <w:ind w:left="90"/>
        <w:jc w:val="both"/>
        <w:rPr>
          <w:rFonts w:ascii="Artifex CF" w:eastAsia="Arial Unicode MS" w:hAnsi="Artifex CF" w:cs="Times New Roman"/>
          <w:color w:val="1F497D"/>
          <w:sz w:val="2"/>
          <w:szCs w:val="24"/>
          <w:lang w:val="es-US" w:eastAsia="es-DO"/>
        </w:rPr>
      </w:pPr>
    </w:p>
    <w:p w14:paraId="0C0E9F04" w14:textId="6131480F" w:rsidR="00312267" w:rsidRPr="001C79BA" w:rsidRDefault="00821087" w:rsidP="004D7A68">
      <w:pPr>
        <w:pStyle w:val="NoSpacing"/>
        <w:numPr>
          <w:ilvl w:val="1"/>
          <w:numId w:val="59"/>
        </w:numPr>
        <w:tabs>
          <w:tab w:val="left" w:pos="360"/>
        </w:tabs>
        <w:spacing w:after="160" w:line="264" w:lineRule="auto"/>
        <w:ind w:left="90" w:firstLine="0"/>
        <w:jc w:val="both"/>
        <w:rPr>
          <w:rFonts w:ascii="Artifex CF" w:eastAsia="Arial Unicode MS" w:hAnsi="Artifex CF" w:cs="Times New Roman"/>
          <w:color w:val="1F497D"/>
          <w:sz w:val="24"/>
          <w:szCs w:val="24"/>
          <w:lang w:val="es-US" w:eastAsia="es-DO"/>
        </w:rPr>
      </w:pPr>
      <w:r w:rsidRPr="00D02D22">
        <w:rPr>
          <w:rFonts w:ascii="Artifex CF" w:eastAsia="Arial Unicode MS" w:hAnsi="Artifex CF" w:cs="Times New Roman"/>
          <w:color w:val="1F497D"/>
          <w:sz w:val="24"/>
          <w:szCs w:val="24"/>
          <w:lang w:val="es-US" w:eastAsia="es-DO"/>
        </w:rPr>
        <w:t>Participación en los 6 talleres y varias reuniones sobre el marco de cualificación con el Ministerio de Administración Pública (MAP), Ministerio de Salud Pública (MSP) y el Servicio Nacional de Salud (SNS).</w:t>
      </w:r>
    </w:p>
    <w:p w14:paraId="27F71553" w14:textId="77777777" w:rsidR="00312267" w:rsidRPr="00D02D22" w:rsidRDefault="00821087" w:rsidP="004D7A68">
      <w:pPr>
        <w:pStyle w:val="NoSpacing"/>
        <w:numPr>
          <w:ilvl w:val="0"/>
          <w:numId w:val="59"/>
        </w:numPr>
        <w:tabs>
          <w:tab w:val="left" w:pos="270"/>
        </w:tabs>
        <w:spacing w:after="160" w:line="264" w:lineRule="auto"/>
        <w:ind w:left="0" w:firstLine="0"/>
        <w:jc w:val="both"/>
        <w:rPr>
          <w:rFonts w:ascii="Artifex CF" w:eastAsia="Arial Unicode MS" w:hAnsi="Artifex CF" w:cs="Times New Roman"/>
          <w:color w:val="1F497D"/>
          <w:sz w:val="24"/>
          <w:szCs w:val="24"/>
          <w:lang w:val="es-US" w:eastAsia="es-DO"/>
        </w:rPr>
      </w:pPr>
      <w:r w:rsidRPr="00D02D22">
        <w:rPr>
          <w:rFonts w:ascii="Artifex CF" w:eastAsia="Arial Unicode MS" w:hAnsi="Artifex CF" w:cs="Times New Roman"/>
          <w:color w:val="1F497D"/>
          <w:sz w:val="24"/>
          <w:szCs w:val="24"/>
          <w:lang w:val="es-US" w:eastAsia="es-DO"/>
        </w:rPr>
        <w:t>Participación en el XVI Congreso Internacional de la Asociación Médica del Caribe, incluyendo el Seminario Internacional de Longevidad con el tema Qué hacer para lograr vivir 120 años y más, con una longevidad activa y satisfactoria.</w:t>
      </w:r>
    </w:p>
    <w:p w14:paraId="4CF9E5D2" w14:textId="77777777" w:rsidR="00312267" w:rsidRPr="001E6E2E" w:rsidRDefault="00312267" w:rsidP="00853AFF">
      <w:pPr>
        <w:spacing w:line="264" w:lineRule="auto"/>
        <w:ind w:hanging="907"/>
        <w:rPr>
          <w:sz w:val="10"/>
        </w:rPr>
      </w:pPr>
      <w:bookmarkStart w:id="51" w:name="_Toc61329236"/>
    </w:p>
    <w:p w14:paraId="29F28CDF" w14:textId="77777777" w:rsidR="00312267" w:rsidRPr="001C79BA" w:rsidRDefault="00821087" w:rsidP="004D7A68">
      <w:pPr>
        <w:pStyle w:val="NoSpacing"/>
        <w:spacing w:after="160" w:line="264" w:lineRule="auto"/>
        <w:rPr>
          <w:rFonts w:ascii="Artifex CF Book" w:eastAsia="Arial Unicode MS" w:hAnsi="Artifex CF Book" w:cs="Times New Roman"/>
          <w:b/>
          <w:color w:val="1F497D" w:themeColor="text2"/>
          <w:sz w:val="24"/>
          <w:szCs w:val="24"/>
          <w:lang w:val="es-US" w:eastAsia="es-DO"/>
        </w:rPr>
      </w:pPr>
      <w:r w:rsidRPr="001C79BA">
        <w:rPr>
          <w:rFonts w:ascii="Artifex CF Book" w:eastAsia="Arial Unicode MS" w:hAnsi="Artifex CF Book" w:cs="Times New Roman"/>
          <w:b/>
          <w:color w:val="1F497D" w:themeColor="text2"/>
          <w:sz w:val="24"/>
          <w:szCs w:val="24"/>
          <w:lang w:val="es-US" w:eastAsia="es-DO"/>
        </w:rPr>
        <w:t>Escuela de Salud Pública</w:t>
      </w:r>
      <w:bookmarkEnd w:id="51"/>
    </w:p>
    <w:p w14:paraId="591309D9" w14:textId="77777777" w:rsidR="004439F1" w:rsidRPr="001E6E2E" w:rsidRDefault="004439F1" w:rsidP="004D7A68">
      <w:pPr>
        <w:spacing w:line="264" w:lineRule="auto"/>
        <w:rPr>
          <w:rFonts w:ascii="Artifex CF" w:eastAsia="Arial Unicode MS" w:hAnsi="Artifex CF" w:cs="Times New Roman"/>
          <w:b/>
          <w:color w:val="1F497D"/>
          <w:sz w:val="2"/>
          <w:szCs w:val="10"/>
          <w:lang w:val="es-US" w:eastAsia="es-DO"/>
        </w:rPr>
      </w:pPr>
    </w:p>
    <w:p w14:paraId="4A6DA492" w14:textId="77777777" w:rsidR="00312267" w:rsidRDefault="00821087" w:rsidP="001E6E2E">
      <w:pPr>
        <w:pStyle w:val="ListParagraph"/>
        <w:numPr>
          <w:ilvl w:val="0"/>
          <w:numId w:val="155"/>
        </w:numPr>
        <w:ind w:left="360" w:hanging="180"/>
      </w:pPr>
      <w:r>
        <w:t>Programación docente semestre</w:t>
      </w:r>
      <w:r w:rsidR="008A24E1">
        <w:t xml:space="preserve"> del segundo semestre del  2019 y del 2020</w:t>
      </w:r>
      <w:r>
        <w:t xml:space="preserve"> y el cual ha manejado la incorpo</w:t>
      </w:r>
      <w:r w:rsidR="008A24E1">
        <w:t xml:space="preserve">ración </w:t>
      </w:r>
      <w:r>
        <w:t>oportuna de las asignaturas del plan 14 para todas las carreras de la FCS para satisfacer la demanda identificada en coordinación con las instancias de coordinación académica de la Sede, recintos y centros.</w:t>
      </w:r>
    </w:p>
    <w:p w14:paraId="13960451" w14:textId="77777777" w:rsidR="001E6E2E" w:rsidRDefault="001E6E2E" w:rsidP="001E6E2E">
      <w:pPr>
        <w:pStyle w:val="ListParagraph"/>
        <w:ind w:left="360"/>
      </w:pPr>
    </w:p>
    <w:p w14:paraId="5C61019B" w14:textId="7AB8B4C0" w:rsidR="00312267" w:rsidRDefault="00821087" w:rsidP="001E6E2E">
      <w:pPr>
        <w:pStyle w:val="ListParagraph"/>
        <w:numPr>
          <w:ilvl w:val="0"/>
          <w:numId w:val="155"/>
        </w:numPr>
        <w:ind w:left="360" w:hanging="180"/>
      </w:pPr>
      <w:r>
        <w:t>Organización del Foro Debate ¿Puede desarrollarse la atención primaria en un sistema de salud que sigue la lógica del mercado? en coordinación con la Asociación Latinoamericana de Medicina Social (ALAMES), Escuela Multitemática (EMT) y Consejo Latinoamericano de Ciencias Sociales (CLACSO).</w:t>
      </w:r>
    </w:p>
    <w:p w14:paraId="3BBE1A6B" w14:textId="32BD7933" w:rsidR="00312267" w:rsidRDefault="00821087" w:rsidP="001E6E2E">
      <w:pPr>
        <w:pStyle w:val="ListParagraph"/>
        <w:numPr>
          <w:ilvl w:val="0"/>
          <w:numId w:val="155"/>
        </w:numPr>
        <w:ind w:left="360" w:hanging="180"/>
      </w:pPr>
      <w:r>
        <w:t>Participación en el Panel Situación Actual del Control de la Rabia en la República Dominicana.</w:t>
      </w:r>
    </w:p>
    <w:p w14:paraId="66251619" w14:textId="56B234BE" w:rsidR="00312267" w:rsidRDefault="00821087" w:rsidP="001E6E2E">
      <w:pPr>
        <w:pStyle w:val="ListParagraph"/>
        <w:numPr>
          <w:ilvl w:val="0"/>
          <w:numId w:val="155"/>
        </w:numPr>
        <w:ind w:left="360" w:hanging="180"/>
      </w:pPr>
      <w:r>
        <w:t>Participación en el taller de validación manual de procedimientos para la implementación de medidas de control de infecciones en aerotrasmisibles con énfasis en tuberculosis pulmonar.</w:t>
      </w:r>
    </w:p>
    <w:p w14:paraId="66A4DC13" w14:textId="0589D173" w:rsidR="00312267" w:rsidRDefault="00821087" w:rsidP="001E6E2E">
      <w:pPr>
        <w:pStyle w:val="ListParagraph"/>
        <w:numPr>
          <w:ilvl w:val="0"/>
          <w:numId w:val="155"/>
        </w:numPr>
        <w:ind w:left="360" w:hanging="180"/>
      </w:pPr>
      <w:r>
        <w:t>Integración a la comisión de la FCS para trabajar lo concerniente a la prevención y control de coronavirus.</w:t>
      </w:r>
    </w:p>
    <w:p w14:paraId="5D9BB585" w14:textId="77777777" w:rsidR="00312267" w:rsidRDefault="00821087" w:rsidP="001E6E2E">
      <w:pPr>
        <w:pStyle w:val="ListParagraph"/>
        <w:numPr>
          <w:ilvl w:val="0"/>
          <w:numId w:val="155"/>
        </w:numPr>
        <w:ind w:left="360" w:hanging="180"/>
      </w:pPr>
      <w:r>
        <w:t>Coordinación del programa de perfeccionamiento docente en la escuela sobre uso y aplicación de recursos tecnológicos en la docencia virtual.</w:t>
      </w:r>
    </w:p>
    <w:p w14:paraId="529634D0" w14:textId="3EF3ECF8" w:rsidR="00D02D22" w:rsidRDefault="00821087" w:rsidP="001E6E2E">
      <w:pPr>
        <w:pStyle w:val="ListParagraph"/>
        <w:numPr>
          <w:ilvl w:val="0"/>
          <w:numId w:val="155"/>
        </w:numPr>
        <w:ind w:left="360" w:hanging="180"/>
      </w:pPr>
      <w:r>
        <w:t xml:space="preserve">Designación de la maestra Adelaida Oreste como encargada </w:t>
      </w:r>
      <w:r>
        <w:rPr>
          <w:bCs/>
        </w:rPr>
        <w:t>del Grupo de Investigación en Salud Pública</w:t>
      </w:r>
      <w:r>
        <w:t xml:space="preserve">, adscrito a la red de sistemas y políticas de salud de la Asociación Latinoamericana de Medicina Social (ALAMES).  </w:t>
      </w:r>
    </w:p>
    <w:p w14:paraId="677502F3" w14:textId="77777777" w:rsidR="00312267" w:rsidRDefault="00821087" w:rsidP="001E6E2E">
      <w:pPr>
        <w:pStyle w:val="ListParagraph"/>
        <w:numPr>
          <w:ilvl w:val="0"/>
          <w:numId w:val="155"/>
        </w:numPr>
        <w:ind w:left="360" w:hanging="180"/>
      </w:pPr>
      <w:r>
        <w:t xml:space="preserve">Se trabaja en los proyectos de maestrías en Bioética y Salud Ocupacional.   </w:t>
      </w:r>
    </w:p>
    <w:p w14:paraId="4A5A17C1" w14:textId="77777777" w:rsidR="008A24E1" w:rsidRPr="001C79BA" w:rsidRDefault="008A24E1" w:rsidP="00853AFF">
      <w:pPr>
        <w:spacing w:line="264" w:lineRule="auto"/>
        <w:ind w:hanging="907"/>
        <w:rPr>
          <w:sz w:val="12"/>
          <w:szCs w:val="12"/>
        </w:rPr>
      </w:pPr>
      <w:bookmarkStart w:id="52" w:name="_Toc61329237"/>
    </w:p>
    <w:p w14:paraId="3B3BAC54" w14:textId="22B19E35" w:rsidR="00312267" w:rsidRPr="001E6E2E" w:rsidRDefault="00821087" w:rsidP="001E6E2E">
      <w:pPr>
        <w:pStyle w:val="ListParagraph"/>
        <w:ind w:left="0"/>
        <w:rPr>
          <w:rFonts w:ascii="Artifex CF Book" w:hAnsi="Artifex CF Book"/>
          <w:b/>
        </w:rPr>
      </w:pPr>
      <w:r w:rsidRPr="001E6E2E">
        <w:rPr>
          <w:rFonts w:ascii="Artifex CF Book" w:hAnsi="Artifex CF Book"/>
          <w:b/>
        </w:rPr>
        <w:t>Escuela de Ciencias Morfológicas</w:t>
      </w:r>
      <w:bookmarkEnd w:id="52"/>
    </w:p>
    <w:p w14:paraId="1C3BC2D7" w14:textId="5E8BB718" w:rsidR="00312267" w:rsidRPr="001C79BA" w:rsidRDefault="00821087" w:rsidP="001E6E2E">
      <w:pPr>
        <w:pStyle w:val="ListParagraph"/>
        <w:numPr>
          <w:ilvl w:val="0"/>
          <w:numId w:val="157"/>
        </w:numPr>
        <w:ind w:left="540"/>
      </w:pPr>
      <w:r w:rsidRPr="00D02D22">
        <w:t>Organización de un concurso externo para PPI en la cátedra de anatomía tanto en la Sede Central, recintos y centros universitarios.</w:t>
      </w:r>
    </w:p>
    <w:p w14:paraId="3BAE66C8" w14:textId="77777777" w:rsidR="00312267" w:rsidRPr="00D02D22" w:rsidRDefault="00821087" w:rsidP="001E6E2E">
      <w:pPr>
        <w:pStyle w:val="ListParagraph"/>
        <w:numPr>
          <w:ilvl w:val="0"/>
          <w:numId w:val="157"/>
        </w:numPr>
        <w:ind w:left="540"/>
      </w:pPr>
      <w:r w:rsidRPr="00D02D22">
        <w:t>La escuela trabaja con os expedientes de los participantes en la maestría de anatomía y embriología para la presentación y aprobación de la tesis para la graduación.</w:t>
      </w:r>
    </w:p>
    <w:p w14:paraId="2CA9D4BC" w14:textId="3FA7B8F7" w:rsidR="001E6E2E" w:rsidRDefault="001E6E2E">
      <w:pPr>
        <w:suppressAutoHyphens w:val="0"/>
        <w:rPr>
          <w:rFonts w:ascii="Artifex CF" w:eastAsia="Arial Unicode MS" w:hAnsi="Artifex CF" w:cs="Times New Roman"/>
          <w:color w:val="1F497D" w:themeColor="text2"/>
          <w:sz w:val="24"/>
          <w:szCs w:val="24"/>
          <w:lang w:val="es-US" w:eastAsia="es-DO"/>
        </w:rPr>
      </w:pPr>
      <w:r>
        <w:br w:type="page"/>
      </w:r>
    </w:p>
    <w:p w14:paraId="206FBD84" w14:textId="77777777" w:rsidR="00312267" w:rsidRPr="001C79BA" w:rsidRDefault="00312267" w:rsidP="00D83ED5">
      <w:pPr>
        <w:pStyle w:val="ListParagraph"/>
      </w:pPr>
    </w:p>
    <w:p w14:paraId="0A52EE1E" w14:textId="5ADD1287" w:rsidR="00312267" w:rsidRPr="001E6E2E" w:rsidRDefault="00821087" w:rsidP="001E6E2E">
      <w:pPr>
        <w:rPr>
          <w:rFonts w:ascii="Artifex CF Book" w:eastAsia="Arial Unicode MS" w:hAnsi="Artifex CF Book" w:cs="Times New Roman"/>
          <w:b/>
          <w:color w:val="1F497D" w:themeColor="text2"/>
          <w:sz w:val="24"/>
          <w:szCs w:val="24"/>
          <w:lang w:val="es-US" w:eastAsia="es-DO"/>
        </w:rPr>
      </w:pPr>
      <w:bookmarkStart w:id="53" w:name="_Toc61329238"/>
      <w:r w:rsidRPr="001E6E2E">
        <w:rPr>
          <w:rFonts w:ascii="Artifex CF Book" w:eastAsia="Arial Unicode MS" w:hAnsi="Artifex CF Book" w:cs="Times New Roman"/>
          <w:b/>
          <w:color w:val="1F497D" w:themeColor="text2"/>
          <w:sz w:val="24"/>
          <w:szCs w:val="24"/>
          <w:lang w:val="es-US" w:eastAsia="es-DO"/>
        </w:rPr>
        <w:t>Escuela de Bioanálisis</w:t>
      </w:r>
      <w:bookmarkEnd w:id="53"/>
      <w:r w:rsidRPr="001E6E2E">
        <w:rPr>
          <w:rFonts w:ascii="Artifex CF Book" w:eastAsia="Arial Unicode MS" w:hAnsi="Artifex CF Book" w:cs="Times New Roman"/>
          <w:b/>
          <w:color w:val="1F497D" w:themeColor="text2"/>
          <w:sz w:val="24"/>
          <w:szCs w:val="24"/>
          <w:lang w:val="es-US" w:eastAsia="es-DO"/>
        </w:rPr>
        <w:t xml:space="preserve"> </w:t>
      </w:r>
    </w:p>
    <w:p w14:paraId="2A85A2C2" w14:textId="77777777" w:rsidR="00312267" w:rsidRPr="001E6E2E" w:rsidRDefault="00312267" w:rsidP="00D83ED5">
      <w:pPr>
        <w:pStyle w:val="Standard"/>
        <w:rPr>
          <w:sz w:val="4"/>
        </w:rPr>
      </w:pPr>
    </w:p>
    <w:p w14:paraId="63C1A63F" w14:textId="77777777" w:rsidR="00312267" w:rsidRDefault="00821087" w:rsidP="001E6E2E">
      <w:pPr>
        <w:pStyle w:val="ListParagraph"/>
        <w:numPr>
          <w:ilvl w:val="0"/>
          <w:numId w:val="158"/>
        </w:numPr>
        <w:ind w:left="630"/>
      </w:pPr>
      <w:r>
        <w:t>Jornada Científica de Investigación de Hemoglobina Glucosilada, al personal de mayordomía de la Sede, 12 de octubre 2019.</w:t>
      </w:r>
    </w:p>
    <w:p w14:paraId="17139A74" w14:textId="77777777" w:rsidR="00312267" w:rsidRDefault="00821087" w:rsidP="001E6E2E">
      <w:pPr>
        <w:pStyle w:val="ListParagraph"/>
        <w:numPr>
          <w:ilvl w:val="0"/>
          <w:numId w:val="158"/>
        </w:numPr>
        <w:ind w:left="630"/>
      </w:pPr>
      <w:r>
        <w:t>Jornada Científica Visión Integral de la Autoinmunidad, en el aula Magna 18 de octubre 2019.</w:t>
      </w:r>
    </w:p>
    <w:p w14:paraId="66190644" w14:textId="77777777" w:rsidR="00312267" w:rsidRDefault="00821087" w:rsidP="001E6E2E">
      <w:pPr>
        <w:pStyle w:val="ListParagraph"/>
        <w:numPr>
          <w:ilvl w:val="0"/>
          <w:numId w:val="158"/>
        </w:numPr>
        <w:ind w:left="630"/>
      </w:pPr>
      <w:r>
        <w:t>Organización de un concurso interno el 20 noviembre 2019.</w:t>
      </w:r>
    </w:p>
    <w:p w14:paraId="69124C65" w14:textId="77777777" w:rsidR="00312267" w:rsidRDefault="00821087" w:rsidP="001E6E2E">
      <w:pPr>
        <w:pStyle w:val="ListParagraph"/>
        <w:numPr>
          <w:ilvl w:val="0"/>
          <w:numId w:val="158"/>
        </w:numPr>
        <w:ind w:left="630"/>
      </w:pPr>
      <w:r>
        <w:t>Subconsejos Técnico celebrado en Santiago, para tratar asuntos de la programación y asignación docente, 31 de enero 2020.</w:t>
      </w:r>
    </w:p>
    <w:p w14:paraId="7E09BBE5" w14:textId="77777777" w:rsidR="00312267" w:rsidRDefault="00821087" w:rsidP="001E6E2E">
      <w:pPr>
        <w:pStyle w:val="ListParagraph"/>
        <w:numPr>
          <w:ilvl w:val="0"/>
          <w:numId w:val="158"/>
        </w:numPr>
        <w:ind w:left="630"/>
      </w:pPr>
      <w:r>
        <w:t>Jornada Científica de Investigación de Hemoglobina Glucosilada, al perso</w:t>
      </w:r>
      <w:r w:rsidR="001C5962">
        <w:t>nal de mayordomía de la Sede, en</w:t>
      </w:r>
      <w:r>
        <w:t xml:space="preserve"> octubre 2019.</w:t>
      </w:r>
    </w:p>
    <w:p w14:paraId="567A2E09" w14:textId="77777777" w:rsidR="00312267" w:rsidRDefault="00821087" w:rsidP="001E6E2E">
      <w:pPr>
        <w:pStyle w:val="ListParagraph"/>
        <w:numPr>
          <w:ilvl w:val="0"/>
          <w:numId w:val="158"/>
        </w:numPr>
        <w:ind w:left="630"/>
      </w:pPr>
      <w:r>
        <w:t xml:space="preserve">Encuentro con </w:t>
      </w:r>
      <w:r w:rsidR="001C5962">
        <w:t xml:space="preserve">los consultores CONCALAB, en </w:t>
      </w:r>
      <w:r>
        <w:t>febrero 2020.</w:t>
      </w:r>
    </w:p>
    <w:p w14:paraId="2844F433" w14:textId="77777777" w:rsidR="00312267" w:rsidRDefault="00821087" w:rsidP="001E6E2E">
      <w:pPr>
        <w:pStyle w:val="ListParagraph"/>
        <w:numPr>
          <w:ilvl w:val="0"/>
          <w:numId w:val="158"/>
        </w:numPr>
        <w:ind w:left="630"/>
      </w:pPr>
      <w:r>
        <w:t>Conferencia sobre las Herramientas Analíticas para el control de calidad externo.</w:t>
      </w:r>
    </w:p>
    <w:p w14:paraId="785915B3" w14:textId="77777777" w:rsidR="00312267" w:rsidRDefault="00821087" w:rsidP="001E6E2E">
      <w:pPr>
        <w:pStyle w:val="ListParagraph"/>
        <w:numPr>
          <w:ilvl w:val="0"/>
          <w:numId w:val="158"/>
        </w:numPr>
        <w:ind w:left="630"/>
      </w:pPr>
      <w:r>
        <w:t>Programación y asignación docente según demanda de los estudiantes de la escuela, en los semestres 2019-20, 2020-10 y 2020-20.</w:t>
      </w:r>
    </w:p>
    <w:p w14:paraId="0CA277AE" w14:textId="77777777" w:rsidR="00312267" w:rsidRDefault="00821087" w:rsidP="001E6E2E">
      <w:pPr>
        <w:pStyle w:val="ListParagraph"/>
        <w:numPr>
          <w:ilvl w:val="0"/>
          <w:numId w:val="158"/>
        </w:numPr>
        <w:ind w:left="630"/>
      </w:pPr>
      <w:r>
        <w:t>Reunión de finalización de semestre de forma virtual para la sede y centros regionales.</w:t>
      </w:r>
    </w:p>
    <w:p w14:paraId="4FD6073B" w14:textId="77777777" w:rsidR="00312267" w:rsidRDefault="00C627A9" w:rsidP="001E6E2E">
      <w:pPr>
        <w:pStyle w:val="ListParagraph"/>
        <w:numPr>
          <w:ilvl w:val="0"/>
          <w:numId w:val="158"/>
        </w:numPr>
        <w:ind w:left="630"/>
      </w:pPr>
      <w:r>
        <w:t>Participación</w:t>
      </w:r>
      <w:r w:rsidR="00821087">
        <w:t xml:space="preserve"> en la Jornada Científica Visión Integral de la Autoinmunidad, en Aula Magna 18 de octubre 2019.</w:t>
      </w:r>
    </w:p>
    <w:p w14:paraId="60E0450A" w14:textId="77777777" w:rsidR="00312267" w:rsidRPr="008A24E1" w:rsidRDefault="00821087" w:rsidP="001E6E2E">
      <w:pPr>
        <w:pStyle w:val="ListParagraph"/>
        <w:numPr>
          <w:ilvl w:val="0"/>
          <w:numId w:val="158"/>
        </w:numPr>
        <w:ind w:left="630"/>
      </w:pPr>
      <w:r w:rsidRPr="008A24E1">
        <w:t>Participación en el programa de perfeccionamiento docente para manejo de os entornos virtuales.</w:t>
      </w:r>
    </w:p>
    <w:p w14:paraId="2ECBF30B" w14:textId="6692C972" w:rsidR="001E6E2E" w:rsidRDefault="001E6E2E">
      <w:pPr>
        <w:suppressAutoHyphens w:val="0"/>
        <w:rPr>
          <w:sz w:val="12"/>
          <w:szCs w:val="12"/>
        </w:rPr>
      </w:pPr>
      <w:bookmarkStart w:id="54" w:name="_Toc61329239"/>
      <w:r>
        <w:rPr>
          <w:sz w:val="12"/>
          <w:szCs w:val="12"/>
        </w:rPr>
        <w:br w:type="page"/>
      </w:r>
    </w:p>
    <w:p w14:paraId="28471346" w14:textId="77777777" w:rsidR="00C627A9" w:rsidRPr="001C79BA" w:rsidRDefault="00C627A9" w:rsidP="00853AFF">
      <w:pPr>
        <w:spacing w:line="264" w:lineRule="auto"/>
        <w:ind w:hanging="907"/>
        <w:rPr>
          <w:sz w:val="12"/>
          <w:szCs w:val="12"/>
        </w:rPr>
      </w:pPr>
    </w:p>
    <w:p w14:paraId="6137C0B0" w14:textId="585E1168" w:rsidR="00312267" w:rsidRPr="001E6E2E" w:rsidRDefault="00821087" w:rsidP="001E6E2E">
      <w:pPr>
        <w:rPr>
          <w:rFonts w:ascii="Artifex CF Book" w:eastAsia="Arial Unicode MS" w:hAnsi="Artifex CF Book" w:cs="Times New Roman"/>
          <w:b/>
          <w:color w:val="1F497D" w:themeColor="text2"/>
          <w:sz w:val="24"/>
          <w:szCs w:val="24"/>
          <w:lang w:val="es-US" w:eastAsia="es-DO"/>
        </w:rPr>
      </w:pPr>
      <w:r w:rsidRPr="001E6E2E">
        <w:rPr>
          <w:rFonts w:ascii="Artifex CF Book" w:eastAsia="Arial Unicode MS" w:hAnsi="Artifex CF Book" w:cs="Times New Roman"/>
          <w:b/>
          <w:color w:val="1F497D" w:themeColor="text2"/>
          <w:sz w:val="24"/>
          <w:szCs w:val="24"/>
          <w:lang w:val="es-US" w:eastAsia="es-DO"/>
        </w:rPr>
        <w:t>Escuela de Farmacia</w:t>
      </w:r>
      <w:bookmarkEnd w:id="54"/>
    </w:p>
    <w:p w14:paraId="32E81C05" w14:textId="77777777" w:rsidR="00312267" w:rsidRPr="001E6E2E" w:rsidRDefault="00312267" w:rsidP="00853AFF">
      <w:pPr>
        <w:pStyle w:val="NoSpacing"/>
        <w:spacing w:after="160" w:line="264" w:lineRule="auto"/>
        <w:ind w:hanging="907"/>
        <w:rPr>
          <w:rFonts w:ascii="Times New Roman" w:hAnsi="Times New Roman"/>
          <w:b/>
          <w:color w:val="1F497D"/>
          <w:sz w:val="2"/>
          <w:szCs w:val="12"/>
          <w:lang w:val="es-MX"/>
        </w:rPr>
      </w:pPr>
    </w:p>
    <w:p w14:paraId="0D87BDDE" w14:textId="77777777" w:rsidR="00312267" w:rsidRDefault="00821087" w:rsidP="001E6E2E">
      <w:pPr>
        <w:pStyle w:val="ListParagraph"/>
        <w:numPr>
          <w:ilvl w:val="0"/>
          <w:numId w:val="159"/>
        </w:numPr>
        <w:ind w:left="720"/>
      </w:pPr>
      <w:r>
        <w:t>Participación en la reunión de Curso Promese Cal del 19 de octubre al 07 de diciembre del 2019.</w:t>
      </w:r>
    </w:p>
    <w:p w14:paraId="2B8B9D28" w14:textId="77777777" w:rsidR="00312267" w:rsidRDefault="00C627A9" w:rsidP="001E6E2E">
      <w:pPr>
        <w:pStyle w:val="ListParagraph"/>
        <w:numPr>
          <w:ilvl w:val="0"/>
          <w:numId w:val="159"/>
        </w:numPr>
        <w:ind w:left="720"/>
      </w:pPr>
      <w:r>
        <w:t>Participación</w:t>
      </w:r>
      <w:r w:rsidR="00821087">
        <w:t xml:space="preserve"> en el taller para tratar asuntos relacionados a las </w:t>
      </w:r>
      <w:r>
        <w:t>asesorías</w:t>
      </w:r>
      <w:r w:rsidR="00821087">
        <w:t xml:space="preserve"> y jurados de tesis, el 24 de octubre 2019.</w:t>
      </w:r>
    </w:p>
    <w:p w14:paraId="5DDAB263" w14:textId="77777777" w:rsidR="001E6E2E" w:rsidRDefault="00821087" w:rsidP="001E6E2E">
      <w:pPr>
        <w:pStyle w:val="ListParagraph"/>
        <w:numPr>
          <w:ilvl w:val="0"/>
          <w:numId w:val="159"/>
        </w:numPr>
        <w:ind w:left="720"/>
      </w:pPr>
      <w:r>
        <w:t>Participación en la Jornada Médica y Servicios Sociales, en Monte Plata el 12 de octubre del 2019.</w:t>
      </w:r>
      <w:bookmarkStart w:id="55" w:name="_Toc61329240"/>
    </w:p>
    <w:p w14:paraId="0AB81B76" w14:textId="77777777" w:rsidR="001E6E2E" w:rsidRDefault="001E6E2E" w:rsidP="001E6E2E">
      <w:pPr>
        <w:pStyle w:val="ListParagraph"/>
      </w:pPr>
    </w:p>
    <w:p w14:paraId="645BC67A" w14:textId="3DD6019B" w:rsidR="00312267" w:rsidRPr="001E6E2E" w:rsidRDefault="00821087" w:rsidP="001E6E2E">
      <w:pPr>
        <w:rPr>
          <w:rFonts w:ascii="Artifex CF Book" w:eastAsia="Arial Unicode MS" w:hAnsi="Artifex CF Book" w:cs="Times New Roman"/>
          <w:b/>
          <w:color w:val="1F497D" w:themeColor="text2"/>
          <w:sz w:val="24"/>
          <w:szCs w:val="24"/>
          <w:lang w:val="es-US" w:eastAsia="es-DO"/>
        </w:rPr>
      </w:pPr>
      <w:r w:rsidRPr="001E6E2E">
        <w:rPr>
          <w:rFonts w:ascii="Artifex CF Book" w:eastAsia="Arial Unicode MS" w:hAnsi="Artifex CF Book" w:cs="Times New Roman"/>
          <w:b/>
          <w:color w:val="1F497D" w:themeColor="text2"/>
          <w:sz w:val="24"/>
          <w:szCs w:val="24"/>
          <w:lang w:val="es-US" w:eastAsia="es-DO"/>
        </w:rPr>
        <w:t>Instituto de Sexualidad Humana</w:t>
      </w:r>
      <w:bookmarkEnd w:id="55"/>
    </w:p>
    <w:p w14:paraId="5CACD74F" w14:textId="77777777" w:rsidR="001C79BA" w:rsidRPr="001E6E2E" w:rsidRDefault="001C79BA" w:rsidP="00D83ED5">
      <w:pPr>
        <w:pStyle w:val="ListParagraph"/>
        <w:rPr>
          <w:sz w:val="10"/>
        </w:rPr>
      </w:pPr>
    </w:p>
    <w:p w14:paraId="5E87C596" w14:textId="623B654B" w:rsidR="00312267" w:rsidRPr="001C79BA" w:rsidRDefault="00821087" w:rsidP="001E6E2E">
      <w:pPr>
        <w:pStyle w:val="Default"/>
        <w:numPr>
          <w:ilvl w:val="1"/>
          <w:numId w:val="10"/>
        </w:numPr>
        <w:tabs>
          <w:tab w:val="left" w:pos="360"/>
        </w:tabs>
        <w:spacing w:after="160" w:line="264" w:lineRule="auto"/>
        <w:ind w:left="450" w:hanging="180"/>
        <w:jc w:val="both"/>
        <w:rPr>
          <w:rFonts w:ascii="Artifex CF" w:eastAsia="Arial Unicode MS" w:hAnsi="Artifex CF"/>
          <w:color w:val="1F497D"/>
          <w:lang w:val="es-US"/>
        </w:rPr>
      </w:pPr>
      <w:r w:rsidRPr="00C627A9">
        <w:rPr>
          <w:rFonts w:ascii="Artifex CF" w:eastAsia="Arial Unicode MS" w:hAnsi="Artifex CF"/>
          <w:color w:val="1F497D"/>
          <w:lang w:val="es-US"/>
        </w:rPr>
        <w:t xml:space="preserve">El instituto administra programas de maestrías en Sexualidad Humana y Terapia Familiar, con 24 y 25 participantes, respectivamente.   </w:t>
      </w:r>
    </w:p>
    <w:p w14:paraId="19B3FC30" w14:textId="77777777" w:rsidR="00312267" w:rsidRPr="00C627A9" w:rsidRDefault="00821087" w:rsidP="001E6E2E">
      <w:pPr>
        <w:pStyle w:val="Default"/>
        <w:numPr>
          <w:ilvl w:val="1"/>
          <w:numId w:val="10"/>
        </w:numPr>
        <w:tabs>
          <w:tab w:val="left" w:pos="360"/>
        </w:tabs>
        <w:spacing w:after="160" w:line="264" w:lineRule="auto"/>
        <w:ind w:left="450" w:hanging="180"/>
        <w:jc w:val="both"/>
        <w:rPr>
          <w:rFonts w:ascii="Artifex CF" w:eastAsia="Arial Unicode MS" w:hAnsi="Artifex CF"/>
          <w:color w:val="1F497D"/>
          <w:lang w:val="es-US"/>
        </w:rPr>
      </w:pPr>
      <w:r w:rsidRPr="00C627A9">
        <w:rPr>
          <w:rFonts w:ascii="Artifex CF" w:eastAsia="Arial Unicode MS" w:hAnsi="Artifex CF"/>
          <w:color w:val="1F497D"/>
          <w:lang w:val="es-US"/>
        </w:rPr>
        <w:t>En el marco del convenio con la Universidad de Almería-UASD, 7 doctorandos defendieron sus tesis doctorales.</w:t>
      </w:r>
    </w:p>
    <w:p w14:paraId="28DE781C" w14:textId="77777777" w:rsidR="00312267" w:rsidRPr="001E6E2E" w:rsidRDefault="00312267" w:rsidP="001E6E2E">
      <w:pPr>
        <w:pStyle w:val="Default"/>
        <w:tabs>
          <w:tab w:val="left" w:pos="360"/>
        </w:tabs>
        <w:spacing w:after="160" w:line="264" w:lineRule="auto"/>
        <w:ind w:left="450" w:hanging="180"/>
        <w:jc w:val="both"/>
        <w:rPr>
          <w:rFonts w:ascii="Artifex CF" w:eastAsia="Arial Unicode MS" w:hAnsi="Artifex CF"/>
          <w:color w:val="1F497D"/>
          <w:sz w:val="2"/>
          <w:lang w:val="es-US"/>
        </w:rPr>
      </w:pPr>
    </w:p>
    <w:p w14:paraId="79B28643" w14:textId="77777777" w:rsidR="00312267" w:rsidRPr="00C627A9" w:rsidRDefault="00821087" w:rsidP="001E6E2E">
      <w:pPr>
        <w:pStyle w:val="Default"/>
        <w:numPr>
          <w:ilvl w:val="1"/>
          <w:numId w:val="10"/>
        </w:numPr>
        <w:tabs>
          <w:tab w:val="left" w:pos="360"/>
        </w:tabs>
        <w:spacing w:after="160" w:line="264" w:lineRule="auto"/>
        <w:ind w:left="450" w:hanging="180"/>
        <w:jc w:val="both"/>
        <w:rPr>
          <w:rFonts w:ascii="Artifex CF" w:eastAsia="Arial Unicode MS" w:hAnsi="Artifex CF"/>
          <w:color w:val="1F497D"/>
          <w:lang w:val="es-US"/>
        </w:rPr>
      </w:pPr>
      <w:r w:rsidRPr="00C627A9">
        <w:rPr>
          <w:rFonts w:ascii="Artifex CF" w:eastAsia="Arial Unicode MS" w:hAnsi="Artifex CF"/>
          <w:color w:val="1F497D"/>
          <w:lang w:val="es-US"/>
        </w:rPr>
        <w:t>En los actos de investiduras de noviembre del 2019 y en abril del 2020 se graduaron 26 maestrantes de los programas de maestría del Instituto.</w:t>
      </w:r>
    </w:p>
    <w:p w14:paraId="50D5AC1A" w14:textId="77777777" w:rsidR="00312267" w:rsidRDefault="00312267" w:rsidP="00853AFF">
      <w:pPr>
        <w:pStyle w:val="Default"/>
        <w:spacing w:after="160" w:line="264" w:lineRule="auto"/>
        <w:ind w:hanging="907"/>
        <w:jc w:val="both"/>
        <w:rPr>
          <w:color w:val="1F497D"/>
          <w:sz w:val="28"/>
          <w:szCs w:val="28"/>
        </w:rPr>
      </w:pPr>
    </w:p>
    <w:p w14:paraId="303853B6" w14:textId="77777777" w:rsidR="00312267" w:rsidRPr="001E6E2E" w:rsidRDefault="00821087" w:rsidP="001E6E2E">
      <w:pPr>
        <w:tabs>
          <w:tab w:val="left" w:pos="720"/>
        </w:tabs>
        <w:rPr>
          <w:rFonts w:ascii="Artifex CF Book" w:eastAsia="Arial Unicode MS" w:hAnsi="Artifex CF Book" w:cs="Times New Roman"/>
          <w:b/>
          <w:color w:val="1F497D" w:themeColor="text2"/>
          <w:sz w:val="24"/>
          <w:szCs w:val="24"/>
          <w:lang w:val="es-US" w:eastAsia="es-DO"/>
        </w:rPr>
      </w:pPr>
      <w:bookmarkStart w:id="56" w:name="_Toc61329241"/>
      <w:r w:rsidRPr="001E6E2E">
        <w:rPr>
          <w:rFonts w:ascii="Artifex CF Book" w:eastAsia="Arial Unicode MS" w:hAnsi="Artifex CF Book" w:cs="Times New Roman"/>
          <w:b/>
          <w:color w:val="1F497D" w:themeColor="text2"/>
          <w:sz w:val="24"/>
          <w:szCs w:val="24"/>
          <w:lang w:val="es-US" w:eastAsia="es-DO"/>
        </w:rPr>
        <w:t>Administración y Desarrollo Institucional</w:t>
      </w:r>
      <w:bookmarkEnd w:id="56"/>
      <w:r w:rsidRPr="001E6E2E">
        <w:rPr>
          <w:rFonts w:ascii="Artifex CF Book" w:eastAsia="Arial Unicode MS" w:hAnsi="Artifex CF Book" w:cs="Times New Roman"/>
          <w:b/>
          <w:color w:val="1F497D" w:themeColor="text2"/>
          <w:sz w:val="24"/>
          <w:szCs w:val="24"/>
          <w:lang w:val="es-US" w:eastAsia="es-DO"/>
        </w:rPr>
        <w:t xml:space="preserve"> </w:t>
      </w:r>
    </w:p>
    <w:p w14:paraId="7BF04707" w14:textId="77777777" w:rsidR="00312267" w:rsidRPr="001E6E2E" w:rsidRDefault="00312267" w:rsidP="00853AFF">
      <w:pPr>
        <w:pStyle w:val="NoSpacing"/>
        <w:spacing w:after="160" w:line="264" w:lineRule="auto"/>
        <w:ind w:left="720" w:hanging="907"/>
        <w:rPr>
          <w:rFonts w:ascii="Artifex CF" w:eastAsia="Arial Unicode MS" w:hAnsi="Artifex CF" w:cs="Times New Roman"/>
          <w:color w:val="1F497D"/>
          <w:sz w:val="6"/>
          <w:szCs w:val="24"/>
          <w:lang w:val="es-US" w:eastAsia="es-DO"/>
        </w:rPr>
      </w:pPr>
    </w:p>
    <w:p w14:paraId="4BE1D68C" w14:textId="6D31C0AC" w:rsidR="00312267" w:rsidRPr="00C627A9" w:rsidRDefault="001E6E2E" w:rsidP="00853AFF">
      <w:pPr>
        <w:pStyle w:val="NoSpacing"/>
        <w:tabs>
          <w:tab w:val="left" w:pos="0"/>
          <w:tab w:val="left" w:pos="90"/>
        </w:tabs>
        <w:spacing w:after="160" w:line="264" w:lineRule="auto"/>
        <w:ind w:left="90" w:hanging="907"/>
        <w:jc w:val="both"/>
        <w:rPr>
          <w:rFonts w:ascii="Artifex CF" w:eastAsia="Arial Unicode MS" w:hAnsi="Artifex CF" w:cs="Times New Roman"/>
          <w:color w:val="1F497D"/>
          <w:sz w:val="24"/>
          <w:szCs w:val="24"/>
          <w:lang w:val="es-US" w:eastAsia="es-DO"/>
        </w:rPr>
      </w:pPr>
      <w:r>
        <w:rPr>
          <w:rFonts w:ascii="Artifex CF" w:eastAsia="Arial Unicode MS" w:hAnsi="Artifex CF" w:cs="Times New Roman"/>
          <w:color w:val="1F497D"/>
          <w:sz w:val="24"/>
          <w:szCs w:val="24"/>
          <w:lang w:val="es-US" w:eastAsia="es-DO"/>
        </w:rPr>
        <w:tab/>
        <w:t xml:space="preserve"> </w:t>
      </w:r>
      <w:r w:rsidR="00821087" w:rsidRPr="00C627A9">
        <w:rPr>
          <w:rFonts w:ascii="Artifex CF" w:eastAsia="Arial Unicode MS" w:hAnsi="Artifex CF" w:cs="Times New Roman"/>
          <w:color w:val="1F497D"/>
          <w:sz w:val="24"/>
          <w:szCs w:val="24"/>
          <w:lang w:val="es-US" w:eastAsia="es-DO"/>
        </w:rPr>
        <w:t>Durante el año fueron aprobados sesenta y cinco (65) avales académicos para cursos, seminarios, diplomados y congresos, que tuvieron como escenario la Universidad Autónoma de Santo Domingo y otras instituciones nacionales e internacionales entre las que destacan universidades, ministerios, gremios especializados del área de salud, organizaciones no gubernamentales y gobiernos locales, entre otros.</w:t>
      </w:r>
    </w:p>
    <w:p w14:paraId="31F08E34" w14:textId="77777777" w:rsidR="00312267" w:rsidRPr="00C627A9" w:rsidRDefault="00821087" w:rsidP="00853AFF">
      <w:pPr>
        <w:pStyle w:val="NoSpacing"/>
        <w:tabs>
          <w:tab w:val="left" w:pos="0"/>
          <w:tab w:val="left" w:pos="90"/>
        </w:tabs>
        <w:spacing w:after="160" w:line="264" w:lineRule="auto"/>
        <w:ind w:left="90" w:hanging="907"/>
        <w:jc w:val="both"/>
        <w:rPr>
          <w:rFonts w:ascii="Artifex CF" w:eastAsia="Arial Unicode MS" w:hAnsi="Artifex CF" w:cs="Times New Roman"/>
          <w:color w:val="1F497D"/>
          <w:sz w:val="24"/>
          <w:szCs w:val="24"/>
          <w:lang w:val="es-US" w:eastAsia="es-DO"/>
        </w:rPr>
      </w:pPr>
      <w:r w:rsidRPr="00C627A9">
        <w:rPr>
          <w:rFonts w:ascii="Artifex CF" w:eastAsia="Arial Unicode MS" w:hAnsi="Artifex CF" w:cs="Times New Roman"/>
          <w:color w:val="1F497D"/>
          <w:sz w:val="24"/>
          <w:szCs w:val="24"/>
          <w:lang w:val="es-US" w:eastAsia="es-DO"/>
        </w:rPr>
        <w:t xml:space="preserve"> </w:t>
      </w:r>
    </w:p>
    <w:p w14:paraId="748C3675" w14:textId="13DF27FF" w:rsidR="00312267" w:rsidRPr="00C627A9" w:rsidRDefault="001E6E2E" w:rsidP="00853AFF">
      <w:pPr>
        <w:pStyle w:val="NoSpacing"/>
        <w:tabs>
          <w:tab w:val="left" w:pos="0"/>
          <w:tab w:val="left" w:pos="90"/>
          <w:tab w:val="left" w:pos="450"/>
        </w:tabs>
        <w:spacing w:after="160" w:line="264" w:lineRule="auto"/>
        <w:ind w:left="90" w:hanging="907"/>
        <w:jc w:val="both"/>
        <w:rPr>
          <w:rFonts w:ascii="Artifex CF" w:eastAsia="Arial Unicode MS" w:hAnsi="Artifex CF" w:cs="Times New Roman"/>
          <w:color w:val="1F497D"/>
          <w:sz w:val="24"/>
          <w:szCs w:val="24"/>
          <w:lang w:val="es-US" w:eastAsia="es-DO"/>
        </w:rPr>
      </w:pPr>
      <w:r>
        <w:rPr>
          <w:rFonts w:ascii="Artifex CF" w:eastAsia="Arial Unicode MS" w:hAnsi="Artifex CF" w:cs="Times New Roman"/>
          <w:color w:val="1F497D"/>
          <w:sz w:val="24"/>
          <w:szCs w:val="24"/>
          <w:lang w:val="es-US" w:eastAsia="es-DO"/>
        </w:rPr>
        <w:tab/>
        <w:t xml:space="preserve"> </w:t>
      </w:r>
      <w:r w:rsidR="00821087" w:rsidRPr="00C627A9">
        <w:rPr>
          <w:rFonts w:ascii="Artifex CF" w:eastAsia="Arial Unicode MS" w:hAnsi="Artifex CF" w:cs="Times New Roman"/>
          <w:color w:val="1F497D"/>
          <w:sz w:val="24"/>
          <w:szCs w:val="24"/>
          <w:lang w:val="es-US" w:eastAsia="es-DO"/>
        </w:rPr>
        <w:t xml:space="preserve">En el período al que se refiere este Informe de Memoria Institucional se promovieron 58 docentes de la FCS. Der estos 50 PPI se promovieron profesor adscrito y 8 profesores adscritos se promovieron a profesor adjunto.   </w:t>
      </w:r>
    </w:p>
    <w:p w14:paraId="421210FA" w14:textId="77777777" w:rsidR="00312267" w:rsidRPr="00C627A9" w:rsidRDefault="00312267" w:rsidP="00853AFF">
      <w:pPr>
        <w:pStyle w:val="NoSpacing"/>
        <w:tabs>
          <w:tab w:val="left" w:pos="90"/>
        </w:tabs>
        <w:spacing w:after="160" w:line="264" w:lineRule="auto"/>
        <w:ind w:hanging="907"/>
        <w:jc w:val="both"/>
        <w:rPr>
          <w:rFonts w:ascii="Artifex CF" w:eastAsia="Arial Unicode MS" w:hAnsi="Artifex CF" w:cs="Times New Roman"/>
          <w:color w:val="1F497D"/>
          <w:sz w:val="24"/>
          <w:szCs w:val="24"/>
          <w:lang w:val="es-US" w:eastAsia="es-DO"/>
        </w:rPr>
      </w:pPr>
    </w:p>
    <w:p w14:paraId="4A222501" w14:textId="29FAC187" w:rsidR="00312267" w:rsidRPr="00C627A9" w:rsidRDefault="001E6E2E" w:rsidP="00853AFF">
      <w:pPr>
        <w:pStyle w:val="NoSpacing"/>
        <w:tabs>
          <w:tab w:val="left" w:pos="0"/>
          <w:tab w:val="left" w:pos="90"/>
          <w:tab w:val="left" w:pos="360"/>
        </w:tabs>
        <w:spacing w:after="160" w:line="264" w:lineRule="auto"/>
        <w:ind w:left="90" w:hanging="907"/>
        <w:jc w:val="both"/>
        <w:rPr>
          <w:rFonts w:ascii="Artifex CF" w:eastAsia="Arial Unicode MS" w:hAnsi="Artifex CF" w:cs="Times New Roman"/>
          <w:color w:val="1F497D"/>
          <w:sz w:val="24"/>
          <w:szCs w:val="24"/>
          <w:lang w:val="es-US" w:eastAsia="es-DO"/>
        </w:rPr>
      </w:pPr>
      <w:r>
        <w:rPr>
          <w:rFonts w:ascii="Artifex CF" w:eastAsia="Arial Unicode MS" w:hAnsi="Artifex CF" w:cs="Times New Roman"/>
          <w:color w:val="1F497D"/>
          <w:sz w:val="24"/>
          <w:szCs w:val="24"/>
          <w:lang w:val="es-US" w:eastAsia="es-DO"/>
        </w:rPr>
        <w:tab/>
        <w:t xml:space="preserve">    </w:t>
      </w:r>
      <w:r w:rsidR="00821087" w:rsidRPr="00C627A9">
        <w:rPr>
          <w:rFonts w:ascii="Artifex CF" w:eastAsia="Arial Unicode MS" w:hAnsi="Artifex CF" w:cs="Times New Roman"/>
          <w:color w:val="1F497D"/>
          <w:sz w:val="24"/>
          <w:szCs w:val="24"/>
          <w:lang w:val="es-US" w:eastAsia="es-DO"/>
        </w:rPr>
        <w:t xml:space="preserve">Durante este año se sometieron al Consejo Directivo de la Facultad la aprobación de sesenta y cinco (65) avales académicos, se tramitaron ciento dieciséis (116) oficios, se realizaron 11 sesiones del Consejo Directivo y se aprobaron 671 resoluciones. </w:t>
      </w:r>
    </w:p>
    <w:p w14:paraId="1AF27D91" w14:textId="77777777" w:rsidR="00312267" w:rsidRPr="00C627A9" w:rsidRDefault="00312267" w:rsidP="00853AFF">
      <w:pPr>
        <w:pStyle w:val="NoSpacing"/>
        <w:spacing w:after="160" w:line="264" w:lineRule="auto"/>
        <w:ind w:left="1080" w:hanging="907"/>
        <w:jc w:val="both"/>
        <w:rPr>
          <w:rFonts w:ascii="Artifex CF" w:eastAsia="Arial Unicode MS" w:hAnsi="Artifex CF" w:cs="Times New Roman"/>
          <w:color w:val="1F497D"/>
          <w:sz w:val="24"/>
          <w:szCs w:val="24"/>
          <w:lang w:val="es-US" w:eastAsia="es-DO"/>
        </w:rPr>
      </w:pPr>
    </w:p>
    <w:p w14:paraId="63C7F439" w14:textId="77777777" w:rsidR="00312267" w:rsidRDefault="00312267" w:rsidP="00D83ED5">
      <w:pPr>
        <w:pStyle w:val="Standard"/>
      </w:pPr>
    </w:p>
    <w:p w14:paraId="08F112AA" w14:textId="77777777" w:rsidR="00312267" w:rsidRDefault="00312267" w:rsidP="00853AFF">
      <w:pPr>
        <w:tabs>
          <w:tab w:val="left" w:pos="5345"/>
        </w:tabs>
        <w:spacing w:line="264" w:lineRule="auto"/>
        <w:ind w:hanging="907"/>
        <w:rPr>
          <w:color w:val="1F497D"/>
          <w:lang w:val="es-US" w:eastAsia="es-DO"/>
        </w:rPr>
      </w:pPr>
    </w:p>
    <w:p w14:paraId="2365C313" w14:textId="77777777" w:rsidR="001C5962" w:rsidRDefault="001C5962" w:rsidP="00853AFF">
      <w:pPr>
        <w:tabs>
          <w:tab w:val="left" w:pos="5345"/>
        </w:tabs>
        <w:spacing w:line="264" w:lineRule="auto"/>
        <w:ind w:hanging="907"/>
        <w:rPr>
          <w:color w:val="1F497D"/>
          <w:lang w:val="es-US" w:eastAsia="es-DO"/>
        </w:rPr>
      </w:pPr>
    </w:p>
    <w:p w14:paraId="11F9760A" w14:textId="77777777" w:rsidR="001C5962" w:rsidRDefault="001C5962" w:rsidP="00853AFF">
      <w:pPr>
        <w:tabs>
          <w:tab w:val="left" w:pos="5345"/>
        </w:tabs>
        <w:spacing w:line="264" w:lineRule="auto"/>
        <w:ind w:hanging="907"/>
        <w:rPr>
          <w:color w:val="1F497D"/>
          <w:lang w:val="es-US" w:eastAsia="es-DO"/>
        </w:rPr>
      </w:pPr>
    </w:p>
    <w:p w14:paraId="7D35F7C0" w14:textId="1A6E6A54" w:rsidR="001C5962" w:rsidRDefault="001E6E2E" w:rsidP="001E6E2E">
      <w:pPr>
        <w:suppressAutoHyphens w:val="0"/>
        <w:rPr>
          <w:color w:val="1F497D"/>
          <w:lang w:val="es-US" w:eastAsia="es-DO"/>
        </w:rPr>
      </w:pPr>
      <w:r>
        <w:rPr>
          <w:color w:val="1F497D"/>
          <w:lang w:val="es-US" w:eastAsia="es-DO"/>
        </w:rPr>
        <w:br w:type="page"/>
      </w:r>
    </w:p>
    <w:p w14:paraId="5DDE2FCF" w14:textId="77777777" w:rsidR="001C5962" w:rsidRDefault="001C5962" w:rsidP="00853AFF">
      <w:pPr>
        <w:tabs>
          <w:tab w:val="left" w:pos="5345"/>
        </w:tabs>
        <w:spacing w:line="264" w:lineRule="auto"/>
        <w:ind w:hanging="907"/>
        <w:rPr>
          <w:color w:val="1F497D"/>
          <w:lang w:val="es-US" w:eastAsia="es-DO"/>
        </w:rPr>
      </w:pPr>
    </w:p>
    <w:p w14:paraId="2FDCF6FC" w14:textId="77777777" w:rsidR="001C5962" w:rsidRDefault="001C5962" w:rsidP="00853AFF">
      <w:pPr>
        <w:tabs>
          <w:tab w:val="left" w:pos="5345"/>
        </w:tabs>
        <w:spacing w:line="264" w:lineRule="auto"/>
        <w:ind w:hanging="907"/>
        <w:rPr>
          <w:color w:val="1F497D"/>
          <w:lang w:val="es-US" w:eastAsia="es-DO"/>
        </w:rPr>
      </w:pPr>
    </w:p>
    <w:p w14:paraId="4AFBF2C5" w14:textId="12B446B8" w:rsidR="00312267" w:rsidRDefault="00821087" w:rsidP="008D2B25">
      <w:pPr>
        <w:pStyle w:val="Heading1"/>
      </w:pPr>
      <w:bookmarkStart w:id="57" w:name="_Toc61329242"/>
      <w:bookmarkStart w:id="58" w:name="_Toc61858553"/>
      <w:r>
        <w:t>FACULTAD DE CIENCIAS AGRONÓMICAS Y VETERINARIAS</w:t>
      </w:r>
      <w:bookmarkEnd w:id="57"/>
      <w:bookmarkEnd w:id="58"/>
    </w:p>
    <w:p w14:paraId="3E9D4582" w14:textId="1FF73E10" w:rsidR="00312267" w:rsidRDefault="00535A51" w:rsidP="00D83ED5">
      <w:pPr>
        <w:pStyle w:val="Standard"/>
      </w:pPr>
      <w:r w:rsidRPr="009373E7">
        <w:rPr>
          <w:noProof/>
          <w:color w:val="244061" w:themeColor="accent1" w:themeShade="80"/>
          <w:spacing w:val="8"/>
          <w:lang w:val="en-US" w:eastAsia="en-US"/>
        </w:rPr>
        <mc:AlternateContent>
          <mc:Choice Requires="wps">
            <w:drawing>
              <wp:anchor distT="0" distB="0" distL="114300" distR="114300" simplePos="0" relativeHeight="251702272" behindDoc="0" locked="0" layoutInCell="1" allowOverlap="1" wp14:anchorId="7BDA18A6" wp14:editId="051ADC4A">
                <wp:simplePos x="0" y="0"/>
                <wp:positionH relativeFrom="margin">
                  <wp:align>center</wp:align>
                </wp:positionH>
                <wp:positionV relativeFrom="paragraph">
                  <wp:posOffset>26035</wp:posOffset>
                </wp:positionV>
                <wp:extent cx="540000" cy="0"/>
                <wp:effectExtent l="57150" t="38100" r="50800" b="95250"/>
                <wp:wrapNone/>
                <wp:docPr id="35" name="Conector recto 35"/>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6616C" id="Conector recto 35" o:spid="_x0000_s1026" style="position:absolute;z-index:251702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5pt" to="4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" strokecolor="red" strokeweight="2.5pt">
                <v:shadow on="t" color="black" opacity="22937f" origin=",.5" offset="0,.63889mm"/>
                <w10:wrap anchorx="margin"/>
              </v:line>
            </w:pict>
          </mc:Fallback>
        </mc:AlternateContent>
      </w:r>
    </w:p>
    <w:p w14:paraId="3280732E" w14:textId="5F06B915" w:rsidR="00312267" w:rsidRDefault="00312267" w:rsidP="00D83ED5">
      <w:pPr>
        <w:pStyle w:val="Standard"/>
      </w:pPr>
    </w:p>
    <w:p w14:paraId="04CF7538" w14:textId="4BE5CB9B" w:rsidR="00312267" w:rsidRPr="001E6E2E" w:rsidRDefault="00821087" w:rsidP="001E6E2E">
      <w:pPr>
        <w:pStyle w:val="Default"/>
        <w:spacing w:after="160" w:line="264" w:lineRule="auto"/>
        <w:jc w:val="both"/>
        <w:rPr>
          <w:rFonts w:ascii="Artifex CF" w:hAnsi="Artifex CF"/>
          <w:b/>
          <w:color w:val="1F497D"/>
        </w:rPr>
      </w:pPr>
      <w:bookmarkStart w:id="59" w:name="_Toc61329243"/>
      <w:r w:rsidRPr="001E6E2E">
        <w:rPr>
          <w:rFonts w:ascii="Artifex CF" w:hAnsi="Artifex CF"/>
          <w:b/>
          <w:color w:val="1F497D"/>
        </w:rPr>
        <w:t>Docencia de Grado</w:t>
      </w:r>
      <w:bookmarkEnd w:id="59"/>
      <w:r w:rsidRPr="001E6E2E">
        <w:rPr>
          <w:rFonts w:ascii="Artifex CF" w:hAnsi="Artifex CF"/>
          <w:b/>
          <w:color w:val="1F497D"/>
        </w:rPr>
        <w:t xml:space="preserve">  </w:t>
      </w:r>
    </w:p>
    <w:p w14:paraId="25D0A017" w14:textId="77777777" w:rsidR="00312267" w:rsidRDefault="00312267" w:rsidP="00D83ED5">
      <w:pPr>
        <w:pStyle w:val="Standard"/>
      </w:pPr>
    </w:p>
    <w:p w14:paraId="4F9A556A" w14:textId="77777777" w:rsidR="00312267" w:rsidRDefault="00821087" w:rsidP="00D83ED5">
      <w:pPr>
        <w:pStyle w:val="Standard"/>
      </w:pPr>
      <w:r>
        <w:t>Durante el referido período de memoria institucional la Facultad de Ciencias Agronómicas y Veterinarias a través de sus diferentes instancias desarrollaron el conjunto de actividades que garantizan el éxito de la docencia en cada semestre, estableciéndose una programación docente acorde a la demanda estudiantil y la disponibilidad profesoral. Aún más, como resultante del esfuerzo, la dedicación y el empeño del 100% de los docentes de la FCAV se ha concluido satisfactoriamente el semestre académico 2020-10 y se ha reprogramado el segundo semestre especial 2020-20 en formato completamente virtual en el marco de la pandemia del COVID-19.</w:t>
      </w:r>
    </w:p>
    <w:p w14:paraId="6ECBB326" w14:textId="77777777" w:rsidR="00312267" w:rsidRPr="001E6E2E" w:rsidRDefault="00312267" w:rsidP="00D83ED5">
      <w:pPr>
        <w:pStyle w:val="Standard"/>
        <w:rPr>
          <w:sz w:val="8"/>
        </w:rPr>
      </w:pPr>
    </w:p>
    <w:p w14:paraId="17A4AB5F" w14:textId="77777777" w:rsidR="00312267" w:rsidRDefault="00821087" w:rsidP="00D83ED5">
      <w:pPr>
        <w:pStyle w:val="Standard"/>
      </w:pPr>
      <w:r>
        <w:t>En el período se realizaron encuentros con los docentes y se estudiantes con las orientaciones especiales fundamentalmente en lo relativo al desarrollo y presentación de los trabajos de tesis de grado. En total se presentaron 38 trabajos de tesis de grado, incluyendo dos de programas de maestría donde 47 participantes defendieron su tesis y 47 participantes lograron investirse con el grado de ingeniero agrónomo, 6 licenciados en medicina veterinaria, 3 licenciados en producción animal y 2 licenciados en industria lácteas.</w:t>
      </w:r>
    </w:p>
    <w:p w14:paraId="234F2B03" w14:textId="77777777" w:rsidR="00312267" w:rsidRPr="001E6E2E" w:rsidRDefault="00312267" w:rsidP="00D83ED5">
      <w:pPr>
        <w:pStyle w:val="Standard"/>
        <w:rPr>
          <w:sz w:val="12"/>
        </w:rPr>
      </w:pPr>
    </w:p>
    <w:p w14:paraId="2F31E137" w14:textId="77777777" w:rsidR="00312267" w:rsidRDefault="00821087" w:rsidP="00D83ED5">
      <w:pPr>
        <w:pStyle w:val="Standard"/>
      </w:pPr>
      <w:r>
        <w:t>En el mes de octubre del 2019 en el marco de la celebración del 481 aniversario de la UASD la FCAV a través de sus escuelas de ingeniería agronómica, medicina veterinaria y zootecnia, desarrollo un amplio programa de actividades tendentes al fortalecimiento de las capacidades del estudiantado y técnicos de otras instituciones del sector agropecuario y forestal, abarcando las áreas de sanidad animal, protección vegetal, medio ambiente y recursos naturales, fotografía agropecuaria e informática docente.</w:t>
      </w:r>
    </w:p>
    <w:p w14:paraId="2799CDA1" w14:textId="77777777" w:rsidR="00312267" w:rsidRPr="001E6E2E" w:rsidRDefault="00312267" w:rsidP="00D83ED5">
      <w:pPr>
        <w:pStyle w:val="Standard"/>
        <w:rPr>
          <w:sz w:val="10"/>
        </w:rPr>
      </w:pPr>
    </w:p>
    <w:p w14:paraId="52725A60" w14:textId="77777777" w:rsidR="00312267" w:rsidRDefault="00821087" w:rsidP="00D83ED5">
      <w:pPr>
        <w:pStyle w:val="Standard"/>
      </w:pPr>
      <w:r>
        <w:t xml:space="preserve">Profesionales del Ministerios de Agricultura, el Ministerio de  Medio Ambiente y Recursos Naturales  y docentes de la FCAV compartieron con los participantes sus experiencias en los temas referidos, destacándose la participación de los conferencistas y académicos invitados Luis Carvajal, Milton Martínez, Eli Martínez, José A. Martínez Lafontaine, Alfonso Morillo, Gregorio García Lagombra, Pedro Lora, Patricia Valerio, Rosario Cabrera, Ruth Agüero, Amadeo Escarramán, Evaristo Gómez y Melvin Arias.  </w:t>
      </w:r>
    </w:p>
    <w:p w14:paraId="0801FA42" w14:textId="77777777" w:rsidR="00312267" w:rsidRPr="001E6E2E" w:rsidRDefault="00312267" w:rsidP="00D83ED5">
      <w:pPr>
        <w:pStyle w:val="Standard"/>
        <w:rPr>
          <w:sz w:val="12"/>
        </w:rPr>
      </w:pPr>
    </w:p>
    <w:p w14:paraId="4EEA603C" w14:textId="77777777" w:rsidR="00312267" w:rsidRDefault="00821087" w:rsidP="00D83ED5">
      <w:pPr>
        <w:pStyle w:val="Standard"/>
      </w:pPr>
      <w:r>
        <w:t xml:space="preserve">En un emotivo acto celebramos el 15 de noviembre del 2019 los 50 años de la primera promoción de ingenieros agrónomos egresados de la FCAV. La Dra. Emma Polanco y miembros del CU recibieron 21 miembros y representantes de esa promoción en cuyo acto le fue entregado un pergamino de reconocimiento por su contribución a la formación de profesionales y al desarrollo de la agropecuaria dominicana. El acto de reconocimiento concluyo con una ofrenda floral un almuerzo con familiares y amigos.  </w:t>
      </w:r>
    </w:p>
    <w:p w14:paraId="51731C66" w14:textId="77777777" w:rsidR="00C627A9" w:rsidRPr="001E6E2E" w:rsidRDefault="00C627A9" w:rsidP="00D83ED5">
      <w:pPr>
        <w:pStyle w:val="Standard"/>
        <w:rPr>
          <w:sz w:val="12"/>
        </w:rPr>
      </w:pPr>
    </w:p>
    <w:p w14:paraId="481561ED" w14:textId="77777777" w:rsidR="00312267" w:rsidRDefault="00821087" w:rsidP="00D83ED5">
      <w:pPr>
        <w:pStyle w:val="Standard"/>
      </w:pPr>
      <w:r>
        <w:t xml:space="preserve">La Escuela de Ingeniería Agronómica fue representada por su director maestro Ángel R. Pimentel y la maestra Quisqueya Pérez en el curso-taller sobre los Modelos de Pronósticos para las Alertas de la Roya del Café, celebrado en Managua, Nicaragua en octubre del 2019, auspiciado por el Programa Centroamericano de Gestión Integral de la Roya del Café.  </w:t>
      </w:r>
    </w:p>
    <w:p w14:paraId="775A9803" w14:textId="77777777" w:rsidR="00312267" w:rsidRDefault="00312267" w:rsidP="00D83ED5">
      <w:pPr>
        <w:pStyle w:val="Standard"/>
      </w:pPr>
    </w:p>
    <w:p w14:paraId="69869FE7" w14:textId="77777777" w:rsidR="001C5962" w:rsidRDefault="001C5962" w:rsidP="00D83ED5">
      <w:pPr>
        <w:pStyle w:val="Standard"/>
      </w:pPr>
    </w:p>
    <w:p w14:paraId="4D82EC5A" w14:textId="77777777" w:rsidR="001E6E2E" w:rsidRDefault="001E6E2E" w:rsidP="00D83ED5">
      <w:pPr>
        <w:pStyle w:val="Standard"/>
      </w:pPr>
    </w:p>
    <w:p w14:paraId="6CB141A6" w14:textId="77777777" w:rsidR="00312267" w:rsidRDefault="00821087" w:rsidP="00D83ED5">
      <w:pPr>
        <w:pStyle w:val="Standard"/>
      </w:pPr>
      <w:r>
        <w:t>También, se destaca la participación del maestro Luis Antonio Matos Casado en el seminario internacional sobre Agricultural Environment Controlling Technologies of arid areas for Developing Countries, evento organizado por el Ministerio de Comercio del Gobierno de la República Popular de China, en el mes de noviembre del 2019.  En otra participación internacional el maestro Julio C. Borbón Reyes participa en el II Foro Internacional de Cítricos celebrado en San Pedro Sula, Honduras, en octubre del 2019, evento organizado por el Organismo Internacional Regional de Sanidad Agropecuaria y el Fondo Internacional de Cooperación para el Desarrollo (Taiwán-ICDF).</w:t>
      </w:r>
    </w:p>
    <w:p w14:paraId="67306A40" w14:textId="77777777" w:rsidR="00312267" w:rsidRPr="001E6E2E" w:rsidRDefault="00312267" w:rsidP="00D83ED5">
      <w:pPr>
        <w:pStyle w:val="Standard"/>
        <w:rPr>
          <w:sz w:val="14"/>
        </w:rPr>
      </w:pPr>
    </w:p>
    <w:p w14:paraId="4768F749" w14:textId="77777777" w:rsidR="00312267" w:rsidRDefault="00821087" w:rsidP="00D83ED5">
      <w:pPr>
        <w:pStyle w:val="Standard"/>
      </w:pPr>
      <w:r>
        <w:t>En enero 2020 se asigna a la Ing. María Cristina Suárez representante de LABOSUELOS</w:t>
      </w:r>
      <w:r>
        <w:rPr>
          <w:lang w:val="es-ES"/>
        </w:rPr>
        <w:t xml:space="preserve">/FCAV-UASD y </w:t>
      </w:r>
      <w:r>
        <w:t>líder principal de LATSOLAN (Red Latinoamericana de Laboratorios de Suelos) en la armonización y redacción de procedimientos operativos estándar (SOPs). Se recibieron los resultados de la prueba de competencia en el Ring Test 2019 GLOSOLAN (Red Global de Laboratorios de Suelos), con certificado de aprobación y calificación de 4/4 en el reporte de resultados. LABOSUELOS posee el certificado de registro oficial en la Red Mundial de Laboratorios de Suelos desde enero del 2019.</w:t>
      </w:r>
    </w:p>
    <w:p w14:paraId="20E383CA" w14:textId="77777777" w:rsidR="00312267" w:rsidRPr="001E6E2E" w:rsidRDefault="00312267" w:rsidP="00D83ED5">
      <w:pPr>
        <w:pStyle w:val="Standard"/>
        <w:rPr>
          <w:sz w:val="16"/>
        </w:rPr>
      </w:pPr>
    </w:p>
    <w:p w14:paraId="53438ECF" w14:textId="77777777" w:rsidR="00312267" w:rsidRDefault="00821087" w:rsidP="00D83ED5">
      <w:pPr>
        <w:pStyle w:val="Standard"/>
      </w:pPr>
      <w:r>
        <w:t>En otro orden los laboratorios de Biología Molecular bajo la dirección del doctor Luis A. Matos Casado ha continuado los trabajos de apoyo al Departamento de Sanidad Vegetal del Ministerio de Agricultura (DSV-MARD) a través del programa de capacitación y entrenamiento de su personal técnico localizado en diferentes laboratorios de diagnóstico fitosanitario del DSV-MARD.</w:t>
      </w:r>
    </w:p>
    <w:p w14:paraId="61CA7E67" w14:textId="77777777" w:rsidR="00312267" w:rsidRPr="001E6E2E" w:rsidRDefault="00312267" w:rsidP="00D83ED5">
      <w:pPr>
        <w:pStyle w:val="Standard"/>
        <w:rPr>
          <w:sz w:val="12"/>
        </w:rPr>
      </w:pPr>
    </w:p>
    <w:p w14:paraId="30602224" w14:textId="77777777" w:rsidR="00312267" w:rsidRDefault="00821087" w:rsidP="00D83ED5">
      <w:pPr>
        <w:pStyle w:val="Standard"/>
      </w:pPr>
      <w:r>
        <w:t xml:space="preserve">Por su parte los Laboratorios de Control Biológico (LABOCOBI/FCAV-UASD) han continuado inmersos en los trabajos de capacitación y asistencia técnica a productores y técnicos relacionados, principalmente con los cultivos de aguacate, ajíes, berenjena, chinola, cítricos, musáceos, ornamentales y yuca.  </w:t>
      </w:r>
    </w:p>
    <w:p w14:paraId="730A880E" w14:textId="77777777" w:rsidR="00312267" w:rsidRDefault="00312267" w:rsidP="00D83ED5">
      <w:pPr>
        <w:pStyle w:val="Standard"/>
      </w:pPr>
    </w:p>
    <w:p w14:paraId="76127E23" w14:textId="77777777" w:rsidR="00312267" w:rsidRDefault="00821087" w:rsidP="00D83ED5">
      <w:pPr>
        <w:pStyle w:val="Standard"/>
      </w:pPr>
      <w:r>
        <w:t xml:space="preserve">Pese a la situación de emergencia sanitaria generada por la pandemia COVID-19 el LABOCOBI ha mantenido la producción y liberación de </w:t>
      </w:r>
      <w:r>
        <w:rPr>
          <w:iCs/>
        </w:rPr>
        <w:t>Trichogramma</w:t>
      </w:r>
      <w:r>
        <w:t xml:space="preserve"> sp. para favorecer a 27 productores agrícolas con 1,992 pulgadas cuadradas de esta avispa que parasita los huevos de insectos que atacan diferentes cultivos.</w:t>
      </w:r>
    </w:p>
    <w:p w14:paraId="3E7E0B10" w14:textId="77777777" w:rsidR="00312267" w:rsidRPr="001E6E2E" w:rsidRDefault="00312267" w:rsidP="00D83ED5">
      <w:pPr>
        <w:pStyle w:val="Standard"/>
        <w:rPr>
          <w:sz w:val="12"/>
        </w:rPr>
      </w:pPr>
    </w:p>
    <w:p w14:paraId="047B3284" w14:textId="77777777" w:rsidR="00312267" w:rsidRDefault="00821087" w:rsidP="00D83ED5">
      <w:pPr>
        <w:pStyle w:val="Standard"/>
      </w:pPr>
      <w:r>
        <w:t xml:space="preserve">Los trabajos de la muestra Rosina Taveras y equipo con la permanencia del control biológico, mediante la producción </w:t>
      </w:r>
      <w:r>
        <w:rPr>
          <w:iCs/>
        </w:rPr>
        <w:t>Orius</w:t>
      </w:r>
      <w:r>
        <w:t xml:space="preserve"> spp. para apoyar 11 productores, principalmente de ajíes bajo ambiente protegido con la liberación de 207,385 unidades de este depredador de plagas insectiles; además de las asociaciones que están bajo las orientaciones del Comité Consultivo del Programa Exporta Calidad (PEC) que ejecuta en el país con International Executive Service Corps y financiado por el Departamento de Agricultura de los EE. UU.  </w:t>
      </w:r>
    </w:p>
    <w:p w14:paraId="054DB34B" w14:textId="77777777" w:rsidR="00312267" w:rsidRPr="001E6E2E" w:rsidRDefault="00312267" w:rsidP="00D83ED5">
      <w:pPr>
        <w:pStyle w:val="Standard"/>
        <w:rPr>
          <w:sz w:val="16"/>
        </w:rPr>
      </w:pPr>
    </w:p>
    <w:p w14:paraId="10E406B6" w14:textId="77777777" w:rsidR="00312267" w:rsidRDefault="00821087" w:rsidP="00D83ED5">
      <w:pPr>
        <w:pStyle w:val="Standard"/>
      </w:pPr>
      <w:r>
        <w:t>El laboratorio de alimentos ha continuado el apoyo a la docencia con énfasis a la investigación, a través de los análisis de 186 muestras de forraje, estiércol, follaje, raíces, Moringa y Leucena para la determinación de proteínas, fibras crudas, minerales, fósforo, calcio y materia seca, trabajos realizados por los profesionales Susana Rodríguez y José J. Sierra, bajo las orientaciones del maestro Félix Aquino.</w:t>
      </w:r>
    </w:p>
    <w:p w14:paraId="16E22C04" w14:textId="77777777" w:rsidR="00312267" w:rsidRPr="001E6E2E" w:rsidRDefault="00312267" w:rsidP="00D83ED5">
      <w:pPr>
        <w:pStyle w:val="Standard"/>
        <w:rPr>
          <w:sz w:val="14"/>
        </w:rPr>
      </w:pPr>
    </w:p>
    <w:p w14:paraId="7DBF5C42" w14:textId="77777777" w:rsidR="00312267" w:rsidRDefault="00821087" w:rsidP="00D83ED5">
      <w:pPr>
        <w:pStyle w:val="Standard"/>
      </w:pPr>
      <w:r>
        <w:t>A finales del mes de julio de 2020 se firmó el convenio de cooperación entre la UASD y el Consejo Nacional para la Reglamentación y Fomento de la Industria Lechera (CONALECHE). El objetivo del acuerdo es contribuir al desempeño logístico y establecimiento de una plataforma de colaboración interinstitucional y de sinergias para la realización de actividades agropecuarias conjuntas relacionadas con la ejecución del proyecto de investigación  sobre la Caracterización de la Calidad Integral de la Leche Cruda Nacional, como base del marco regulatorio y el mejoramiento del sector lechero de la República Dominicana, aprobado con fondos del Ministerio de Educación Superior, Ciencia y Tecnología (FONDOCYT), en beneficio de la cadena láctea nacional.</w:t>
      </w:r>
    </w:p>
    <w:p w14:paraId="314342C5" w14:textId="77777777" w:rsidR="00312267" w:rsidRPr="00D83A03" w:rsidRDefault="00312267" w:rsidP="00853AFF">
      <w:pPr>
        <w:spacing w:line="264" w:lineRule="auto"/>
        <w:ind w:hanging="907"/>
      </w:pPr>
      <w:bookmarkStart w:id="60" w:name="_Toc61329244"/>
    </w:p>
    <w:p w14:paraId="7C653D87" w14:textId="098B79D7" w:rsidR="00312267" w:rsidRPr="001E6E2E" w:rsidRDefault="00821087" w:rsidP="001E6E2E">
      <w:pPr>
        <w:pStyle w:val="Standard"/>
        <w:rPr>
          <w:b/>
        </w:rPr>
      </w:pPr>
      <w:r w:rsidRPr="001E6E2E">
        <w:rPr>
          <w:b/>
        </w:rPr>
        <w:t>Investigación</w:t>
      </w:r>
      <w:bookmarkEnd w:id="60"/>
      <w:r w:rsidRPr="001E6E2E">
        <w:rPr>
          <w:b/>
        </w:rPr>
        <w:t xml:space="preserve"> </w:t>
      </w:r>
    </w:p>
    <w:p w14:paraId="52F66C90" w14:textId="77777777" w:rsidR="00312267" w:rsidRDefault="00312267" w:rsidP="00D83ED5">
      <w:pPr>
        <w:pStyle w:val="Standard"/>
      </w:pPr>
    </w:p>
    <w:p w14:paraId="52AFA85A" w14:textId="77777777" w:rsidR="00312267" w:rsidRDefault="00821087" w:rsidP="00D83ED5">
      <w:pPr>
        <w:pStyle w:val="Standard"/>
      </w:pPr>
      <w:r>
        <w:t xml:space="preserve">Docentes-investigadores de la Facultad de Ciencias Agronómicas y Veterinarias recibieron premiación por labor realizada en el período 2019-2020. La maestra Raysa E. Reyes Santiago fue reconocida </w:t>
      </w:r>
      <w:r>
        <w:rPr>
          <w:lang w:val="es-CO"/>
        </w:rPr>
        <w:t>como Investigadora del año 2019 de la FCAV.  Y la maestra Rosina del Carmen Taveras Macarrulla fue reconocida como Investigadora del 2019 en Ciencias Agroforestales, por Carrera Nacional Investigadores en Ciencia, Tecnología e Innovación del Ministerio de Educación Superior, Ciencia y Tecnología (MESCYT). Ambas docente-investigadoras dotadas de excelentes cualidades profesionales, personales y vocación de servicio.</w:t>
      </w:r>
    </w:p>
    <w:p w14:paraId="37DA6EF2" w14:textId="77777777" w:rsidR="00312267" w:rsidRDefault="00312267" w:rsidP="00D83ED5">
      <w:pPr>
        <w:pStyle w:val="Standard"/>
      </w:pPr>
    </w:p>
    <w:p w14:paraId="51DF031E" w14:textId="77777777" w:rsidR="00312267" w:rsidRDefault="00821087" w:rsidP="00D83ED5">
      <w:pPr>
        <w:pStyle w:val="Standard"/>
      </w:pPr>
      <w:r>
        <w:t>La situación de emergencia sanitaria a consecuencia de la pandemia COVID-19 no ha resultado ser limitativa de los trabajos del decanato y equipo de investigación de la Facultad. Fueron elaboradas nueve propuestas elaboradas por los investigadores de los diferentes institutos de la FCAV-UASD, como respuesta al llamado de la convocatoria 2020-2021 del FONDOCY-MESCYT, con un monto estimado de 107.35 millones de pesos. También, hay que destacar los tres proyectos de investigación desarrollados por nuestras investigaciones con fondos propios por un monto de superior a los 4.42 millones de pesos.</w:t>
      </w:r>
    </w:p>
    <w:p w14:paraId="7387817E" w14:textId="77777777" w:rsidR="00312267" w:rsidRDefault="00312267" w:rsidP="00D83ED5">
      <w:pPr>
        <w:pStyle w:val="Standard"/>
      </w:pPr>
    </w:p>
    <w:p w14:paraId="307FB8AF" w14:textId="77777777" w:rsidR="00312267" w:rsidRDefault="00821087" w:rsidP="00D83ED5">
      <w:pPr>
        <w:pStyle w:val="Standard"/>
      </w:pPr>
      <w:r>
        <w:t xml:space="preserve">En noviembre  de  2019 la FCAV estuvo representada en la XVIII Jornada de Investigación Científica sobre  la Investigación para el Desarrollo Sostenible, a través del Instituto Nacional de Investigaciones Agropecuarias y el Instituto del Estudio de las Enfermedades Zoonóticas, con presentaciones de los resultados de investigaciones a cargo de los profesores Luis A. Matos Casado, Birmania Wagner, Pedro Núñez, Elpidio Avilés, Marcos Espino, José Richard Ortiz, Raysa E. Reyes, Javier F. Santana, Juan Sánchez Landa. Estos trabajos estuvieron vinculados a las áreas de producción agrícola, ganadería, biología molecular y fitosanidad.   </w:t>
      </w:r>
    </w:p>
    <w:p w14:paraId="698E3237" w14:textId="77777777" w:rsidR="00C627A9" w:rsidRDefault="00C627A9" w:rsidP="00D83ED5">
      <w:pPr>
        <w:pStyle w:val="Standard"/>
      </w:pPr>
    </w:p>
    <w:p w14:paraId="0F295F58" w14:textId="77777777" w:rsidR="00312267" w:rsidRDefault="00821087" w:rsidP="00D83ED5">
      <w:pPr>
        <w:pStyle w:val="Standard"/>
      </w:pPr>
      <w:r>
        <w:t>La FCAV estuvo representada en el V Congreso Estudiantil de Investigación en Ciencia y Tecnología (CEICYT 2020) organizado por el MESCYT en septiembre del 2020 y la participación de 16 estudiantes y nueve de ellos haciendo la presentación de igual número de resúmenes. Los expositores fueron los bachilleres Esmeralda del Carmen Bueno Báez, Leidy Adalgisa de Jesús Razón, Johnny Gedelien, Jeury Leonel Fernández Rodríguez, Paola Josefina Sepúlveda Feliciano, Juan Manuel Taveras Durán, Heidy Yolanda Pérez Hugo, Natali Placencia Lantigua, y Leandro Plasencia Castillo.</w:t>
      </w:r>
    </w:p>
    <w:p w14:paraId="413B7402" w14:textId="77777777" w:rsidR="00312267" w:rsidRDefault="00312267" w:rsidP="00D83ED5">
      <w:pPr>
        <w:pStyle w:val="Standard"/>
      </w:pPr>
    </w:p>
    <w:p w14:paraId="20DE3DAE" w14:textId="77777777" w:rsidR="00312267" w:rsidRDefault="00821087" w:rsidP="00D83ED5">
      <w:pPr>
        <w:pStyle w:val="Standard"/>
      </w:pPr>
      <w:r>
        <w:t>Actualmente, por un monto superior a los 64.5 millones de pesos la FCAV desarrolla desde enero de 2020 ocho trabajos de investigación concebidos para el fortalecimiento de la seguridad alimentaria y el medio ambiente. Los mismos están lidereados por los investigadores Danna M. de la Rosa Paniagua, Luis Matos Reyes, Alfonso Morillo de los Santos, Raysa E. Reyes Santiago, Quisqueya Pérez, Samira I. de la Cruz Matos, Steffany M. Rosario y Bolívar A. Toribio Veras.</w:t>
      </w:r>
    </w:p>
    <w:p w14:paraId="2F03158F" w14:textId="77777777" w:rsidR="001C5962" w:rsidRDefault="001C5962" w:rsidP="00D83ED5">
      <w:pPr>
        <w:pStyle w:val="Standard"/>
      </w:pPr>
    </w:p>
    <w:p w14:paraId="245ED29D" w14:textId="1917421E" w:rsidR="00312267" w:rsidRPr="001E6E2E" w:rsidRDefault="00821087" w:rsidP="001E6E2E">
      <w:pPr>
        <w:pStyle w:val="ListParagraph"/>
        <w:ind w:left="0"/>
        <w:rPr>
          <w:b/>
        </w:rPr>
      </w:pPr>
      <w:bookmarkStart w:id="61" w:name="_Toc61329245"/>
      <w:r w:rsidRPr="001E6E2E">
        <w:rPr>
          <w:b/>
        </w:rPr>
        <w:t>Postgrado</w:t>
      </w:r>
      <w:bookmarkEnd w:id="61"/>
    </w:p>
    <w:p w14:paraId="64C28555" w14:textId="77777777" w:rsidR="00312267" w:rsidRDefault="00312267" w:rsidP="00D83ED5">
      <w:pPr>
        <w:pStyle w:val="Standard"/>
      </w:pPr>
    </w:p>
    <w:p w14:paraId="158205D8" w14:textId="77777777" w:rsidR="00312267" w:rsidRDefault="00821087" w:rsidP="00D83ED5">
      <w:pPr>
        <w:pStyle w:val="Standard"/>
      </w:pPr>
      <w:r>
        <w:t>La Universidad Autónoma de Santo Domingo a través de su Facultad de Ciencias Agronómicas y Veterinarias y el Centro Agronómico Tropical de Investigación y Enseñanza (CATIE) concluyó el Diplomado Internacional sobre Manejo Integrado de Plagas  (Di-MIP), poniendo a disposición del Ministerio de Agricultura (MARD), unos 29 profesionales con las competencias específicas para conducir soluciones a los principales problemas fitosanitarios, presentes y futuros en los sistemas productivos agrícolas de la República Dominicana.</w:t>
      </w:r>
    </w:p>
    <w:p w14:paraId="3826DB87" w14:textId="2DE31DE3" w:rsidR="001E6E2E" w:rsidRDefault="001E6E2E">
      <w:pPr>
        <w:suppressAutoHyphens w:val="0"/>
        <w:rPr>
          <w:rFonts w:ascii="Artifex CF" w:eastAsia="Arial Unicode MS" w:hAnsi="Artifex CF" w:cs="Times New Roman"/>
          <w:color w:val="1F497D" w:themeColor="text2"/>
          <w:sz w:val="24"/>
          <w:szCs w:val="24"/>
          <w:lang w:val="es-US" w:eastAsia="es-DO"/>
        </w:rPr>
      </w:pPr>
      <w:r>
        <w:br w:type="page"/>
      </w:r>
    </w:p>
    <w:p w14:paraId="7CFE608F" w14:textId="77777777" w:rsidR="00312267" w:rsidRDefault="00312267" w:rsidP="00D83ED5">
      <w:pPr>
        <w:pStyle w:val="Standard"/>
      </w:pPr>
    </w:p>
    <w:p w14:paraId="45C09C64" w14:textId="77777777" w:rsidR="00312267" w:rsidRDefault="00821087" w:rsidP="00D83ED5">
      <w:pPr>
        <w:pStyle w:val="Standard"/>
      </w:pPr>
      <w:r>
        <w:t>Este programa Di-MIP tuvo una duración de seis semanas con un total de 160 horas teóricas y prácticas, el cual incluyó visitas a laboratorios, estaciones cuarentenarias y centros de producción agrícola a campo abierto y bajo condiciones ambientales controladas. El mismo contó con la participación de 17 docentes de la FCAV, 2 de la Universidad Tecnológica Cibao Oriental (UTECO), 2 del CATIE-CR y uno del IDIAF y los auspicios económicos del Ministerio de Agricultura.</w:t>
      </w:r>
    </w:p>
    <w:p w14:paraId="093C73B6" w14:textId="77777777" w:rsidR="00312267" w:rsidRPr="001E6E2E" w:rsidRDefault="00312267" w:rsidP="00D83ED5">
      <w:pPr>
        <w:pStyle w:val="Standard"/>
        <w:rPr>
          <w:sz w:val="4"/>
        </w:rPr>
      </w:pPr>
    </w:p>
    <w:p w14:paraId="6F2FB640" w14:textId="77777777" w:rsidR="00312267" w:rsidRDefault="00821087" w:rsidP="00D83ED5">
      <w:pPr>
        <w:pStyle w:val="Standard"/>
      </w:pPr>
      <w:r>
        <w:t>La Escuela de Medicina Veterinaria impartió el III Diplomado sobre Medicina Interna en Caninos Felinos, con una participaron 20 estudiantes de término y seis profesionales vinculados a la medicina veterinaria. En el diplomado se impartieron los siguientes módulos:</w:t>
      </w:r>
    </w:p>
    <w:p w14:paraId="146FAABE" w14:textId="77777777" w:rsidR="00312267" w:rsidRDefault="00821087" w:rsidP="001E6E2E">
      <w:pPr>
        <w:pStyle w:val="ListParagraph"/>
        <w:numPr>
          <w:ilvl w:val="0"/>
          <w:numId w:val="160"/>
        </w:numPr>
        <w:ind w:left="810"/>
      </w:pPr>
      <w:r>
        <w:t>Patología Clínica.</w:t>
      </w:r>
    </w:p>
    <w:p w14:paraId="1AF5E74F" w14:textId="77777777" w:rsidR="00312267" w:rsidRDefault="00821087" w:rsidP="001E6E2E">
      <w:pPr>
        <w:pStyle w:val="ListParagraph"/>
        <w:numPr>
          <w:ilvl w:val="0"/>
          <w:numId w:val="160"/>
        </w:numPr>
        <w:ind w:left="810"/>
      </w:pPr>
      <w:r>
        <w:t>Imagenología (radiología y sonografía).</w:t>
      </w:r>
    </w:p>
    <w:p w14:paraId="66B78296" w14:textId="77777777" w:rsidR="00312267" w:rsidRDefault="00821087" w:rsidP="001E6E2E">
      <w:pPr>
        <w:pStyle w:val="ListParagraph"/>
        <w:numPr>
          <w:ilvl w:val="0"/>
          <w:numId w:val="160"/>
        </w:numPr>
        <w:ind w:left="810"/>
      </w:pPr>
      <w:r>
        <w:t>Emergencias y cuidados intensivos en la clínica de animales menores.</w:t>
      </w:r>
    </w:p>
    <w:p w14:paraId="291999DF" w14:textId="77777777" w:rsidR="00312267" w:rsidRDefault="00821087" w:rsidP="001E6E2E">
      <w:pPr>
        <w:pStyle w:val="ListParagraph"/>
        <w:numPr>
          <w:ilvl w:val="0"/>
          <w:numId w:val="160"/>
        </w:numPr>
        <w:ind w:left="810"/>
      </w:pPr>
      <w:r>
        <w:t>Urgencias gastrointestinales.</w:t>
      </w:r>
    </w:p>
    <w:p w14:paraId="5630D0A2" w14:textId="77777777" w:rsidR="00312267" w:rsidRDefault="00821087" w:rsidP="001E6E2E">
      <w:pPr>
        <w:pStyle w:val="ListParagraph"/>
        <w:numPr>
          <w:ilvl w:val="0"/>
          <w:numId w:val="160"/>
        </w:numPr>
        <w:ind w:left="810"/>
      </w:pPr>
      <w:r>
        <w:t>Manejo de enfermedades en felinos.</w:t>
      </w:r>
    </w:p>
    <w:p w14:paraId="29C0C1C7" w14:textId="77777777" w:rsidR="00312267" w:rsidRDefault="00821087" w:rsidP="001E6E2E">
      <w:pPr>
        <w:pStyle w:val="ListParagraph"/>
        <w:numPr>
          <w:ilvl w:val="0"/>
          <w:numId w:val="160"/>
        </w:numPr>
        <w:ind w:left="810"/>
      </w:pPr>
      <w:r>
        <w:t xml:space="preserve">Enfermedad del sistema renal aguda.  </w:t>
      </w:r>
    </w:p>
    <w:p w14:paraId="3B0848B8" w14:textId="77777777" w:rsidR="001E6E2E" w:rsidRPr="001E6E2E" w:rsidRDefault="001E6E2E" w:rsidP="001E6E2E">
      <w:pPr>
        <w:pStyle w:val="ListParagraph"/>
        <w:ind w:left="810"/>
        <w:rPr>
          <w:sz w:val="10"/>
        </w:rPr>
      </w:pPr>
    </w:p>
    <w:p w14:paraId="62D6AA7C" w14:textId="77777777" w:rsidR="00312267" w:rsidRDefault="00821087" w:rsidP="00D83ED5">
      <w:pPr>
        <w:pStyle w:val="Standard"/>
      </w:pPr>
      <w:r>
        <w:t xml:space="preserve">El diplomado fue impartido por Omaira Parra, Oscar D. Rojas Restrepo, Mario Jensen, Jorge A. Alanis Quezada, Carolina Vargas Vélez e Iván Fuenmayor y Rafael Bohórquez Corona (coordinador).  </w:t>
      </w:r>
    </w:p>
    <w:p w14:paraId="605743EB" w14:textId="77777777" w:rsidR="00312267" w:rsidRPr="001E6E2E" w:rsidRDefault="00312267" w:rsidP="00D83ED5">
      <w:pPr>
        <w:pStyle w:val="Standard"/>
        <w:rPr>
          <w:sz w:val="6"/>
        </w:rPr>
      </w:pPr>
    </w:p>
    <w:p w14:paraId="0ED5654B" w14:textId="77777777" w:rsidR="00312267" w:rsidRDefault="00821087" w:rsidP="00D83ED5">
      <w:pPr>
        <w:pStyle w:val="Standard"/>
      </w:pPr>
      <w:r>
        <w:t>Con el propósito de garantizar la calidad de la enseñanza virtual FCAV impartió el diplomado sobre Tutor Virtual Educativo, con el apoyo de docentes de la UASD-Virtual.  Por la FCAV participaron los docentes Ana D. Avilés, César A. Martínez, Juan Fco. Nova, José Richard Ortiz, Wendy González, Johanny Pérez, Indhira M. Uribe (escuela VET); y Félix Aquino, Helmut Bethancourt y Alejandro Martínez (escuela de ZOO).</w:t>
      </w:r>
    </w:p>
    <w:p w14:paraId="2B9B9656" w14:textId="77777777" w:rsidR="00312267" w:rsidRPr="001C79BA" w:rsidRDefault="00312267" w:rsidP="00D83ED5">
      <w:pPr>
        <w:pStyle w:val="Standard"/>
      </w:pPr>
    </w:p>
    <w:p w14:paraId="0AE31B8A" w14:textId="77777777" w:rsidR="00312267" w:rsidRDefault="00821087" w:rsidP="00D83ED5">
      <w:pPr>
        <w:pStyle w:val="Standard"/>
      </w:pPr>
      <w:r>
        <w:t>El Consejo Directivo mediante resolución 012-20 del 17 de febrero del 20 aprobó el programa doctoral en Ciencias Agroalimentarias a ser impartido de manera conjunta por la Facultad de Ciencias Agronómicas y Veterinarias de la Universidad Autónoma de Santo Domingo y la Universidad Miguel Hernández, España.</w:t>
      </w:r>
    </w:p>
    <w:p w14:paraId="45A43CBF" w14:textId="77777777" w:rsidR="00312267" w:rsidRPr="001E6E2E" w:rsidRDefault="00312267" w:rsidP="00853AFF">
      <w:pPr>
        <w:spacing w:line="264" w:lineRule="auto"/>
        <w:ind w:hanging="907"/>
        <w:rPr>
          <w:sz w:val="14"/>
        </w:rPr>
      </w:pPr>
      <w:bookmarkStart w:id="62" w:name="_Toc61329246"/>
    </w:p>
    <w:p w14:paraId="48BB4D65" w14:textId="3E856F5B" w:rsidR="00312267" w:rsidRPr="001E6E2E" w:rsidRDefault="00821087" w:rsidP="001E6E2E">
      <w:pPr>
        <w:pStyle w:val="ListParagraph"/>
        <w:ind w:left="0"/>
        <w:rPr>
          <w:b/>
        </w:rPr>
      </w:pPr>
      <w:bookmarkStart w:id="63" w:name="_Toc61329247"/>
      <w:bookmarkEnd w:id="62"/>
      <w:r w:rsidRPr="001E6E2E">
        <w:rPr>
          <w:b/>
        </w:rPr>
        <w:t>Extensión</w:t>
      </w:r>
      <w:bookmarkEnd w:id="63"/>
      <w:r w:rsidRPr="001E6E2E">
        <w:rPr>
          <w:b/>
        </w:rPr>
        <w:t xml:space="preserve"> </w:t>
      </w:r>
    </w:p>
    <w:p w14:paraId="5494E5A5" w14:textId="77777777" w:rsidR="00312267" w:rsidRPr="001E6E2E" w:rsidRDefault="00312267" w:rsidP="00D83ED5">
      <w:pPr>
        <w:pStyle w:val="Standard"/>
        <w:rPr>
          <w:sz w:val="14"/>
        </w:rPr>
      </w:pPr>
    </w:p>
    <w:p w14:paraId="6F3ACF7E" w14:textId="77777777" w:rsidR="00312267" w:rsidRDefault="00821087" w:rsidP="00D83ED5">
      <w:pPr>
        <w:pStyle w:val="Standard"/>
      </w:pPr>
      <w:r>
        <w:t>Se realizaron trabajos conjuntos entre la FCAV y la Asociación de Egresados de la Facultad de Ciencias Agronómicas y Veterinarias, Inc., (ASEFACAVU) en los actos conmemorativos de la 6ta Asamblea Ordinaria de octubre del 2019 y en la organización diferentes actividades de eventos educativos.</w:t>
      </w:r>
    </w:p>
    <w:p w14:paraId="3E370BD6" w14:textId="77777777" w:rsidR="00312267" w:rsidRPr="001E6E2E" w:rsidRDefault="00312267" w:rsidP="00D83ED5">
      <w:pPr>
        <w:pStyle w:val="Standard"/>
        <w:rPr>
          <w:sz w:val="6"/>
        </w:rPr>
      </w:pPr>
    </w:p>
    <w:p w14:paraId="60CDDC58" w14:textId="77777777" w:rsidR="00312267" w:rsidRDefault="00821087" w:rsidP="00D83ED5">
      <w:pPr>
        <w:pStyle w:val="Standard"/>
      </w:pPr>
      <w:r>
        <w:t>En labor de apoyo a la formación académica del estudiantado del nivel secundario y técnico las tres escuelas de la FCAV recibieron la visita en sus instalaciones de 153 estudiantes y nueve profesores del Politécnico Eugenio de Jesús Marcano de Mata de Palma, Guerra y del Politécnico Máximo Gómez de Baní y Politécnico Teresa Digna Feliz de Estrada de Azua. Los estudiantes de término de los referidos centros académicos fueron guiados por docentes y estudiantes de las escuelas de Ingeniería Agronómica, Medicina Veterinaria y Zootecnia. En la visita los estudiantes conocieron sobre el ejercicio docente, trabajos de investigación y las tareas de extensión y las instalaciones de los laboratorios de Control Biológico, Biología Molecular, Biotecnología, Vivero, Hospital Docente Médico Veterinario, Planta Procesadora de Lácteos y el campo experimental y su banco de germoplasma de cacao.</w:t>
      </w:r>
    </w:p>
    <w:p w14:paraId="548B005F" w14:textId="77777777" w:rsidR="00312267" w:rsidRPr="001E6E2E" w:rsidRDefault="00312267" w:rsidP="00D83ED5">
      <w:pPr>
        <w:pStyle w:val="Standard"/>
        <w:rPr>
          <w:sz w:val="8"/>
        </w:rPr>
      </w:pPr>
    </w:p>
    <w:p w14:paraId="739A25A2" w14:textId="77777777" w:rsidR="00312267" w:rsidRDefault="00821087" w:rsidP="00D83ED5">
      <w:pPr>
        <w:pStyle w:val="Standard"/>
      </w:pPr>
      <w:r>
        <w:t>A finales del año 2019 la Escuela de Ingeniería Agronómica recibió la visita de 43 de estudiantes de la Universidad de Católica del Cibao (UCATECI) del área de fitomejoramiento, quienes tuvieron la oportunidad de conocer los laboratorios, campo experimental y las orientaciones específicas de los docentes vinculados a fitomejoramiento.</w:t>
      </w:r>
    </w:p>
    <w:p w14:paraId="7BA2B1FB" w14:textId="77777777" w:rsidR="00312267" w:rsidRPr="001E6E2E" w:rsidRDefault="00312267" w:rsidP="00D83ED5">
      <w:pPr>
        <w:pStyle w:val="Standard"/>
        <w:rPr>
          <w:sz w:val="6"/>
        </w:rPr>
      </w:pPr>
    </w:p>
    <w:p w14:paraId="2B92ED62" w14:textId="77777777" w:rsidR="00312267" w:rsidRDefault="00821087" w:rsidP="00D83ED5">
      <w:pPr>
        <w:pStyle w:val="Standard"/>
      </w:pPr>
      <w:r>
        <w:t>En acción similar 52 estudiantes en compañía del profesor Sigfredo Rodríguez, director de la Escuela de Agronomía de la Universidad Tecnológica del Cibao Oriental (UTECO), visitaron las facilidades de las áreas de fitomejoramiento, protección vegetal y biotecnología, entre otras.</w:t>
      </w:r>
    </w:p>
    <w:p w14:paraId="3EA9A48A" w14:textId="77777777" w:rsidR="00312267" w:rsidRPr="001E6E2E" w:rsidRDefault="00312267" w:rsidP="00D83ED5">
      <w:pPr>
        <w:pStyle w:val="Standard"/>
        <w:rPr>
          <w:sz w:val="14"/>
        </w:rPr>
      </w:pPr>
    </w:p>
    <w:p w14:paraId="0559B99C" w14:textId="0A59A0EB" w:rsidR="001C5962" w:rsidRDefault="00821087" w:rsidP="00D83ED5">
      <w:pPr>
        <w:pStyle w:val="Standard"/>
      </w:pPr>
      <w:r>
        <w:t xml:space="preserve">El Hospital Docente Clínico Veterinario (HDCV) continúa ofreciendo servicios veterinarios, principalmente a los comunitarios del sector Engombe. En el período se realizaron 913 consultas, 1,219 análisis clínico, 515 vacunaciones, 475 desparasitaciones, 161 cirugías, 235 radiografías y sonografías y 577 hospitalizaciones.  </w:t>
      </w:r>
    </w:p>
    <w:p w14:paraId="2B7F1FAE" w14:textId="77777777" w:rsidR="00E510C5" w:rsidRPr="0043603A" w:rsidRDefault="00E510C5" w:rsidP="00D83ED5">
      <w:pPr>
        <w:pStyle w:val="Standard"/>
        <w:rPr>
          <w:sz w:val="14"/>
        </w:rPr>
      </w:pPr>
    </w:p>
    <w:p w14:paraId="5E324998" w14:textId="7C533580" w:rsidR="00312267" w:rsidRPr="001C79BA" w:rsidRDefault="00821087" w:rsidP="001E6E2E">
      <w:pPr>
        <w:spacing w:line="264" w:lineRule="auto"/>
        <w:rPr>
          <w:rFonts w:ascii="Artifex CF Book" w:eastAsia="Arial Unicode MS" w:hAnsi="Artifex CF Book" w:cs="Times New Roman"/>
          <w:b/>
          <w:color w:val="1F497D" w:themeColor="text2"/>
          <w:sz w:val="24"/>
          <w:szCs w:val="24"/>
          <w:lang w:val="es-US" w:eastAsia="es-DO"/>
        </w:rPr>
      </w:pPr>
      <w:bookmarkStart w:id="64" w:name="_Toc61329248"/>
      <w:r w:rsidRPr="001C79BA">
        <w:rPr>
          <w:rFonts w:ascii="Artifex CF Book" w:eastAsia="Arial Unicode MS" w:hAnsi="Artifex CF Book" w:cs="Times New Roman"/>
          <w:b/>
          <w:color w:val="1F497D" w:themeColor="text2"/>
          <w:sz w:val="24"/>
          <w:szCs w:val="24"/>
          <w:lang w:val="es-US" w:eastAsia="es-DO"/>
        </w:rPr>
        <w:t>Administración y Desarrollo Institucional</w:t>
      </w:r>
      <w:bookmarkEnd w:id="64"/>
      <w:r w:rsidRPr="001C79BA">
        <w:rPr>
          <w:rFonts w:ascii="Artifex CF Book" w:eastAsia="Arial Unicode MS" w:hAnsi="Artifex CF Book" w:cs="Times New Roman"/>
          <w:b/>
          <w:color w:val="1F497D" w:themeColor="text2"/>
          <w:sz w:val="24"/>
          <w:szCs w:val="24"/>
          <w:lang w:val="es-US" w:eastAsia="es-DO"/>
        </w:rPr>
        <w:t xml:space="preserve"> </w:t>
      </w:r>
    </w:p>
    <w:p w14:paraId="4A3E47B3" w14:textId="77777777" w:rsidR="00312267" w:rsidRPr="0043603A" w:rsidRDefault="00312267" w:rsidP="00853AFF">
      <w:pPr>
        <w:pStyle w:val="Default"/>
        <w:spacing w:after="160" w:line="264" w:lineRule="auto"/>
        <w:ind w:hanging="907"/>
        <w:jc w:val="both"/>
        <w:rPr>
          <w:b/>
          <w:bCs/>
          <w:color w:val="1F497D"/>
          <w:sz w:val="14"/>
          <w:szCs w:val="28"/>
          <w:lang w:val="es-ES"/>
        </w:rPr>
      </w:pPr>
    </w:p>
    <w:p w14:paraId="5251850E" w14:textId="77777777" w:rsidR="00312267" w:rsidRDefault="00821087" w:rsidP="00D83ED5">
      <w:pPr>
        <w:pStyle w:val="Standard"/>
      </w:pPr>
      <w:r>
        <w:t>Ante la situación de salud generada por la pandemia del coronavirus y como parte del compromiso institucional en el aseguramiento alimentario de la población dominicana en el corto y mediano plazo, la FCAV puso a disposición temporal del Ministerio de Agricultura (MARD) más de 960 tareas de tierra con vocación agrícola y pecuaria, a los fines de ser explotadas en la producción inmediata de alimentos que demande la población dominicana en los próximo 24 meses. Para tales fines los técnicos del MARD y los docentes de la Facultad coordinaran la programación de actividades productivas a ejecutar en cada Estación Experimental Agropecuaria de la FCAV-UASD.</w:t>
      </w:r>
    </w:p>
    <w:p w14:paraId="1C6A3A90" w14:textId="77777777" w:rsidR="00312267" w:rsidRPr="0043603A" w:rsidRDefault="00312267" w:rsidP="00D83ED5">
      <w:pPr>
        <w:pStyle w:val="Standard"/>
        <w:rPr>
          <w:sz w:val="6"/>
        </w:rPr>
      </w:pPr>
    </w:p>
    <w:p w14:paraId="32555CF0" w14:textId="77777777" w:rsidR="00312267" w:rsidRDefault="00821087" w:rsidP="00D83ED5">
      <w:pPr>
        <w:pStyle w:val="Standard"/>
      </w:pPr>
      <w:r>
        <w:t>Debido a la relevancia estratégica que tiene la conservación del cacao (t</w:t>
      </w:r>
      <w:r>
        <w:rPr>
          <w:iCs/>
        </w:rPr>
        <w:t>eobrama</w:t>
      </w:r>
      <w:r>
        <w:t xml:space="preserve"> </w:t>
      </w:r>
      <w:r>
        <w:rPr>
          <w:iCs/>
        </w:rPr>
        <w:t>cacao</w:t>
      </w:r>
      <w:r>
        <w:t>), la FCAV ha establecido el banco de germoplasma para preservar en el largo plazo las especies de este recurso genético. El aporte de este banco a la nación se realiza mediante la entrega al Ministerio de Agricultura de más de 9,612 mazorcas híbridas de cacao en el período octubre 2019 – julio 2020 y cuyas 384,480 semillas procedentes del banco de germoplasma ubicado en la Estación Experimental Agropecuaria Engombe, las serán utilizadas en la producción nacional de cacao.</w:t>
      </w:r>
    </w:p>
    <w:p w14:paraId="0FDB26A0" w14:textId="77777777" w:rsidR="00312267" w:rsidRDefault="00312267" w:rsidP="00D83ED5">
      <w:pPr>
        <w:pStyle w:val="Standard"/>
      </w:pPr>
    </w:p>
    <w:p w14:paraId="65658DE2" w14:textId="77777777" w:rsidR="00312267" w:rsidRPr="00C627A9" w:rsidRDefault="00821087" w:rsidP="001E6E2E">
      <w:pPr>
        <w:pStyle w:val="Default"/>
        <w:spacing w:after="160" w:line="264" w:lineRule="auto"/>
        <w:jc w:val="both"/>
        <w:rPr>
          <w:rFonts w:ascii="Artifex CF" w:eastAsia="Arial Unicode MS" w:hAnsi="Artifex CF"/>
          <w:color w:val="1F497D"/>
          <w:lang w:val="es-US"/>
        </w:rPr>
      </w:pPr>
      <w:r w:rsidRPr="00C627A9">
        <w:rPr>
          <w:rFonts w:ascii="Artifex CF" w:eastAsia="Arial Unicode MS" w:hAnsi="Artifex CF"/>
          <w:color w:val="1F497D"/>
          <w:lang w:val="es-US"/>
        </w:rPr>
        <w:t xml:space="preserve">La Escuela de Ingeniería Agronómica realizó 4 sesiones del Subconsejo   Directivo, aprobando 17 resoluciones. La Escuela de Medicina Veterinaria realizó 6 Subconsejos Directivos con 8 resoluciones aprobadas y en la Escuela de Zootecnia se realizaron 16 Subconsejos Directivos con 45 resoluciones aprobadas.  </w:t>
      </w:r>
    </w:p>
    <w:p w14:paraId="33C6381C" w14:textId="77777777" w:rsidR="001C5962" w:rsidRPr="0043603A" w:rsidRDefault="001C5962" w:rsidP="00853AFF">
      <w:pPr>
        <w:pStyle w:val="Default"/>
        <w:spacing w:after="160" w:line="264" w:lineRule="auto"/>
        <w:ind w:hanging="907"/>
        <w:jc w:val="both"/>
        <w:rPr>
          <w:b/>
          <w:color w:val="1F497D"/>
          <w:sz w:val="14"/>
          <w:lang w:val="es-ES"/>
        </w:rPr>
      </w:pPr>
    </w:p>
    <w:p w14:paraId="56636715" w14:textId="77777777" w:rsidR="00312267" w:rsidRDefault="00821087" w:rsidP="00D83ED5">
      <w:pPr>
        <w:pStyle w:val="Standard"/>
      </w:pPr>
      <w:r>
        <w:t>Se hizo un reconocimiento al profesor Juan Araújo, encargado de la PPL/FCAV-UASD y su equipo por haber obtenido la licencia o permiso del Departamento de Salud Ambiental del Ministerio de Salud Pública para la Planta de Lácteos de la FCAV-UASD, certificando que la infraestructura física y el entorno donde opera dicha planta reúne las condiciones sanitarias adecuadas para esos fines, de acuerdo con los requerimientos de salud ambiental.</w:t>
      </w:r>
    </w:p>
    <w:p w14:paraId="3E767376" w14:textId="77777777" w:rsidR="00312267" w:rsidRPr="0043603A" w:rsidRDefault="00312267" w:rsidP="00D83ED5">
      <w:pPr>
        <w:pStyle w:val="Standard"/>
        <w:rPr>
          <w:sz w:val="14"/>
        </w:rPr>
      </w:pPr>
    </w:p>
    <w:p w14:paraId="61383FBF" w14:textId="77777777" w:rsidR="00312267" w:rsidRDefault="00821087" w:rsidP="00D83ED5">
      <w:pPr>
        <w:pStyle w:val="Standard"/>
      </w:pPr>
      <w:r>
        <w:t>Igualmente, se obtuvo el Certificado de Marca Lácteos Engombe para proteger los productos lácteos (leche, quesos, mantequilla y yogures) producidos y procesados en la FCAV-UASD.</w:t>
      </w:r>
    </w:p>
    <w:p w14:paraId="45F25FF9" w14:textId="77777777" w:rsidR="00312267" w:rsidRPr="001E6E2E" w:rsidRDefault="00312267" w:rsidP="00D83ED5">
      <w:pPr>
        <w:pStyle w:val="Standard"/>
        <w:rPr>
          <w:sz w:val="8"/>
        </w:rPr>
      </w:pPr>
    </w:p>
    <w:p w14:paraId="7E58A846" w14:textId="77777777" w:rsidR="00312267" w:rsidRDefault="00821087" w:rsidP="00D83ED5">
      <w:pPr>
        <w:pStyle w:val="Standard"/>
      </w:pPr>
      <w:r>
        <w:t>Según informaciones financieras en el período octubre 2019-septiembrre 2020 se generaron ingresos superiores a los 19.1 millones de pesos y se erogaron más de 18.3 millones de pesos, cerrando el período con un balance a favor por un monto superior a los 768 mil pesos. Entre los principales logros de las unidades se pueden citarse los siguientes:</w:t>
      </w:r>
    </w:p>
    <w:p w14:paraId="2A3C76F3" w14:textId="77777777" w:rsidR="00C627A9" w:rsidRPr="001E6E2E" w:rsidRDefault="00C627A9" w:rsidP="00D83ED5">
      <w:pPr>
        <w:pStyle w:val="Standard"/>
        <w:rPr>
          <w:sz w:val="12"/>
        </w:rPr>
      </w:pPr>
    </w:p>
    <w:p w14:paraId="6CAC02F2" w14:textId="77777777" w:rsidR="00312267" w:rsidRDefault="00821087" w:rsidP="001E6E2E">
      <w:pPr>
        <w:pStyle w:val="ListParagraph"/>
        <w:numPr>
          <w:ilvl w:val="0"/>
          <w:numId w:val="161"/>
        </w:numPr>
        <w:ind w:left="720"/>
      </w:pPr>
      <w:r>
        <w:t>Operación y conversión de la nueva caldera de vapor a gas propano.</w:t>
      </w:r>
    </w:p>
    <w:p w14:paraId="1DF9E05F" w14:textId="77777777" w:rsidR="00312267" w:rsidRDefault="00821087" w:rsidP="001E6E2E">
      <w:pPr>
        <w:pStyle w:val="ListParagraph"/>
        <w:numPr>
          <w:ilvl w:val="0"/>
          <w:numId w:val="161"/>
        </w:numPr>
        <w:ind w:left="720"/>
      </w:pPr>
      <w:r>
        <w:t>Mejora de la unidad de filtrado y potabilización del agua Engombe.</w:t>
      </w:r>
    </w:p>
    <w:p w14:paraId="16216A11" w14:textId="77777777" w:rsidR="00312267" w:rsidRDefault="00821087" w:rsidP="001E6E2E">
      <w:pPr>
        <w:pStyle w:val="ListParagraph"/>
        <w:numPr>
          <w:ilvl w:val="0"/>
          <w:numId w:val="161"/>
        </w:numPr>
        <w:ind w:left="720"/>
      </w:pPr>
      <w:r>
        <w:t>Aumento del número de unidades de botellones para eficientizar el servicio de agua.</w:t>
      </w:r>
    </w:p>
    <w:p w14:paraId="1AEEC194" w14:textId="77777777" w:rsidR="00312267" w:rsidRDefault="00821087" w:rsidP="001E6E2E">
      <w:pPr>
        <w:pStyle w:val="ListParagraph"/>
        <w:numPr>
          <w:ilvl w:val="0"/>
          <w:numId w:val="161"/>
        </w:numPr>
        <w:ind w:left="720"/>
      </w:pPr>
      <w:r>
        <w:t>Transformación del camión cisterna a camión de carga.</w:t>
      </w:r>
    </w:p>
    <w:p w14:paraId="54851578" w14:textId="77777777" w:rsidR="00312267" w:rsidRDefault="00821087" w:rsidP="001E6E2E">
      <w:pPr>
        <w:pStyle w:val="ListParagraph"/>
        <w:numPr>
          <w:ilvl w:val="0"/>
          <w:numId w:val="161"/>
        </w:numPr>
        <w:ind w:left="720"/>
      </w:pPr>
      <w:r>
        <w:t>Equipamiento de equipos informáticos para el desarrollo de la docencia y la investigación.</w:t>
      </w:r>
    </w:p>
    <w:p w14:paraId="10957A1C" w14:textId="77777777" w:rsidR="00312267" w:rsidRDefault="00821087" w:rsidP="001E6E2E">
      <w:pPr>
        <w:pStyle w:val="ListParagraph"/>
        <w:numPr>
          <w:ilvl w:val="0"/>
          <w:numId w:val="161"/>
        </w:numPr>
        <w:ind w:left="720"/>
      </w:pPr>
      <w:r>
        <w:t>Equipamiento de laboratorios de suelo.</w:t>
      </w:r>
    </w:p>
    <w:p w14:paraId="517A2BA9" w14:textId="77777777" w:rsidR="00312267" w:rsidRDefault="00821087" w:rsidP="001E6E2E">
      <w:pPr>
        <w:pStyle w:val="ListParagraph"/>
        <w:numPr>
          <w:ilvl w:val="0"/>
          <w:numId w:val="161"/>
        </w:numPr>
        <w:ind w:left="720"/>
      </w:pPr>
      <w:r>
        <w:t>Mejora de la seguridad en la AgroPlaza y residencia estudiantil.</w:t>
      </w:r>
    </w:p>
    <w:p w14:paraId="56E9C1AB" w14:textId="77777777" w:rsidR="00312267" w:rsidRDefault="00821087" w:rsidP="001E6E2E">
      <w:pPr>
        <w:pStyle w:val="ListParagraph"/>
        <w:numPr>
          <w:ilvl w:val="0"/>
          <w:numId w:val="161"/>
        </w:numPr>
        <w:ind w:left="720"/>
      </w:pPr>
      <w:r>
        <w:t>Iluminación de oficinas, laboratorios y campus de la FCAV.</w:t>
      </w:r>
    </w:p>
    <w:p w14:paraId="60B79DB4" w14:textId="77777777" w:rsidR="00312267" w:rsidRDefault="00821087" w:rsidP="001E6E2E">
      <w:pPr>
        <w:pStyle w:val="ListParagraph"/>
        <w:numPr>
          <w:ilvl w:val="0"/>
          <w:numId w:val="161"/>
        </w:numPr>
        <w:ind w:left="720"/>
      </w:pPr>
      <w:r>
        <w:t>Instalación de acondicionadores de aire y mobiliario de oficina.</w:t>
      </w:r>
    </w:p>
    <w:p w14:paraId="7F29E165" w14:textId="77777777" w:rsidR="00312267" w:rsidRDefault="00821087" w:rsidP="001E6E2E">
      <w:pPr>
        <w:pStyle w:val="ListParagraph"/>
        <w:numPr>
          <w:ilvl w:val="0"/>
          <w:numId w:val="161"/>
        </w:numPr>
        <w:ind w:left="720"/>
      </w:pPr>
      <w:r>
        <w:t>Adecuación del sistema de riego en el campo.</w:t>
      </w:r>
    </w:p>
    <w:p w14:paraId="04B8EC30" w14:textId="77777777" w:rsidR="00312267" w:rsidRDefault="00821087" w:rsidP="001E6E2E">
      <w:pPr>
        <w:pStyle w:val="ListParagraph"/>
        <w:numPr>
          <w:ilvl w:val="0"/>
          <w:numId w:val="161"/>
        </w:numPr>
        <w:ind w:left="720"/>
      </w:pPr>
      <w:r>
        <w:t>Aumento y mejora del sistema de bebedero para el ganado en Sierra Prieta.</w:t>
      </w:r>
    </w:p>
    <w:p w14:paraId="454990BB" w14:textId="77777777" w:rsidR="00312267" w:rsidRDefault="00821087" w:rsidP="001E6E2E">
      <w:pPr>
        <w:pStyle w:val="ListParagraph"/>
        <w:numPr>
          <w:ilvl w:val="0"/>
          <w:numId w:val="161"/>
        </w:numPr>
        <w:ind w:left="720"/>
      </w:pPr>
      <w:r>
        <w:t>Integración de los estudiantes de la FCAV al ciclo de cultivo de guandul, maíz, auyamas, berenjena, pepino y ajíes, entre otros.</w:t>
      </w:r>
    </w:p>
    <w:p w14:paraId="32421E9D" w14:textId="77777777" w:rsidR="00693722" w:rsidRDefault="00693722" w:rsidP="00853AFF">
      <w:pPr>
        <w:suppressAutoHyphens w:val="0"/>
        <w:spacing w:line="264" w:lineRule="auto"/>
        <w:ind w:hanging="907"/>
        <w:jc w:val="both"/>
        <w:rPr>
          <w:rFonts w:ascii="Artifex CF Extra Bold" w:eastAsia="Arial Unicode MS" w:hAnsi="Artifex CF Extra Bold"/>
          <w:color w:val="2F5496"/>
          <w:sz w:val="32"/>
          <w:szCs w:val="32"/>
          <w:lang w:val="es-MX" w:eastAsia="es-DO"/>
        </w:rPr>
      </w:pPr>
      <w:bookmarkStart w:id="65" w:name="_Toc61329249"/>
      <w:r>
        <w:rPr>
          <w:lang w:val="es-MX"/>
        </w:rPr>
        <w:br w:type="page"/>
      </w:r>
    </w:p>
    <w:p w14:paraId="2D9D4E38" w14:textId="6411922D" w:rsidR="00312267" w:rsidRDefault="00821087" w:rsidP="008D2B25">
      <w:pPr>
        <w:pStyle w:val="Heading1"/>
      </w:pPr>
      <w:bookmarkStart w:id="66" w:name="_Toc61858554"/>
      <w:r>
        <w:t>FACULTAD DE ARTES</w:t>
      </w:r>
      <w:bookmarkEnd w:id="65"/>
      <w:bookmarkEnd w:id="66"/>
    </w:p>
    <w:bookmarkStart w:id="67" w:name="_Toc61329250"/>
    <w:p w14:paraId="06CE8460" w14:textId="5A72BD2B" w:rsidR="00C627A9" w:rsidRDefault="00535A51" w:rsidP="00853AFF">
      <w:pPr>
        <w:spacing w:line="264" w:lineRule="auto"/>
        <w:ind w:hanging="907"/>
        <w:rPr>
          <w:rFonts w:ascii="Artifex CF" w:eastAsia="Arial Unicode MS" w:hAnsi="Artifex CF" w:cs="Times New Roman"/>
          <w:b/>
          <w:color w:val="1F497D"/>
          <w:sz w:val="24"/>
          <w:szCs w:val="24"/>
          <w:lang w:val="es-US" w:eastAsia="es-DO"/>
        </w:rPr>
      </w:pPr>
      <w:r w:rsidRPr="009373E7">
        <w:rPr>
          <w:rFonts w:ascii="Artifex CF" w:hAnsi="Artifex CF"/>
          <w:noProof/>
          <w:color w:val="244061" w:themeColor="accent1" w:themeShade="80"/>
          <w:spacing w:val="8"/>
          <w:sz w:val="24"/>
          <w:szCs w:val="24"/>
          <w:lang w:val="en-US"/>
        </w:rPr>
        <mc:AlternateContent>
          <mc:Choice Requires="wps">
            <w:drawing>
              <wp:anchor distT="0" distB="0" distL="114300" distR="114300" simplePos="0" relativeHeight="251704320" behindDoc="0" locked="0" layoutInCell="1" allowOverlap="1" wp14:anchorId="656C54E4" wp14:editId="3E85540F">
                <wp:simplePos x="0" y="0"/>
                <wp:positionH relativeFrom="margin">
                  <wp:align>center</wp:align>
                </wp:positionH>
                <wp:positionV relativeFrom="paragraph">
                  <wp:posOffset>18415</wp:posOffset>
                </wp:positionV>
                <wp:extent cx="540000" cy="0"/>
                <wp:effectExtent l="57150" t="38100" r="50800" b="95250"/>
                <wp:wrapNone/>
                <wp:docPr id="36" name="Conector recto 36"/>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77E0C6" id="Conector recto 36" o:spid="_x0000_s1026" style="position:absolute;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5pt" to="4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" strokecolor="red" strokeweight="2.5pt">
                <v:shadow on="t" color="black" opacity="22937f" origin=",.5" offset="0,.63889mm"/>
                <w10:wrap anchorx="margin"/>
              </v:line>
            </w:pict>
          </mc:Fallback>
        </mc:AlternateContent>
      </w:r>
    </w:p>
    <w:p w14:paraId="3BB91C09" w14:textId="119F18D5" w:rsidR="00312267" w:rsidRPr="00E510C5" w:rsidRDefault="00821087" w:rsidP="001E6E2E">
      <w:pPr>
        <w:spacing w:line="264" w:lineRule="auto"/>
        <w:rPr>
          <w:rFonts w:ascii="Artifex CF Book" w:eastAsia="Arial Unicode MS" w:hAnsi="Artifex CF Book" w:cs="Times New Roman"/>
          <w:b/>
          <w:color w:val="1F497D" w:themeColor="text2"/>
          <w:sz w:val="24"/>
          <w:szCs w:val="24"/>
          <w:lang w:val="es-US" w:eastAsia="es-DO"/>
        </w:rPr>
      </w:pPr>
      <w:r w:rsidRPr="00E510C5">
        <w:rPr>
          <w:rFonts w:ascii="Artifex CF Book" w:eastAsia="Arial Unicode MS" w:hAnsi="Artifex CF Book" w:cs="Times New Roman"/>
          <w:b/>
          <w:color w:val="1F497D" w:themeColor="text2"/>
          <w:sz w:val="24"/>
          <w:szCs w:val="24"/>
          <w:lang w:val="es-US" w:eastAsia="es-DO"/>
        </w:rPr>
        <w:t>Docencia de Grado</w:t>
      </w:r>
      <w:bookmarkEnd w:id="67"/>
    </w:p>
    <w:p w14:paraId="477551D9" w14:textId="77777777" w:rsidR="00312267" w:rsidRPr="0043603A" w:rsidRDefault="00312267" w:rsidP="00D83ED5">
      <w:pPr>
        <w:pStyle w:val="Standard"/>
        <w:rPr>
          <w:sz w:val="14"/>
        </w:rPr>
      </w:pPr>
    </w:p>
    <w:p w14:paraId="7AD1BDBB" w14:textId="77777777" w:rsidR="00312267" w:rsidRDefault="00821087" w:rsidP="00D83ED5">
      <w:pPr>
        <w:pStyle w:val="Standard"/>
      </w:pPr>
      <w:r>
        <w:t>En el aspecto docente del grado de mayor relevancia en lo inmediato es el compromiso de avanzar y concluir con la definición y trabajos del rediseño curricular de los planes de estudio de las diferentes escuelas de la Facultad, bajo la responsabilidad de los coordinadores de rediseño curricular y la coordinación general de la OSEPLANDI.</w:t>
      </w:r>
    </w:p>
    <w:p w14:paraId="5B68AF36" w14:textId="77777777" w:rsidR="00312267" w:rsidRPr="0043603A" w:rsidRDefault="00312267" w:rsidP="00D83ED5">
      <w:pPr>
        <w:pStyle w:val="Standard"/>
        <w:rPr>
          <w:sz w:val="14"/>
        </w:rPr>
      </w:pPr>
    </w:p>
    <w:p w14:paraId="5A168342" w14:textId="77777777" w:rsidR="00312267" w:rsidRPr="00E510C5" w:rsidRDefault="00821087" w:rsidP="001E6E2E">
      <w:pPr>
        <w:spacing w:line="264" w:lineRule="auto"/>
        <w:rPr>
          <w:rFonts w:ascii="Artifex CF Book" w:eastAsia="Arial Unicode MS" w:hAnsi="Artifex CF Book" w:cs="Times New Roman"/>
          <w:b/>
          <w:color w:val="1F497D" w:themeColor="text2"/>
          <w:sz w:val="24"/>
          <w:szCs w:val="24"/>
          <w:lang w:val="es-US" w:eastAsia="es-DO"/>
        </w:rPr>
      </w:pPr>
      <w:r w:rsidRPr="00E510C5">
        <w:rPr>
          <w:rFonts w:ascii="Artifex CF Book" w:eastAsia="Arial Unicode MS" w:hAnsi="Artifex CF Book" w:cs="Times New Roman"/>
          <w:b/>
          <w:color w:val="1F497D" w:themeColor="text2"/>
          <w:sz w:val="24"/>
          <w:szCs w:val="24"/>
          <w:lang w:val="es-US" w:eastAsia="es-DO"/>
        </w:rPr>
        <w:t xml:space="preserve">Escuelas   </w:t>
      </w:r>
    </w:p>
    <w:p w14:paraId="2CB6503F" w14:textId="77777777" w:rsidR="00312267" w:rsidRPr="0043603A" w:rsidRDefault="00312267" w:rsidP="00D83ED5">
      <w:pPr>
        <w:pStyle w:val="Standard"/>
        <w:rPr>
          <w:sz w:val="14"/>
        </w:rPr>
      </w:pPr>
    </w:p>
    <w:p w14:paraId="69314F7C" w14:textId="77777777" w:rsidR="00312267" w:rsidRDefault="00821087" w:rsidP="00D83ED5">
      <w:pPr>
        <w:pStyle w:val="Standard"/>
      </w:pPr>
      <w:r>
        <w:t>La Facultad de Artes para el cumplimiento de la misión académica al servicio de la formación artística nacional, cuenta con estructura conformada por 7 escuelas profesionales, a saber:</w:t>
      </w:r>
    </w:p>
    <w:p w14:paraId="23C336A5" w14:textId="77777777" w:rsidR="000F0E76" w:rsidRPr="00107702" w:rsidRDefault="000F0E76" w:rsidP="00D83ED5">
      <w:pPr>
        <w:pStyle w:val="Standard"/>
        <w:rPr>
          <w:sz w:val="2"/>
        </w:rPr>
      </w:pPr>
    </w:p>
    <w:p w14:paraId="13140F51" w14:textId="77777777" w:rsidR="00312267" w:rsidRDefault="00821087" w:rsidP="00D83ED5">
      <w:pPr>
        <w:pStyle w:val="Standard"/>
        <w:numPr>
          <w:ilvl w:val="0"/>
          <w:numId w:val="162"/>
        </w:numPr>
      </w:pPr>
      <w:r>
        <w:t>Escuela Crítica e Historia del Arte</w:t>
      </w:r>
    </w:p>
    <w:p w14:paraId="039C52D2" w14:textId="77777777" w:rsidR="00312267" w:rsidRDefault="00821087" w:rsidP="00D83ED5">
      <w:pPr>
        <w:pStyle w:val="Standard"/>
        <w:numPr>
          <w:ilvl w:val="0"/>
          <w:numId w:val="162"/>
        </w:numPr>
      </w:pPr>
      <w:r>
        <w:t>Escuela de Publicidad</w:t>
      </w:r>
    </w:p>
    <w:p w14:paraId="1F220534" w14:textId="77777777" w:rsidR="00312267" w:rsidRDefault="00821087" w:rsidP="00D83ED5">
      <w:pPr>
        <w:pStyle w:val="Standard"/>
        <w:numPr>
          <w:ilvl w:val="0"/>
          <w:numId w:val="162"/>
        </w:numPr>
      </w:pPr>
      <w:r>
        <w:t>Escuela Teatro y Danza</w:t>
      </w:r>
    </w:p>
    <w:p w14:paraId="772E573B" w14:textId="77777777" w:rsidR="00312267" w:rsidRDefault="00821087" w:rsidP="00D83ED5">
      <w:pPr>
        <w:pStyle w:val="Standard"/>
        <w:numPr>
          <w:ilvl w:val="0"/>
          <w:numId w:val="162"/>
        </w:numPr>
      </w:pPr>
      <w:r>
        <w:t>Escuela de Música</w:t>
      </w:r>
    </w:p>
    <w:p w14:paraId="47D56D3E" w14:textId="77777777" w:rsidR="00312267" w:rsidRDefault="00821087" w:rsidP="00D83ED5">
      <w:pPr>
        <w:pStyle w:val="Standard"/>
        <w:numPr>
          <w:ilvl w:val="0"/>
          <w:numId w:val="162"/>
        </w:numPr>
      </w:pPr>
      <w:r>
        <w:t>Escuela de Cine, Televisión y Fotografía</w:t>
      </w:r>
    </w:p>
    <w:p w14:paraId="61CCB245" w14:textId="77777777" w:rsidR="00312267" w:rsidRDefault="00821087" w:rsidP="00D83ED5">
      <w:pPr>
        <w:pStyle w:val="Standard"/>
        <w:numPr>
          <w:ilvl w:val="0"/>
          <w:numId w:val="162"/>
        </w:numPr>
      </w:pPr>
      <w:r>
        <w:t>Escuela de Diseño Industrial y Modas</w:t>
      </w:r>
    </w:p>
    <w:p w14:paraId="04DFFD9A" w14:textId="77777777" w:rsidR="00312267" w:rsidRDefault="00821087" w:rsidP="00D83ED5">
      <w:pPr>
        <w:pStyle w:val="Standard"/>
        <w:numPr>
          <w:ilvl w:val="0"/>
          <w:numId w:val="162"/>
        </w:numPr>
      </w:pPr>
      <w:r>
        <w:t>Escuela de Artes Plásticas</w:t>
      </w:r>
    </w:p>
    <w:p w14:paraId="2010AC14" w14:textId="77777777" w:rsidR="00312267" w:rsidRPr="00107702" w:rsidRDefault="00312267" w:rsidP="00D83ED5">
      <w:pPr>
        <w:pStyle w:val="Standard"/>
        <w:rPr>
          <w:sz w:val="4"/>
        </w:rPr>
      </w:pPr>
    </w:p>
    <w:p w14:paraId="3AA63868" w14:textId="77777777" w:rsidR="004D0179" w:rsidRDefault="00821087" w:rsidP="00D83ED5">
      <w:pPr>
        <w:pStyle w:val="Standard"/>
      </w:pPr>
      <w:r>
        <w:t>Desde el Decanato a través del Consejo Directivo y subconsejos directivos de escuelas como órganos de dirección se coordinan y ejecutan las actividades necesarias para orientar la gerencia al logro de los objetivos aprobados en el plan de desarrollo estratégico del período 2018-2022, con un seguimiento permanente a la calidad de los procesos académicos y administrativos.</w:t>
      </w:r>
    </w:p>
    <w:p w14:paraId="15CED004" w14:textId="77777777" w:rsidR="00312267" w:rsidRDefault="00821087" w:rsidP="00D83ED5">
      <w:pPr>
        <w:pStyle w:val="Standard"/>
      </w:pPr>
      <w:r>
        <w:t xml:space="preserve">La Facultad de Artes a través de toda su estructura institucional plenamente se integró a la respuesta nacional en labores de prevención y divulgación por la emergencia situación mundial de la pandemia de del COVID-19. Puntualmente, trabajamos en el diseño y confección de mascarillas para uso de los servidores universitarios.  </w:t>
      </w:r>
    </w:p>
    <w:p w14:paraId="3A0EE1F3" w14:textId="77777777" w:rsidR="00312267" w:rsidRPr="00107702" w:rsidRDefault="00312267" w:rsidP="00D83ED5">
      <w:pPr>
        <w:pStyle w:val="Standard"/>
        <w:rPr>
          <w:sz w:val="14"/>
        </w:rPr>
      </w:pPr>
    </w:p>
    <w:p w14:paraId="67FEFF77" w14:textId="77777777" w:rsidR="00312267" w:rsidRDefault="00821087" w:rsidP="00D83ED5">
      <w:pPr>
        <w:pStyle w:val="Standard"/>
      </w:pPr>
      <w:r>
        <w:t>También, nos integramos a los esfuerzos internos para responder adecuadamente con la participación y entrega de profesores, estudiantes y servidores de apoyo administrativo al plan de contingencia docente para la conclusión de la docencia del semestre 2020-10, así como la reprogramación del semestre especial 2020-20 cuya docencia se imparte en formato totalmente vital</w:t>
      </w:r>
      <w:r>
        <w:rPr>
          <w:sz w:val="28"/>
          <w:szCs w:val="28"/>
        </w:rPr>
        <w:t>.</w:t>
      </w:r>
    </w:p>
    <w:p w14:paraId="3C9B706A" w14:textId="77777777" w:rsidR="00312267" w:rsidRPr="00107702" w:rsidRDefault="00312267" w:rsidP="00D83ED5">
      <w:pPr>
        <w:pStyle w:val="Standard"/>
        <w:rPr>
          <w:sz w:val="14"/>
        </w:rPr>
      </w:pPr>
    </w:p>
    <w:p w14:paraId="323479D6" w14:textId="77777777" w:rsidR="00312267" w:rsidRDefault="00821087" w:rsidP="00D83ED5">
      <w:pPr>
        <w:pStyle w:val="Standard"/>
      </w:pPr>
      <w:r>
        <w:t xml:space="preserve">Todas las escuelas y las cátedras asumieron con entereza el plan de perfeccionamiento docente en el uso y aplicación de las herramientas tecnológicas a la educación virtual. Se han hecho las adecuaciones necesarias en la habilitación y equipamiento de las aulas para el programa de perfeccionamiento docente orientado por UASD Virtual y salas digitales para apoyo técnico a profesores y estudiantes con la finalidad de preservar la calidad docente del semestre 2020-20.  </w:t>
      </w:r>
    </w:p>
    <w:p w14:paraId="2232CCBA" w14:textId="77777777" w:rsidR="00312267" w:rsidRPr="00107702" w:rsidRDefault="00312267" w:rsidP="00D83ED5">
      <w:pPr>
        <w:pStyle w:val="Standard"/>
        <w:rPr>
          <w:sz w:val="12"/>
        </w:rPr>
      </w:pPr>
    </w:p>
    <w:p w14:paraId="11E4C813" w14:textId="77777777" w:rsidR="00312267" w:rsidRDefault="00821087" w:rsidP="00D83ED5">
      <w:pPr>
        <w:pStyle w:val="Standard"/>
      </w:pPr>
      <w:r>
        <w:t>Una actividad para destacar es la labor de acondicionamiento de las aulas de la Escuela de Música para recibir la donación de instrumentos musicales de parte de la Embajada de Japón en el marco del Proyecto de Equipamientos de Instrumentos Musicales para la Universidad Autónoma de Santo Domingo. La donación consistió en la entrega de 4 pianos de cola de última generación a fin de enarbolar la excelencia académica en nuestra Facultad de Artes.</w:t>
      </w:r>
    </w:p>
    <w:p w14:paraId="10DC45D7" w14:textId="77777777" w:rsidR="00312267" w:rsidRPr="00107702" w:rsidRDefault="00312267" w:rsidP="00D83ED5">
      <w:pPr>
        <w:pStyle w:val="Standard"/>
        <w:rPr>
          <w:sz w:val="10"/>
        </w:rPr>
      </w:pPr>
    </w:p>
    <w:p w14:paraId="6D7000C6" w14:textId="77777777" w:rsidR="00312267" w:rsidRDefault="00821087" w:rsidP="00D83ED5">
      <w:pPr>
        <w:pStyle w:val="Standard"/>
      </w:pPr>
      <w:r>
        <w:t>Desde el decanato a través de las escuelas y demás instancias se desarrolla un amplio programa de actividades de extensión para la clase artística dominicana destacándose la organización del Congreso Interferencia de Artistas Visuales y Utopías, Espacios y Lenguajes en el Arte Caribeño Contemporáneo, dedicado a Tony Capellán.</w:t>
      </w:r>
    </w:p>
    <w:p w14:paraId="7CDAAA8E" w14:textId="77777777" w:rsidR="00312267" w:rsidRDefault="00312267" w:rsidP="00D83ED5">
      <w:pPr>
        <w:pStyle w:val="Standard"/>
      </w:pPr>
    </w:p>
    <w:p w14:paraId="6BCE08E3" w14:textId="77777777" w:rsidR="00312267" w:rsidRDefault="00821087" w:rsidP="00D83ED5">
      <w:pPr>
        <w:pStyle w:val="Standard"/>
      </w:pPr>
      <w:r>
        <w:t>También, el decanato y la OSEPLANDI coordinan el programa de remozamiento de la infraestructura física, reparación y reconstrucción de las aulas en los talleres de artes, impermeabilización de techos y climatización de espacios como resultado de un esfuerzo tangible para el mejoramiento de la calidad ambiental con el apoyo de la Rectoría.</w:t>
      </w:r>
    </w:p>
    <w:p w14:paraId="5A37DDAE" w14:textId="77777777" w:rsidR="00312267" w:rsidRPr="001756EF" w:rsidRDefault="00312267" w:rsidP="00D83ED5">
      <w:pPr>
        <w:pStyle w:val="Standard"/>
        <w:rPr>
          <w:sz w:val="8"/>
        </w:rPr>
      </w:pPr>
    </w:p>
    <w:p w14:paraId="2C4047BC" w14:textId="77777777" w:rsidR="00312267" w:rsidRDefault="00821087" w:rsidP="00D83ED5">
      <w:pPr>
        <w:pStyle w:val="Standard"/>
      </w:pPr>
      <w:r>
        <w:t>La FA mantiene sus programas de intercambio, pasantías y movilidad profesoral y estudiantil y estancias académicas a través de convenios de colaboración con instituciones nacionales e internacionales como Dipti Karki, y la Universidad Rey Juan Carlos y el Instituto Alicia Alonso.</w:t>
      </w:r>
    </w:p>
    <w:p w14:paraId="390CC3E0" w14:textId="77777777" w:rsidR="00312267" w:rsidRPr="00E176C7" w:rsidRDefault="00312267" w:rsidP="00E176C7">
      <w:pPr>
        <w:pStyle w:val="ListParagraph"/>
        <w:ind w:left="900"/>
        <w:rPr>
          <w:sz w:val="14"/>
        </w:rPr>
      </w:pPr>
    </w:p>
    <w:p w14:paraId="39C33447" w14:textId="770399C8" w:rsidR="00312267" w:rsidRPr="00E510C5" w:rsidRDefault="00821087" w:rsidP="00E176C7">
      <w:pPr>
        <w:spacing w:line="264" w:lineRule="auto"/>
        <w:ind w:left="900" w:hanging="907"/>
        <w:rPr>
          <w:rFonts w:ascii="Artifex CF Book" w:eastAsia="Arial Unicode MS" w:hAnsi="Artifex CF Book" w:cs="Times New Roman"/>
          <w:b/>
          <w:color w:val="1F497D" w:themeColor="text2"/>
          <w:sz w:val="24"/>
          <w:szCs w:val="24"/>
          <w:lang w:val="es-US" w:eastAsia="es-DO"/>
        </w:rPr>
      </w:pPr>
      <w:bookmarkStart w:id="68" w:name="_Toc61329251"/>
      <w:r w:rsidRPr="00E510C5">
        <w:rPr>
          <w:rFonts w:ascii="Artifex CF Book" w:eastAsia="Arial Unicode MS" w:hAnsi="Artifex CF Book" w:cs="Times New Roman"/>
          <w:b/>
          <w:color w:val="1F497D" w:themeColor="text2"/>
          <w:sz w:val="24"/>
          <w:szCs w:val="24"/>
          <w:lang w:val="es-US" w:eastAsia="es-DO"/>
        </w:rPr>
        <w:t>Postgrado</w:t>
      </w:r>
      <w:bookmarkEnd w:id="68"/>
    </w:p>
    <w:p w14:paraId="10B961B6" w14:textId="77777777" w:rsidR="00312267" w:rsidRPr="001756EF" w:rsidRDefault="00312267" w:rsidP="00D83ED5">
      <w:pPr>
        <w:pStyle w:val="Standard"/>
        <w:rPr>
          <w:sz w:val="14"/>
        </w:rPr>
      </w:pPr>
    </w:p>
    <w:p w14:paraId="32E63565" w14:textId="77777777" w:rsidR="00312267" w:rsidRDefault="00821087" w:rsidP="00D83ED5">
      <w:pPr>
        <w:pStyle w:val="Standard"/>
      </w:pPr>
      <w:r>
        <w:t>La Unidad de Postgrado coordina y realiza trabajos y actividades con los directores de escuelas, coordinadores de maestría y profesores interesados en la elaboración, programación y desarrollo de programas de maestría, en las siguientes actividades:</w:t>
      </w:r>
    </w:p>
    <w:p w14:paraId="449B38F6" w14:textId="77777777" w:rsidR="005F55BF" w:rsidRPr="001756EF" w:rsidRDefault="005F55BF" w:rsidP="00D83ED5">
      <w:pPr>
        <w:pStyle w:val="Standard"/>
        <w:rPr>
          <w:sz w:val="2"/>
        </w:rPr>
      </w:pPr>
    </w:p>
    <w:p w14:paraId="11E503F8" w14:textId="77777777" w:rsidR="00312267" w:rsidRDefault="00821087" w:rsidP="001756EF">
      <w:pPr>
        <w:pStyle w:val="ListParagraph"/>
        <w:numPr>
          <w:ilvl w:val="0"/>
          <w:numId w:val="163"/>
        </w:numPr>
        <w:ind w:left="720"/>
      </w:pPr>
      <w:r>
        <w:t>Ofrecer asesoría a los maestrantes en fase final de conclusión, elaboración y presentación de tesis y graduación.</w:t>
      </w:r>
    </w:p>
    <w:p w14:paraId="19D60954" w14:textId="77777777" w:rsidR="00312267" w:rsidRDefault="00821087" w:rsidP="001756EF">
      <w:pPr>
        <w:pStyle w:val="ListParagraph"/>
        <w:numPr>
          <w:ilvl w:val="0"/>
          <w:numId w:val="163"/>
        </w:numPr>
        <w:ind w:left="720"/>
      </w:pPr>
      <w:r>
        <w:t>Elaboración, presentación y aprobación del proyecto de Maestría en Dirección y Estrategia de Publicidad Digital.</w:t>
      </w:r>
    </w:p>
    <w:p w14:paraId="433092E3" w14:textId="77777777" w:rsidR="00312267" w:rsidRDefault="00821087" w:rsidP="001756EF">
      <w:pPr>
        <w:pStyle w:val="ListParagraph"/>
        <w:numPr>
          <w:ilvl w:val="0"/>
          <w:numId w:val="163"/>
        </w:numPr>
        <w:ind w:left="720"/>
      </w:pPr>
      <w:r>
        <w:t>Elaboración, presentación y aprobación del Diplomado en Actualización e Integración de Marketing y Publicidad.</w:t>
      </w:r>
    </w:p>
    <w:p w14:paraId="397FF139" w14:textId="77777777" w:rsidR="00312267" w:rsidRDefault="00821087" w:rsidP="001756EF">
      <w:pPr>
        <w:pStyle w:val="ListParagraph"/>
        <w:numPr>
          <w:ilvl w:val="0"/>
          <w:numId w:val="163"/>
        </w:numPr>
        <w:ind w:left="720"/>
      </w:pPr>
      <w:r>
        <w:t>Diseño de procedimiento para la elaboración y desarrollo de programas y cursos de educación continuada.</w:t>
      </w:r>
    </w:p>
    <w:p w14:paraId="7C55DA9D" w14:textId="77777777" w:rsidR="00312267" w:rsidRDefault="00821087" w:rsidP="001756EF">
      <w:pPr>
        <w:pStyle w:val="ListParagraph"/>
        <w:numPr>
          <w:ilvl w:val="0"/>
          <w:numId w:val="163"/>
        </w:numPr>
        <w:ind w:left="720"/>
      </w:pPr>
      <w:r>
        <w:t>En octubre del 2019 fue inaugurada el inicio de la Maestría en Artes Visuales.</w:t>
      </w:r>
    </w:p>
    <w:p w14:paraId="04B0C11C" w14:textId="77777777" w:rsidR="00312267" w:rsidRDefault="00821087" w:rsidP="001756EF">
      <w:pPr>
        <w:pStyle w:val="ListParagraph"/>
        <w:numPr>
          <w:ilvl w:val="0"/>
          <w:numId w:val="163"/>
        </w:numPr>
        <w:ind w:left="720"/>
      </w:pPr>
      <w:r>
        <w:t>En reunión del septiembre del 2019 con la presencia del decano, vicedecana y el maestro Modesto Reyes se definen los detalles para la presentación y aprobación del Doctorado en Artes por acuerdo entre la UASD y la Universidad Miguel Hernández.</w:t>
      </w:r>
    </w:p>
    <w:p w14:paraId="0BECFD42" w14:textId="77777777" w:rsidR="00312267" w:rsidRDefault="00312267" w:rsidP="00D83ED5">
      <w:pPr>
        <w:pStyle w:val="Standard"/>
      </w:pPr>
    </w:p>
    <w:p w14:paraId="1DBC754A" w14:textId="77777777" w:rsidR="00312267" w:rsidRPr="00E510C5" w:rsidRDefault="00821087" w:rsidP="001756EF">
      <w:pPr>
        <w:spacing w:line="264" w:lineRule="auto"/>
        <w:ind w:left="990" w:hanging="907"/>
        <w:rPr>
          <w:rFonts w:ascii="Artifex CF Book" w:eastAsia="Arial Unicode MS" w:hAnsi="Artifex CF Book" w:cs="Times New Roman"/>
          <w:b/>
          <w:color w:val="1F497D" w:themeColor="text2"/>
          <w:sz w:val="24"/>
          <w:szCs w:val="24"/>
          <w:lang w:val="es-US" w:eastAsia="es-DO"/>
        </w:rPr>
      </w:pPr>
      <w:r w:rsidRPr="00E510C5">
        <w:rPr>
          <w:rFonts w:ascii="Artifex CF Book" w:eastAsia="Arial Unicode MS" w:hAnsi="Artifex CF Book" w:cs="Times New Roman"/>
          <w:b/>
          <w:color w:val="1F497D" w:themeColor="text2"/>
          <w:sz w:val="24"/>
          <w:szCs w:val="24"/>
          <w:lang w:val="es-US" w:eastAsia="es-DO"/>
        </w:rPr>
        <w:t xml:space="preserve">Escuela de Critica e Historia del Arte  </w:t>
      </w:r>
    </w:p>
    <w:p w14:paraId="61EC6715" w14:textId="77777777" w:rsidR="00312267" w:rsidRPr="001756EF" w:rsidRDefault="00312267" w:rsidP="00D83ED5">
      <w:pPr>
        <w:pStyle w:val="Standard"/>
        <w:rPr>
          <w:sz w:val="14"/>
        </w:rPr>
      </w:pPr>
    </w:p>
    <w:p w14:paraId="453B6A3E" w14:textId="77777777" w:rsidR="00312267" w:rsidRDefault="00821087" w:rsidP="00D83ED5">
      <w:pPr>
        <w:pStyle w:val="Standard"/>
      </w:pPr>
      <w:r>
        <w:rPr>
          <w:bCs/>
          <w:lang w:val="es-MX"/>
        </w:rPr>
        <w:t>En el aspecto docente</w:t>
      </w:r>
      <w:r>
        <w:rPr>
          <w:lang w:val="es-MX"/>
        </w:rPr>
        <w:t xml:space="preserve"> </w:t>
      </w:r>
      <w:r>
        <w:rPr>
          <w:bCs/>
          <w:lang w:val="es-MX"/>
        </w:rPr>
        <w:t>la Escuela de Critica e Historia del Arte</w:t>
      </w:r>
      <w:r>
        <w:rPr>
          <w:lang w:val="es-MX"/>
        </w:rPr>
        <w:t xml:space="preserve"> </w:t>
      </w:r>
      <w:r>
        <w:rPr>
          <w:bCs/>
          <w:lang w:val="es-MX"/>
        </w:rPr>
        <w:t>cuenta con</w:t>
      </w:r>
      <w:r>
        <w:t xml:space="preserve"> un cuerpo académico de 34 profesores, una matrícula de 25 estudiantes y 217 secciones abiertas al semestre 2020-10, entre la sede central, recintos y centros universitarios. También, oferta asignaturas de servicios a otras carreras de la FA y de la Facultad de ciencias de la Educación.</w:t>
      </w:r>
    </w:p>
    <w:p w14:paraId="1367AFA8" w14:textId="77777777" w:rsidR="00312267" w:rsidRPr="001756EF" w:rsidRDefault="00312267" w:rsidP="00D83ED5">
      <w:pPr>
        <w:pStyle w:val="ListParagraph"/>
        <w:rPr>
          <w:sz w:val="16"/>
        </w:rPr>
      </w:pPr>
    </w:p>
    <w:p w14:paraId="0BCA7F6D" w14:textId="77777777" w:rsidR="00312267" w:rsidRDefault="00821087" w:rsidP="00D83ED5">
      <w:pPr>
        <w:pStyle w:val="Standard"/>
      </w:pPr>
      <w:r>
        <w:t>También, la escuela proceso y se aprobaron promociones de categoría académica de PPI a profesor adscrito a los maestros Fernando Berroa, Julissa Rivera, Albacelis Acosta y a la profesora Niurka Sosa.</w:t>
      </w:r>
    </w:p>
    <w:p w14:paraId="72871F55" w14:textId="77777777" w:rsidR="00312267" w:rsidRPr="001756EF" w:rsidRDefault="00312267" w:rsidP="00D83ED5">
      <w:pPr>
        <w:pStyle w:val="Standard"/>
        <w:rPr>
          <w:sz w:val="14"/>
        </w:rPr>
      </w:pPr>
    </w:p>
    <w:p w14:paraId="44C9FC8F" w14:textId="77777777" w:rsidR="00312267" w:rsidRDefault="00821087" w:rsidP="00D83ED5">
      <w:pPr>
        <w:pStyle w:val="Standard"/>
      </w:pPr>
      <w:r>
        <w:t xml:space="preserve">Mediante la resolución número 2020-008 del 3 de febrero del 2020 de la escuela se aprueba los informes emitidos por la comisión evaluadora del concurso interno efectuado en la Sede Central, UASD-Mao y UASD-San Pedro de Macorís. </w:t>
      </w:r>
      <w:r>
        <w:tab/>
      </w:r>
    </w:p>
    <w:p w14:paraId="13EADD62" w14:textId="77777777" w:rsidR="00312267" w:rsidRPr="004D7269" w:rsidRDefault="00312267" w:rsidP="00D83ED5">
      <w:pPr>
        <w:pStyle w:val="Standard"/>
        <w:rPr>
          <w:sz w:val="14"/>
        </w:rPr>
      </w:pPr>
    </w:p>
    <w:p w14:paraId="343BAD81" w14:textId="77777777" w:rsidR="00312267" w:rsidRDefault="00821087" w:rsidP="00D83ED5">
      <w:pPr>
        <w:pStyle w:val="Standard"/>
      </w:pPr>
      <w:r>
        <w:rPr>
          <w:bCs/>
          <w:lang w:val="es-MX"/>
        </w:rPr>
        <w:t>En la extensión la escuela mantiene abierta las</w:t>
      </w:r>
      <w:r>
        <w:rPr>
          <w:lang w:val="es-MX"/>
        </w:rPr>
        <w:t xml:space="preserve"> </w:t>
      </w:r>
      <w:r>
        <w:t>Tardes de la Crítica, a través de cual se promueven conversatorio a cargo de la maestra, dramaturgia y actriz Julissa Rivera y la participación de la crítica de arte Carmen Heredia.</w:t>
      </w:r>
    </w:p>
    <w:p w14:paraId="5CDF4880" w14:textId="77777777" w:rsidR="004D0179" w:rsidRPr="001756EF" w:rsidRDefault="004D0179" w:rsidP="00D83ED5">
      <w:pPr>
        <w:pStyle w:val="Standard"/>
        <w:rPr>
          <w:sz w:val="14"/>
        </w:rPr>
      </w:pPr>
    </w:p>
    <w:p w14:paraId="7CED2BD7" w14:textId="77777777" w:rsidR="00312267" w:rsidRDefault="00821087" w:rsidP="00D83ED5">
      <w:pPr>
        <w:pStyle w:val="Standard"/>
      </w:pPr>
      <w:r>
        <w:t>Organización del XIV Simposio Internacional de Historia y Crítica de Arte sobre Arte, Educación Artística y Diversidad Cultural, dedicado a Marianne de Tolentino, así como   el conversatorio sobre Creación y Crítica con la historiadora, crítica de arte, artista visual, profesora y directora del Museo Bellapart Myrna Guerrero, en 2019.</w:t>
      </w:r>
    </w:p>
    <w:p w14:paraId="31B7D30A" w14:textId="77777777" w:rsidR="00312267" w:rsidRDefault="00312267" w:rsidP="00D83ED5">
      <w:pPr>
        <w:pStyle w:val="Standard"/>
      </w:pPr>
    </w:p>
    <w:p w14:paraId="3A6B18E0" w14:textId="3B4F9FF5" w:rsidR="00312267" w:rsidRPr="00E510C5" w:rsidRDefault="00821087" w:rsidP="00D83ED5">
      <w:pPr>
        <w:pStyle w:val="Standard"/>
        <w:rPr>
          <w:sz w:val="14"/>
          <w:szCs w:val="14"/>
        </w:rPr>
      </w:pPr>
      <w:r>
        <w:t>Además, la Escuela de</w:t>
      </w:r>
      <w:r>
        <w:rPr>
          <w:bCs/>
          <w:lang w:val="es-MX"/>
        </w:rPr>
        <w:t xml:space="preserve"> Critica e Historia del Arte</w:t>
      </w:r>
      <w:r>
        <w:rPr>
          <w:lang w:val="es-MX"/>
        </w:rPr>
        <w:t xml:space="preserve"> es </w:t>
      </w:r>
      <w:r>
        <w:t xml:space="preserve">Miembro del Jurado de Premiación de la 29 va. edición de la Bienal Nacional de Artes Visuales, celebrado en el Museo de Arte Moderno (MAM), en diciembre del 2019. </w:t>
      </w:r>
      <w:r>
        <w:tab/>
      </w:r>
    </w:p>
    <w:p w14:paraId="39A62084" w14:textId="77777777" w:rsidR="00312267" w:rsidRDefault="00821087" w:rsidP="00D83ED5">
      <w:pPr>
        <w:pStyle w:val="Standard"/>
      </w:pPr>
      <w:r>
        <w:t xml:space="preserve">Participación en el primer encuentro conversatorio en convenio con el Centro Cultural de España, sobre la obra el sacrificio del chivo (1958) de Eligio Pichardo y los comentarios del maestro Odalís Pérez y Vanessa Languasco, en febrero del </w:t>
      </w:r>
      <w:r>
        <w:rPr>
          <w:bCs/>
        </w:rPr>
        <w:t>2020.</w:t>
      </w:r>
    </w:p>
    <w:p w14:paraId="353A4B4F" w14:textId="77777777" w:rsidR="00312267" w:rsidRPr="001756EF" w:rsidRDefault="00312267" w:rsidP="00D83ED5">
      <w:pPr>
        <w:pStyle w:val="ListParagraph"/>
        <w:rPr>
          <w:sz w:val="14"/>
        </w:rPr>
      </w:pPr>
    </w:p>
    <w:p w14:paraId="1867E9FF" w14:textId="77777777" w:rsidR="00312267" w:rsidRDefault="00821087" w:rsidP="00D83ED5">
      <w:pPr>
        <w:pStyle w:val="Standard"/>
      </w:pPr>
      <w:r>
        <w:rPr>
          <w:bCs/>
          <w:lang w:val="es-MX"/>
        </w:rPr>
        <w:t>En la investigación</w:t>
      </w:r>
      <w:r>
        <w:rPr>
          <w:lang w:val="es-MX"/>
        </w:rPr>
        <w:t xml:space="preserve"> </w:t>
      </w:r>
      <w:bookmarkStart w:id="69" w:name="Bookmark4"/>
      <w:r>
        <w:rPr>
          <w:lang w:val="es-MX"/>
        </w:rPr>
        <w:t>p</w:t>
      </w:r>
      <w:r>
        <w:t xml:space="preserve">articipación en el IV Congreso Transdisciplinar del Caribe sobre Metodología de la Investigación Científica, Epistemología y Saberes Emergentes, en el Instituto Global de Altos Estudios en Ciencias Sociales (IGLOBAL).  </w:t>
      </w:r>
      <w:bookmarkEnd w:id="69"/>
    </w:p>
    <w:p w14:paraId="65889C5F" w14:textId="77777777" w:rsidR="00312267" w:rsidRPr="00314A5E" w:rsidRDefault="00821087" w:rsidP="00D83ED5">
      <w:pPr>
        <w:pStyle w:val="Standard"/>
        <w:rPr>
          <w:sz w:val="12"/>
        </w:rPr>
      </w:pPr>
      <w:r>
        <w:t xml:space="preserve"> </w:t>
      </w:r>
    </w:p>
    <w:p w14:paraId="44E3E651" w14:textId="02CCDE8A" w:rsidR="00312267" w:rsidRDefault="00821087" w:rsidP="00D83ED5">
      <w:pPr>
        <w:pStyle w:val="Standard"/>
      </w:pPr>
      <w:r>
        <w:t xml:space="preserve">También, la coordinación de la estancia de investigación del doctorando Lázaro Pedro Estrada Tamayo de la Universidad Politécnica de Valencia, España, realizado en el período 02 de marzo de 2020 al 02 de junio del 2020, no remunerada denominada: Arte y Poder: Resistencia en un Contexto Totalitario, en el marco del desarrollo de la tesis doctoral sobre Estética e Ideología en las Artes Visuales Cubanas de la Generación de los 80s. </w:t>
      </w:r>
      <w:r w:rsidR="00314A5E">
        <w:t>Bajo</w:t>
      </w:r>
      <w:r>
        <w:t xml:space="preserve"> la tutoría del doctor Fidel Munnigh. </w:t>
      </w:r>
      <w:r>
        <w:tab/>
      </w:r>
    </w:p>
    <w:p w14:paraId="35BAB8C3" w14:textId="77777777" w:rsidR="004D0179" w:rsidRPr="00314A5E" w:rsidRDefault="004D0179" w:rsidP="00D83ED5">
      <w:pPr>
        <w:pStyle w:val="Standard"/>
        <w:rPr>
          <w:sz w:val="8"/>
        </w:rPr>
      </w:pPr>
    </w:p>
    <w:p w14:paraId="574EE129" w14:textId="77777777" w:rsidR="00312267" w:rsidRPr="00314A5E" w:rsidRDefault="00821087" w:rsidP="00314A5E">
      <w:pPr>
        <w:spacing w:line="264" w:lineRule="auto"/>
        <w:ind w:left="990" w:hanging="907"/>
        <w:rPr>
          <w:rFonts w:ascii="Artifex CF Book" w:eastAsia="Arial Unicode MS" w:hAnsi="Artifex CF Book" w:cs="Times New Roman"/>
          <w:b/>
          <w:color w:val="1F497D" w:themeColor="text2"/>
          <w:sz w:val="24"/>
          <w:szCs w:val="24"/>
          <w:lang w:val="es-US" w:eastAsia="es-DO"/>
        </w:rPr>
      </w:pPr>
      <w:r w:rsidRPr="00314A5E">
        <w:rPr>
          <w:rFonts w:ascii="Artifex CF Book" w:eastAsia="Arial Unicode MS" w:hAnsi="Artifex CF Book" w:cs="Times New Roman"/>
          <w:b/>
          <w:color w:val="1F497D" w:themeColor="text2"/>
          <w:sz w:val="24"/>
          <w:szCs w:val="24"/>
          <w:lang w:val="es-US" w:eastAsia="es-DO"/>
        </w:rPr>
        <w:t xml:space="preserve">Escuela de Diseño Industrial y Modas  </w:t>
      </w:r>
    </w:p>
    <w:p w14:paraId="0820D750" w14:textId="77777777" w:rsidR="00312267" w:rsidRPr="00314A5E" w:rsidRDefault="00312267" w:rsidP="00D83ED5">
      <w:pPr>
        <w:pStyle w:val="Standard"/>
        <w:rPr>
          <w:sz w:val="12"/>
        </w:rPr>
      </w:pPr>
    </w:p>
    <w:p w14:paraId="6EF0BD60" w14:textId="77777777" w:rsidR="00312267" w:rsidRPr="00314A5E" w:rsidRDefault="00821087" w:rsidP="00D83ED5">
      <w:pPr>
        <w:pStyle w:val="Standard"/>
        <w:rPr>
          <w:sz w:val="32"/>
        </w:rPr>
      </w:pPr>
      <w:r>
        <w:rPr>
          <w:bCs/>
        </w:rPr>
        <w:t>En el aspecto docente</w:t>
      </w:r>
      <w:r>
        <w:t xml:space="preserve"> </w:t>
      </w:r>
      <w:r>
        <w:rPr>
          <w:bCs/>
        </w:rPr>
        <w:t>la Escuela de Diseño Industrial y Modas</w:t>
      </w:r>
      <w:r>
        <w:t xml:space="preserve"> </w:t>
      </w:r>
      <w:r>
        <w:rPr>
          <w:bCs/>
        </w:rPr>
        <w:t>ha organizado</w:t>
      </w:r>
      <w:r>
        <w:t xml:space="preserve"> el Curso de Ilustración Digital de Modas, impartido por Marcel de la Cruz Encarnación, en septiembre del </w:t>
      </w:r>
      <w:r>
        <w:rPr>
          <w:bCs/>
        </w:rPr>
        <w:t>2019, así como el</w:t>
      </w:r>
      <w:r>
        <w:t xml:space="preserve"> taller sobre Enfoque Curricular Basado en Competencias, a cargo de la Vicedecana de la Facultad de Ciencias de la Educación, doctora Juana Encarnación dictado al equipo de docentes de la Escuela de Diseño Industrial y Modas para el rediseño curricular el </w:t>
      </w:r>
      <w:r>
        <w:rPr>
          <w:bCs/>
        </w:rPr>
        <w:t>14 y 22 de octubre 2019.</w:t>
      </w:r>
    </w:p>
    <w:p w14:paraId="249DF740" w14:textId="77777777" w:rsidR="00312267" w:rsidRPr="00314A5E" w:rsidRDefault="00312267" w:rsidP="00D83ED5">
      <w:pPr>
        <w:pStyle w:val="Standard"/>
        <w:rPr>
          <w:sz w:val="48"/>
        </w:rPr>
      </w:pPr>
    </w:p>
    <w:p w14:paraId="6B4EAED7" w14:textId="1A120281" w:rsidR="00E510C5" w:rsidRPr="005A34FC" w:rsidRDefault="00821087" w:rsidP="005A34FC">
      <w:pPr>
        <w:pStyle w:val="Standard"/>
      </w:pPr>
      <w:r>
        <w:t>También, en Casa Chavón la Romana, la Escuela de Diseño Industrial y Modas representada por 5 estudiantes de término de diseño de modas y la maestra Orfila Rodríguez, participaron en el taller sobre Moda Sostenible auspiciado por la Embajada de los Estados Unidos en la República Dominicana, del 12 al 16 de octubre de 2019 y la organización de la Segunda Versión de la Semana Universitaria del Diseño, entre el 19 al 21 de noviembre 2019.</w:t>
      </w:r>
    </w:p>
    <w:p w14:paraId="52305A3E" w14:textId="77777777" w:rsidR="00312267" w:rsidRPr="005A34FC" w:rsidRDefault="00312267" w:rsidP="00D83ED5">
      <w:pPr>
        <w:pStyle w:val="Standard"/>
        <w:rPr>
          <w:sz w:val="4"/>
        </w:rPr>
      </w:pPr>
    </w:p>
    <w:p w14:paraId="44966983" w14:textId="77777777" w:rsidR="00312267" w:rsidRDefault="00821087" w:rsidP="00D83ED5">
      <w:pPr>
        <w:pStyle w:val="Standard"/>
      </w:pPr>
      <w:r>
        <w:t xml:space="preserve">La Escuela </w:t>
      </w:r>
      <w:r>
        <w:rPr>
          <w:bCs/>
        </w:rPr>
        <w:t>Escuela de Diseño Industrial y Modas ha laborado en el t</w:t>
      </w:r>
      <w:r>
        <w:t>aller de actualización de los contenidos de las asignaturas de las cátedras de la escuela para subirlas a la plataforma UASD Virtual bajo la coordinación de la doctora Mirtha González, del 4 al 25 agosto 2020, vía zoom.</w:t>
      </w:r>
    </w:p>
    <w:p w14:paraId="595AA6B9" w14:textId="77777777" w:rsidR="00312267" w:rsidRPr="005A34FC" w:rsidRDefault="00312267" w:rsidP="00D83ED5">
      <w:pPr>
        <w:pStyle w:val="Standard"/>
        <w:rPr>
          <w:sz w:val="4"/>
        </w:rPr>
      </w:pPr>
    </w:p>
    <w:p w14:paraId="05BAE2C6" w14:textId="77777777" w:rsidR="00312267" w:rsidRDefault="00821087" w:rsidP="00D83ED5">
      <w:pPr>
        <w:pStyle w:val="Standard"/>
      </w:pPr>
      <w:r>
        <w:rPr>
          <w:bCs/>
          <w:lang w:val="es-MX"/>
        </w:rPr>
        <w:t>En la extensión la</w:t>
      </w:r>
      <w:r>
        <w:rPr>
          <w:lang w:val="es-MX"/>
        </w:rPr>
        <w:t xml:space="preserve"> Escuela </w:t>
      </w:r>
      <w:r>
        <w:rPr>
          <w:bCs/>
        </w:rPr>
        <w:t>Escuela de Diseño Industrial y Modas ha participado en la e</w:t>
      </w:r>
      <w:r>
        <w:t xml:space="preserve">ntrega de certificados del curso realizado por la JICA en forma conjunto con la nuestra Escuela, en septiembre del 2019. </w:t>
      </w:r>
      <w:r>
        <w:rPr>
          <w:bCs/>
        </w:rPr>
        <w:t>También, en la organización del</w:t>
      </w:r>
      <w:r>
        <w:t xml:space="preserve"> casting de modelos para el desfile Remúa Ecológica, presentado el 2 de octubre del 2019, en colaboración con la Escuela de Mercadotecnia.</w:t>
      </w:r>
    </w:p>
    <w:p w14:paraId="6D9A780E" w14:textId="77777777" w:rsidR="00312267" w:rsidRPr="005A34FC" w:rsidRDefault="00312267" w:rsidP="00D83ED5">
      <w:pPr>
        <w:pStyle w:val="Standard"/>
        <w:rPr>
          <w:sz w:val="4"/>
        </w:rPr>
      </w:pPr>
    </w:p>
    <w:p w14:paraId="59FC9EC8" w14:textId="77777777" w:rsidR="00312267" w:rsidRDefault="00821087" w:rsidP="00D83ED5">
      <w:pPr>
        <w:pStyle w:val="Standard"/>
      </w:pPr>
      <w:r>
        <w:t>Presentación desfile Remúa Ecológica, exhibido en la Explanada de la Facultad de Ciencias Económicas y Sociales, en colaboración con la Escuela de Mercadotecnia, como parte de las actividades realizadas en el evento marketing ambiental 2019.</w:t>
      </w:r>
    </w:p>
    <w:p w14:paraId="4B64357F" w14:textId="77777777" w:rsidR="00312267" w:rsidRPr="005A34FC" w:rsidRDefault="00312267" w:rsidP="00D83ED5">
      <w:pPr>
        <w:pStyle w:val="Standard"/>
        <w:rPr>
          <w:sz w:val="4"/>
        </w:rPr>
      </w:pPr>
    </w:p>
    <w:p w14:paraId="5E6536FB" w14:textId="77777777" w:rsidR="00312267" w:rsidRDefault="00821087" w:rsidP="00D83ED5">
      <w:pPr>
        <w:pStyle w:val="Standard"/>
      </w:pPr>
      <w:r>
        <w:rPr>
          <w:bCs/>
        </w:rPr>
        <w:t>Participación y montaje del stand</w:t>
      </w:r>
      <w:r>
        <w:t xml:space="preserve"> de la Escuela de Diseño Industrial y Modas en el evento Dominicana Moda 2019, celebrado del 22 al 26 de octubre 2019, así como en el taller sobre Cadena de Valor en Artesanía impartido por Caribbean Export los días 9</w:t>
      </w:r>
      <w:r>
        <w:rPr>
          <w:bCs/>
        </w:rPr>
        <w:t xml:space="preserve"> y 10 de diciembre 2019</w:t>
      </w:r>
      <w:r>
        <w:t xml:space="preserve"> en el Hotel Hodelpa Nicolás de Ovando, Ciudad Colonial.</w:t>
      </w:r>
    </w:p>
    <w:p w14:paraId="6BFB1FF6" w14:textId="77777777" w:rsidR="00312267" w:rsidRPr="005A34FC" w:rsidRDefault="00312267" w:rsidP="00D83ED5">
      <w:pPr>
        <w:pStyle w:val="Standard"/>
        <w:rPr>
          <w:sz w:val="8"/>
        </w:rPr>
      </w:pPr>
    </w:p>
    <w:p w14:paraId="1C0605F9" w14:textId="77777777" w:rsidR="00312267" w:rsidRDefault="00821087" w:rsidP="00D83ED5">
      <w:pPr>
        <w:pStyle w:val="Standard"/>
      </w:pPr>
      <w:r>
        <w:t>La Escuela de Diseño Industrial y Modas de la UASD, con la coordinación del maestro Santiago Núñez, ha diseñado la fabricación de 4,500 mascarillas distribuidas por el maestro Dione Rufino como parte de los trabajos para la respuesta nacional a la pandemia de la COVID-19.</w:t>
      </w:r>
    </w:p>
    <w:p w14:paraId="2E1FE09F" w14:textId="77777777" w:rsidR="00312267" w:rsidRPr="00AE33DF" w:rsidRDefault="00312267" w:rsidP="00D83ED5">
      <w:pPr>
        <w:pStyle w:val="Standard"/>
        <w:rPr>
          <w:sz w:val="14"/>
        </w:rPr>
      </w:pPr>
    </w:p>
    <w:p w14:paraId="17F91253" w14:textId="77777777" w:rsidR="00312267" w:rsidRDefault="00821087" w:rsidP="00D83ED5">
      <w:pPr>
        <w:pStyle w:val="Standard"/>
      </w:pPr>
      <w:r>
        <w:t>En cuanto a la presentación y aprobación de tema de tesis de grado la Escuela de Diseño Industrial y Modas, aprobó los siguientes temas:</w:t>
      </w:r>
    </w:p>
    <w:p w14:paraId="4940B678" w14:textId="77777777" w:rsidR="00312267" w:rsidRPr="005A34FC" w:rsidRDefault="00312267" w:rsidP="00D83ED5">
      <w:pPr>
        <w:pStyle w:val="ListParagraph"/>
        <w:rPr>
          <w:sz w:val="14"/>
        </w:rPr>
      </w:pPr>
    </w:p>
    <w:p w14:paraId="1E608C62" w14:textId="65316C21" w:rsidR="00312267" w:rsidRPr="005A34FC" w:rsidRDefault="00821087" w:rsidP="005A34FC">
      <w:pPr>
        <w:pStyle w:val="ListParagraph"/>
        <w:numPr>
          <w:ilvl w:val="0"/>
          <w:numId w:val="164"/>
        </w:numPr>
        <w:ind w:left="540"/>
      </w:pPr>
      <w:r w:rsidRPr="004D0179">
        <w:t>Diseño de Zapatos Ergonómicos a la medida para mujeres de 35 a 45 años.</w:t>
      </w:r>
    </w:p>
    <w:p w14:paraId="1EC11BAF" w14:textId="63DFAF11" w:rsidR="00312267" w:rsidRPr="005A34FC" w:rsidRDefault="00821087" w:rsidP="005A34FC">
      <w:pPr>
        <w:pStyle w:val="ListParagraph"/>
        <w:numPr>
          <w:ilvl w:val="0"/>
          <w:numId w:val="164"/>
        </w:numPr>
        <w:ind w:left="540"/>
      </w:pPr>
      <w:r w:rsidRPr="004D0179">
        <w:t>Estudio del equipamiento para gimnasio acorde a la ergonomía para infantiles con sobrepeso de 5 a 10 años.</w:t>
      </w:r>
    </w:p>
    <w:p w14:paraId="1C6F3F11" w14:textId="1742ED33" w:rsidR="00312267" w:rsidRPr="005A34FC" w:rsidRDefault="00821087" w:rsidP="005A34FC">
      <w:pPr>
        <w:pStyle w:val="ListParagraph"/>
        <w:numPr>
          <w:ilvl w:val="0"/>
          <w:numId w:val="164"/>
        </w:numPr>
        <w:ind w:left="540"/>
      </w:pPr>
      <w:r w:rsidRPr="004D0179">
        <w:t>Análisis de la influencia del sistema educativo Montessori en el diseño mobiliario infantil escolar, en Santo Domingo, República Dominicana. 2010-2019.</w:t>
      </w:r>
    </w:p>
    <w:p w14:paraId="2C4F0B07" w14:textId="509C5332" w:rsidR="00312267" w:rsidRPr="005A34FC" w:rsidRDefault="00821087" w:rsidP="005A34FC">
      <w:pPr>
        <w:pStyle w:val="ListParagraph"/>
        <w:numPr>
          <w:ilvl w:val="0"/>
          <w:numId w:val="164"/>
        </w:numPr>
        <w:ind w:left="540"/>
      </w:pPr>
      <w:r w:rsidRPr="004D0179">
        <w:t>Análisis del uso de los excedentes de pieles recicladas en la elaboración de accesorios de moda.</w:t>
      </w:r>
    </w:p>
    <w:p w14:paraId="55A95E3E" w14:textId="479E489A" w:rsidR="00312267" w:rsidRPr="005A34FC" w:rsidRDefault="00821087" w:rsidP="005A34FC">
      <w:pPr>
        <w:pStyle w:val="ListParagraph"/>
        <w:numPr>
          <w:ilvl w:val="0"/>
          <w:numId w:val="164"/>
        </w:numPr>
        <w:ind w:left="540"/>
      </w:pPr>
      <w:r w:rsidRPr="004D0179">
        <w:t>Análisis del patrón básico del corpiño para femeninas entre 30 a 40 años, en Santo Domingo 2019-2020.</w:t>
      </w:r>
    </w:p>
    <w:p w14:paraId="2CD58151" w14:textId="41823120" w:rsidR="00312267" w:rsidRPr="005A34FC" w:rsidRDefault="00821087" w:rsidP="005A34FC">
      <w:pPr>
        <w:pStyle w:val="ListParagraph"/>
        <w:numPr>
          <w:ilvl w:val="0"/>
          <w:numId w:val="164"/>
        </w:numPr>
        <w:ind w:left="540"/>
      </w:pPr>
      <w:r w:rsidRPr="004D0179">
        <w:t>La importancia de utilizar la pasarela como escenario performativo en los eventos de moda, en Santo Domingo, Distrito Nacional, República Dominicana 2019-2020.</w:t>
      </w:r>
    </w:p>
    <w:p w14:paraId="39760CF3" w14:textId="37D62431" w:rsidR="00312267" w:rsidRPr="005A34FC" w:rsidRDefault="00821087" w:rsidP="005A34FC">
      <w:pPr>
        <w:pStyle w:val="ListParagraph"/>
        <w:numPr>
          <w:ilvl w:val="0"/>
          <w:numId w:val="164"/>
        </w:numPr>
        <w:ind w:left="540"/>
      </w:pPr>
      <w:r w:rsidRPr="004D0179">
        <w:t>El uso inadecuado de la vestimenta infantil de niñas en edades de 6 a 8 años en Bayona, Santo Domingo Oeste, 2019-2020.</w:t>
      </w:r>
    </w:p>
    <w:p w14:paraId="01251868" w14:textId="6336215C" w:rsidR="00312267" w:rsidRPr="005A34FC" w:rsidRDefault="00821087" w:rsidP="005A34FC">
      <w:pPr>
        <w:pStyle w:val="ListParagraph"/>
        <w:numPr>
          <w:ilvl w:val="0"/>
          <w:numId w:val="164"/>
        </w:numPr>
        <w:ind w:left="540"/>
      </w:pPr>
      <w:r w:rsidRPr="004D0179">
        <w:t>El impacto ambiental de la industria de la moda y la personalización como método sostenible en jóvenes de 25 a 30 años, en Santo Domingo, Distrito Nacional 2020-2021.</w:t>
      </w:r>
    </w:p>
    <w:p w14:paraId="5878593B" w14:textId="67F46CDA" w:rsidR="00312267" w:rsidRPr="00E510C5" w:rsidRDefault="00821087" w:rsidP="005A34FC">
      <w:pPr>
        <w:pStyle w:val="ListParagraph"/>
        <w:numPr>
          <w:ilvl w:val="0"/>
          <w:numId w:val="164"/>
        </w:numPr>
        <w:ind w:left="540"/>
      </w:pPr>
      <w:r w:rsidRPr="004D0179">
        <w:t>Análisis de la influencia de la cultura popular estadounidense en la moda juvenil, UASD Sede C</w:t>
      </w:r>
      <w:r w:rsidR="005A34FC">
        <w:t>entral, Santo Domingo 2019-2020.</w:t>
      </w:r>
    </w:p>
    <w:p w14:paraId="1C0420B2" w14:textId="77777777" w:rsidR="00312267" w:rsidRPr="004D0179" w:rsidRDefault="00821087" w:rsidP="00AE33DF">
      <w:pPr>
        <w:pStyle w:val="ListParagraph"/>
        <w:numPr>
          <w:ilvl w:val="0"/>
          <w:numId w:val="164"/>
        </w:numPr>
        <w:ind w:left="630"/>
      </w:pPr>
      <w:r w:rsidRPr="004D0179">
        <w:t>Estudio de diseño de mobiliario multifuncionales para estudiantes de quinto de bachillerato del Colegio San Judas Tadeo, República Dominicana del año 2020.</w:t>
      </w:r>
    </w:p>
    <w:p w14:paraId="4AC6B650" w14:textId="2700D08C" w:rsidR="005A34FC" w:rsidRDefault="005A34FC">
      <w:pPr>
        <w:suppressAutoHyphens w:val="0"/>
        <w:rPr>
          <w:rFonts w:ascii="Artifex CF" w:eastAsia="Arial Unicode MS" w:hAnsi="Artifex CF" w:cs="Times New Roman"/>
          <w:color w:val="1F497D" w:themeColor="text2"/>
          <w:sz w:val="24"/>
          <w:szCs w:val="24"/>
          <w:lang w:val="es-US" w:eastAsia="es-DO"/>
        </w:rPr>
      </w:pPr>
      <w:r>
        <w:br w:type="page"/>
      </w:r>
    </w:p>
    <w:p w14:paraId="654D4D2B" w14:textId="77777777" w:rsidR="004D0179" w:rsidRDefault="004D0179" w:rsidP="00D83ED5">
      <w:pPr>
        <w:pStyle w:val="Standard"/>
      </w:pPr>
    </w:p>
    <w:p w14:paraId="444CF9C6" w14:textId="77777777" w:rsidR="00312267" w:rsidRPr="00A07F8E" w:rsidRDefault="00821087" w:rsidP="00A07F8E">
      <w:pPr>
        <w:spacing w:line="264" w:lineRule="auto"/>
        <w:ind w:left="990" w:hanging="907"/>
        <w:rPr>
          <w:rFonts w:ascii="Artifex CF Book" w:eastAsia="Arial Unicode MS" w:hAnsi="Artifex CF Book" w:cs="Times New Roman"/>
          <w:b/>
          <w:color w:val="1F497D" w:themeColor="text2"/>
          <w:sz w:val="24"/>
          <w:szCs w:val="24"/>
          <w:lang w:val="es-US" w:eastAsia="es-DO"/>
        </w:rPr>
      </w:pPr>
      <w:r w:rsidRPr="00A07F8E">
        <w:rPr>
          <w:rFonts w:ascii="Artifex CF Book" w:eastAsia="Arial Unicode MS" w:hAnsi="Artifex CF Book" w:cs="Times New Roman"/>
          <w:b/>
          <w:color w:val="1F497D" w:themeColor="text2"/>
          <w:sz w:val="24"/>
          <w:szCs w:val="24"/>
          <w:lang w:val="es-US" w:eastAsia="es-DO"/>
        </w:rPr>
        <w:t xml:space="preserve">Escuela de Cine, Televisión y Fotografía  </w:t>
      </w:r>
    </w:p>
    <w:p w14:paraId="5816EB2F" w14:textId="77777777" w:rsidR="00312267" w:rsidRPr="00137946" w:rsidRDefault="00312267" w:rsidP="00D83ED5">
      <w:pPr>
        <w:pStyle w:val="Standard"/>
        <w:rPr>
          <w:sz w:val="14"/>
        </w:rPr>
      </w:pPr>
    </w:p>
    <w:p w14:paraId="02494424" w14:textId="77777777" w:rsidR="00312267" w:rsidRDefault="00821087" w:rsidP="00D83ED5">
      <w:pPr>
        <w:pStyle w:val="Standard"/>
      </w:pPr>
      <w:r>
        <w:t>En el aspecto docente la Escuela de Cine, Televisión y Fotografía ha participado en la programación académica y asignación docente para los semestres 2019-20, 2020-10 y 2020-20 para atender demanda de secciones del estudiantado de la Escuela y las asignaturas de servicios que se ofertan a las demás carreras.</w:t>
      </w:r>
    </w:p>
    <w:p w14:paraId="4FC7D94B" w14:textId="77777777" w:rsidR="00312267" w:rsidRPr="005A34FC" w:rsidRDefault="00312267" w:rsidP="00D83ED5">
      <w:pPr>
        <w:pStyle w:val="Standard"/>
        <w:rPr>
          <w:sz w:val="2"/>
        </w:rPr>
      </w:pPr>
    </w:p>
    <w:p w14:paraId="40E7DF46" w14:textId="77777777" w:rsidR="00312267" w:rsidRDefault="00821087" w:rsidP="00D83ED5">
      <w:pPr>
        <w:pStyle w:val="Standard"/>
      </w:pPr>
      <w:r>
        <w:t xml:space="preserve">En otro orden se labora en la continuación de los trabajos de rediseño curricular en las cátedras de Cine, la cátedra de televisión y la cátedra de fotografía, conforme al programa de la FA y de la UASD.  </w:t>
      </w:r>
    </w:p>
    <w:p w14:paraId="1A6D66C9" w14:textId="77777777" w:rsidR="00312267" w:rsidRPr="005A34FC" w:rsidRDefault="00312267" w:rsidP="00D83ED5">
      <w:pPr>
        <w:pStyle w:val="Standard"/>
        <w:rPr>
          <w:sz w:val="2"/>
        </w:rPr>
      </w:pPr>
    </w:p>
    <w:p w14:paraId="720CE523" w14:textId="77777777" w:rsidR="00312267" w:rsidRDefault="000F0E76" w:rsidP="00D83ED5">
      <w:pPr>
        <w:pStyle w:val="Standard"/>
      </w:pPr>
      <w:r>
        <w:t>También</w:t>
      </w:r>
      <w:r w:rsidR="00821087">
        <w:t xml:space="preserve">, se procesaron las evoluciones y se aprobaron las promociones de </w:t>
      </w:r>
      <w:r>
        <w:t>categoría</w:t>
      </w:r>
      <w:r w:rsidR="00821087">
        <w:t xml:space="preserve"> de </w:t>
      </w:r>
      <w:r>
        <w:t>profesor</w:t>
      </w:r>
      <w:r w:rsidR="00821087">
        <w:t xml:space="preserve"> PPI a </w:t>
      </w:r>
      <w:r>
        <w:t>categoría</w:t>
      </w:r>
      <w:r w:rsidR="00821087">
        <w:t xml:space="preserve"> de </w:t>
      </w:r>
      <w:r>
        <w:t>profesor</w:t>
      </w:r>
      <w:r w:rsidR="00821087">
        <w:t xml:space="preserve"> adscrito a los docentes José Luis Cabral Carrasco, José Ramón Soto Jiménez, Miguel Núñez Ovalle, Ángel Peralta Castillo, Rafael González, Amaury Díaz Núñez y Reyvin Jáquez Grullón.  </w:t>
      </w:r>
    </w:p>
    <w:p w14:paraId="5210BA9D" w14:textId="77777777" w:rsidR="005A34FC" w:rsidRPr="005A34FC" w:rsidRDefault="005A34FC" w:rsidP="005A34FC">
      <w:pPr>
        <w:suppressAutoHyphens w:val="0"/>
        <w:spacing w:line="264" w:lineRule="auto"/>
        <w:rPr>
          <w:rFonts w:ascii="Artifex CF Book" w:hAnsi="Artifex CF Book"/>
          <w:sz w:val="12"/>
        </w:rPr>
      </w:pPr>
    </w:p>
    <w:p w14:paraId="127D38D0" w14:textId="3DF744A1" w:rsidR="00312267" w:rsidRPr="00137946" w:rsidRDefault="00821087" w:rsidP="005A34FC">
      <w:pPr>
        <w:suppressAutoHyphens w:val="0"/>
        <w:spacing w:line="264" w:lineRule="auto"/>
        <w:rPr>
          <w:rFonts w:ascii="Artifex CF Book" w:eastAsia="Arial Unicode MS" w:hAnsi="Artifex CF Book" w:cs="Times New Roman"/>
          <w:b/>
          <w:color w:val="1F497D" w:themeColor="text2"/>
          <w:sz w:val="24"/>
          <w:szCs w:val="24"/>
          <w:lang w:val="es-US" w:eastAsia="es-DO"/>
        </w:rPr>
      </w:pPr>
      <w:r w:rsidRPr="00137946">
        <w:rPr>
          <w:rFonts w:ascii="Artifex CF Book" w:eastAsia="Arial Unicode MS" w:hAnsi="Artifex CF Book" w:cs="Times New Roman"/>
          <w:b/>
          <w:color w:val="1F497D" w:themeColor="text2"/>
          <w:sz w:val="24"/>
          <w:szCs w:val="24"/>
          <w:lang w:val="es-US" w:eastAsia="es-DO"/>
        </w:rPr>
        <w:t>Escuela de Artes Plásticas</w:t>
      </w:r>
    </w:p>
    <w:p w14:paraId="68F942BA" w14:textId="77777777" w:rsidR="00312267" w:rsidRPr="005A34FC" w:rsidRDefault="00312267" w:rsidP="00D83ED5">
      <w:pPr>
        <w:pStyle w:val="Standard"/>
        <w:rPr>
          <w:sz w:val="4"/>
        </w:rPr>
      </w:pPr>
    </w:p>
    <w:p w14:paraId="3D81B821" w14:textId="77777777" w:rsidR="00312267" w:rsidRDefault="00821087" w:rsidP="00D83ED5">
      <w:pPr>
        <w:pStyle w:val="Standard"/>
      </w:pPr>
      <w:r>
        <w:t xml:space="preserve">En el aspecto docente la Escuela de Artes Plásticas ha participado en la programación académica y asignación docente para los semestres 2019-20, 2020-10 y 2020-20 para atender demanda de secciones del estudiantado de la Escuela y las asignaturas de servicios que se ofrecen a las demás carreras.   </w:t>
      </w:r>
    </w:p>
    <w:p w14:paraId="3481ACAB" w14:textId="77777777" w:rsidR="00312267" w:rsidRPr="005A34FC" w:rsidRDefault="00312267" w:rsidP="00D83ED5">
      <w:pPr>
        <w:pStyle w:val="Standard"/>
        <w:rPr>
          <w:sz w:val="2"/>
        </w:rPr>
      </w:pPr>
    </w:p>
    <w:p w14:paraId="6DC9FE6D" w14:textId="34D1A47F" w:rsidR="005A34FC" w:rsidRDefault="00821087" w:rsidP="00D83ED5">
      <w:pPr>
        <w:pStyle w:val="Standard"/>
      </w:pPr>
      <w:r>
        <w:t>Organización de reunión de trabajo con los coordinadores de cátedras de la Escuela para dar seguimiento a la docencia virtual del semestre especial 2020-20 y ofrecer asistencia tecnica a profesores y estudiantes que así lo requieran asegurando la calidad de la docencia en formato virtual.</w:t>
      </w:r>
    </w:p>
    <w:p w14:paraId="69A065CA" w14:textId="77777777" w:rsidR="005A34FC" w:rsidRDefault="005A34FC">
      <w:pPr>
        <w:suppressAutoHyphens w:val="0"/>
        <w:rPr>
          <w:rFonts w:ascii="Artifex CF" w:eastAsia="Arial Unicode MS" w:hAnsi="Artifex CF" w:cs="Times New Roman"/>
          <w:color w:val="1F497D" w:themeColor="text2"/>
          <w:sz w:val="24"/>
          <w:szCs w:val="24"/>
          <w:lang w:val="es-US" w:eastAsia="es-DO"/>
        </w:rPr>
      </w:pPr>
      <w:r>
        <w:br w:type="page"/>
      </w:r>
    </w:p>
    <w:p w14:paraId="6F6946E5" w14:textId="77777777" w:rsidR="00312267" w:rsidRDefault="00312267" w:rsidP="00D83ED5">
      <w:pPr>
        <w:pStyle w:val="Standard"/>
      </w:pPr>
    </w:p>
    <w:p w14:paraId="7932816C" w14:textId="77777777" w:rsidR="00312267" w:rsidRDefault="00821087" w:rsidP="00D83ED5">
      <w:pPr>
        <w:pStyle w:val="Standard"/>
      </w:pPr>
      <w:r>
        <w:t xml:space="preserve">También, se han organizado reuniones con los docentes de la Escuela en formato virtual para dar seguimiento a la docencia del semestre y garantizar la integración del profesorado al cumplimiento de calendario académico.  </w:t>
      </w:r>
    </w:p>
    <w:p w14:paraId="219C06BF" w14:textId="77777777" w:rsidR="00312267" w:rsidRPr="005A34FC" w:rsidRDefault="00312267" w:rsidP="00137946">
      <w:pPr>
        <w:spacing w:line="264" w:lineRule="auto"/>
        <w:ind w:left="990" w:hanging="907"/>
        <w:rPr>
          <w:rFonts w:ascii="Artifex CF Book" w:eastAsia="Arial Unicode MS" w:hAnsi="Artifex CF Book" w:cs="Times New Roman"/>
          <w:b/>
          <w:color w:val="1F497D" w:themeColor="text2"/>
          <w:sz w:val="14"/>
          <w:szCs w:val="24"/>
          <w:lang w:val="es-US" w:eastAsia="es-DO"/>
        </w:rPr>
      </w:pPr>
    </w:p>
    <w:p w14:paraId="79BB8043" w14:textId="77777777" w:rsidR="00312267" w:rsidRPr="00137946" w:rsidRDefault="00821087" w:rsidP="005A34FC">
      <w:pPr>
        <w:spacing w:line="264" w:lineRule="auto"/>
        <w:rPr>
          <w:rFonts w:ascii="Artifex CF Book" w:eastAsia="Arial Unicode MS" w:hAnsi="Artifex CF Book" w:cs="Times New Roman"/>
          <w:b/>
          <w:color w:val="1F497D" w:themeColor="text2"/>
          <w:sz w:val="24"/>
          <w:szCs w:val="24"/>
          <w:lang w:val="es-US" w:eastAsia="es-DO"/>
        </w:rPr>
      </w:pPr>
      <w:r w:rsidRPr="00137946">
        <w:rPr>
          <w:rFonts w:ascii="Artifex CF Book" w:eastAsia="Arial Unicode MS" w:hAnsi="Artifex CF Book" w:cs="Times New Roman"/>
          <w:b/>
          <w:color w:val="1F497D" w:themeColor="text2"/>
          <w:sz w:val="24"/>
          <w:szCs w:val="24"/>
          <w:lang w:val="es-US" w:eastAsia="es-DO"/>
        </w:rPr>
        <w:t>Escuela de Música</w:t>
      </w:r>
    </w:p>
    <w:p w14:paraId="5BDF946B" w14:textId="77777777" w:rsidR="00312267" w:rsidRDefault="00821087" w:rsidP="00D83ED5">
      <w:pPr>
        <w:pStyle w:val="Standard"/>
      </w:pPr>
      <w:r>
        <w:t>En el aspecto docente la Escuela de Música cuenta con 16 profesores de los cuales 8 corresponden al personal docente contratado.</w:t>
      </w:r>
    </w:p>
    <w:p w14:paraId="2B4DA60A" w14:textId="77777777" w:rsidR="00312267" w:rsidRPr="00137946" w:rsidRDefault="00312267" w:rsidP="00D83ED5">
      <w:pPr>
        <w:pStyle w:val="Standard"/>
        <w:rPr>
          <w:sz w:val="14"/>
        </w:rPr>
      </w:pPr>
    </w:p>
    <w:p w14:paraId="393116C2" w14:textId="496DE56D" w:rsidR="00312267" w:rsidRPr="005A34FC" w:rsidRDefault="00821087" w:rsidP="00D83ED5">
      <w:pPr>
        <w:pStyle w:val="Standard"/>
      </w:pPr>
      <w:r>
        <w:rPr>
          <w:rFonts w:eastAsia="Times New Roman"/>
          <w:iCs/>
          <w:lang w:eastAsia="es-ES"/>
        </w:rPr>
        <w:t xml:space="preserve">En septiembre del 2019 se adquirieron los instrumentos musicales para prácticas docentes de los cuales se encuentran </w:t>
      </w:r>
      <w:r>
        <w:t>10 güiras criolla grande, 10 bolitos nova, 10 unidades de maraca, 10 tamboras criollas, 10 tambourim, 10 doble línea y 3 tambourim 8.</w:t>
      </w:r>
    </w:p>
    <w:p w14:paraId="3EE510F7" w14:textId="180767C8" w:rsidR="00312267" w:rsidRPr="005A34FC" w:rsidRDefault="00821087" w:rsidP="00D83ED5">
      <w:pPr>
        <w:pStyle w:val="Standard"/>
      </w:pPr>
      <w:r>
        <w:t xml:space="preserve">El SubConsejo Directivo de la Escuela de Música aprobó el conjunto de actividades musicales para el aniversario de la FA entre octubre-diciembre del 2019.  </w:t>
      </w:r>
    </w:p>
    <w:p w14:paraId="4EAF6EA1" w14:textId="6F252DAF" w:rsidR="00312267" w:rsidRPr="005A34FC" w:rsidRDefault="00821087" w:rsidP="00D83ED5">
      <w:pPr>
        <w:pStyle w:val="Standard"/>
      </w:pPr>
      <w:r>
        <w:t xml:space="preserve">Se procesaron y aprobaron las promociones de categorías a los docentes Leini Guerrero como adjunto y Larisa Jouk a la categoría de titular. También, se aprobó la contratación como profesora especial de Vesna Duganova.  </w:t>
      </w:r>
    </w:p>
    <w:p w14:paraId="3B33F007" w14:textId="77777777" w:rsidR="000F0E76" w:rsidRDefault="00821087" w:rsidP="00D83ED5">
      <w:pPr>
        <w:pStyle w:val="Standard"/>
      </w:pPr>
      <w:r>
        <w:t xml:space="preserve">Como parte de la investigación, la Escuela de Música aprobó la presentación de las siguientes de grado:  </w:t>
      </w:r>
    </w:p>
    <w:p w14:paraId="639C9B43" w14:textId="49D5BA38" w:rsidR="00312267" w:rsidRPr="005A34FC" w:rsidRDefault="00821087" w:rsidP="005A34FC">
      <w:pPr>
        <w:pStyle w:val="ListParagraph"/>
        <w:numPr>
          <w:ilvl w:val="0"/>
          <w:numId w:val="165"/>
        </w:numPr>
        <w:tabs>
          <w:tab w:val="left" w:pos="540"/>
        </w:tabs>
        <w:ind w:left="360" w:hanging="90"/>
      </w:pPr>
      <w:r>
        <w:t>La identidad dominicana presente en los cantos de Congos de Villa Mella.</w:t>
      </w:r>
    </w:p>
    <w:p w14:paraId="09FD4C6F" w14:textId="77777777" w:rsidR="00312267" w:rsidRDefault="00821087" w:rsidP="005A34FC">
      <w:pPr>
        <w:pStyle w:val="ListParagraph"/>
        <w:numPr>
          <w:ilvl w:val="0"/>
          <w:numId w:val="165"/>
        </w:numPr>
        <w:tabs>
          <w:tab w:val="left" w:pos="540"/>
        </w:tabs>
        <w:ind w:left="360" w:hanging="90"/>
      </w:pPr>
      <w:r>
        <w:t>Análisis musical de los 21 toques de los Congos del Espíritu Santo Patrimonio de la Humanidad. CASO: Mata los Indios, Villa Mella.</w:t>
      </w:r>
    </w:p>
    <w:p w14:paraId="5569F1CD" w14:textId="77777777" w:rsidR="00312267" w:rsidRDefault="00821087" w:rsidP="005A34FC">
      <w:pPr>
        <w:pStyle w:val="ListParagraph"/>
        <w:numPr>
          <w:ilvl w:val="0"/>
          <w:numId w:val="165"/>
        </w:numPr>
        <w:tabs>
          <w:tab w:val="left" w:pos="540"/>
        </w:tabs>
        <w:ind w:left="360" w:hanging="90"/>
      </w:pPr>
      <w:r>
        <w:t>Análisis de la formación musical de los estudiantes de nuevo ingreso a la carrera de música desde 2018-01 al 2020-01 de la Universidad Autónoma de Santo Domingo (UASD). Santo Domingo, 2020.</w:t>
      </w:r>
    </w:p>
    <w:p w14:paraId="5C6E1725" w14:textId="77777777" w:rsidR="00312267" w:rsidRPr="00137946" w:rsidRDefault="00312267" w:rsidP="005A34FC">
      <w:pPr>
        <w:pStyle w:val="ListParagraph"/>
        <w:tabs>
          <w:tab w:val="left" w:pos="540"/>
        </w:tabs>
        <w:ind w:left="360" w:hanging="90"/>
        <w:rPr>
          <w:sz w:val="14"/>
        </w:rPr>
      </w:pPr>
    </w:p>
    <w:p w14:paraId="2E1E1C9B" w14:textId="2B1D7107" w:rsidR="00312267" w:rsidRPr="005A34FC" w:rsidRDefault="00821087" w:rsidP="005A34FC">
      <w:pPr>
        <w:pStyle w:val="ListParagraph"/>
        <w:numPr>
          <w:ilvl w:val="0"/>
          <w:numId w:val="165"/>
        </w:numPr>
        <w:tabs>
          <w:tab w:val="left" w:pos="540"/>
        </w:tabs>
        <w:ind w:left="360" w:hanging="90"/>
      </w:pPr>
      <w:r>
        <w:t>Análisis de las influencias de la Música Popular en la Música Religiosa.</w:t>
      </w:r>
    </w:p>
    <w:p w14:paraId="543C320F" w14:textId="77777777" w:rsidR="00312267" w:rsidRDefault="00821087" w:rsidP="005A34FC">
      <w:pPr>
        <w:pStyle w:val="ListParagraph"/>
        <w:numPr>
          <w:ilvl w:val="0"/>
          <w:numId w:val="165"/>
        </w:numPr>
        <w:tabs>
          <w:tab w:val="left" w:pos="540"/>
        </w:tabs>
        <w:ind w:left="360" w:hanging="90"/>
      </w:pPr>
      <w:r>
        <w:t>Música Vernácula Dominicana: Compendio de investigaciones realizadas por estudiantes en coordinación con la maestra Yarelis Domínguez, 2020.</w:t>
      </w:r>
    </w:p>
    <w:p w14:paraId="569D0CDD" w14:textId="2385EEBD" w:rsidR="005A34FC" w:rsidRDefault="005A34FC">
      <w:pPr>
        <w:suppressAutoHyphens w:val="0"/>
      </w:pPr>
      <w:bookmarkStart w:id="70" w:name="_Toc61329252"/>
      <w:r>
        <w:br w:type="page"/>
      </w:r>
    </w:p>
    <w:p w14:paraId="6424904A" w14:textId="77777777" w:rsidR="004D0179" w:rsidRPr="00D83A03" w:rsidRDefault="004D0179" w:rsidP="00137946">
      <w:pPr>
        <w:tabs>
          <w:tab w:val="left" w:pos="1080"/>
          <w:tab w:val="left" w:pos="1170"/>
        </w:tabs>
        <w:spacing w:line="264" w:lineRule="auto"/>
        <w:ind w:left="1170" w:hanging="90"/>
      </w:pPr>
    </w:p>
    <w:bookmarkStart w:id="71" w:name="_Toc61858555"/>
    <w:p w14:paraId="62036176" w14:textId="617103F5" w:rsidR="00312267" w:rsidRDefault="00535A51" w:rsidP="008D2B25">
      <w:pPr>
        <w:pStyle w:val="Heading1"/>
      </w:pPr>
      <w:r w:rsidRPr="009373E7">
        <w:rPr>
          <w:rFonts w:ascii="Artifex CF" w:hAnsi="Artifex CF"/>
          <w:noProof/>
          <w:color w:val="244061" w:themeColor="accent1" w:themeShade="80"/>
          <w:spacing w:val="8"/>
          <w:sz w:val="24"/>
          <w:szCs w:val="24"/>
          <w:lang w:val="en-US" w:eastAsia="en-US"/>
        </w:rPr>
        <mc:AlternateContent>
          <mc:Choice Requires="wps">
            <w:drawing>
              <wp:anchor distT="0" distB="0" distL="114300" distR="114300" simplePos="0" relativeHeight="251706368" behindDoc="0" locked="0" layoutInCell="1" allowOverlap="1" wp14:anchorId="5CC98AE7" wp14:editId="5F6364FC">
                <wp:simplePos x="0" y="0"/>
                <wp:positionH relativeFrom="margin">
                  <wp:align>center</wp:align>
                </wp:positionH>
                <wp:positionV relativeFrom="paragraph">
                  <wp:posOffset>377190</wp:posOffset>
                </wp:positionV>
                <wp:extent cx="540000" cy="0"/>
                <wp:effectExtent l="57150" t="38100" r="50800" b="95250"/>
                <wp:wrapNone/>
                <wp:docPr id="37" name="Conector recto 37"/>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683B0" id="Conector recto 37" o:spid="_x0000_s1026" style="position:absolute;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9.7pt" to="42.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" strokecolor="red" strokeweight="2.5pt">
                <v:shadow on="t" color="black" opacity="22937f" origin=",.5" offset="0,.63889mm"/>
                <w10:wrap anchorx="margin"/>
              </v:line>
            </w:pict>
          </mc:Fallback>
        </mc:AlternateContent>
      </w:r>
      <w:r w:rsidR="00821087">
        <w:t>FACULTAD DE CIENCIAS DE LA EDUCACIÓN</w:t>
      </w:r>
      <w:bookmarkEnd w:id="70"/>
      <w:bookmarkEnd w:id="71"/>
    </w:p>
    <w:p w14:paraId="36BECA47" w14:textId="47491598" w:rsidR="00312267" w:rsidRPr="00E510C5" w:rsidRDefault="00821087" w:rsidP="00D83ED5">
      <w:pPr>
        <w:pStyle w:val="ListParagraph"/>
      </w:pPr>
      <w:r w:rsidRPr="00E510C5">
        <w:t xml:space="preserve">  </w:t>
      </w:r>
    </w:p>
    <w:p w14:paraId="7B66A450" w14:textId="69C05999" w:rsidR="00312267" w:rsidRPr="005A34FC" w:rsidRDefault="00821087" w:rsidP="005A34FC">
      <w:pPr>
        <w:spacing w:line="264" w:lineRule="auto"/>
        <w:ind w:left="990" w:hanging="907"/>
        <w:rPr>
          <w:rFonts w:ascii="Artifex CF Book" w:eastAsia="Arial Unicode MS" w:hAnsi="Artifex CF Book" w:cs="Times New Roman"/>
          <w:b/>
          <w:color w:val="1F497D" w:themeColor="text2"/>
          <w:sz w:val="24"/>
          <w:szCs w:val="24"/>
          <w:lang w:val="es-US" w:eastAsia="es-DO"/>
        </w:rPr>
      </w:pPr>
      <w:r w:rsidRPr="00137946">
        <w:rPr>
          <w:rFonts w:ascii="Artifex CF Book" w:eastAsia="Arial Unicode MS" w:hAnsi="Artifex CF Book" w:cs="Times New Roman"/>
          <w:b/>
          <w:color w:val="1F497D" w:themeColor="text2"/>
          <w:sz w:val="24"/>
          <w:szCs w:val="24"/>
          <w:lang w:val="es-US" w:eastAsia="es-DO"/>
        </w:rPr>
        <w:t>Oferta Académica</w:t>
      </w:r>
    </w:p>
    <w:p w14:paraId="2BBA9C81" w14:textId="77777777" w:rsidR="00312267" w:rsidRDefault="00821087" w:rsidP="00D83ED5">
      <w:pPr>
        <w:pStyle w:val="Standard"/>
      </w:pPr>
      <w:r>
        <w:t>La oferta curricular de la FCE en el grado es de 11 planes de estudio para el nivel de licenciatura y un programa de nivel técnico o certificado de estudios superiores en educación mención inglés, tal como se detalla a continuación:</w:t>
      </w:r>
    </w:p>
    <w:p w14:paraId="3112DC0D" w14:textId="77777777" w:rsidR="00312267" w:rsidRDefault="00821087" w:rsidP="005A34FC">
      <w:pPr>
        <w:pStyle w:val="ListParagraph"/>
        <w:numPr>
          <w:ilvl w:val="0"/>
          <w:numId w:val="166"/>
        </w:numPr>
        <w:ind w:left="720"/>
      </w:pPr>
      <w:r>
        <w:t>Licenciatura en Educación Mención Bibliotecología.</w:t>
      </w:r>
    </w:p>
    <w:p w14:paraId="3B90BABC" w14:textId="77777777" w:rsidR="00312267" w:rsidRDefault="00821087" w:rsidP="005A34FC">
      <w:pPr>
        <w:pStyle w:val="ListParagraph"/>
        <w:numPr>
          <w:ilvl w:val="0"/>
          <w:numId w:val="166"/>
        </w:numPr>
        <w:ind w:left="720"/>
      </w:pPr>
      <w:r>
        <w:t>Licenciatura en Educación Física.</w:t>
      </w:r>
    </w:p>
    <w:p w14:paraId="3A589A3C" w14:textId="77777777" w:rsidR="00312267" w:rsidRDefault="00821087" w:rsidP="005A34FC">
      <w:pPr>
        <w:pStyle w:val="ListParagraph"/>
        <w:numPr>
          <w:ilvl w:val="0"/>
          <w:numId w:val="166"/>
        </w:numPr>
        <w:ind w:left="720"/>
      </w:pPr>
      <w:r>
        <w:t>Licenciatura en Educación Básica.</w:t>
      </w:r>
    </w:p>
    <w:p w14:paraId="7421C4C3" w14:textId="77777777" w:rsidR="00312267" w:rsidRDefault="00821087" w:rsidP="005A34FC">
      <w:pPr>
        <w:pStyle w:val="ListParagraph"/>
        <w:numPr>
          <w:ilvl w:val="0"/>
          <w:numId w:val="166"/>
        </w:numPr>
        <w:ind w:left="720"/>
      </w:pPr>
      <w:r>
        <w:t>Licenciatura en Educación Inicial.</w:t>
      </w:r>
    </w:p>
    <w:p w14:paraId="4E866C4B" w14:textId="77777777" w:rsidR="00312267" w:rsidRDefault="00821087" w:rsidP="005A34FC">
      <w:pPr>
        <w:pStyle w:val="ListParagraph"/>
        <w:numPr>
          <w:ilvl w:val="0"/>
          <w:numId w:val="166"/>
        </w:numPr>
        <w:ind w:left="720"/>
      </w:pPr>
      <w:r>
        <w:t>Licenciatura en Educación Mención Biología y Química.</w:t>
      </w:r>
    </w:p>
    <w:p w14:paraId="15F5520A" w14:textId="77777777" w:rsidR="00312267" w:rsidRDefault="00821087" w:rsidP="005A34FC">
      <w:pPr>
        <w:pStyle w:val="ListParagraph"/>
        <w:numPr>
          <w:ilvl w:val="0"/>
          <w:numId w:val="166"/>
        </w:numPr>
        <w:ind w:left="720"/>
      </w:pPr>
      <w:r>
        <w:t>Licenciatura en Educación Mención Ciencias Sociales.</w:t>
      </w:r>
    </w:p>
    <w:p w14:paraId="7F590679" w14:textId="77777777" w:rsidR="00312267" w:rsidRDefault="00821087" w:rsidP="005A34FC">
      <w:pPr>
        <w:pStyle w:val="ListParagraph"/>
        <w:numPr>
          <w:ilvl w:val="0"/>
          <w:numId w:val="166"/>
        </w:numPr>
        <w:ind w:left="720"/>
      </w:pPr>
      <w:r>
        <w:t>Licenciatura en Educación mención Filosofía y Letras.</w:t>
      </w:r>
    </w:p>
    <w:p w14:paraId="155A3CAE" w14:textId="77777777" w:rsidR="00312267" w:rsidRDefault="00821087" w:rsidP="005A34FC">
      <w:pPr>
        <w:pStyle w:val="ListParagraph"/>
        <w:numPr>
          <w:ilvl w:val="0"/>
          <w:numId w:val="166"/>
        </w:numPr>
        <w:ind w:left="720"/>
      </w:pPr>
      <w:r>
        <w:t>Licenciatura en Educación Mención Física y Matemáticas.</w:t>
      </w:r>
    </w:p>
    <w:p w14:paraId="41D6A844" w14:textId="77777777" w:rsidR="00312267" w:rsidRDefault="00821087" w:rsidP="005A34FC">
      <w:pPr>
        <w:pStyle w:val="ListParagraph"/>
        <w:numPr>
          <w:ilvl w:val="0"/>
          <w:numId w:val="166"/>
        </w:numPr>
        <w:ind w:left="720"/>
      </w:pPr>
      <w:r>
        <w:t>Licenciatura en Educación Mención Orientación Socio Comunitaria</w:t>
      </w:r>
    </w:p>
    <w:p w14:paraId="6302165D" w14:textId="77777777" w:rsidR="00312267" w:rsidRDefault="001922B4" w:rsidP="005A34FC">
      <w:pPr>
        <w:pStyle w:val="ListParagraph"/>
        <w:numPr>
          <w:ilvl w:val="0"/>
          <w:numId w:val="166"/>
        </w:numPr>
        <w:ind w:left="720"/>
      </w:pPr>
      <w:r>
        <w:t>Licenciatura</w:t>
      </w:r>
      <w:r w:rsidR="00821087">
        <w:t xml:space="preserve"> en Educación Mención Orientación Académica.</w:t>
      </w:r>
    </w:p>
    <w:p w14:paraId="6220C992" w14:textId="77777777" w:rsidR="00312267" w:rsidRDefault="00821087" w:rsidP="005A34FC">
      <w:pPr>
        <w:pStyle w:val="ListParagraph"/>
        <w:numPr>
          <w:ilvl w:val="0"/>
          <w:numId w:val="166"/>
        </w:numPr>
        <w:ind w:left="720"/>
      </w:pPr>
      <w:r>
        <w:t>Técnico o Certificado de Estudios Superiores en Educación Mención Ingles.</w:t>
      </w:r>
    </w:p>
    <w:p w14:paraId="1EE1D370" w14:textId="77777777" w:rsidR="00312267" w:rsidRDefault="00312267" w:rsidP="00D83ED5">
      <w:pPr>
        <w:pStyle w:val="ListParagraph"/>
      </w:pPr>
    </w:p>
    <w:p w14:paraId="58792AA8" w14:textId="77777777" w:rsidR="00312267" w:rsidRDefault="00821087" w:rsidP="00D83ED5">
      <w:pPr>
        <w:pStyle w:val="Standard"/>
      </w:pPr>
      <w:r>
        <w:t xml:space="preserve">Además, debemos resaltar que el Ministerio de Educación Superior, Ciencia y Tecnología ha aprobado el inicio de cinco nuevas carreras, con planes de estudios basado en el enfoque por competencias y evaluados por pares externos y expertos internacionales de la Universidad de </w:t>
      </w:r>
      <w:r w:rsidRPr="005A34FC">
        <w:rPr>
          <w:rFonts w:ascii="Artifex CF Book" w:hAnsi="Artifex CF Book"/>
        </w:rPr>
        <w:t>Barcelona, España, a saber:</w:t>
      </w:r>
    </w:p>
    <w:p w14:paraId="5DBE87EA" w14:textId="77777777" w:rsidR="004D0179" w:rsidRDefault="004D0179" w:rsidP="00D83ED5">
      <w:pPr>
        <w:pStyle w:val="Standard"/>
      </w:pPr>
    </w:p>
    <w:p w14:paraId="71710FB2" w14:textId="77777777" w:rsidR="00312267" w:rsidRDefault="00821087" w:rsidP="005A34FC">
      <w:pPr>
        <w:pStyle w:val="ListParagraph"/>
        <w:numPr>
          <w:ilvl w:val="0"/>
          <w:numId w:val="167"/>
        </w:numPr>
        <w:ind w:left="810"/>
      </w:pPr>
      <w:r>
        <w:t>Licenciatura en Educación Inicial.</w:t>
      </w:r>
    </w:p>
    <w:p w14:paraId="19740AE4" w14:textId="77777777" w:rsidR="00312267" w:rsidRDefault="00821087" w:rsidP="005A34FC">
      <w:pPr>
        <w:pStyle w:val="ListParagraph"/>
        <w:numPr>
          <w:ilvl w:val="0"/>
          <w:numId w:val="167"/>
        </w:numPr>
        <w:ind w:left="810"/>
      </w:pPr>
      <w:r>
        <w:t>Licenciatura en Educación Primer Ciclo del Nivel Primario.</w:t>
      </w:r>
    </w:p>
    <w:p w14:paraId="13D27D9C" w14:textId="77777777" w:rsidR="00312267" w:rsidRDefault="00821087" w:rsidP="005A34FC">
      <w:pPr>
        <w:pStyle w:val="ListParagraph"/>
        <w:numPr>
          <w:ilvl w:val="0"/>
          <w:numId w:val="167"/>
        </w:numPr>
        <w:ind w:left="810"/>
      </w:pPr>
      <w:r>
        <w:t>Licenciatura en Educación Segundo Ciclo del Nivel Primario.</w:t>
      </w:r>
    </w:p>
    <w:p w14:paraId="0D2986AB" w14:textId="77777777" w:rsidR="00312267" w:rsidRDefault="00821087" w:rsidP="005A34FC">
      <w:pPr>
        <w:pStyle w:val="ListParagraph"/>
        <w:numPr>
          <w:ilvl w:val="0"/>
          <w:numId w:val="167"/>
        </w:numPr>
        <w:ind w:left="810"/>
      </w:pPr>
      <w:r>
        <w:t>Licenciatura en Educación Artística.</w:t>
      </w:r>
    </w:p>
    <w:p w14:paraId="0D1FFC0E" w14:textId="77777777" w:rsidR="00312267" w:rsidRDefault="00821087" w:rsidP="005A34FC">
      <w:pPr>
        <w:pStyle w:val="ListParagraph"/>
        <w:numPr>
          <w:ilvl w:val="0"/>
          <w:numId w:val="167"/>
        </w:numPr>
        <w:ind w:left="810"/>
      </w:pPr>
      <w:r>
        <w:t>Licenciatura en Educación Física.</w:t>
      </w:r>
    </w:p>
    <w:p w14:paraId="1F1565D4" w14:textId="77777777" w:rsidR="00312267" w:rsidRPr="005A34FC" w:rsidRDefault="00312267" w:rsidP="00D83ED5">
      <w:pPr>
        <w:pStyle w:val="Standard"/>
        <w:rPr>
          <w:sz w:val="8"/>
        </w:rPr>
      </w:pPr>
    </w:p>
    <w:p w14:paraId="22189C96" w14:textId="6AC12875" w:rsidR="00312267" w:rsidRPr="005A34FC" w:rsidRDefault="00821087" w:rsidP="00D83ED5">
      <w:pPr>
        <w:pStyle w:val="Standard"/>
      </w:pPr>
      <w:r>
        <w:t>La Oficina de Relaciones Internacionales ha trabajado en una propuesta de intención de firma de convenio con la Pontificia Universidad Gregoriana de Roma para la implantación del Programa de Prevención e Intervención del Abuso Sexual a Menores en la República Dominicana.</w:t>
      </w:r>
    </w:p>
    <w:p w14:paraId="253BEA4E" w14:textId="77777777" w:rsidR="00312267" w:rsidRPr="00137946" w:rsidRDefault="00821087" w:rsidP="005A34FC">
      <w:pPr>
        <w:pStyle w:val="ListParagraph"/>
        <w:ind w:left="0"/>
        <w:rPr>
          <w:rFonts w:ascii="Artifex CF Book" w:hAnsi="Artifex CF Book"/>
          <w:b/>
        </w:rPr>
      </w:pPr>
      <w:r w:rsidRPr="00137946">
        <w:rPr>
          <w:rFonts w:ascii="Artifex CF Book" w:hAnsi="Artifex CF Book"/>
          <w:b/>
        </w:rPr>
        <w:t>Cursos Optativos Equivalente a la Tesis Grado</w:t>
      </w:r>
    </w:p>
    <w:p w14:paraId="06987494" w14:textId="77777777" w:rsidR="00312267" w:rsidRPr="005A34FC" w:rsidRDefault="00312267" w:rsidP="00137946">
      <w:pPr>
        <w:pStyle w:val="ListParagraph"/>
        <w:ind w:left="-90"/>
        <w:rPr>
          <w:rFonts w:ascii="Artifex CF Book" w:hAnsi="Artifex CF Book"/>
          <w:b/>
          <w:sz w:val="2"/>
        </w:rPr>
      </w:pPr>
    </w:p>
    <w:p w14:paraId="21BCF4C2" w14:textId="77777777" w:rsidR="00312267" w:rsidRDefault="00821087" w:rsidP="00D83ED5">
      <w:pPr>
        <w:pStyle w:val="Standard"/>
      </w:pPr>
      <w:r>
        <w:t>En el período al que se refiere este Informe de Memoria Institucional la FCE a través de sus diferentes escuelas y la Unidad de Cursos Optativos Equivalente a la Tesis de Grado (UCOTESIS) ha realizado dos cursos de monográficos conformado por 13 grupos para un total de 574 estudiantes participantes, según se detalla a continuación:</w:t>
      </w:r>
    </w:p>
    <w:p w14:paraId="690689A5" w14:textId="77777777" w:rsidR="00312267" w:rsidRPr="00137946" w:rsidRDefault="00821087" w:rsidP="00D83ED5">
      <w:pPr>
        <w:pStyle w:val="Standard"/>
        <w:rPr>
          <w:rFonts w:ascii="Artifex CF Book" w:hAnsi="Artifex CF Book"/>
          <w:b/>
        </w:rPr>
      </w:pPr>
      <w:r w:rsidRPr="00137946">
        <w:rPr>
          <w:rFonts w:ascii="Artifex CF Book" w:hAnsi="Artifex CF Book"/>
          <w:b/>
        </w:rPr>
        <w:t xml:space="preserve">Carrera </w:t>
      </w:r>
      <w:r w:rsidRPr="00137946">
        <w:rPr>
          <w:rFonts w:ascii="Artifex CF Book" w:hAnsi="Artifex CF Book"/>
          <w:b/>
        </w:rPr>
        <w:tab/>
      </w:r>
      <w:r w:rsidRPr="00137946">
        <w:rPr>
          <w:rFonts w:ascii="Artifex CF Book" w:hAnsi="Artifex CF Book"/>
          <w:b/>
        </w:rPr>
        <w:tab/>
      </w:r>
      <w:r w:rsidRPr="00137946">
        <w:rPr>
          <w:rFonts w:ascii="Artifex CF Book" w:hAnsi="Artifex CF Book"/>
          <w:b/>
        </w:rPr>
        <w:tab/>
      </w:r>
      <w:r w:rsidRPr="00137946">
        <w:rPr>
          <w:rFonts w:ascii="Artifex CF Book" w:hAnsi="Artifex CF Book"/>
          <w:b/>
        </w:rPr>
        <w:tab/>
      </w:r>
      <w:r w:rsidRPr="00137946">
        <w:rPr>
          <w:rFonts w:ascii="Artifex CF Book" w:hAnsi="Artifex CF Book"/>
          <w:b/>
        </w:rPr>
        <w:tab/>
      </w:r>
      <w:r w:rsidRPr="00137946">
        <w:rPr>
          <w:rFonts w:ascii="Artifex CF Book" w:hAnsi="Artifex CF Book"/>
          <w:b/>
        </w:rPr>
        <w:tab/>
        <w:t>Estudiantes</w:t>
      </w:r>
    </w:p>
    <w:p w14:paraId="3ADB709C" w14:textId="77777777" w:rsidR="00312267" w:rsidRPr="005A34FC" w:rsidRDefault="00821087" w:rsidP="005A34FC">
      <w:pPr>
        <w:pStyle w:val="Standard"/>
        <w:spacing w:line="240" w:lineRule="auto"/>
        <w:rPr>
          <w:sz w:val="22"/>
        </w:rPr>
      </w:pPr>
      <w:r w:rsidRPr="005A34FC">
        <w:rPr>
          <w:sz w:val="22"/>
        </w:rPr>
        <w:t xml:space="preserve">Educación Inicial </w:t>
      </w:r>
      <w:r w:rsidRPr="005A34FC">
        <w:rPr>
          <w:sz w:val="22"/>
        </w:rPr>
        <w:tab/>
      </w:r>
      <w:r w:rsidRPr="005A34FC">
        <w:rPr>
          <w:sz w:val="22"/>
        </w:rPr>
        <w:tab/>
      </w:r>
      <w:r w:rsidRPr="005A34FC">
        <w:rPr>
          <w:sz w:val="22"/>
        </w:rPr>
        <w:tab/>
      </w:r>
      <w:r w:rsidRPr="005A34FC">
        <w:rPr>
          <w:sz w:val="22"/>
        </w:rPr>
        <w:tab/>
      </w:r>
      <w:r w:rsidRPr="005A34FC">
        <w:rPr>
          <w:sz w:val="22"/>
        </w:rPr>
        <w:tab/>
      </w:r>
      <w:r w:rsidR="001922B4" w:rsidRPr="005A34FC">
        <w:rPr>
          <w:sz w:val="22"/>
        </w:rPr>
        <w:tab/>
      </w:r>
      <w:r w:rsidRPr="005A34FC">
        <w:rPr>
          <w:sz w:val="22"/>
        </w:rPr>
        <w:t>219</w:t>
      </w:r>
    </w:p>
    <w:p w14:paraId="0F7BD935" w14:textId="77777777" w:rsidR="00312267" w:rsidRPr="005A34FC" w:rsidRDefault="00821087" w:rsidP="005A34FC">
      <w:pPr>
        <w:pStyle w:val="Standard"/>
        <w:spacing w:line="240" w:lineRule="auto"/>
        <w:rPr>
          <w:sz w:val="22"/>
        </w:rPr>
      </w:pPr>
      <w:r w:rsidRPr="005A34FC">
        <w:rPr>
          <w:sz w:val="22"/>
        </w:rPr>
        <w:t xml:space="preserve">Educación Básica </w:t>
      </w:r>
      <w:r w:rsidRPr="005A34FC">
        <w:rPr>
          <w:sz w:val="22"/>
        </w:rPr>
        <w:tab/>
      </w:r>
      <w:r w:rsidRPr="005A34FC">
        <w:rPr>
          <w:sz w:val="22"/>
        </w:rPr>
        <w:tab/>
      </w:r>
      <w:r w:rsidRPr="005A34FC">
        <w:rPr>
          <w:sz w:val="22"/>
        </w:rPr>
        <w:tab/>
      </w:r>
      <w:r w:rsidRPr="005A34FC">
        <w:rPr>
          <w:sz w:val="22"/>
        </w:rPr>
        <w:tab/>
      </w:r>
      <w:r w:rsidRPr="005A34FC">
        <w:rPr>
          <w:sz w:val="22"/>
        </w:rPr>
        <w:tab/>
      </w:r>
      <w:r w:rsidR="001922B4" w:rsidRPr="005A34FC">
        <w:rPr>
          <w:sz w:val="22"/>
        </w:rPr>
        <w:tab/>
      </w:r>
      <w:r w:rsidRPr="005A34FC">
        <w:rPr>
          <w:sz w:val="22"/>
        </w:rPr>
        <w:t>137</w:t>
      </w:r>
    </w:p>
    <w:p w14:paraId="1D487323" w14:textId="124B810F" w:rsidR="00312267" w:rsidRPr="005A34FC" w:rsidRDefault="00821087" w:rsidP="005A34FC">
      <w:pPr>
        <w:pStyle w:val="Standard"/>
        <w:spacing w:line="240" w:lineRule="auto"/>
        <w:rPr>
          <w:sz w:val="22"/>
        </w:rPr>
      </w:pPr>
      <w:r w:rsidRPr="005A34FC">
        <w:rPr>
          <w:sz w:val="22"/>
        </w:rPr>
        <w:t xml:space="preserve">Educación Media Mención Física y Matemática </w:t>
      </w:r>
      <w:r w:rsidRPr="005A34FC">
        <w:rPr>
          <w:sz w:val="22"/>
        </w:rPr>
        <w:tab/>
      </w:r>
      <w:r w:rsidR="008D2B25">
        <w:rPr>
          <w:sz w:val="22"/>
        </w:rPr>
        <w:tab/>
      </w:r>
      <w:r w:rsidRPr="005A34FC">
        <w:rPr>
          <w:sz w:val="22"/>
        </w:rPr>
        <w:t>41</w:t>
      </w:r>
    </w:p>
    <w:p w14:paraId="7F75D7FC" w14:textId="75A2D70A" w:rsidR="00312267" w:rsidRPr="005A34FC" w:rsidRDefault="00821087" w:rsidP="005A34FC">
      <w:pPr>
        <w:pStyle w:val="Standard"/>
        <w:spacing w:line="240" w:lineRule="auto"/>
        <w:rPr>
          <w:sz w:val="22"/>
        </w:rPr>
      </w:pPr>
      <w:r w:rsidRPr="005A34FC">
        <w:rPr>
          <w:sz w:val="22"/>
        </w:rPr>
        <w:t xml:space="preserve">Educación Media Mención Biología y Química </w:t>
      </w:r>
      <w:r w:rsidRPr="005A34FC">
        <w:rPr>
          <w:sz w:val="22"/>
        </w:rPr>
        <w:tab/>
      </w:r>
      <w:r w:rsidR="008D2B25">
        <w:rPr>
          <w:sz w:val="22"/>
        </w:rPr>
        <w:tab/>
      </w:r>
      <w:r w:rsidRPr="005A34FC">
        <w:rPr>
          <w:sz w:val="22"/>
        </w:rPr>
        <w:t>33</w:t>
      </w:r>
    </w:p>
    <w:p w14:paraId="66EBC951" w14:textId="77777777" w:rsidR="00312267" w:rsidRPr="005A34FC" w:rsidRDefault="00821087" w:rsidP="005A34FC">
      <w:pPr>
        <w:pStyle w:val="Standard"/>
        <w:spacing w:line="240" w:lineRule="auto"/>
        <w:rPr>
          <w:sz w:val="22"/>
        </w:rPr>
      </w:pPr>
      <w:r w:rsidRPr="005A34FC">
        <w:rPr>
          <w:sz w:val="22"/>
        </w:rPr>
        <w:t xml:space="preserve">Educación Media Mención Ciencias Sociales </w:t>
      </w:r>
      <w:r w:rsidRPr="005A34FC">
        <w:rPr>
          <w:sz w:val="22"/>
        </w:rPr>
        <w:tab/>
      </w:r>
      <w:r w:rsidRPr="005A34FC">
        <w:rPr>
          <w:sz w:val="22"/>
        </w:rPr>
        <w:tab/>
        <w:t>52</w:t>
      </w:r>
    </w:p>
    <w:p w14:paraId="7E97227B" w14:textId="77777777" w:rsidR="00312267" w:rsidRPr="005A34FC" w:rsidRDefault="00821087" w:rsidP="005A34FC">
      <w:pPr>
        <w:pStyle w:val="Standard"/>
        <w:spacing w:line="240" w:lineRule="auto"/>
        <w:rPr>
          <w:sz w:val="22"/>
        </w:rPr>
      </w:pPr>
      <w:r w:rsidRPr="005A34FC">
        <w:rPr>
          <w:sz w:val="22"/>
        </w:rPr>
        <w:t xml:space="preserve">Educación Media Mención Filosofía y Letras </w:t>
      </w:r>
      <w:r w:rsidRPr="005A34FC">
        <w:rPr>
          <w:sz w:val="22"/>
        </w:rPr>
        <w:tab/>
      </w:r>
      <w:r w:rsidRPr="005A34FC">
        <w:rPr>
          <w:sz w:val="22"/>
        </w:rPr>
        <w:tab/>
        <w:t>38</w:t>
      </w:r>
    </w:p>
    <w:p w14:paraId="0712C4C5" w14:textId="77777777" w:rsidR="00312267" w:rsidRPr="005A34FC" w:rsidRDefault="00821087" w:rsidP="005A34FC">
      <w:pPr>
        <w:pStyle w:val="Standard"/>
        <w:spacing w:line="240" w:lineRule="auto"/>
        <w:rPr>
          <w:sz w:val="22"/>
        </w:rPr>
      </w:pPr>
      <w:r w:rsidRPr="005A34FC">
        <w:rPr>
          <w:sz w:val="22"/>
        </w:rPr>
        <w:t>Educación Física</w:t>
      </w:r>
      <w:r w:rsidRPr="005A34FC">
        <w:rPr>
          <w:sz w:val="22"/>
        </w:rPr>
        <w:tab/>
      </w:r>
      <w:r w:rsidRPr="005A34FC">
        <w:rPr>
          <w:sz w:val="22"/>
        </w:rPr>
        <w:tab/>
      </w:r>
      <w:r w:rsidRPr="005A34FC">
        <w:rPr>
          <w:sz w:val="22"/>
        </w:rPr>
        <w:tab/>
      </w:r>
      <w:r w:rsidRPr="005A34FC">
        <w:rPr>
          <w:sz w:val="22"/>
        </w:rPr>
        <w:tab/>
      </w:r>
      <w:r w:rsidRPr="005A34FC">
        <w:rPr>
          <w:sz w:val="22"/>
        </w:rPr>
        <w:tab/>
      </w:r>
      <w:r w:rsidR="001922B4" w:rsidRPr="005A34FC">
        <w:rPr>
          <w:sz w:val="22"/>
        </w:rPr>
        <w:tab/>
      </w:r>
      <w:r w:rsidRPr="005A34FC">
        <w:rPr>
          <w:sz w:val="22"/>
        </w:rPr>
        <w:t>46</w:t>
      </w:r>
    </w:p>
    <w:p w14:paraId="7613653F" w14:textId="7E59C0AD" w:rsidR="00312267" w:rsidRPr="005A34FC" w:rsidRDefault="00821087" w:rsidP="005A34FC">
      <w:pPr>
        <w:pStyle w:val="Standard"/>
        <w:spacing w:line="240" w:lineRule="auto"/>
        <w:rPr>
          <w:sz w:val="22"/>
        </w:rPr>
      </w:pPr>
      <w:r w:rsidRPr="005A34FC">
        <w:rPr>
          <w:sz w:val="22"/>
        </w:rPr>
        <w:t xml:space="preserve">Educación Media Mención Orientación Académica </w:t>
      </w:r>
      <w:r w:rsidRPr="005A34FC">
        <w:rPr>
          <w:sz w:val="22"/>
        </w:rPr>
        <w:tab/>
      </w:r>
      <w:r w:rsidR="00877726" w:rsidRPr="005A34FC">
        <w:rPr>
          <w:sz w:val="22"/>
        </w:rPr>
        <w:t xml:space="preserve"> </w:t>
      </w:r>
      <w:r w:rsidRPr="005A34FC">
        <w:rPr>
          <w:sz w:val="22"/>
        </w:rPr>
        <w:t>11</w:t>
      </w:r>
    </w:p>
    <w:p w14:paraId="61201E1E" w14:textId="03209C7D" w:rsidR="00312267" w:rsidRPr="005A34FC" w:rsidRDefault="00821087" w:rsidP="005A34FC">
      <w:pPr>
        <w:pStyle w:val="Standard"/>
        <w:spacing w:line="240" w:lineRule="auto"/>
        <w:rPr>
          <w:sz w:val="22"/>
        </w:rPr>
      </w:pPr>
      <w:r w:rsidRPr="005A34FC">
        <w:rPr>
          <w:sz w:val="22"/>
        </w:rPr>
        <w:t>Educación Media Menció</w:t>
      </w:r>
      <w:r w:rsidR="004D0179" w:rsidRPr="005A34FC">
        <w:rPr>
          <w:sz w:val="22"/>
        </w:rPr>
        <w:t xml:space="preserve">n Bibliotecología </w:t>
      </w:r>
      <w:r w:rsidR="004D0179" w:rsidRPr="005A34FC">
        <w:rPr>
          <w:sz w:val="22"/>
        </w:rPr>
        <w:tab/>
      </w:r>
      <w:r w:rsidR="004D0179" w:rsidRPr="005A34FC">
        <w:rPr>
          <w:sz w:val="22"/>
        </w:rPr>
        <w:tab/>
      </w:r>
      <w:r w:rsidR="008D2B25">
        <w:rPr>
          <w:sz w:val="22"/>
        </w:rPr>
        <w:tab/>
      </w:r>
      <w:r w:rsidRPr="005A34FC">
        <w:rPr>
          <w:sz w:val="22"/>
        </w:rPr>
        <w:t xml:space="preserve"> 07</w:t>
      </w:r>
    </w:p>
    <w:p w14:paraId="28304509" w14:textId="77777777" w:rsidR="00312267" w:rsidRPr="005A34FC" w:rsidRDefault="00821087" w:rsidP="005A34FC">
      <w:pPr>
        <w:pStyle w:val="Standard"/>
        <w:spacing w:line="240" w:lineRule="auto"/>
        <w:rPr>
          <w:sz w:val="22"/>
        </w:rPr>
      </w:pPr>
      <w:r w:rsidRPr="005A34FC">
        <w:rPr>
          <w:sz w:val="22"/>
        </w:rPr>
        <w:t xml:space="preserve">Total </w:t>
      </w:r>
      <w:r w:rsidRPr="005A34FC">
        <w:rPr>
          <w:sz w:val="22"/>
        </w:rPr>
        <w:tab/>
      </w:r>
      <w:r w:rsidRPr="005A34FC">
        <w:rPr>
          <w:sz w:val="22"/>
        </w:rPr>
        <w:tab/>
      </w:r>
      <w:r w:rsidRPr="005A34FC">
        <w:rPr>
          <w:sz w:val="22"/>
        </w:rPr>
        <w:tab/>
      </w:r>
      <w:r w:rsidRPr="005A34FC">
        <w:rPr>
          <w:sz w:val="22"/>
        </w:rPr>
        <w:tab/>
      </w:r>
      <w:r w:rsidRPr="005A34FC">
        <w:rPr>
          <w:sz w:val="22"/>
        </w:rPr>
        <w:tab/>
      </w:r>
      <w:r w:rsidRPr="005A34FC">
        <w:rPr>
          <w:sz w:val="22"/>
        </w:rPr>
        <w:tab/>
      </w:r>
      <w:r w:rsidRPr="005A34FC">
        <w:rPr>
          <w:sz w:val="22"/>
        </w:rPr>
        <w:tab/>
      </w:r>
      <w:r w:rsidR="001922B4" w:rsidRPr="005A34FC">
        <w:rPr>
          <w:sz w:val="22"/>
        </w:rPr>
        <w:tab/>
      </w:r>
      <w:r w:rsidRPr="005A34FC">
        <w:rPr>
          <w:sz w:val="22"/>
        </w:rPr>
        <w:t>574</w:t>
      </w:r>
    </w:p>
    <w:p w14:paraId="5ED51F78" w14:textId="77777777" w:rsidR="00312267" w:rsidRPr="00137946" w:rsidRDefault="00312267" w:rsidP="00D83ED5">
      <w:pPr>
        <w:pStyle w:val="Standard"/>
        <w:rPr>
          <w:sz w:val="14"/>
        </w:rPr>
      </w:pPr>
    </w:p>
    <w:p w14:paraId="31251716" w14:textId="77777777" w:rsidR="00312267" w:rsidRPr="00137946" w:rsidRDefault="00821087" w:rsidP="00137946">
      <w:pPr>
        <w:spacing w:line="264" w:lineRule="auto"/>
        <w:ind w:left="990" w:hanging="907"/>
        <w:rPr>
          <w:rFonts w:ascii="Artifex CF Book" w:eastAsia="Arial Unicode MS" w:hAnsi="Artifex CF Book" w:cs="Times New Roman"/>
          <w:b/>
          <w:color w:val="1F497D" w:themeColor="text2"/>
          <w:sz w:val="24"/>
          <w:szCs w:val="24"/>
          <w:lang w:val="es-US" w:eastAsia="es-DO"/>
        </w:rPr>
      </w:pPr>
      <w:r w:rsidRPr="00137946">
        <w:rPr>
          <w:rFonts w:ascii="Artifex CF Book" w:eastAsia="Arial Unicode MS" w:hAnsi="Artifex CF Book" w:cs="Times New Roman"/>
          <w:b/>
          <w:color w:val="1F497D" w:themeColor="text2"/>
          <w:sz w:val="24"/>
          <w:szCs w:val="24"/>
          <w:lang w:val="es-US" w:eastAsia="es-DO"/>
        </w:rPr>
        <w:t>Población Estudiantil</w:t>
      </w:r>
    </w:p>
    <w:p w14:paraId="76F36E52" w14:textId="77777777" w:rsidR="004D0179" w:rsidRPr="00137946" w:rsidRDefault="004D0179" w:rsidP="00D83ED5">
      <w:pPr>
        <w:pStyle w:val="Standard"/>
        <w:rPr>
          <w:sz w:val="14"/>
        </w:rPr>
      </w:pPr>
    </w:p>
    <w:p w14:paraId="73DC3CFE" w14:textId="77777777" w:rsidR="00312267" w:rsidRDefault="00821087" w:rsidP="00D83ED5">
      <w:pPr>
        <w:pStyle w:val="Standard"/>
      </w:pPr>
      <w:r>
        <w:t xml:space="preserve">La matrícula estudiantil es de aproximadamente </w:t>
      </w:r>
      <w:r>
        <w:rPr>
          <w:rFonts w:eastAsia="Times New Roman"/>
          <w:bCs/>
          <w:lang w:eastAsia="es-ES"/>
        </w:rPr>
        <w:t xml:space="preserve">41,506 alumnos </w:t>
      </w:r>
      <w:r>
        <w:t>distribuidos en las diferentes escuelas y carreras de educación impartidas en la Sede Central, recintos, centros y subcentros universitarios, tal como se describe a continuación:</w:t>
      </w:r>
    </w:p>
    <w:p w14:paraId="631CCA31" w14:textId="77777777" w:rsidR="00312267" w:rsidRPr="00137946" w:rsidRDefault="00312267" w:rsidP="00137946">
      <w:pPr>
        <w:spacing w:line="264" w:lineRule="auto"/>
        <w:ind w:left="990" w:hanging="907"/>
        <w:rPr>
          <w:rFonts w:ascii="Artifex CF Book" w:eastAsia="Arial Unicode MS" w:hAnsi="Artifex CF Book" w:cs="Times New Roman"/>
          <w:b/>
          <w:color w:val="1F497D" w:themeColor="text2"/>
          <w:sz w:val="14"/>
          <w:szCs w:val="24"/>
          <w:lang w:val="es-US" w:eastAsia="es-DO"/>
        </w:rPr>
      </w:pPr>
    </w:p>
    <w:p w14:paraId="6285A59F" w14:textId="3B5EB2E0" w:rsidR="00312267" w:rsidRPr="00137946" w:rsidRDefault="00821087" w:rsidP="00137946">
      <w:pPr>
        <w:spacing w:line="264" w:lineRule="auto"/>
        <w:ind w:left="990" w:hanging="907"/>
        <w:rPr>
          <w:rFonts w:ascii="Artifex CF Book" w:eastAsia="Arial Unicode MS" w:hAnsi="Artifex CF Book" w:cs="Times New Roman"/>
          <w:b/>
          <w:color w:val="1F497D" w:themeColor="text2"/>
          <w:sz w:val="24"/>
          <w:szCs w:val="24"/>
          <w:lang w:val="es-US" w:eastAsia="es-DO"/>
        </w:rPr>
      </w:pPr>
      <w:r w:rsidRPr="00137946">
        <w:rPr>
          <w:rFonts w:ascii="Artifex CF Book" w:eastAsia="Arial Unicode MS" w:hAnsi="Artifex CF Book" w:cs="Times New Roman"/>
          <w:b/>
          <w:color w:val="1F497D" w:themeColor="text2"/>
          <w:sz w:val="24"/>
          <w:szCs w:val="24"/>
          <w:lang w:val="es-US" w:eastAsia="es-DO"/>
        </w:rPr>
        <w:t>Plantilla Docente</w:t>
      </w:r>
    </w:p>
    <w:p w14:paraId="3B0117D6" w14:textId="77777777" w:rsidR="00E510C5" w:rsidRPr="00137946" w:rsidRDefault="00E510C5" w:rsidP="00D83ED5">
      <w:pPr>
        <w:pStyle w:val="ListParagraph"/>
        <w:rPr>
          <w:sz w:val="8"/>
        </w:rPr>
      </w:pPr>
    </w:p>
    <w:p w14:paraId="3C2FAD36" w14:textId="77777777" w:rsidR="00312267" w:rsidRDefault="00821087" w:rsidP="00D83ED5">
      <w:pPr>
        <w:pStyle w:val="Standard"/>
      </w:pPr>
      <w:r>
        <w:t xml:space="preserve">De acuerdo con el informe presentado por la División de Estadística y Estudios Aplicados de DIGEPLANDI, la facultad cuenta con un personal académico de 435 docentes. El régimen de contratación es de 19 docentes a medio tiempo, 50 a tiempo completo y 366 contratados por horas. Estos docentes están distribuidos entre las diferentes escuelas en la sede Central, recintos, centros y subcentros universitarios donde se ofertan las carreras de la FCE.  </w:t>
      </w:r>
    </w:p>
    <w:p w14:paraId="0C14D267" w14:textId="77777777" w:rsidR="00312267" w:rsidRPr="00137946" w:rsidRDefault="00312267" w:rsidP="00D83ED5">
      <w:pPr>
        <w:pStyle w:val="Standard"/>
        <w:rPr>
          <w:sz w:val="14"/>
        </w:rPr>
      </w:pPr>
    </w:p>
    <w:p w14:paraId="15D86E78" w14:textId="598994C5" w:rsidR="00312267" w:rsidRPr="00137946" w:rsidRDefault="00821087" w:rsidP="00137946">
      <w:pPr>
        <w:spacing w:line="264" w:lineRule="auto"/>
        <w:ind w:left="990" w:hanging="907"/>
        <w:rPr>
          <w:rFonts w:ascii="Artifex CF Book" w:eastAsia="Arial Unicode MS" w:hAnsi="Artifex CF Book" w:cs="Times New Roman"/>
          <w:b/>
          <w:color w:val="1F497D" w:themeColor="text2"/>
          <w:sz w:val="24"/>
          <w:szCs w:val="24"/>
          <w:lang w:val="es-US" w:eastAsia="es-DO"/>
        </w:rPr>
      </w:pPr>
      <w:r w:rsidRPr="00137946">
        <w:rPr>
          <w:rFonts w:ascii="Artifex CF Book" w:eastAsia="Arial Unicode MS" w:hAnsi="Artifex CF Book" w:cs="Times New Roman"/>
          <w:b/>
          <w:color w:val="1F497D" w:themeColor="text2"/>
          <w:sz w:val="24"/>
          <w:szCs w:val="24"/>
          <w:lang w:val="es-US" w:eastAsia="es-DO"/>
        </w:rPr>
        <w:t>Perfeccionamiento Docente</w:t>
      </w:r>
    </w:p>
    <w:p w14:paraId="0E1D3398" w14:textId="77777777" w:rsidR="00E510C5" w:rsidRPr="00137946" w:rsidRDefault="00E510C5" w:rsidP="00D83ED5">
      <w:pPr>
        <w:pStyle w:val="Standard"/>
        <w:rPr>
          <w:sz w:val="10"/>
        </w:rPr>
      </w:pPr>
    </w:p>
    <w:p w14:paraId="2B12BC26" w14:textId="77777777" w:rsidR="00312267" w:rsidRDefault="00821087" w:rsidP="00D83ED5">
      <w:pPr>
        <w:pStyle w:val="Standard"/>
      </w:pPr>
      <w:r>
        <w:t xml:space="preserve">En el transcurso del verano 2019 la FCE con la colaboración del MESCYT organizó un curso de capacitación docente con 108 horas presenciales y 84 horas virtuales para un grupo de </w:t>
      </w:r>
      <w:r>
        <w:rPr>
          <w:rFonts w:eastAsia="Times New Roman"/>
          <w:lang w:eastAsia="es-ES"/>
        </w:rPr>
        <w:t>168 profesores de las carreras de educación, los cuales obtuvieron la Certificación Internacional MCE (Microsoft Certified Educator), recibiendo demás, sus dispositivos portátiles para el desarrollo de la docencia</w:t>
      </w:r>
      <w:r>
        <w:t>.</w:t>
      </w:r>
    </w:p>
    <w:p w14:paraId="08C8CD62" w14:textId="77777777" w:rsidR="00312267" w:rsidRDefault="00312267" w:rsidP="00D83ED5">
      <w:pPr>
        <w:pStyle w:val="Standard"/>
      </w:pPr>
    </w:p>
    <w:p w14:paraId="1A7BD855" w14:textId="77777777" w:rsidR="00312267" w:rsidRDefault="00821087" w:rsidP="00D83ED5">
      <w:pPr>
        <w:pStyle w:val="Standard"/>
      </w:pPr>
      <w:r>
        <w:t xml:space="preserve">En el mes de junio del 2020 fue organizado en formato virtual a través de Microsoft Teams el diplomado sobre </w:t>
      </w:r>
      <w:r>
        <w:rPr>
          <w:rFonts w:eastAsia="Times New Roman"/>
          <w:bCs/>
          <w:lang w:eastAsia="es-ES"/>
        </w:rPr>
        <w:t>competencias digitales para aprendizajes de calidad para docentes,</w:t>
      </w:r>
      <w:r>
        <w:rPr>
          <w:rFonts w:eastAsia="Times New Roman"/>
          <w:lang w:eastAsia="es-ES"/>
        </w:rPr>
        <w:t xml:space="preserve"> </w:t>
      </w:r>
      <w:r>
        <w:t>con la participación de 111 profesores de la Facultad de Ciencias de la Educación correspondientes a sus diferentes escuelas.</w:t>
      </w:r>
    </w:p>
    <w:p w14:paraId="1C270368" w14:textId="77777777" w:rsidR="00312267" w:rsidRPr="00137946" w:rsidRDefault="00312267" w:rsidP="00D83ED5">
      <w:pPr>
        <w:pStyle w:val="Standard"/>
        <w:rPr>
          <w:sz w:val="14"/>
        </w:rPr>
      </w:pPr>
    </w:p>
    <w:p w14:paraId="1FBA6E0C" w14:textId="77777777" w:rsidR="00312267" w:rsidRDefault="00821087" w:rsidP="00D83ED5">
      <w:pPr>
        <w:pStyle w:val="Standard"/>
      </w:pPr>
      <w:r>
        <w:t xml:space="preserve">Además, con la participación de unos 315 profesores de la Facultad de Ciencias de la Educación y sus escuelas, participaron en el taller de perfeccionamiento </w:t>
      </w:r>
      <w:r>
        <w:rPr>
          <w:bCs/>
        </w:rPr>
        <w:t>docente con UASD Virtual</w:t>
      </w:r>
      <w:r>
        <w:t xml:space="preserve"> durante tres días consecutivos para conocimiento de la plataforma institucional y la docencia en formato virtual programada para el semestre especial 2020-20. En esta jornada de capacitación más de 40 facilitadores y colaboradores docentes se integraron al equipo de UASD VIRTUAL.</w:t>
      </w:r>
    </w:p>
    <w:p w14:paraId="4E1C7DDA" w14:textId="77777777" w:rsidR="00312267" w:rsidRDefault="00312267" w:rsidP="00D83ED5">
      <w:pPr>
        <w:pStyle w:val="Standard"/>
      </w:pPr>
    </w:p>
    <w:p w14:paraId="3614F694" w14:textId="77777777" w:rsidR="00312267" w:rsidRPr="00872305" w:rsidRDefault="00821087" w:rsidP="00872305">
      <w:pPr>
        <w:spacing w:line="264" w:lineRule="auto"/>
        <w:ind w:left="990" w:hanging="907"/>
        <w:rPr>
          <w:rFonts w:ascii="Artifex CF Book" w:eastAsia="Arial Unicode MS" w:hAnsi="Artifex CF Book" w:cs="Times New Roman"/>
          <w:b/>
          <w:color w:val="1F497D" w:themeColor="text2"/>
          <w:sz w:val="24"/>
          <w:szCs w:val="24"/>
          <w:lang w:val="es-US" w:eastAsia="es-DO"/>
        </w:rPr>
      </w:pPr>
      <w:r w:rsidRPr="00872305">
        <w:rPr>
          <w:rFonts w:ascii="Artifex CF Book" w:eastAsia="Arial Unicode MS" w:hAnsi="Artifex CF Book" w:cs="Times New Roman"/>
          <w:b/>
          <w:color w:val="1F497D" w:themeColor="text2"/>
          <w:sz w:val="24"/>
          <w:szCs w:val="24"/>
          <w:lang w:val="es-US" w:eastAsia="es-DO"/>
        </w:rPr>
        <w:t>Diplomado en Tutor Virtual Educativo</w:t>
      </w:r>
    </w:p>
    <w:p w14:paraId="5D445232" w14:textId="77777777" w:rsidR="004D0179" w:rsidRPr="00872305" w:rsidRDefault="004D0179" w:rsidP="00D83ED5">
      <w:pPr>
        <w:pStyle w:val="Standard"/>
        <w:rPr>
          <w:sz w:val="14"/>
        </w:rPr>
      </w:pPr>
    </w:p>
    <w:p w14:paraId="21123E7A" w14:textId="77777777" w:rsidR="00312267" w:rsidRDefault="00821087" w:rsidP="00D83ED5">
      <w:pPr>
        <w:pStyle w:val="Standard"/>
      </w:pPr>
      <w:r>
        <w:t>Gestión ante el Ministerio de Educación Superior Ciencia y Tecnología de una ayuda económica de trescientas (300) becas para capacitar a igual número de docentes que impartirán las asignaturas de los nuevos planes de estudios en el enfoque basado en competencias. El diplomado tuvo una duración de dos meses, con una participación de las siguientes facultades:</w:t>
      </w:r>
    </w:p>
    <w:p w14:paraId="53F3A0E4" w14:textId="77777777" w:rsidR="00312267" w:rsidRPr="00872305" w:rsidRDefault="00821087" w:rsidP="00872305">
      <w:pPr>
        <w:spacing w:line="264" w:lineRule="auto"/>
        <w:ind w:left="990" w:hanging="907"/>
        <w:rPr>
          <w:rFonts w:ascii="Artifex CF Book" w:eastAsia="Arial Unicode MS" w:hAnsi="Artifex CF Book" w:cs="Times New Roman"/>
          <w:b/>
          <w:color w:val="1F497D" w:themeColor="text2"/>
          <w:sz w:val="24"/>
          <w:szCs w:val="24"/>
          <w:lang w:val="es-US" w:eastAsia="es-DO"/>
        </w:rPr>
      </w:pPr>
      <w:r w:rsidRPr="00872305">
        <w:rPr>
          <w:rFonts w:ascii="Artifex CF Book" w:eastAsia="Arial Unicode MS" w:hAnsi="Artifex CF Book" w:cs="Times New Roman"/>
          <w:b/>
          <w:color w:val="1F497D" w:themeColor="text2"/>
          <w:sz w:val="24"/>
          <w:szCs w:val="24"/>
          <w:lang w:val="es-US" w:eastAsia="es-DO"/>
        </w:rPr>
        <w:t xml:space="preserve">Facultad </w:t>
      </w:r>
      <w:r w:rsidRPr="00872305">
        <w:rPr>
          <w:rFonts w:ascii="Artifex CF Book" w:eastAsia="Arial Unicode MS" w:hAnsi="Artifex CF Book" w:cs="Times New Roman"/>
          <w:b/>
          <w:color w:val="1F497D" w:themeColor="text2"/>
          <w:sz w:val="24"/>
          <w:szCs w:val="24"/>
          <w:lang w:val="es-US" w:eastAsia="es-DO"/>
        </w:rPr>
        <w:tab/>
      </w:r>
      <w:r w:rsidRPr="00872305">
        <w:rPr>
          <w:rFonts w:ascii="Artifex CF Book" w:eastAsia="Arial Unicode MS" w:hAnsi="Artifex CF Book" w:cs="Times New Roman"/>
          <w:b/>
          <w:color w:val="1F497D" w:themeColor="text2"/>
          <w:sz w:val="24"/>
          <w:szCs w:val="24"/>
          <w:lang w:val="es-US" w:eastAsia="es-DO"/>
        </w:rPr>
        <w:tab/>
      </w:r>
      <w:r w:rsidRPr="00872305">
        <w:rPr>
          <w:rFonts w:ascii="Artifex CF Book" w:eastAsia="Arial Unicode MS" w:hAnsi="Artifex CF Book" w:cs="Times New Roman"/>
          <w:b/>
          <w:color w:val="1F497D" w:themeColor="text2"/>
          <w:sz w:val="24"/>
          <w:szCs w:val="24"/>
          <w:lang w:val="es-US" w:eastAsia="es-DO"/>
        </w:rPr>
        <w:tab/>
      </w:r>
      <w:r w:rsidRPr="00872305">
        <w:rPr>
          <w:rFonts w:ascii="Artifex CF Book" w:eastAsia="Arial Unicode MS" w:hAnsi="Artifex CF Book" w:cs="Times New Roman"/>
          <w:b/>
          <w:color w:val="1F497D" w:themeColor="text2"/>
          <w:sz w:val="24"/>
          <w:szCs w:val="24"/>
          <w:lang w:val="es-US" w:eastAsia="es-DO"/>
        </w:rPr>
        <w:tab/>
      </w:r>
      <w:r w:rsidRPr="00872305">
        <w:rPr>
          <w:rFonts w:ascii="Artifex CF Book" w:eastAsia="Arial Unicode MS" w:hAnsi="Artifex CF Book" w:cs="Times New Roman"/>
          <w:b/>
          <w:color w:val="1F497D" w:themeColor="text2"/>
          <w:sz w:val="24"/>
          <w:szCs w:val="24"/>
          <w:lang w:val="es-US" w:eastAsia="es-DO"/>
        </w:rPr>
        <w:tab/>
        <w:t>Profesores</w:t>
      </w:r>
    </w:p>
    <w:p w14:paraId="44702B1C" w14:textId="77777777" w:rsidR="00312267" w:rsidRDefault="00821087" w:rsidP="00D83ED5">
      <w:pPr>
        <w:pStyle w:val="Standard"/>
      </w:pPr>
      <w:r>
        <w:t xml:space="preserve">Humanidades </w:t>
      </w:r>
      <w:r>
        <w:tab/>
      </w:r>
      <w:r>
        <w:tab/>
      </w:r>
      <w:r>
        <w:tab/>
      </w:r>
      <w:r>
        <w:tab/>
      </w:r>
      <w:r>
        <w:tab/>
        <w:t>36</w:t>
      </w:r>
    </w:p>
    <w:p w14:paraId="1E32BAAC" w14:textId="77777777" w:rsidR="00312267" w:rsidRDefault="00821087" w:rsidP="00D83ED5">
      <w:pPr>
        <w:pStyle w:val="Standard"/>
      </w:pPr>
      <w:r>
        <w:t xml:space="preserve">Ciencias </w:t>
      </w:r>
      <w:r>
        <w:tab/>
      </w:r>
      <w:r>
        <w:tab/>
      </w:r>
      <w:r>
        <w:tab/>
      </w:r>
      <w:r>
        <w:tab/>
      </w:r>
      <w:r>
        <w:tab/>
      </w:r>
      <w:r w:rsidR="001922B4">
        <w:tab/>
      </w:r>
      <w:r>
        <w:t>29</w:t>
      </w:r>
    </w:p>
    <w:p w14:paraId="1B3028BC" w14:textId="77777777" w:rsidR="00312267" w:rsidRDefault="00821087" w:rsidP="00D83ED5">
      <w:pPr>
        <w:pStyle w:val="Standard"/>
      </w:pPr>
      <w:r>
        <w:t xml:space="preserve">Ciencias Económicas y Sociales </w:t>
      </w:r>
      <w:r>
        <w:tab/>
      </w:r>
      <w:r>
        <w:tab/>
      </w:r>
      <w:r w:rsidR="001922B4">
        <w:tab/>
      </w:r>
      <w:r>
        <w:t>25</w:t>
      </w:r>
    </w:p>
    <w:p w14:paraId="21977C61" w14:textId="77777777" w:rsidR="00312267" w:rsidRDefault="00821087" w:rsidP="00D83ED5">
      <w:pPr>
        <w:pStyle w:val="Standard"/>
      </w:pPr>
      <w:r>
        <w:t>Ciencias Jurídicas y Políticas</w:t>
      </w:r>
      <w:r>
        <w:tab/>
      </w:r>
      <w:r>
        <w:tab/>
      </w:r>
      <w:r>
        <w:tab/>
        <w:t>16</w:t>
      </w:r>
    </w:p>
    <w:p w14:paraId="4B8B6509" w14:textId="29417DDA" w:rsidR="00312267" w:rsidRDefault="00821087" w:rsidP="00D83ED5">
      <w:pPr>
        <w:pStyle w:val="Standard"/>
      </w:pPr>
      <w:r>
        <w:t xml:space="preserve">Ingeniería y Arquitectura </w:t>
      </w:r>
      <w:r>
        <w:tab/>
      </w:r>
      <w:r>
        <w:tab/>
      </w:r>
      <w:r w:rsidR="00872305">
        <w:t xml:space="preserve">  </w:t>
      </w:r>
      <w:r>
        <w:tab/>
      </w:r>
      <w:r w:rsidR="00872305">
        <w:t xml:space="preserve">                </w:t>
      </w:r>
      <w:r>
        <w:t>11</w:t>
      </w:r>
    </w:p>
    <w:p w14:paraId="3DAFF545" w14:textId="77777777" w:rsidR="00312267" w:rsidRDefault="00821087" w:rsidP="00D83ED5">
      <w:pPr>
        <w:pStyle w:val="Standard"/>
      </w:pPr>
      <w:r>
        <w:t xml:space="preserve">Ciencias de Salud </w:t>
      </w:r>
      <w:r>
        <w:tab/>
      </w:r>
      <w:r>
        <w:tab/>
      </w:r>
      <w:r>
        <w:tab/>
      </w:r>
      <w:r>
        <w:tab/>
      </w:r>
      <w:r w:rsidR="001922B4">
        <w:tab/>
      </w:r>
      <w:r>
        <w:t>15</w:t>
      </w:r>
    </w:p>
    <w:p w14:paraId="22611A3B" w14:textId="77777777" w:rsidR="00312267" w:rsidRDefault="00821087" w:rsidP="00D83ED5">
      <w:pPr>
        <w:pStyle w:val="Standard"/>
      </w:pPr>
      <w:r>
        <w:t>Ciencias Agronómicas y Veterinarias</w:t>
      </w:r>
      <w:r>
        <w:tab/>
      </w:r>
      <w:r>
        <w:tab/>
        <w:t>07</w:t>
      </w:r>
    </w:p>
    <w:p w14:paraId="02380BD3" w14:textId="77777777" w:rsidR="00312267" w:rsidRDefault="00821087" w:rsidP="00D83ED5">
      <w:pPr>
        <w:pStyle w:val="Standard"/>
      </w:pPr>
      <w:r>
        <w:t xml:space="preserve">Artes </w:t>
      </w:r>
      <w:r>
        <w:tab/>
      </w:r>
      <w:r>
        <w:tab/>
      </w:r>
      <w:r>
        <w:tab/>
      </w:r>
      <w:r>
        <w:tab/>
      </w:r>
      <w:r>
        <w:tab/>
      </w:r>
      <w:r>
        <w:tab/>
      </w:r>
      <w:r w:rsidR="001922B4">
        <w:tab/>
      </w:r>
      <w:r>
        <w:t>14</w:t>
      </w:r>
    </w:p>
    <w:p w14:paraId="3B2A4E95" w14:textId="77777777" w:rsidR="00312267" w:rsidRDefault="00821087" w:rsidP="00D83ED5">
      <w:pPr>
        <w:pStyle w:val="Standard"/>
      </w:pPr>
      <w:r>
        <w:t>Ciencias de la Educación</w:t>
      </w:r>
      <w:r>
        <w:tab/>
        <w:t xml:space="preserve">            </w:t>
      </w:r>
      <w:r>
        <w:tab/>
      </w:r>
      <w:r w:rsidR="001922B4">
        <w:tab/>
      </w:r>
      <w:r w:rsidR="001922B4">
        <w:tab/>
      </w:r>
      <w:r>
        <w:t xml:space="preserve">156  </w:t>
      </w:r>
      <w:r>
        <w:tab/>
      </w:r>
      <w:r>
        <w:tab/>
      </w:r>
    </w:p>
    <w:p w14:paraId="6C73BF8B" w14:textId="321A4682" w:rsidR="00E510C5" w:rsidRDefault="00821087" w:rsidP="00D83ED5">
      <w:pPr>
        <w:pStyle w:val="Standard"/>
      </w:pPr>
      <w:r>
        <w:t xml:space="preserve"> </w:t>
      </w:r>
      <w:r w:rsidRPr="00A51EE9">
        <w:rPr>
          <w:rFonts w:ascii="Artifex CF Book" w:hAnsi="Artifex CF Book"/>
          <w:b/>
        </w:rPr>
        <w:t>Total</w:t>
      </w:r>
      <w:r w:rsidRPr="00A51EE9">
        <w:rPr>
          <w:rFonts w:ascii="Artifex CF Book" w:hAnsi="Artifex CF Book"/>
          <w:b/>
        </w:rPr>
        <w:tab/>
      </w:r>
      <w:r w:rsidRPr="00A51EE9">
        <w:rPr>
          <w:rFonts w:ascii="Artifex CF Book" w:hAnsi="Artifex CF Book"/>
          <w:b/>
        </w:rPr>
        <w:tab/>
      </w:r>
      <w:r w:rsidRPr="00E510C5">
        <w:tab/>
      </w:r>
      <w:r w:rsidRPr="00E510C5">
        <w:tab/>
      </w:r>
      <w:r w:rsidRPr="00E510C5">
        <w:tab/>
      </w:r>
      <w:r w:rsidRPr="00E510C5">
        <w:tab/>
      </w:r>
      <w:r w:rsidR="001922B4" w:rsidRPr="00E510C5">
        <w:tab/>
      </w:r>
      <w:r w:rsidRPr="00E510C5">
        <w:t>309</w:t>
      </w:r>
      <w:bookmarkStart w:id="72" w:name="_Toc61329254"/>
    </w:p>
    <w:p w14:paraId="6125857F" w14:textId="74500EAA" w:rsidR="00312267" w:rsidRPr="00A51EE9" w:rsidRDefault="00821087" w:rsidP="00D83ED5">
      <w:pPr>
        <w:pStyle w:val="Standard"/>
        <w:rPr>
          <w:rFonts w:ascii="Artifex CF Book" w:hAnsi="Artifex CF Book"/>
          <w:b/>
        </w:rPr>
      </w:pPr>
      <w:r w:rsidRPr="00A51EE9">
        <w:rPr>
          <w:rFonts w:ascii="Artifex CF Book" w:hAnsi="Artifex CF Book"/>
          <w:b/>
        </w:rPr>
        <w:t>Postgrado</w:t>
      </w:r>
      <w:bookmarkEnd w:id="72"/>
      <w:r w:rsidRPr="00A51EE9">
        <w:rPr>
          <w:rFonts w:ascii="Artifex CF Book" w:hAnsi="Artifex CF Book"/>
          <w:b/>
        </w:rPr>
        <w:t xml:space="preserve">  </w:t>
      </w:r>
    </w:p>
    <w:p w14:paraId="777F4900" w14:textId="77777777" w:rsidR="00312267" w:rsidRPr="00A51EE9" w:rsidRDefault="00312267" w:rsidP="00D83ED5">
      <w:pPr>
        <w:pStyle w:val="Standard"/>
        <w:rPr>
          <w:sz w:val="16"/>
        </w:rPr>
      </w:pPr>
    </w:p>
    <w:p w14:paraId="69208C78" w14:textId="77777777" w:rsidR="00312267" w:rsidRDefault="00821087" w:rsidP="00D83ED5">
      <w:pPr>
        <w:pStyle w:val="Standard"/>
      </w:pPr>
      <w:r>
        <w:t>La matrí</w:t>
      </w:r>
      <w:r w:rsidR="00CF0497">
        <w:t>cula de la FCE es de unos 3</w:t>
      </w:r>
      <w:r>
        <w:t xml:space="preserve"> mil estudiantes de los cuales 1,480 cursan en modalidad virtual, distribuido en 37 grupos de trabajo, tal como se detalla a continuación:</w:t>
      </w:r>
    </w:p>
    <w:tbl>
      <w:tblPr>
        <w:tblW w:w="9380" w:type="dxa"/>
        <w:tblInd w:w="108" w:type="dxa"/>
        <w:tblLook w:val="04A0" w:firstRow="1" w:lastRow="0" w:firstColumn="1" w:lastColumn="0" w:noHBand="0" w:noVBand="1"/>
      </w:tblPr>
      <w:tblGrid>
        <w:gridCol w:w="9380"/>
      </w:tblGrid>
      <w:tr w:rsidR="004D0179" w:rsidRPr="004D0179" w14:paraId="112EA619" w14:textId="77777777" w:rsidTr="004D0179">
        <w:trPr>
          <w:trHeight w:val="300"/>
        </w:trPr>
        <w:tc>
          <w:tcPr>
            <w:tcW w:w="9380" w:type="dxa"/>
            <w:tcBorders>
              <w:top w:val="nil"/>
              <w:left w:val="nil"/>
              <w:bottom w:val="nil"/>
              <w:right w:val="nil"/>
            </w:tcBorders>
            <w:shd w:val="clear" w:color="auto" w:fill="auto"/>
            <w:vAlign w:val="center"/>
            <w:hideMark/>
          </w:tcPr>
          <w:p w14:paraId="20B9C105" w14:textId="77777777" w:rsidR="004D0179" w:rsidRPr="004A7ACC" w:rsidRDefault="004D0179" w:rsidP="00853AFF">
            <w:pPr>
              <w:widowControl/>
              <w:suppressAutoHyphens w:val="0"/>
              <w:autoSpaceDN/>
              <w:spacing w:line="264" w:lineRule="auto"/>
              <w:ind w:hanging="907"/>
              <w:jc w:val="both"/>
              <w:textAlignment w:val="auto"/>
              <w:rPr>
                <w:rFonts w:ascii="Artifex CF" w:eastAsia="Times New Roman" w:hAnsi="Artifex CF" w:cs="Times New Roman"/>
                <w:b/>
                <w:bCs/>
                <w:color w:val="365F91"/>
                <w:kern w:val="0"/>
                <w:sz w:val="4"/>
                <w:lang w:val="es-MX"/>
              </w:rPr>
            </w:pPr>
          </w:p>
        </w:tc>
      </w:tr>
      <w:tr w:rsidR="004D0179" w:rsidRPr="004D0179" w14:paraId="2CEA94F2" w14:textId="77777777" w:rsidTr="004D0179">
        <w:trPr>
          <w:trHeight w:val="477"/>
        </w:trPr>
        <w:tc>
          <w:tcPr>
            <w:tcW w:w="9380" w:type="dxa"/>
            <w:vMerge w:val="restart"/>
            <w:tcBorders>
              <w:top w:val="nil"/>
              <w:left w:val="nil"/>
              <w:bottom w:val="nil"/>
              <w:right w:val="nil"/>
            </w:tcBorders>
            <w:shd w:val="clear" w:color="auto" w:fill="auto"/>
            <w:vAlign w:val="center"/>
            <w:hideMark/>
          </w:tcPr>
          <w:p w14:paraId="45A6D949" w14:textId="77777777" w:rsidR="004D0179" w:rsidRPr="00CF0497" w:rsidRDefault="004D0179" w:rsidP="00D83ED5">
            <w:pPr>
              <w:pStyle w:val="ListParagraph"/>
              <w:numPr>
                <w:ilvl w:val="0"/>
                <w:numId w:val="168"/>
              </w:numPr>
              <w:rPr>
                <w:lang w:val="es-MX"/>
              </w:rPr>
            </w:pPr>
            <w:r w:rsidRPr="00CF0497">
              <w:t>Maestría en Procesos Pedagógicos y Gestión de la Educación Infantil</w:t>
            </w:r>
          </w:p>
        </w:tc>
      </w:tr>
      <w:tr w:rsidR="004D0179" w:rsidRPr="004D0179" w14:paraId="231B194F" w14:textId="77777777" w:rsidTr="004D0179">
        <w:trPr>
          <w:trHeight w:val="480"/>
        </w:trPr>
        <w:tc>
          <w:tcPr>
            <w:tcW w:w="9380" w:type="dxa"/>
            <w:vMerge/>
            <w:tcBorders>
              <w:top w:val="nil"/>
              <w:left w:val="nil"/>
              <w:bottom w:val="nil"/>
              <w:right w:val="nil"/>
            </w:tcBorders>
            <w:vAlign w:val="center"/>
            <w:hideMark/>
          </w:tcPr>
          <w:p w14:paraId="3E60D012" w14:textId="77777777" w:rsidR="004D0179" w:rsidRPr="00CF0497" w:rsidRDefault="004D0179" w:rsidP="00D83ED5">
            <w:pPr>
              <w:pStyle w:val="ListParagraph"/>
              <w:numPr>
                <w:ilvl w:val="0"/>
                <w:numId w:val="168"/>
              </w:numPr>
            </w:pPr>
          </w:p>
        </w:tc>
      </w:tr>
      <w:tr w:rsidR="004D0179" w:rsidRPr="004D0179" w14:paraId="52297C84" w14:textId="77777777" w:rsidTr="004D0179">
        <w:trPr>
          <w:trHeight w:val="480"/>
        </w:trPr>
        <w:tc>
          <w:tcPr>
            <w:tcW w:w="9380" w:type="dxa"/>
            <w:tcBorders>
              <w:top w:val="nil"/>
              <w:left w:val="nil"/>
              <w:bottom w:val="nil"/>
              <w:right w:val="nil"/>
            </w:tcBorders>
            <w:shd w:val="clear" w:color="auto" w:fill="auto"/>
            <w:vAlign w:val="center"/>
            <w:hideMark/>
          </w:tcPr>
          <w:p w14:paraId="61A6AC36" w14:textId="77777777" w:rsidR="004D0179" w:rsidRPr="00CF0497" w:rsidRDefault="004D0179" w:rsidP="00D83ED5">
            <w:pPr>
              <w:pStyle w:val="ListParagraph"/>
              <w:numPr>
                <w:ilvl w:val="0"/>
                <w:numId w:val="168"/>
              </w:numPr>
              <w:rPr>
                <w:lang w:val="es-MX"/>
              </w:rPr>
            </w:pPr>
            <w:r w:rsidRPr="00CF0497">
              <w:t>Maestría en Gestión de Centros Educativos</w:t>
            </w:r>
          </w:p>
        </w:tc>
      </w:tr>
      <w:tr w:rsidR="004D0179" w:rsidRPr="004D0179" w14:paraId="76BF02C2" w14:textId="77777777" w:rsidTr="004D0179">
        <w:trPr>
          <w:trHeight w:val="480"/>
        </w:trPr>
        <w:tc>
          <w:tcPr>
            <w:tcW w:w="9380" w:type="dxa"/>
            <w:tcBorders>
              <w:top w:val="nil"/>
              <w:left w:val="nil"/>
              <w:bottom w:val="nil"/>
              <w:right w:val="nil"/>
            </w:tcBorders>
            <w:shd w:val="clear" w:color="auto" w:fill="auto"/>
            <w:vAlign w:val="center"/>
            <w:hideMark/>
          </w:tcPr>
          <w:p w14:paraId="1C9AB92F" w14:textId="77777777" w:rsidR="004D0179" w:rsidRPr="00CF0497" w:rsidRDefault="004D0179" w:rsidP="00D83ED5">
            <w:pPr>
              <w:pStyle w:val="ListParagraph"/>
              <w:numPr>
                <w:ilvl w:val="0"/>
                <w:numId w:val="168"/>
              </w:numPr>
              <w:rPr>
                <w:lang w:val="es-MX"/>
              </w:rPr>
            </w:pPr>
            <w:r w:rsidRPr="00CF0497">
              <w:t>Maestría en Orientación Educativa e Intervención Psicopedagógica</w:t>
            </w:r>
          </w:p>
        </w:tc>
      </w:tr>
      <w:tr w:rsidR="004D0179" w:rsidRPr="004D0179" w14:paraId="7499D775" w14:textId="77777777" w:rsidTr="004D0179">
        <w:trPr>
          <w:trHeight w:val="480"/>
        </w:trPr>
        <w:tc>
          <w:tcPr>
            <w:tcW w:w="9380" w:type="dxa"/>
            <w:tcBorders>
              <w:top w:val="nil"/>
              <w:left w:val="nil"/>
              <w:bottom w:val="nil"/>
              <w:right w:val="nil"/>
            </w:tcBorders>
            <w:shd w:val="clear" w:color="auto" w:fill="auto"/>
            <w:vAlign w:val="center"/>
            <w:hideMark/>
          </w:tcPr>
          <w:p w14:paraId="18D9BFA5" w14:textId="77777777" w:rsidR="004D0179" w:rsidRPr="00CF0497" w:rsidRDefault="004D0179" w:rsidP="00D83ED5">
            <w:pPr>
              <w:pStyle w:val="ListParagraph"/>
              <w:numPr>
                <w:ilvl w:val="0"/>
                <w:numId w:val="168"/>
              </w:numPr>
              <w:rPr>
                <w:lang w:val="es-MX"/>
              </w:rPr>
            </w:pPr>
            <w:r w:rsidRPr="00CF0497">
              <w:t>Maestría en Gestión de la Educación Física y el Deporte</w:t>
            </w:r>
          </w:p>
        </w:tc>
      </w:tr>
      <w:tr w:rsidR="004D0179" w:rsidRPr="004D0179" w14:paraId="0628119D" w14:textId="77777777" w:rsidTr="004D0179">
        <w:trPr>
          <w:trHeight w:val="480"/>
        </w:trPr>
        <w:tc>
          <w:tcPr>
            <w:tcW w:w="9380" w:type="dxa"/>
            <w:tcBorders>
              <w:top w:val="nil"/>
              <w:left w:val="nil"/>
              <w:bottom w:val="nil"/>
              <w:right w:val="nil"/>
            </w:tcBorders>
            <w:shd w:val="clear" w:color="auto" w:fill="auto"/>
            <w:vAlign w:val="center"/>
            <w:hideMark/>
          </w:tcPr>
          <w:p w14:paraId="4CEB9E63" w14:textId="77777777" w:rsidR="004D0179" w:rsidRPr="00CF0497" w:rsidRDefault="004D0179" w:rsidP="00D83ED5">
            <w:pPr>
              <w:pStyle w:val="ListParagraph"/>
              <w:numPr>
                <w:ilvl w:val="0"/>
                <w:numId w:val="168"/>
              </w:numPr>
              <w:rPr>
                <w:lang w:val="es-MX"/>
              </w:rPr>
            </w:pPr>
            <w:r w:rsidRPr="00CF0497">
              <w:t>Maestría en Didáctica de la Matemática</w:t>
            </w:r>
          </w:p>
        </w:tc>
      </w:tr>
      <w:tr w:rsidR="004D0179" w:rsidRPr="004D0179" w14:paraId="6EB197BD" w14:textId="77777777" w:rsidTr="004D0179">
        <w:trPr>
          <w:trHeight w:val="480"/>
        </w:trPr>
        <w:tc>
          <w:tcPr>
            <w:tcW w:w="9380" w:type="dxa"/>
            <w:tcBorders>
              <w:top w:val="nil"/>
              <w:left w:val="nil"/>
              <w:bottom w:val="nil"/>
              <w:right w:val="nil"/>
            </w:tcBorders>
            <w:shd w:val="clear" w:color="auto" w:fill="auto"/>
            <w:vAlign w:val="center"/>
            <w:hideMark/>
          </w:tcPr>
          <w:p w14:paraId="4A3858C0" w14:textId="77777777" w:rsidR="004D0179" w:rsidRPr="00CF0497" w:rsidRDefault="004D0179" w:rsidP="00D83ED5">
            <w:pPr>
              <w:pStyle w:val="ListParagraph"/>
              <w:numPr>
                <w:ilvl w:val="0"/>
                <w:numId w:val="168"/>
              </w:numPr>
              <w:rPr>
                <w:lang w:val="es-MX"/>
              </w:rPr>
            </w:pPr>
            <w:r w:rsidRPr="00CF0497">
              <w:t>Especialidad en Educación, Énfasis en Lecto-Escritura y Matemática</w:t>
            </w:r>
          </w:p>
        </w:tc>
      </w:tr>
      <w:tr w:rsidR="004D0179" w:rsidRPr="004D0179" w14:paraId="4564E137" w14:textId="77777777" w:rsidTr="004D0179">
        <w:trPr>
          <w:trHeight w:val="480"/>
        </w:trPr>
        <w:tc>
          <w:tcPr>
            <w:tcW w:w="9380" w:type="dxa"/>
            <w:tcBorders>
              <w:top w:val="nil"/>
              <w:left w:val="nil"/>
              <w:bottom w:val="nil"/>
              <w:right w:val="nil"/>
            </w:tcBorders>
            <w:shd w:val="clear" w:color="auto" w:fill="auto"/>
            <w:vAlign w:val="center"/>
            <w:hideMark/>
          </w:tcPr>
          <w:p w14:paraId="2E170D45" w14:textId="77777777" w:rsidR="004D0179" w:rsidRPr="00CF0497" w:rsidRDefault="004D0179" w:rsidP="00D83ED5">
            <w:pPr>
              <w:pStyle w:val="ListParagraph"/>
              <w:numPr>
                <w:ilvl w:val="0"/>
                <w:numId w:val="168"/>
              </w:numPr>
              <w:rPr>
                <w:lang w:val="es-MX"/>
              </w:rPr>
            </w:pPr>
            <w:r w:rsidRPr="00CF0497">
              <w:t>Especialidad en Procesos Pedagógicos para el Nivel Inicial</w:t>
            </w:r>
          </w:p>
        </w:tc>
      </w:tr>
      <w:tr w:rsidR="004D0179" w:rsidRPr="004D0179" w14:paraId="66F080B6" w14:textId="77777777" w:rsidTr="004D0179">
        <w:trPr>
          <w:trHeight w:val="480"/>
        </w:trPr>
        <w:tc>
          <w:tcPr>
            <w:tcW w:w="9380" w:type="dxa"/>
            <w:tcBorders>
              <w:top w:val="nil"/>
              <w:left w:val="nil"/>
              <w:bottom w:val="nil"/>
              <w:right w:val="nil"/>
            </w:tcBorders>
            <w:shd w:val="clear" w:color="auto" w:fill="auto"/>
            <w:vAlign w:val="center"/>
            <w:hideMark/>
          </w:tcPr>
          <w:p w14:paraId="4A20C9F4" w14:textId="77777777" w:rsidR="004D0179" w:rsidRPr="00CF0497" w:rsidRDefault="004D0179" w:rsidP="00D83ED5">
            <w:pPr>
              <w:pStyle w:val="ListParagraph"/>
              <w:numPr>
                <w:ilvl w:val="0"/>
                <w:numId w:val="168"/>
              </w:numPr>
              <w:rPr>
                <w:lang w:val="es-MX"/>
              </w:rPr>
            </w:pPr>
            <w:r w:rsidRPr="00CF0497">
              <w:t>Especialidad en Matemática para el Nivel Primario, énfasis en el Segundo Ciclo</w:t>
            </w:r>
          </w:p>
        </w:tc>
      </w:tr>
      <w:tr w:rsidR="004D0179" w:rsidRPr="004D0179" w14:paraId="51F2064D" w14:textId="77777777" w:rsidTr="004D0179">
        <w:trPr>
          <w:trHeight w:val="480"/>
        </w:trPr>
        <w:tc>
          <w:tcPr>
            <w:tcW w:w="9380" w:type="dxa"/>
            <w:tcBorders>
              <w:top w:val="nil"/>
              <w:left w:val="nil"/>
              <w:bottom w:val="nil"/>
              <w:right w:val="nil"/>
            </w:tcBorders>
            <w:shd w:val="clear" w:color="auto" w:fill="auto"/>
            <w:vAlign w:val="center"/>
            <w:hideMark/>
          </w:tcPr>
          <w:p w14:paraId="3386B59D" w14:textId="77777777" w:rsidR="004D0179" w:rsidRPr="00CF0497" w:rsidRDefault="004D0179" w:rsidP="00D83ED5">
            <w:pPr>
              <w:pStyle w:val="ListParagraph"/>
              <w:numPr>
                <w:ilvl w:val="0"/>
                <w:numId w:val="168"/>
              </w:numPr>
              <w:rPr>
                <w:lang w:val="en-US"/>
              </w:rPr>
            </w:pPr>
            <w:r w:rsidRPr="00CF0497">
              <w:t>Especialidad en Orientación Educativa</w:t>
            </w:r>
          </w:p>
        </w:tc>
      </w:tr>
    </w:tbl>
    <w:p w14:paraId="10DB4DFD" w14:textId="77777777" w:rsidR="00312267" w:rsidRPr="005A34FC" w:rsidRDefault="00312267" w:rsidP="005A34FC"/>
    <w:p w14:paraId="484B9A5B" w14:textId="77777777" w:rsidR="00312267" w:rsidRPr="00E510C5" w:rsidRDefault="00821087" w:rsidP="004A7ACC">
      <w:pPr>
        <w:pStyle w:val="Standard"/>
        <w:rPr>
          <w:rFonts w:ascii="Artifex CF Book" w:hAnsi="Artifex CF Book"/>
          <w:b/>
        </w:rPr>
      </w:pPr>
      <w:r w:rsidRPr="00E510C5">
        <w:rPr>
          <w:rFonts w:ascii="Artifex CF Book" w:hAnsi="Artifex CF Book"/>
          <w:b/>
        </w:rPr>
        <w:t xml:space="preserve"> </w:t>
      </w:r>
      <w:bookmarkStart w:id="73" w:name="_Toc61329255"/>
      <w:r w:rsidRPr="00E510C5">
        <w:rPr>
          <w:rFonts w:ascii="Artifex CF Book" w:hAnsi="Artifex CF Book"/>
          <w:b/>
        </w:rPr>
        <w:t>Investigación</w:t>
      </w:r>
      <w:bookmarkEnd w:id="73"/>
    </w:p>
    <w:p w14:paraId="176D7EC9" w14:textId="77777777" w:rsidR="00312267" w:rsidRPr="004A7ACC" w:rsidRDefault="00312267" w:rsidP="00D83ED5">
      <w:pPr>
        <w:pStyle w:val="Standard"/>
        <w:rPr>
          <w:sz w:val="12"/>
        </w:rPr>
      </w:pPr>
    </w:p>
    <w:p w14:paraId="5EA5A3CF" w14:textId="77777777" w:rsidR="00312267" w:rsidRDefault="00821087" w:rsidP="00D83ED5">
      <w:pPr>
        <w:pStyle w:val="Standard"/>
      </w:pPr>
      <w:r>
        <w:t>Para los fines de orientación a los profesores e investigadores en presentar proyectos de investigación para su aprobación, la FCE a través de sus organismos correspondientes ha definido las líneas de investigación con el objetivo de viabilizar la actividad científica con criterios de rigurosidad, pertinencia, continuidad y coherencia dentro de los diversos campos de las áreas del conocimiento.</w:t>
      </w:r>
    </w:p>
    <w:p w14:paraId="138A1E49" w14:textId="350FC936" w:rsidR="005A34FC" w:rsidRDefault="005A34FC">
      <w:pPr>
        <w:suppressAutoHyphens w:val="0"/>
        <w:rPr>
          <w:rFonts w:ascii="Artifex CF" w:eastAsia="Arial Unicode MS" w:hAnsi="Artifex CF" w:cs="Times New Roman"/>
          <w:color w:val="1F497D" w:themeColor="text2"/>
          <w:sz w:val="12"/>
          <w:szCs w:val="24"/>
          <w:lang w:val="es-US" w:eastAsia="es-DO"/>
        </w:rPr>
      </w:pPr>
      <w:r>
        <w:rPr>
          <w:sz w:val="12"/>
        </w:rPr>
        <w:br w:type="page"/>
      </w:r>
    </w:p>
    <w:p w14:paraId="39A6EA3E" w14:textId="77777777" w:rsidR="00312267" w:rsidRPr="00EE0B72" w:rsidRDefault="00312267" w:rsidP="00D83ED5">
      <w:pPr>
        <w:pStyle w:val="Standard"/>
        <w:rPr>
          <w:sz w:val="12"/>
        </w:rPr>
      </w:pPr>
    </w:p>
    <w:p w14:paraId="34B88114" w14:textId="77777777" w:rsidR="00CF0497" w:rsidRPr="004A7ACC" w:rsidRDefault="00CF0497" w:rsidP="00D83ED5">
      <w:pPr>
        <w:pStyle w:val="Standard"/>
        <w:rPr>
          <w:sz w:val="4"/>
        </w:rPr>
      </w:pPr>
    </w:p>
    <w:p w14:paraId="253CBCB3" w14:textId="77777777" w:rsidR="00312267" w:rsidRPr="00E510C5" w:rsidRDefault="00821087" w:rsidP="004A7ACC">
      <w:pPr>
        <w:spacing w:line="264" w:lineRule="auto"/>
        <w:ind w:left="900" w:hanging="907"/>
        <w:rPr>
          <w:rFonts w:ascii="Artifex CF Book" w:eastAsia="Arial Unicode MS" w:hAnsi="Artifex CF Book" w:cs="Times New Roman"/>
          <w:b/>
          <w:color w:val="1F497D" w:themeColor="text2"/>
          <w:sz w:val="24"/>
          <w:szCs w:val="24"/>
          <w:lang w:val="es-US" w:eastAsia="es-DO"/>
        </w:rPr>
      </w:pPr>
      <w:r w:rsidRPr="00E510C5">
        <w:rPr>
          <w:rFonts w:ascii="Artifex CF Book" w:eastAsia="Arial Unicode MS" w:hAnsi="Artifex CF Book" w:cs="Times New Roman"/>
          <w:b/>
          <w:color w:val="1F497D" w:themeColor="text2"/>
          <w:sz w:val="24"/>
          <w:szCs w:val="24"/>
          <w:lang w:val="es-US" w:eastAsia="es-DO"/>
        </w:rPr>
        <w:t>Programa de Formación Centrada en la Escuela</w:t>
      </w:r>
    </w:p>
    <w:p w14:paraId="261FF01A" w14:textId="77777777" w:rsidR="00312267" w:rsidRPr="00EE0B72" w:rsidRDefault="00312267" w:rsidP="00D83ED5">
      <w:pPr>
        <w:pStyle w:val="Standard"/>
        <w:rPr>
          <w:sz w:val="14"/>
        </w:rPr>
      </w:pPr>
    </w:p>
    <w:p w14:paraId="7D1E73F8" w14:textId="79557191" w:rsidR="004203A5" w:rsidRPr="005A34FC" w:rsidRDefault="00821087" w:rsidP="00D83ED5">
      <w:pPr>
        <w:pStyle w:val="Standard"/>
      </w:pPr>
      <w:r>
        <w:t>La Universidad Autónoma de Santo Domingo, a través de la Facultad de Ciencias de la Educación, presentó en el 2017 una propuesta técnica sobre estrategia de formación continua centrada en la Escuela (EFCCE)</w:t>
      </w:r>
      <w:r>
        <w:rPr>
          <w:bCs/>
        </w:rPr>
        <w:t xml:space="preserve">, </w:t>
      </w:r>
      <w:r>
        <w:t>al Instituto Nacional de Formación y Capacitación del Magisterio (INAFOCAM), la cual fue aprobada para ser ejecutada a partir del período escolar 2017-2018.</w:t>
      </w:r>
    </w:p>
    <w:p w14:paraId="70CD5FD7" w14:textId="27837613" w:rsidR="004203A5" w:rsidRPr="005A34FC" w:rsidRDefault="00821087" w:rsidP="005A34FC">
      <w:pPr>
        <w:pStyle w:val="Standard"/>
        <w:rPr>
          <w:sz w:val="28"/>
          <w:szCs w:val="28"/>
        </w:rPr>
      </w:pPr>
      <w:r>
        <w:t>El programa estaba previsto desarrollarse en el Distrito Educativo 06 de Haina, perteneciente a la Regional 04 de San Cristóbal. Luego ese Distrito fue dividido conformándose el Distrito Educativo 04-07 para Nigua y Palenque</w:t>
      </w:r>
      <w:r>
        <w:rPr>
          <w:sz w:val="28"/>
          <w:szCs w:val="28"/>
        </w:rPr>
        <w:t>.</w:t>
      </w:r>
    </w:p>
    <w:p w14:paraId="40474DE5" w14:textId="6BD362D5" w:rsidR="004203A5" w:rsidRPr="005A34FC" w:rsidRDefault="00821087" w:rsidP="00D83ED5">
      <w:pPr>
        <w:pStyle w:val="Standard"/>
      </w:pPr>
      <w:r>
        <w:t>En el marco de la propuesta, la primera actividad realizada era evaluación diagnóstica de las condiciones de los centros educativos en dichos distritos, cuyo informe final provisional fue entregado en octubre del 2018. Otra de las acciones contempladas era la formación continua para fortalecer la implementación del currículo en el área de lectura, escritura y matemática y de gestión y liderazgo en el acompañamiento en los procesos pedagógicos y de gestión.</w:t>
      </w:r>
    </w:p>
    <w:p w14:paraId="0A083CD9" w14:textId="5DF2D07E" w:rsidR="004203A5" w:rsidRPr="005A34FC" w:rsidRDefault="00821087" w:rsidP="00D83ED5">
      <w:pPr>
        <w:pStyle w:val="Standard"/>
        <w:rPr>
          <w:lang w:val="es-ES"/>
        </w:rPr>
      </w:pPr>
      <w:r>
        <w:t xml:space="preserve">En ese sentido, en el segundo año de 2018-2019 con el mismo convenio se realizaron las actividades de formación. En el área de gestión y liderazgo se capacitaron 115 técnicos y coordinadores docentes distritales y 85 directores y subdirectores de centros.  Además, se capacitación 175 docentes en Lengua Española y Matemáticas, cuyo objetivo estaba </w:t>
      </w:r>
      <w:r>
        <w:rPr>
          <w:lang w:val="es-ES"/>
        </w:rPr>
        <w:t>orientado a impactar en la formación y cualificación de la práctica educativa y la gestión de los aprendizajes de los docentes en el primer ciclo de la educación primaria.</w:t>
      </w:r>
    </w:p>
    <w:p w14:paraId="6CA9D910" w14:textId="5156038F" w:rsidR="004203A5" w:rsidRPr="005A34FC" w:rsidRDefault="00821087" w:rsidP="00D83ED5">
      <w:pPr>
        <w:pStyle w:val="Standard"/>
      </w:pPr>
      <w:r>
        <w:t xml:space="preserve">También, en el marco del programa se organizaron y ejecutaron talleres de inducción sobre la EFCCE a unos 110 miembros de APMAE, y talleres sobre la biblioteca como instrumento de apoyo al aprendizaje para unos 50 participantes.  </w:t>
      </w:r>
    </w:p>
    <w:p w14:paraId="4AF92E20" w14:textId="77777777" w:rsidR="00312267" w:rsidRPr="00EE0B72" w:rsidRDefault="00821087" w:rsidP="00D83ED5">
      <w:pPr>
        <w:pStyle w:val="Standard"/>
        <w:rPr>
          <w:sz w:val="32"/>
        </w:rPr>
      </w:pPr>
      <w:r>
        <w:t xml:space="preserve">En el tercer año de la </w:t>
      </w:r>
      <w:r>
        <w:rPr>
          <w:lang w:val="es-ES"/>
        </w:rPr>
        <w:t>EFCCE</w:t>
      </w:r>
      <w:r>
        <w:t xml:space="preserve"> 2019-2020 se llevaron a cabo los acompañamientos pedagógicos a los docentes que les permitieran el desarrollo de las competencias relativas al área de Lengua Española en el Primer Ciclo de Nivel Primario. En los mismos se profundizó en las estrategias para la enseñanza de la lectura y la escritura desde las orientaciones curriculares vigentes, las secuencias didácticas para los grados de primer y segundo grado, textos discursivos con mira al logro de habilidades lectora y sus adecuaciones correspondientes.</w:t>
      </w:r>
    </w:p>
    <w:p w14:paraId="546B7071" w14:textId="77777777" w:rsidR="004203A5" w:rsidRPr="005A34FC" w:rsidRDefault="004203A5" w:rsidP="005A34FC"/>
    <w:p w14:paraId="38C591B1" w14:textId="77777777" w:rsidR="00312267" w:rsidRPr="00E510C5" w:rsidRDefault="00821087" w:rsidP="00EE0B72">
      <w:pPr>
        <w:spacing w:line="264" w:lineRule="auto"/>
        <w:ind w:left="900" w:hanging="907"/>
        <w:rPr>
          <w:rFonts w:ascii="Artifex CF Book" w:eastAsia="Arial Unicode MS" w:hAnsi="Artifex CF Book" w:cs="Times New Roman"/>
          <w:b/>
          <w:color w:val="1F497D" w:themeColor="text2"/>
          <w:sz w:val="24"/>
          <w:szCs w:val="24"/>
          <w:lang w:val="es-US" w:eastAsia="es-DO"/>
        </w:rPr>
      </w:pPr>
      <w:r w:rsidRPr="00E510C5">
        <w:rPr>
          <w:rFonts w:ascii="Artifex CF Book" w:eastAsia="Arial Unicode MS" w:hAnsi="Artifex CF Book" w:cs="Times New Roman"/>
          <w:b/>
          <w:color w:val="1F497D" w:themeColor="text2"/>
          <w:sz w:val="24"/>
          <w:szCs w:val="24"/>
          <w:lang w:val="es-US" w:eastAsia="es-DO"/>
        </w:rPr>
        <w:t>Conferencias Internacionales</w:t>
      </w:r>
    </w:p>
    <w:p w14:paraId="0E7309B2" w14:textId="77777777" w:rsidR="004203A5" w:rsidRPr="00EE0B72" w:rsidRDefault="004203A5" w:rsidP="00D83ED5">
      <w:pPr>
        <w:pStyle w:val="Standard"/>
        <w:rPr>
          <w:sz w:val="14"/>
        </w:rPr>
      </w:pPr>
    </w:p>
    <w:p w14:paraId="6E47B5B2" w14:textId="77777777" w:rsidR="00312267" w:rsidRDefault="00821087" w:rsidP="00D83ED5">
      <w:pPr>
        <w:pStyle w:val="Standard"/>
      </w:pPr>
      <w:r>
        <w:t>Con la asistencia de unos 300 participantes se organizó en forma virtual la conferencia sobre la educación y los desafíos de la cibercultura. ¿Qué sabiduría necesitaremos en la era post pandemia? Dicha conferencia fue dictada por el doctor Javier Bustamante Donas, de la Universidad Complutense de Madrid.</w:t>
      </w:r>
    </w:p>
    <w:p w14:paraId="50126B2B" w14:textId="77777777" w:rsidR="00312267" w:rsidRPr="00877726" w:rsidRDefault="00312267" w:rsidP="00D83ED5">
      <w:pPr>
        <w:pStyle w:val="Standard"/>
        <w:rPr>
          <w:sz w:val="14"/>
        </w:rPr>
      </w:pPr>
    </w:p>
    <w:p w14:paraId="6DA6340C" w14:textId="71BE4970" w:rsidR="00312267" w:rsidRPr="00E510C5" w:rsidRDefault="00821087" w:rsidP="00EE0B72">
      <w:pPr>
        <w:spacing w:line="264" w:lineRule="auto"/>
        <w:ind w:left="810" w:hanging="907"/>
        <w:rPr>
          <w:rFonts w:ascii="Artifex CF Book" w:eastAsia="Arial Unicode MS" w:hAnsi="Artifex CF Book" w:cs="Times New Roman"/>
          <w:b/>
          <w:color w:val="1F497D" w:themeColor="text2"/>
          <w:sz w:val="24"/>
          <w:szCs w:val="24"/>
          <w:lang w:val="es-US" w:eastAsia="es-DO"/>
        </w:rPr>
      </w:pPr>
      <w:bookmarkStart w:id="74" w:name="_Toc61329257"/>
      <w:r w:rsidRPr="00E510C5">
        <w:rPr>
          <w:rFonts w:ascii="Artifex CF Book" w:eastAsia="Arial Unicode MS" w:hAnsi="Artifex CF Book" w:cs="Times New Roman"/>
          <w:b/>
          <w:color w:val="1F497D" w:themeColor="text2"/>
          <w:sz w:val="24"/>
          <w:szCs w:val="24"/>
          <w:lang w:val="es-US" w:eastAsia="es-DO"/>
        </w:rPr>
        <w:t xml:space="preserve"> Administración y Desarrollo Institucional</w:t>
      </w:r>
      <w:bookmarkEnd w:id="74"/>
      <w:r w:rsidRPr="00E510C5">
        <w:rPr>
          <w:rFonts w:ascii="Artifex CF Book" w:eastAsia="Arial Unicode MS" w:hAnsi="Artifex CF Book" w:cs="Times New Roman"/>
          <w:b/>
          <w:color w:val="1F497D" w:themeColor="text2"/>
          <w:sz w:val="24"/>
          <w:szCs w:val="24"/>
          <w:lang w:val="es-US" w:eastAsia="es-DO"/>
        </w:rPr>
        <w:t xml:space="preserve"> </w:t>
      </w:r>
    </w:p>
    <w:p w14:paraId="1C27B1FD" w14:textId="77777777" w:rsidR="00312267" w:rsidRPr="00EE0B72" w:rsidRDefault="00312267" w:rsidP="00D83ED5">
      <w:pPr>
        <w:pStyle w:val="Standard"/>
        <w:rPr>
          <w:sz w:val="14"/>
        </w:rPr>
      </w:pPr>
    </w:p>
    <w:p w14:paraId="79081999" w14:textId="53752D41" w:rsidR="004203A5" w:rsidRPr="005A34FC" w:rsidRDefault="00821087" w:rsidP="00D83ED5">
      <w:pPr>
        <w:pStyle w:val="Standard"/>
        <w:rPr>
          <w:sz w:val="28"/>
          <w:szCs w:val="28"/>
        </w:rPr>
      </w:pPr>
      <w:r>
        <w:t>En este período de gestión la dirección académica de la FCE ha trabajado en las solicitudes de las promociones a los servidores administrativos según resultado de la evaluación del desempeño</w:t>
      </w:r>
      <w:r>
        <w:rPr>
          <w:sz w:val="28"/>
          <w:szCs w:val="28"/>
        </w:rPr>
        <w:t>.</w:t>
      </w:r>
    </w:p>
    <w:p w14:paraId="4FE2A499" w14:textId="088BE5AC" w:rsidR="00CF0497" w:rsidRDefault="00821087" w:rsidP="00D83ED5">
      <w:pPr>
        <w:pStyle w:val="Standard"/>
      </w:pPr>
      <w:r>
        <w:t>También, ha acompañado las autoridades universitarias al cumplimiento del esfuerzo nacional para la prevención y tratamiento de la COVID 19 y el seguimiento a los requerimientos de servicios de salud de los servidores universitarios, cumpliendo, además, con el protocolo del plan de contingencia docente y de para la reintegración del personal administrativo a sus labores en el marco de las disposiciones de la OMS, MSP y la Dirección de Recursos Humanos de la UAS</w:t>
      </w:r>
      <w:r w:rsidR="005F55BF">
        <w:t>D.</w:t>
      </w:r>
    </w:p>
    <w:p w14:paraId="3BFA1198" w14:textId="77777777" w:rsidR="00EE0B72" w:rsidRDefault="00EE0B72" w:rsidP="00D83ED5">
      <w:pPr>
        <w:pStyle w:val="Standard"/>
      </w:pPr>
    </w:p>
    <w:p w14:paraId="2BA2273D" w14:textId="77777777" w:rsidR="00EE0B72" w:rsidRPr="00EE0B72" w:rsidRDefault="00EE0B72" w:rsidP="00D83ED5">
      <w:pPr>
        <w:pStyle w:val="Standard"/>
        <w:rPr>
          <w:sz w:val="44"/>
        </w:rPr>
      </w:pPr>
    </w:p>
    <w:p w14:paraId="44D16071" w14:textId="11DF52C5" w:rsidR="00746CCC" w:rsidRPr="00B301C4" w:rsidRDefault="00746CCC" w:rsidP="008D2B25">
      <w:pPr>
        <w:pStyle w:val="Heading1"/>
      </w:pPr>
      <w:bookmarkStart w:id="75" w:name="_Toc61329258"/>
      <w:bookmarkStart w:id="76" w:name="_Toc61858556"/>
      <w:r w:rsidRPr="00B301C4">
        <w:t>UASD CENTRO BANÍ</w:t>
      </w:r>
      <w:bookmarkEnd w:id="75"/>
      <w:bookmarkEnd w:id="76"/>
    </w:p>
    <w:p w14:paraId="2F6DA73E" w14:textId="0325F297" w:rsidR="00746CCC" w:rsidRPr="00B301C4" w:rsidRDefault="00535A51" w:rsidP="00853AFF">
      <w:pPr>
        <w:spacing w:line="264" w:lineRule="auto"/>
        <w:ind w:hanging="907"/>
        <w:jc w:val="both"/>
        <w:rPr>
          <w:rFonts w:ascii="Artifex CF" w:hAnsi="Artifex CF" w:cs="Times New Roman"/>
          <w:bCs/>
          <w:color w:val="1F497D"/>
          <w:sz w:val="24"/>
          <w:szCs w:val="24"/>
          <w:lang w:val="es-US"/>
        </w:rPr>
      </w:pPr>
      <w:r w:rsidRPr="009373E7">
        <w:rPr>
          <w:rFonts w:ascii="Artifex CF" w:hAnsi="Artifex CF"/>
          <w:noProof/>
          <w:color w:val="244061" w:themeColor="accent1" w:themeShade="80"/>
          <w:spacing w:val="8"/>
          <w:sz w:val="24"/>
          <w:szCs w:val="24"/>
          <w:lang w:val="en-US"/>
        </w:rPr>
        <mc:AlternateContent>
          <mc:Choice Requires="wps">
            <w:drawing>
              <wp:anchor distT="0" distB="0" distL="114300" distR="114300" simplePos="0" relativeHeight="251708416" behindDoc="0" locked="0" layoutInCell="1" allowOverlap="1" wp14:anchorId="61D83291" wp14:editId="7F888FB6">
                <wp:simplePos x="0" y="0"/>
                <wp:positionH relativeFrom="margin">
                  <wp:align>center</wp:align>
                </wp:positionH>
                <wp:positionV relativeFrom="paragraph">
                  <wp:posOffset>37465</wp:posOffset>
                </wp:positionV>
                <wp:extent cx="540000" cy="0"/>
                <wp:effectExtent l="57150" t="38100" r="50800" b="95250"/>
                <wp:wrapNone/>
                <wp:docPr id="38" name="Conector recto 38"/>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13B4BF" id="Conector recto 38" o:spid="_x0000_s1026" style="position:absolute;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95pt" to="4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" strokecolor="red" strokeweight="2.5pt">
                <v:shadow on="t" color="black" opacity="22937f" origin=",.5" offset="0,.63889mm"/>
                <w10:wrap anchorx="margin"/>
              </v:line>
            </w:pict>
          </mc:Fallback>
        </mc:AlternateContent>
      </w:r>
    </w:p>
    <w:p w14:paraId="1CB5C759" w14:textId="77777777" w:rsidR="00746CCC" w:rsidRPr="00B301C4" w:rsidRDefault="00746CCC" w:rsidP="00D83ED5">
      <w:pPr>
        <w:pStyle w:val="Standard"/>
      </w:pPr>
    </w:p>
    <w:p w14:paraId="04AD624C" w14:textId="4F49B1D1" w:rsidR="00746CCC" w:rsidRPr="00E510C5" w:rsidRDefault="00746CCC" w:rsidP="00EE0B72">
      <w:pPr>
        <w:spacing w:line="264" w:lineRule="auto"/>
        <w:ind w:left="900" w:hanging="907"/>
        <w:rPr>
          <w:rFonts w:ascii="Artifex CF Book" w:eastAsia="Arial Unicode MS" w:hAnsi="Artifex CF Book" w:cs="Times New Roman"/>
          <w:b/>
          <w:color w:val="1F497D" w:themeColor="text2"/>
          <w:sz w:val="24"/>
          <w:szCs w:val="24"/>
          <w:lang w:val="es-US" w:eastAsia="es-DO"/>
        </w:rPr>
      </w:pPr>
      <w:bookmarkStart w:id="77" w:name="_Toc61329259"/>
      <w:r w:rsidRPr="00E510C5">
        <w:rPr>
          <w:rFonts w:ascii="Artifex CF Book" w:eastAsia="Arial Unicode MS" w:hAnsi="Artifex CF Book" w:cs="Times New Roman"/>
          <w:b/>
          <w:color w:val="1F497D" w:themeColor="text2"/>
          <w:sz w:val="24"/>
          <w:szCs w:val="24"/>
          <w:lang w:val="es-US" w:eastAsia="es-DO"/>
        </w:rPr>
        <w:t>Docencia de Grado</w:t>
      </w:r>
      <w:bookmarkEnd w:id="77"/>
      <w:r w:rsidRPr="00E510C5">
        <w:rPr>
          <w:rFonts w:ascii="Artifex CF Book" w:eastAsia="Arial Unicode MS" w:hAnsi="Artifex CF Book" w:cs="Times New Roman"/>
          <w:b/>
          <w:color w:val="1F497D" w:themeColor="text2"/>
          <w:sz w:val="24"/>
          <w:szCs w:val="24"/>
          <w:lang w:val="es-US" w:eastAsia="es-DO"/>
        </w:rPr>
        <w:t xml:space="preserve">  </w:t>
      </w:r>
    </w:p>
    <w:p w14:paraId="0AA0C399" w14:textId="77777777" w:rsidR="00746CCC" w:rsidRPr="00877726" w:rsidRDefault="00746CCC" w:rsidP="00853AFF">
      <w:pPr>
        <w:pStyle w:val="NoSpacing"/>
        <w:widowControl w:val="0"/>
        <w:spacing w:after="160" w:line="264" w:lineRule="auto"/>
        <w:ind w:hanging="907"/>
        <w:jc w:val="both"/>
        <w:rPr>
          <w:rFonts w:ascii="Artifex CF" w:eastAsia="Calibri" w:hAnsi="Artifex CF" w:cs="Times New Roman"/>
          <w:color w:val="1F497D"/>
          <w:sz w:val="14"/>
          <w:szCs w:val="24"/>
          <w:lang w:val="es-DO" w:eastAsia="es-DO"/>
        </w:rPr>
      </w:pPr>
    </w:p>
    <w:p w14:paraId="547C6AB8" w14:textId="5B5E6E75" w:rsidR="00746CCC" w:rsidRPr="00B301C4" w:rsidRDefault="00EE0B72" w:rsidP="00853AFF">
      <w:pPr>
        <w:pStyle w:val="NoSpacing"/>
        <w:widowControl w:val="0"/>
        <w:spacing w:after="160" w:line="264" w:lineRule="auto"/>
        <w:ind w:hanging="907"/>
        <w:jc w:val="both"/>
        <w:rPr>
          <w:rFonts w:ascii="Artifex CF" w:hAnsi="Artifex CF"/>
          <w:sz w:val="24"/>
          <w:szCs w:val="24"/>
          <w:lang w:val="es-ES"/>
        </w:rPr>
      </w:pPr>
      <w:r>
        <w:rPr>
          <w:rFonts w:ascii="Artifex CF" w:hAnsi="Artifex CF"/>
          <w:bCs/>
          <w:color w:val="1F497D"/>
          <w:sz w:val="24"/>
          <w:szCs w:val="24"/>
          <w:lang w:val="es-ES"/>
        </w:rPr>
        <w:t xml:space="preserve">                    </w:t>
      </w:r>
      <w:r w:rsidR="00746CCC" w:rsidRPr="00B301C4">
        <w:rPr>
          <w:rFonts w:ascii="Artifex CF" w:hAnsi="Artifex CF"/>
          <w:bCs/>
          <w:color w:val="1F497D"/>
          <w:sz w:val="24"/>
          <w:szCs w:val="24"/>
          <w:lang w:val="es-ES"/>
        </w:rPr>
        <w:t xml:space="preserve">En el aspecto debemos iniciar diciendo que la población   estudiantil del Centro continúa en crecimiento cónsono con el comportamiento general en la institución.  Así, en el semestre </w:t>
      </w:r>
      <w:r w:rsidR="00746CCC" w:rsidRPr="00B301C4">
        <w:rPr>
          <w:rFonts w:ascii="Artifex CF" w:hAnsi="Artifex CF"/>
          <w:color w:val="1F497D"/>
          <w:sz w:val="24"/>
          <w:szCs w:val="24"/>
          <w:lang w:val="es-ES"/>
        </w:rPr>
        <w:t xml:space="preserve">2019-20 ingresaron más de 508 nuevos alumnos, en tanto que en el semestre 2020-10 otros 442.  De igual manera en el segundo semestre especial 2020-20 la matrícula se incrementó con 76 nuevos estudiantes, para cursar asignaturas en formato totalmente virtual, lo que hace un total acumulado de 1,026 nuevos captados a través de charlas y visitas puntuales a liceos y colegios de toda la región del Valdesia.  </w:t>
      </w:r>
    </w:p>
    <w:p w14:paraId="44170024" w14:textId="77777777" w:rsidR="00746CCC" w:rsidRPr="00EE0B72" w:rsidRDefault="00746CCC" w:rsidP="00853AFF">
      <w:pPr>
        <w:pStyle w:val="NoSpacing"/>
        <w:widowControl w:val="0"/>
        <w:spacing w:after="160" w:line="264" w:lineRule="auto"/>
        <w:ind w:hanging="907"/>
        <w:jc w:val="both"/>
        <w:rPr>
          <w:rFonts w:ascii="Artifex CF" w:hAnsi="Artifex CF"/>
          <w:color w:val="1F497D"/>
          <w:sz w:val="14"/>
          <w:szCs w:val="24"/>
          <w:u w:val="single"/>
          <w:lang w:val="es-ES"/>
        </w:rPr>
      </w:pPr>
    </w:p>
    <w:p w14:paraId="416D431D" w14:textId="4E075F0C" w:rsidR="00746CCC" w:rsidRPr="00B301C4" w:rsidRDefault="00EE0B72" w:rsidP="00853AFF">
      <w:pPr>
        <w:pStyle w:val="NoSpacing"/>
        <w:widowControl w:val="0"/>
        <w:spacing w:after="160" w:line="264" w:lineRule="auto"/>
        <w:ind w:hanging="907"/>
        <w:jc w:val="both"/>
        <w:rPr>
          <w:rFonts w:ascii="Artifex CF" w:hAnsi="Artifex CF"/>
          <w:bCs/>
          <w:color w:val="1F497D"/>
          <w:sz w:val="24"/>
          <w:szCs w:val="24"/>
          <w:lang w:val="es-ES"/>
        </w:rPr>
      </w:pPr>
      <w:r>
        <w:rPr>
          <w:rFonts w:ascii="Artifex CF" w:hAnsi="Artifex CF"/>
          <w:bCs/>
          <w:color w:val="1F497D"/>
          <w:sz w:val="24"/>
          <w:szCs w:val="24"/>
          <w:lang w:val="es-ES"/>
        </w:rPr>
        <w:t xml:space="preserve">                    </w:t>
      </w:r>
      <w:r w:rsidR="00746CCC" w:rsidRPr="00B301C4">
        <w:rPr>
          <w:rFonts w:ascii="Artifex CF" w:hAnsi="Artifex CF"/>
          <w:bCs/>
          <w:color w:val="1F497D"/>
          <w:sz w:val="24"/>
          <w:szCs w:val="24"/>
          <w:lang w:val="es-ES"/>
        </w:rPr>
        <w:t xml:space="preserve">Cada semestre la dirección del Centro, en forma conjunta con el coordinador docente, ejecuta con los directores de escuelas y Ciclo Básico la programación y asignación docente, asegurando la oferta de asignaturas y secciones demandadas por los estudiantes. </w:t>
      </w:r>
    </w:p>
    <w:p w14:paraId="17B487CE" w14:textId="77777777" w:rsidR="00746CCC" w:rsidRPr="006C66DA" w:rsidRDefault="00746CCC" w:rsidP="00853AFF">
      <w:pPr>
        <w:pStyle w:val="NoSpacing"/>
        <w:widowControl w:val="0"/>
        <w:spacing w:after="160" w:line="264" w:lineRule="auto"/>
        <w:ind w:hanging="907"/>
        <w:jc w:val="both"/>
        <w:rPr>
          <w:rFonts w:ascii="Artifex CF" w:hAnsi="Artifex CF"/>
          <w:color w:val="1F497D"/>
          <w:sz w:val="14"/>
          <w:szCs w:val="24"/>
          <w:lang w:val="es-DO"/>
        </w:rPr>
      </w:pPr>
    </w:p>
    <w:p w14:paraId="183C073F" w14:textId="668AEAB3" w:rsidR="006C66DA" w:rsidRDefault="00EE0B72" w:rsidP="005A34FC">
      <w:pPr>
        <w:pStyle w:val="NoSpacing"/>
        <w:widowControl w:val="0"/>
        <w:spacing w:after="160" w:line="264" w:lineRule="auto"/>
        <w:ind w:hanging="907"/>
        <w:jc w:val="both"/>
        <w:rPr>
          <w:rFonts w:ascii="Artifex CF" w:hAnsi="Artifex CF"/>
          <w:color w:val="1F497D"/>
          <w:sz w:val="24"/>
          <w:szCs w:val="24"/>
          <w:lang w:val="es-DO"/>
        </w:rPr>
      </w:pPr>
      <w:r>
        <w:rPr>
          <w:rFonts w:ascii="Artifex CF" w:hAnsi="Artifex CF"/>
          <w:color w:val="1F497D"/>
          <w:sz w:val="24"/>
          <w:szCs w:val="24"/>
          <w:lang w:val="es-DO"/>
        </w:rPr>
        <w:t xml:space="preserve">                    </w:t>
      </w:r>
      <w:r w:rsidR="00746CCC" w:rsidRPr="00B301C4">
        <w:rPr>
          <w:rFonts w:ascii="Artifex CF" w:hAnsi="Artifex CF"/>
          <w:color w:val="1F497D"/>
          <w:sz w:val="24"/>
          <w:szCs w:val="24"/>
          <w:lang w:val="es-DO"/>
        </w:rPr>
        <w:t>El proceso de coordinación académica para la verificación de estatus del estudiante y la proyección de asignaturas se realiza a través de la unidad de Informática de esa dependencia uasdiana.</w:t>
      </w:r>
      <w:r w:rsidR="005A34FC">
        <w:rPr>
          <w:rFonts w:ascii="Artifex CF" w:hAnsi="Artifex CF"/>
          <w:color w:val="1F497D"/>
          <w:sz w:val="24"/>
          <w:szCs w:val="24"/>
          <w:lang w:val="es-DO"/>
        </w:rPr>
        <w:t xml:space="preserve"> </w:t>
      </w:r>
    </w:p>
    <w:p w14:paraId="7A5AC617" w14:textId="77777777" w:rsidR="005A34FC" w:rsidRPr="005A34FC" w:rsidRDefault="005A34FC" w:rsidP="005A34FC">
      <w:pPr>
        <w:pStyle w:val="NoSpacing"/>
        <w:widowControl w:val="0"/>
        <w:spacing w:after="160" w:line="264" w:lineRule="auto"/>
        <w:ind w:hanging="907"/>
        <w:jc w:val="both"/>
        <w:rPr>
          <w:rFonts w:ascii="Artifex CF" w:hAnsi="Artifex CF"/>
          <w:color w:val="1F497D"/>
          <w:sz w:val="10"/>
          <w:szCs w:val="24"/>
          <w:lang w:val="es-DO"/>
        </w:rPr>
      </w:pPr>
    </w:p>
    <w:p w14:paraId="4CE45637" w14:textId="6BCD408D" w:rsidR="00746CCC" w:rsidRDefault="00746CCC" w:rsidP="006C66DA">
      <w:pPr>
        <w:spacing w:line="264" w:lineRule="auto"/>
        <w:ind w:left="900" w:hanging="907"/>
        <w:rPr>
          <w:rFonts w:ascii="Artifex CF Book" w:eastAsia="Arial Unicode MS" w:hAnsi="Artifex CF Book" w:cs="Times New Roman"/>
          <w:b/>
          <w:color w:val="1F497D" w:themeColor="text2"/>
          <w:sz w:val="24"/>
          <w:szCs w:val="24"/>
          <w:lang w:val="es-US" w:eastAsia="es-DO"/>
        </w:rPr>
      </w:pPr>
      <w:r w:rsidRPr="00E510C5">
        <w:rPr>
          <w:rFonts w:ascii="Artifex CF Book" w:eastAsia="Arial Unicode MS" w:hAnsi="Artifex CF Book" w:cs="Times New Roman"/>
          <w:b/>
          <w:color w:val="1F497D" w:themeColor="text2"/>
          <w:sz w:val="24"/>
          <w:szCs w:val="24"/>
          <w:lang w:val="es-US" w:eastAsia="es-DO"/>
        </w:rPr>
        <w:t>Oferta Curricular</w:t>
      </w:r>
    </w:p>
    <w:p w14:paraId="3C3263F9" w14:textId="77777777" w:rsidR="00E510C5" w:rsidRPr="005A34FC" w:rsidRDefault="00E510C5" w:rsidP="00853AFF">
      <w:pPr>
        <w:spacing w:line="264" w:lineRule="auto"/>
        <w:ind w:hanging="907"/>
        <w:rPr>
          <w:rFonts w:ascii="Artifex CF Book" w:eastAsia="Arial Unicode MS" w:hAnsi="Artifex CF Book" w:cs="Times New Roman"/>
          <w:b/>
          <w:color w:val="1F497D" w:themeColor="text2"/>
          <w:sz w:val="8"/>
          <w:szCs w:val="24"/>
          <w:lang w:val="es-US" w:eastAsia="es-DO"/>
        </w:rPr>
      </w:pPr>
    </w:p>
    <w:p w14:paraId="6ECC6B52" w14:textId="5A8D2625" w:rsidR="00746CCC" w:rsidRDefault="00746CCC" w:rsidP="005A34FC">
      <w:pPr>
        <w:pStyle w:val="NoSpacing"/>
        <w:widowControl w:val="0"/>
        <w:spacing w:after="160" w:line="264" w:lineRule="auto"/>
        <w:jc w:val="both"/>
        <w:rPr>
          <w:rFonts w:ascii="Artifex CF" w:hAnsi="Artifex CF"/>
          <w:color w:val="1F497D"/>
          <w:sz w:val="24"/>
          <w:szCs w:val="24"/>
          <w:lang w:val="es-ES"/>
        </w:rPr>
      </w:pPr>
      <w:r w:rsidRPr="00B301C4">
        <w:rPr>
          <w:rFonts w:ascii="Artifex CF" w:hAnsi="Artifex CF"/>
          <w:color w:val="1F497D"/>
          <w:sz w:val="24"/>
          <w:szCs w:val="24"/>
          <w:lang w:val="es-ES"/>
        </w:rPr>
        <w:t xml:space="preserve">Para atender la demanda del estudiantado, la oferta curricular del Centro contempla los siguientes 11 programas y carreras:  </w:t>
      </w:r>
    </w:p>
    <w:p w14:paraId="333E25D8" w14:textId="77777777" w:rsidR="00CF0497" w:rsidRPr="00307881" w:rsidRDefault="00CF0497" w:rsidP="005A34FC">
      <w:pPr>
        <w:pStyle w:val="NoSpacing"/>
        <w:widowControl w:val="0"/>
        <w:ind w:left="821" w:hanging="274"/>
        <w:jc w:val="both"/>
        <w:rPr>
          <w:rFonts w:ascii="Artifex CF" w:hAnsi="Artifex CF"/>
          <w:color w:val="1F497D"/>
          <w:sz w:val="10"/>
          <w:szCs w:val="10"/>
          <w:lang w:val="es-ES"/>
        </w:rPr>
      </w:pPr>
    </w:p>
    <w:p w14:paraId="723EAF73" w14:textId="77777777" w:rsidR="00746CCC" w:rsidRPr="005A34FC" w:rsidRDefault="00746CCC" w:rsidP="005A34FC">
      <w:pPr>
        <w:pStyle w:val="NoSpacing"/>
        <w:widowControl w:val="0"/>
        <w:numPr>
          <w:ilvl w:val="0"/>
          <w:numId w:val="60"/>
        </w:numPr>
        <w:tabs>
          <w:tab w:val="left" w:pos="-26718"/>
        </w:tabs>
        <w:ind w:left="821" w:hanging="274"/>
        <w:jc w:val="both"/>
        <w:textAlignment w:val="auto"/>
        <w:rPr>
          <w:rFonts w:ascii="Artifex CF" w:hAnsi="Artifex CF"/>
          <w:color w:val="1F497D" w:themeColor="text2"/>
          <w:sz w:val="24"/>
          <w:szCs w:val="24"/>
        </w:rPr>
      </w:pPr>
      <w:r w:rsidRPr="005A34FC">
        <w:rPr>
          <w:rFonts w:ascii="Artifex CF" w:eastAsia="Times New Roman" w:hAnsi="Artifex CF"/>
          <w:iCs/>
          <w:color w:val="1F497D" w:themeColor="text2"/>
          <w:sz w:val="24"/>
          <w:szCs w:val="24"/>
          <w:lang w:val="es-ES" w:eastAsia="es-ES"/>
        </w:rPr>
        <w:t>Licenciatura en Psicología Clínica.</w:t>
      </w:r>
      <w:r w:rsidRPr="005A34FC">
        <w:rPr>
          <w:rFonts w:eastAsia="Times New Roman" w:cs="Calibri"/>
          <w:iCs/>
          <w:color w:val="1F497D" w:themeColor="text2"/>
          <w:sz w:val="24"/>
          <w:szCs w:val="24"/>
          <w:lang w:val="es-ES" w:eastAsia="es-ES"/>
        </w:rPr>
        <w:t> </w:t>
      </w:r>
    </w:p>
    <w:p w14:paraId="4EDEA8AE" w14:textId="77777777" w:rsidR="00E510C5" w:rsidRPr="005A34FC" w:rsidRDefault="00746CCC" w:rsidP="005A34FC">
      <w:pPr>
        <w:pStyle w:val="NoSpacing"/>
        <w:widowControl w:val="0"/>
        <w:numPr>
          <w:ilvl w:val="0"/>
          <w:numId w:val="60"/>
        </w:numPr>
        <w:tabs>
          <w:tab w:val="left" w:pos="-26718"/>
        </w:tabs>
        <w:ind w:left="821" w:hanging="274"/>
        <w:jc w:val="both"/>
        <w:textAlignment w:val="auto"/>
        <w:rPr>
          <w:rFonts w:ascii="Artifex CF" w:hAnsi="Artifex CF"/>
          <w:color w:val="1F497D" w:themeColor="text2"/>
          <w:sz w:val="24"/>
          <w:szCs w:val="24"/>
          <w:lang w:val="es-ES"/>
        </w:rPr>
      </w:pPr>
      <w:r w:rsidRPr="005A34FC">
        <w:rPr>
          <w:rFonts w:ascii="Artifex CF" w:eastAsia="Times New Roman" w:hAnsi="Artifex CF"/>
          <w:iCs/>
          <w:color w:val="1F497D" w:themeColor="text2"/>
          <w:sz w:val="24"/>
          <w:szCs w:val="24"/>
          <w:lang w:val="es-ES" w:eastAsia="es-ES"/>
        </w:rPr>
        <w:t xml:space="preserve">Licenciatura en Ciencias de la Comunicación Social, Mención </w:t>
      </w:r>
      <w:r w:rsidR="00E510C5" w:rsidRPr="005A34FC">
        <w:rPr>
          <w:rFonts w:ascii="Artifex CF" w:eastAsia="Times New Roman" w:hAnsi="Artifex CF"/>
          <w:iCs/>
          <w:color w:val="1F497D" w:themeColor="text2"/>
          <w:sz w:val="24"/>
          <w:szCs w:val="24"/>
          <w:lang w:val="es-ES" w:eastAsia="es-ES"/>
        </w:rPr>
        <w:t xml:space="preserve">   </w:t>
      </w:r>
    </w:p>
    <w:p w14:paraId="69DDC2C4" w14:textId="129EC239" w:rsidR="00746CCC" w:rsidRPr="005A34FC" w:rsidRDefault="00746CCC" w:rsidP="005A34FC">
      <w:pPr>
        <w:pStyle w:val="NoSpacing"/>
        <w:widowControl w:val="0"/>
        <w:tabs>
          <w:tab w:val="left" w:pos="-26718"/>
        </w:tabs>
        <w:ind w:left="821" w:hanging="274"/>
        <w:jc w:val="both"/>
        <w:textAlignment w:val="auto"/>
        <w:rPr>
          <w:rFonts w:ascii="Artifex CF" w:hAnsi="Artifex CF"/>
          <w:color w:val="1F497D" w:themeColor="text2"/>
          <w:sz w:val="24"/>
          <w:szCs w:val="24"/>
          <w:lang w:val="es-ES"/>
        </w:rPr>
      </w:pPr>
      <w:r w:rsidRPr="005A34FC">
        <w:rPr>
          <w:rFonts w:ascii="Artifex CF" w:eastAsia="Times New Roman" w:hAnsi="Artifex CF"/>
          <w:iCs/>
          <w:color w:val="1F497D" w:themeColor="text2"/>
          <w:sz w:val="24"/>
          <w:szCs w:val="24"/>
          <w:lang w:val="es-ES" w:eastAsia="es-ES"/>
        </w:rPr>
        <w:t>Periodismo.</w:t>
      </w:r>
    </w:p>
    <w:p w14:paraId="7B85B9EF" w14:textId="77777777" w:rsidR="00746CCC" w:rsidRPr="005A34FC" w:rsidRDefault="00746CCC" w:rsidP="005A34FC">
      <w:pPr>
        <w:pStyle w:val="NoSpacing"/>
        <w:widowControl w:val="0"/>
        <w:numPr>
          <w:ilvl w:val="0"/>
          <w:numId w:val="60"/>
        </w:numPr>
        <w:ind w:left="821" w:hanging="274"/>
        <w:jc w:val="both"/>
        <w:textAlignment w:val="auto"/>
        <w:rPr>
          <w:rFonts w:ascii="Artifex CF" w:eastAsia="Times New Roman" w:hAnsi="Artifex CF"/>
          <w:iCs/>
          <w:color w:val="1F497D" w:themeColor="text2"/>
          <w:sz w:val="24"/>
          <w:szCs w:val="24"/>
          <w:lang w:val="es-ES" w:eastAsia="es-ES"/>
        </w:rPr>
      </w:pPr>
      <w:r w:rsidRPr="005A34FC">
        <w:rPr>
          <w:rFonts w:ascii="Artifex CF" w:eastAsia="Times New Roman" w:hAnsi="Artifex CF"/>
          <w:iCs/>
          <w:color w:val="1F497D" w:themeColor="text2"/>
          <w:sz w:val="24"/>
          <w:szCs w:val="24"/>
          <w:lang w:val="es-ES" w:eastAsia="es-ES"/>
        </w:rPr>
        <w:t>Licenciatura en Informática.</w:t>
      </w:r>
    </w:p>
    <w:p w14:paraId="543AF2C5" w14:textId="77777777" w:rsidR="00746CCC" w:rsidRPr="005A34FC" w:rsidRDefault="00746CCC" w:rsidP="005A34FC">
      <w:pPr>
        <w:pStyle w:val="NoSpacing"/>
        <w:widowControl w:val="0"/>
        <w:numPr>
          <w:ilvl w:val="0"/>
          <w:numId w:val="60"/>
        </w:numPr>
        <w:ind w:left="821" w:hanging="274"/>
        <w:jc w:val="both"/>
        <w:textAlignment w:val="auto"/>
        <w:rPr>
          <w:rFonts w:ascii="Artifex CF" w:hAnsi="Artifex CF"/>
          <w:color w:val="1F497D" w:themeColor="text2"/>
          <w:sz w:val="24"/>
          <w:szCs w:val="24"/>
        </w:rPr>
      </w:pPr>
      <w:r w:rsidRPr="005A34FC">
        <w:rPr>
          <w:rFonts w:ascii="Artifex CF" w:eastAsia="Times New Roman" w:hAnsi="Artifex CF"/>
          <w:iCs/>
          <w:color w:val="1F497D" w:themeColor="text2"/>
          <w:sz w:val="24"/>
          <w:szCs w:val="24"/>
          <w:lang w:val="es-ES" w:eastAsia="es-ES"/>
        </w:rPr>
        <w:t>Licenciatura en Contabilidad.</w:t>
      </w:r>
    </w:p>
    <w:p w14:paraId="74804D99" w14:textId="77777777" w:rsidR="00746CCC" w:rsidRPr="005A34FC" w:rsidRDefault="00746CCC" w:rsidP="005A34FC">
      <w:pPr>
        <w:pStyle w:val="NoSpacing"/>
        <w:widowControl w:val="0"/>
        <w:numPr>
          <w:ilvl w:val="0"/>
          <w:numId w:val="60"/>
        </w:numPr>
        <w:ind w:left="821" w:hanging="274"/>
        <w:jc w:val="both"/>
        <w:textAlignment w:val="auto"/>
        <w:rPr>
          <w:rFonts w:ascii="Artifex CF" w:hAnsi="Artifex CF"/>
          <w:color w:val="1F497D" w:themeColor="text2"/>
          <w:sz w:val="24"/>
          <w:szCs w:val="24"/>
          <w:lang w:val="es-ES"/>
        </w:rPr>
      </w:pPr>
      <w:r w:rsidRPr="005A34FC">
        <w:rPr>
          <w:rFonts w:ascii="Artifex CF" w:eastAsia="Times New Roman" w:hAnsi="Artifex CF"/>
          <w:iCs/>
          <w:color w:val="1F497D" w:themeColor="text2"/>
          <w:sz w:val="24"/>
          <w:szCs w:val="24"/>
          <w:lang w:val="es-ES" w:eastAsia="es-ES"/>
        </w:rPr>
        <w:t>Licenciatura en Administración de Empresas.</w:t>
      </w:r>
    </w:p>
    <w:p w14:paraId="792DE535" w14:textId="77777777" w:rsidR="00746CCC" w:rsidRPr="005A34FC" w:rsidRDefault="00746CCC" w:rsidP="005A34FC">
      <w:pPr>
        <w:pStyle w:val="NoSpacing"/>
        <w:widowControl w:val="0"/>
        <w:numPr>
          <w:ilvl w:val="0"/>
          <w:numId w:val="60"/>
        </w:numPr>
        <w:ind w:left="821" w:hanging="274"/>
        <w:jc w:val="both"/>
        <w:textAlignment w:val="auto"/>
        <w:rPr>
          <w:rFonts w:ascii="Artifex CF" w:hAnsi="Artifex CF"/>
          <w:color w:val="1F497D" w:themeColor="text2"/>
          <w:sz w:val="24"/>
          <w:szCs w:val="24"/>
          <w:lang w:val="es-ES"/>
        </w:rPr>
      </w:pPr>
      <w:r w:rsidRPr="005A34FC">
        <w:rPr>
          <w:rFonts w:ascii="Artifex CF" w:eastAsia="Times New Roman" w:hAnsi="Artifex CF"/>
          <w:iCs/>
          <w:color w:val="1F497D" w:themeColor="text2"/>
          <w:sz w:val="24"/>
          <w:szCs w:val="24"/>
          <w:lang w:val="es-ES" w:eastAsia="es-ES"/>
        </w:rPr>
        <w:t>Licenciatura en Turismo y Hotelería.</w:t>
      </w:r>
    </w:p>
    <w:p w14:paraId="70BF218E" w14:textId="77777777" w:rsidR="00746CCC" w:rsidRPr="005A34FC" w:rsidRDefault="00746CCC" w:rsidP="005A34FC">
      <w:pPr>
        <w:pStyle w:val="NoSpacing"/>
        <w:widowControl w:val="0"/>
        <w:numPr>
          <w:ilvl w:val="0"/>
          <w:numId w:val="60"/>
        </w:numPr>
        <w:ind w:left="821" w:hanging="274"/>
        <w:jc w:val="both"/>
        <w:textAlignment w:val="auto"/>
        <w:rPr>
          <w:rFonts w:ascii="Artifex CF" w:hAnsi="Artifex CF"/>
          <w:color w:val="1F497D" w:themeColor="text2"/>
          <w:sz w:val="24"/>
          <w:szCs w:val="24"/>
        </w:rPr>
      </w:pPr>
      <w:r w:rsidRPr="005A34FC">
        <w:rPr>
          <w:rFonts w:ascii="Artifex CF" w:eastAsia="Times New Roman" w:hAnsi="Artifex CF"/>
          <w:iCs/>
          <w:color w:val="1F497D" w:themeColor="text2"/>
          <w:sz w:val="24"/>
          <w:szCs w:val="24"/>
          <w:lang w:val="es-ES" w:eastAsia="es-ES"/>
        </w:rPr>
        <w:t>Licenciatura en Enfermería.</w:t>
      </w:r>
    </w:p>
    <w:p w14:paraId="6F7735CD" w14:textId="77777777" w:rsidR="00746CCC" w:rsidRPr="005A34FC" w:rsidRDefault="00746CCC" w:rsidP="005A34FC">
      <w:pPr>
        <w:pStyle w:val="NoSpacing"/>
        <w:widowControl w:val="0"/>
        <w:numPr>
          <w:ilvl w:val="0"/>
          <w:numId w:val="60"/>
        </w:numPr>
        <w:ind w:left="821" w:hanging="274"/>
        <w:jc w:val="both"/>
        <w:textAlignment w:val="auto"/>
        <w:rPr>
          <w:rFonts w:ascii="Artifex CF" w:eastAsia="Times New Roman" w:hAnsi="Artifex CF"/>
          <w:iCs/>
          <w:color w:val="1F497D" w:themeColor="text2"/>
          <w:sz w:val="24"/>
          <w:szCs w:val="24"/>
          <w:lang w:val="es-ES" w:eastAsia="es-ES"/>
        </w:rPr>
      </w:pPr>
      <w:r w:rsidRPr="005A34FC">
        <w:rPr>
          <w:rFonts w:ascii="Artifex CF" w:eastAsia="Times New Roman" w:hAnsi="Artifex CF"/>
          <w:iCs/>
          <w:color w:val="1F497D" w:themeColor="text2"/>
          <w:sz w:val="24"/>
          <w:szCs w:val="24"/>
          <w:lang w:val="es-ES" w:eastAsia="es-ES"/>
        </w:rPr>
        <w:t>Ingeniero Agrónomo Mención Suelo y Riego.</w:t>
      </w:r>
    </w:p>
    <w:p w14:paraId="4B57E4FF" w14:textId="77777777" w:rsidR="00746CCC" w:rsidRPr="005A34FC" w:rsidRDefault="00746CCC" w:rsidP="005A34FC">
      <w:pPr>
        <w:pStyle w:val="NoSpacing"/>
        <w:widowControl w:val="0"/>
        <w:numPr>
          <w:ilvl w:val="0"/>
          <w:numId w:val="60"/>
        </w:numPr>
        <w:ind w:left="821" w:hanging="274"/>
        <w:jc w:val="both"/>
        <w:textAlignment w:val="auto"/>
        <w:rPr>
          <w:rFonts w:ascii="Artifex CF" w:hAnsi="Artifex CF"/>
          <w:color w:val="1F497D" w:themeColor="text2"/>
          <w:sz w:val="24"/>
          <w:szCs w:val="24"/>
        </w:rPr>
      </w:pPr>
      <w:r w:rsidRPr="005A34FC">
        <w:rPr>
          <w:rFonts w:ascii="Artifex CF" w:eastAsia="Times New Roman" w:hAnsi="Artifex CF"/>
          <w:iCs/>
          <w:color w:val="1F497D" w:themeColor="text2"/>
          <w:sz w:val="24"/>
          <w:szCs w:val="24"/>
          <w:lang w:val="es-ES" w:eastAsia="es-ES"/>
        </w:rPr>
        <w:t>Licenciatura en Educación Inicial.</w:t>
      </w:r>
    </w:p>
    <w:p w14:paraId="05F8D74B" w14:textId="77777777" w:rsidR="00746CCC" w:rsidRPr="005A34FC" w:rsidRDefault="00746CCC" w:rsidP="005A34FC">
      <w:pPr>
        <w:pStyle w:val="NoSpacing"/>
        <w:widowControl w:val="0"/>
        <w:numPr>
          <w:ilvl w:val="0"/>
          <w:numId w:val="60"/>
        </w:numPr>
        <w:ind w:left="821" w:hanging="274"/>
        <w:jc w:val="both"/>
        <w:textAlignment w:val="auto"/>
        <w:rPr>
          <w:rFonts w:ascii="Artifex CF" w:hAnsi="Artifex CF"/>
          <w:color w:val="1F497D" w:themeColor="text2"/>
          <w:sz w:val="24"/>
          <w:szCs w:val="24"/>
        </w:rPr>
      </w:pPr>
      <w:r w:rsidRPr="005A34FC">
        <w:rPr>
          <w:rFonts w:ascii="Artifex CF" w:eastAsia="Times New Roman" w:hAnsi="Artifex CF"/>
          <w:iCs/>
          <w:color w:val="1F497D" w:themeColor="text2"/>
          <w:sz w:val="24"/>
          <w:szCs w:val="24"/>
          <w:lang w:val="es-ES" w:eastAsia="es-ES"/>
        </w:rPr>
        <w:t>Licenciatura en Educación Básica</w:t>
      </w:r>
    </w:p>
    <w:p w14:paraId="366804C1" w14:textId="77777777" w:rsidR="00746CCC" w:rsidRPr="005A34FC" w:rsidRDefault="00746CCC" w:rsidP="005A34FC">
      <w:pPr>
        <w:pStyle w:val="NoSpacing"/>
        <w:widowControl w:val="0"/>
        <w:numPr>
          <w:ilvl w:val="0"/>
          <w:numId w:val="60"/>
        </w:numPr>
        <w:ind w:left="821" w:hanging="274"/>
        <w:jc w:val="both"/>
        <w:textAlignment w:val="auto"/>
        <w:rPr>
          <w:rFonts w:ascii="Artifex CF" w:hAnsi="Artifex CF"/>
          <w:color w:val="1F497D" w:themeColor="text2"/>
          <w:sz w:val="24"/>
          <w:szCs w:val="24"/>
          <w:lang w:val="es-ES"/>
        </w:rPr>
      </w:pPr>
      <w:r w:rsidRPr="005A34FC">
        <w:rPr>
          <w:rFonts w:ascii="Artifex CF" w:eastAsia="Times New Roman" w:hAnsi="Artifex CF"/>
          <w:iCs/>
          <w:color w:val="1F497D" w:themeColor="text2"/>
          <w:sz w:val="24"/>
          <w:szCs w:val="24"/>
          <w:lang w:val="es-ES" w:eastAsia="es-ES"/>
        </w:rPr>
        <w:t>Licenciatura en Educación, Mención Orientación Académica.</w:t>
      </w:r>
    </w:p>
    <w:p w14:paraId="16B104EA" w14:textId="77777777" w:rsidR="00BF7BAA" w:rsidRDefault="00BF7BAA" w:rsidP="00BF7BAA">
      <w:pPr>
        <w:spacing w:line="264" w:lineRule="auto"/>
        <w:rPr>
          <w:rFonts w:ascii="Artifex CF" w:hAnsi="Artifex CF"/>
          <w:color w:val="1F497D"/>
          <w:sz w:val="14"/>
          <w:szCs w:val="14"/>
          <w:lang w:val="es-ES"/>
        </w:rPr>
      </w:pPr>
    </w:p>
    <w:p w14:paraId="2A9FDE4C" w14:textId="77777777" w:rsidR="00746CCC" w:rsidRPr="00E510C5" w:rsidRDefault="00746CCC" w:rsidP="00BF7BAA">
      <w:pPr>
        <w:spacing w:line="264" w:lineRule="auto"/>
        <w:rPr>
          <w:rFonts w:ascii="Artifex CF Book" w:eastAsia="Arial Unicode MS" w:hAnsi="Artifex CF Book" w:cs="Times New Roman"/>
          <w:b/>
          <w:color w:val="1F497D" w:themeColor="text2"/>
          <w:sz w:val="24"/>
          <w:szCs w:val="24"/>
          <w:lang w:val="es-US" w:eastAsia="es-DO"/>
        </w:rPr>
      </w:pPr>
      <w:r w:rsidRPr="00E510C5">
        <w:rPr>
          <w:rFonts w:ascii="Artifex CF Book" w:eastAsia="Arial Unicode MS" w:hAnsi="Artifex CF Book" w:cs="Times New Roman"/>
          <w:b/>
          <w:color w:val="1F497D" w:themeColor="text2"/>
          <w:sz w:val="24"/>
          <w:szCs w:val="24"/>
          <w:lang w:val="es-US" w:eastAsia="es-DO"/>
        </w:rPr>
        <w:t xml:space="preserve">Programa de Educación Continua </w:t>
      </w:r>
    </w:p>
    <w:p w14:paraId="521FDB5B" w14:textId="77777777" w:rsidR="00746CCC" w:rsidRPr="00307881" w:rsidRDefault="00746CCC" w:rsidP="00853AFF">
      <w:pPr>
        <w:pStyle w:val="NoSpacing"/>
        <w:widowControl w:val="0"/>
        <w:spacing w:after="160" w:line="264" w:lineRule="auto"/>
        <w:ind w:hanging="907"/>
        <w:jc w:val="both"/>
        <w:rPr>
          <w:rFonts w:ascii="Artifex CF" w:hAnsi="Artifex CF"/>
          <w:color w:val="1F497D"/>
          <w:sz w:val="16"/>
          <w:szCs w:val="16"/>
          <w:lang w:val="es-ES"/>
        </w:rPr>
      </w:pPr>
    </w:p>
    <w:p w14:paraId="2B2F126B" w14:textId="02FDE431" w:rsidR="00746CCC" w:rsidRPr="00B301C4" w:rsidRDefault="006C66DA" w:rsidP="00853AFF">
      <w:pPr>
        <w:pStyle w:val="NoSpacing"/>
        <w:widowControl w:val="0"/>
        <w:spacing w:after="160" w:line="264" w:lineRule="auto"/>
        <w:ind w:hanging="907"/>
        <w:jc w:val="both"/>
        <w:rPr>
          <w:rFonts w:ascii="Artifex CF" w:hAnsi="Artifex CF"/>
          <w:color w:val="1F497D"/>
          <w:sz w:val="24"/>
          <w:szCs w:val="24"/>
          <w:lang w:val="es-ES"/>
        </w:rPr>
      </w:pPr>
      <w:r>
        <w:rPr>
          <w:rFonts w:ascii="Artifex CF" w:hAnsi="Artifex CF"/>
          <w:color w:val="1F497D"/>
          <w:sz w:val="24"/>
          <w:szCs w:val="24"/>
          <w:lang w:val="es-ES"/>
        </w:rPr>
        <w:t xml:space="preserve">                    </w:t>
      </w:r>
      <w:r w:rsidR="00746CCC" w:rsidRPr="00B301C4">
        <w:rPr>
          <w:rFonts w:ascii="Artifex CF" w:hAnsi="Artifex CF"/>
          <w:color w:val="1F497D"/>
          <w:sz w:val="24"/>
          <w:szCs w:val="24"/>
          <w:lang w:val="es-ES"/>
        </w:rPr>
        <w:t xml:space="preserve">Para fortalecer la formación académica de los estudiantes se organizaron 15 conferencias y 5 talleres para tratar diferentes temas de interés. </w:t>
      </w:r>
    </w:p>
    <w:p w14:paraId="47E25CFA" w14:textId="77777777" w:rsidR="00746CCC" w:rsidRPr="00307881" w:rsidRDefault="00746CCC" w:rsidP="00853AFF">
      <w:pPr>
        <w:pStyle w:val="NoSpacing"/>
        <w:widowControl w:val="0"/>
        <w:spacing w:after="160" w:line="264" w:lineRule="auto"/>
        <w:ind w:hanging="907"/>
        <w:jc w:val="both"/>
        <w:rPr>
          <w:rFonts w:ascii="Artifex CF" w:hAnsi="Artifex CF"/>
          <w:color w:val="1F497D"/>
          <w:sz w:val="16"/>
          <w:szCs w:val="16"/>
          <w:lang w:val="es-ES"/>
        </w:rPr>
      </w:pPr>
    </w:p>
    <w:p w14:paraId="5215AEF2" w14:textId="536264CF" w:rsidR="00746CCC" w:rsidRPr="00B301C4" w:rsidRDefault="006C66DA" w:rsidP="00853AFF">
      <w:pPr>
        <w:pStyle w:val="NoSpacing"/>
        <w:widowControl w:val="0"/>
        <w:spacing w:after="160" w:line="264" w:lineRule="auto"/>
        <w:ind w:hanging="907"/>
        <w:jc w:val="both"/>
        <w:rPr>
          <w:rFonts w:ascii="Artifex CF" w:hAnsi="Artifex CF"/>
          <w:color w:val="1F497D"/>
          <w:sz w:val="24"/>
          <w:szCs w:val="24"/>
          <w:lang w:val="es-ES"/>
        </w:rPr>
      </w:pPr>
      <w:r>
        <w:rPr>
          <w:rFonts w:ascii="Artifex CF" w:hAnsi="Artifex CF"/>
          <w:color w:val="1F497D"/>
          <w:sz w:val="24"/>
          <w:szCs w:val="24"/>
          <w:lang w:val="es-ES"/>
        </w:rPr>
        <w:t xml:space="preserve">                   </w:t>
      </w:r>
      <w:r w:rsidR="00746CCC" w:rsidRPr="00B301C4">
        <w:rPr>
          <w:rFonts w:ascii="Artifex CF" w:hAnsi="Artifex CF"/>
          <w:color w:val="1F497D"/>
          <w:sz w:val="24"/>
          <w:szCs w:val="24"/>
          <w:lang w:val="es-ES"/>
        </w:rPr>
        <w:t xml:space="preserve">escuela de Idiomas de la UASD y cada año se apertura el programa de Inglés de Inmersión con la colaboración del Ministerio de Educación Superior, Ciencia y Tecnología (MESCYT), el cual  reserva el 40% de los cupos para estudiantes y profesores del Centro. </w:t>
      </w:r>
    </w:p>
    <w:p w14:paraId="24E568BC" w14:textId="77777777" w:rsidR="00746CCC" w:rsidRPr="004F44DD" w:rsidRDefault="00746CCC" w:rsidP="00853AFF">
      <w:pPr>
        <w:pStyle w:val="NoSpacing"/>
        <w:widowControl w:val="0"/>
        <w:spacing w:after="160" w:line="264" w:lineRule="auto"/>
        <w:ind w:hanging="907"/>
        <w:jc w:val="both"/>
        <w:rPr>
          <w:rFonts w:ascii="Artifex CF" w:hAnsi="Artifex CF"/>
          <w:color w:val="1F497D"/>
          <w:sz w:val="8"/>
          <w:szCs w:val="24"/>
          <w:lang w:val="es-ES"/>
        </w:rPr>
      </w:pPr>
    </w:p>
    <w:p w14:paraId="0FEFC094" w14:textId="00C23D02" w:rsidR="00746CCC" w:rsidRPr="00B301C4" w:rsidRDefault="006C66DA" w:rsidP="00853AFF">
      <w:pPr>
        <w:pStyle w:val="NoSpacing"/>
        <w:widowControl w:val="0"/>
        <w:spacing w:after="160" w:line="264" w:lineRule="auto"/>
        <w:ind w:hanging="907"/>
        <w:jc w:val="both"/>
        <w:rPr>
          <w:rFonts w:ascii="Artifex CF" w:hAnsi="Artifex CF"/>
          <w:color w:val="1F497D"/>
          <w:sz w:val="24"/>
          <w:szCs w:val="24"/>
          <w:lang w:val="es-ES"/>
        </w:rPr>
      </w:pPr>
      <w:r>
        <w:rPr>
          <w:rFonts w:ascii="Artifex CF" w:hAnsi="Artifex CF"/>
          <w:color w:val="1F497D"/>
          <w:sz w:val="24"/>
          <w:szCs w:val="24"/>
          <w:lang w:val="es-ES"/>
        </w:rPr>
        <w:t xml:space="preserve">                    </w:t>
      </w:r>
      <w:r w:rsidR="00746CCC" w:rsidRPr="00B301C4">
        <w:rPr>
          <w:rFonts w:ascii="Artifex CF" w:hAnsi="Artifex CF"/>
          <w:color w:val="1F497D"/>
          <w:sz w:val="24"/>
          <w:szCs w:val="24"/>
          <w:lang w:val="es-ES"/>
        </w:rPr>
        <w:t xml:space="preserve">Igualmente, fueron impartidas 12 charlas vocacionales y de transferencia de carreras para los estudiantes del ciclo Básico y 3 talleres de autoestima, inteligencia emocional y manejo de la disciplina en el estudio. Además, se desarrolló el congreso estudiantil sobre Educación, Liderazgo y Tecnología. </w:t>
      </w:r>
    </w:p>
    <w:p w14:paraId="7BBB9DCB" w14:textId="77777777" w:rsidR="00746CCC" w:rsidRPr="004F44DD" w:rsidRDefault="00746CCC" w:rsidP="00853AFF">
      <w:pPr>
        <w:pStyle w:val="NoSpacing"/>
        <w:widowControl w:val="0"/>
        <w:spacing w:after="160" w:line="264" w:lineRule="auto"/>
        <w:ind w:hanging="907"/>
        <w:jc w:val="both"/>
        <w:rPr>
          <w:rFonts w:ascii="Artifex CF" w:hAnsi="Artifex CF"/>
          <w:b/>
          <w:bCs/>
          <w:color w:val="1F497D"/>
          <w:sz w:val="8"/>
          <w:szCs w:val="24"/>
          <w:lang w:val="es-ES"/>
        </w:rPr>
      </w:pPr>
    </w:p>
    <w:p w14:paraId="67A15F24" w14:textId="77777777" w:rsidR="00746CCC" w:rsidRPr="00E510C5" w:rsidRDefault="00746CCC" w:rsidP="006C66DA">
      <w:pPr>
        <w:spacing w:line="264" w:lineRule="auto"/>
        <w:ind w:left="900" w:hanging="907"/>
        <w:rPr>
          <w:rFonts w:ascii="Artifex CF Book" w:eastAsia="Arial Unicode MS" w:hAnsi="Artifex CF Book" w:cs="Times New Roman"/>
          <w:b/>
          <w:color w:val="1F497D" w:themeColor="text2"/>
          <w:sz w:val="24"/>
          <w:szCs w:val="24"/>
          <w:lang w:val="es-US" w:eastAsia="es-DO"/>
        </w:rPr>
      </w:pPr>
      <w:r w:rsidRPr="00E510C5">
        <w:rPr>
          <w:rFonts w:ascii="Artifex CF Book" w:eastAsia="Arial Unicode MS" w:hAnsi="Artifex CF Book" w:cs="Times New Roman"/>
          <w:b/>
          <w:color w:val="1F497D" w:themeColor="text2"/>
          <w:sz w:val="24"/>
          <w:szCs w:val="24"/>
          <w:lang w:val="es-US" w:eastAsia="es-DO"/>
        </w:rPr>
        <w:t>Curso Equivalente a la Tesis de Grado</w:t>
      </w:r>
    </w:p>
    <w:p w14:paraId="34CBE596" w14:textId="77777777" w:rsidR="00746CCC" w:rsidRPr="004F44DD" w:rsidRDefault="00746CCC" w:rsidP="00853AFF">
      <w:pPr>
        <w:pStyle w:val="NoSpacing"/>
        <w:widowControl w:val="0"/>
        <w:spacing w:after="160" w:line="264" w:lineRule="auto"/>
        <w:ind w:hanging="907"/>
        <w:jc w:val="both"/>
        <w:rPr>
          <w:rFonts w:ascii="Artifex CF" w:hAnsi="Artifex CF"/>
          <w:color w:val="1F497D"/>
          <w:sz w:val="8"/>
          <w:szCs w:val="24"/>
          <w:lang w:val="es-ES"/>
        </w:rPr>
      </w:pPr>
    </w:p>
    <w:p w14:paraId="0D33687D" w14:textId="6EA29917" w:rsidR="00746CCC" w:rsidRPr="00B301C4" w:rsidRDefault="006C66DA" w:rsidP="00853AFF">
      <w:pPr>
        <w:pStyle w:val="NoSpacing"/>
        <w:widowControl w:val="0"/>
        <w:spacing w:after="160" w:line="264" w:lineRule="auto"/>
        <w:ind w:hanging="907"/>
        <w:jc w:val="both"/>
        <w:rPr>
          <w:rFonts w:ascii="Artifex CF" w:hAnsi="Artifex CF"/>
          <w:color w:val="1F497D"/>
          <w:sz w:val="24"/>
          <w:szCs w:val="24"/>
          <w:lang w:val="es-ES"/>
        </w:rPr>
      </w:pPr>
      <w:r>
        <w:rPr>
          <w:rFonts w:ascii="Artifex CF" w:hAnsi="Artifex CF"/>
          <w:color w:val="1F497D"/>
          <w:sz w:val="24"/>
          <w:szCs w:val="24"/>
          <w:lang w:val="es-ES"/>
        </w:rPr>
        <w:t xml:space="preserve">                   </w:t>
      </w:r>
      <w:r w:rsidR="00746CCC" w:rsidRPr="00B301C4">
        <w:rPr>
          <w:rFonts w:ascii="Artifex CF" w:hAnsi="Artifex CF"/>
          <w:color w:val="1F497D"/>
          <w:sz w:val="24"/>
          <w:szCs w:val="24"/>
          <w:lang w:val="es-ES"/>
        </w:rPr>
        <w:t xml:space="preserve">En el período se desarrollaron 2 cursos monográficos correspondientes a las facultades de Ciencias de la Educación y Ciencias Económicas y Sociales y a la fecha de presentación del presente informe están en proceso de inscripción dos más de las mismas dependencias académicas. </w:t>
      </w:r>
    </w:p>
    <w:p w14:paraId="083C3158" w14:textId="73FD3394" w:rsidR="005A34FC" w:rsidRDefault="005A34FC">
      <w:pPr>
        <w:suppressAutoHyphens w:val="0"/>
        <w:rPr>
          <w:rFonts w:ascii="Artifex CF" w:hAnsi="Artifex CF"/>
          <w:bCs/>
          <w:color w:val="1F497D"/>
          <w:sz w:val="12"/>
          <w:szCs w:val="24"/>
        </w:rPr>
      </w:pPr>
      <w:r>
        <w:rPr>
          <w:rFonts w:ascii="Artifex CF" w:hAnsi="Artifex CF"/>
          <w:bCs/>
          <w:color w:val="1F497D"/>
          <w:sz w:val="12"/>
          <w:szCs w:val="24"/>
        </w:rPr>
        <w:br w:type="page"/>
      </w:r>
    </w:p>
    <w:p w14:paraId="53B0A24F" w14:textId="77777777" w:rsidR="00746CCC" w:rsidRPr="004F44DD" w:rsidRDefault="00746CCC" w:rsidP="00853AFF">
      <w:pPr>
        <w:pStyle w:val="NoSpacing"/>
        <w:widowControl w:val="0"/>
        <w:spacing w:after="160" w:line="264" w:lineRule="auto"/>
        <w:ind w:hanging="907"/>
        <w:jc w:val="both"/>
        <w:rPr>
          <w:rFonts w:ascii="Artifex CF" w:hAnsi="Artifex CF"/>
          <w:bCs/>
          <w:color w:val="1F497D"/>
          <w:sz w:val="12"/>
          <w:szCs w:val="24"/>
          <w:lang w:val="es-DO"/>
        </w:rPr>
      </w:pPr>
    </w:p>
    <w:p w14:paraId="083DBDB6" w14:textId="77777777" w:rsidR="00746CCC" w:rsidRPr="00E510C5" w:rsidRDefault="00746CCC" w:rsidP="00BF7BAA">
      <w:pPr>
        <w:spacing w:line="264" w:lineRule="auto"/>
        <w:ind w:left="900" w:hanging="907"/>
        <w:rPr>
          <w:rFonts w:ascii="Artifex CF Book" w:eastAsia="Arial Unicode MS" w:hAnsi="Artifex CF Book" w:cs="Times New Roman"/>
          <w:b/>
          <w:color w:val="1F497D" w:themeColor="text2"/>
          <w:sz w:val="24"/>
          <w:szCs w:val="24"/>
          <w:lang w:val="es-US" w:eastAsia="es-DO"/>
        </w:rPr>
      </w:pPr>
      <w:r w:rsidRPr="00E510C5">
        <w:rPr>
          <w:rFonts w:ascii="Artifex CF Book" w:eastAsia="Arial Unicode MS" w:hAnsi="Artifex CF Book" w:cs="Times New Roman"/>
          <w:b/>
          <w:color w:val="1F497D" w:themeColor="text2"/>
          <w:sz w:val="24"/>
          <w:szCs w:val="24"/>
          <w:lang w:val="es-US" w:eastAsia="es-DO"/>
        </w:rPr>
        <w:t xml:space="preserve">Servicios Estudiantiles </w:t>
      </w:r>
    </w:p>
    <w:p w14:paraId="43A3A032" w14:textId="0674BFAE" w:rsidR="00746CCC" w:rsidRPr="00B301C4" w:rsidRDefault="00746CCC" w:rsidP="004F44DD">
      <w:pPr>
        <w:pStyle w:val="NoSpacing"/>
        <w:widowControl w:val="0"/>
        <w:spacing w:after="160" w:line="264" w:lineRule="auto"/>
        <w:ind w:left="90" w:hanging="7"/>
        <w:jc w:val="both"/>
        <w:rPr>
          <w:rFonts w:ascii="Artifex CF" w:hAnsi="Artifex CF"/>
          <w:color w:val="1F497D"/>
          <w:sz w:val="24"/>
          <w:szCs w:val="24"/>
          <w:lang w:val="es-DO"/>
        </w:rPr>
      </w:pPr>
      <w:r w:rsidRPr="00B301C4">
        <w:rPr>
          <w:rFonts w:ascii="Artifex CF" w:hAnsi="Artifex CF"/>
          <w:color w:val="1F497D"/>
          <w:sz w:val="24"/>
          <w:szCs w:val="24"/>
          <w:lang w:val="es-DO"/>
        </w:rPr>
        <w:t xml:space="preserve">Desde el Centro Baní se están ofreciendo los siguientes servicios </w:t>
      </w:r>
      <w:r w:rsidR="004F44DD">
        <w:rPr>
          <w:rFonts w:ascii="Artifex CF" w:hAnsi="Artifex CF"/>
          <w:color w:val="1F497D"/>
          <w:sz w:val="24"/>
          <w:szCs w:val="24"/>
          <w:lang w:val="es-DO"/>
        </w:rPr>
        <w:t xml:space="preserve">     </w:t>
      </w:r>
      <w:r w:rsidRPr="00B301C4">
        <w:rPr>
          <w:rFonts w:ascii="Artifex CF" w:hAnsi="Artifex CF"/>
          <w:color w:val="1F497D"/>
          <w:sz w:val="24"/>
          <w:szCs w:val="24"/>
          <w:lang w:val="es-DO"/>
        </w:rPr>
        <w:t xml:space="preserve">estudiantiles: </w:t>
      </w:r>
    </w:p>
    <w:p w14:paraId="77457707" w14:textId="77777777" w:rsidR="00746CCC" w:rsidRPr="005A34FC" w:rsidRDefault="00746CCC" w:rsidP="005A34FC">
      <w:pPr>
        <w:pStyle w:val="NoSpacing"/>
        <w:widowControl w:val="0"/>
        <w:numPr>
          <w:ilvl w:val="0"/>
          <w:numId w:val="61"/>
        </w:numPr>
        <w:spacing w:after="160" w:line="264" w:lineRule="auto"/>
        <w:ind w:left="540" w:hanging="270"/>
        <w:jc w:val="both"/>
        <w:textAlignment w:val="auto"/>
        <w:rPr>
          <w:rFonts w:ascii="Artifex CF" w:hAnsi="Artifex CF"/>
          <w:color w:val="1F497D" w:themeColor="text2"/>
          <w:sz w:val="24"/>
          <w:szCs w:val="24"/>
          <w:lang w:val="es-DO"/>
        </w:rPr>
      </w:pPr>
      <w:r w:rsidRPr="005A34FC">
        <w:rPr>
          <w:rFonts w:ascii="Artifex CF" w:hAnsi="Artifex CF"/>
          <w:color w:val="1F497D" w:themeColor="text2"/>
          <w:sz w:val="24"/>
          <w:szCs w:val="24"/>
          <w:lang w:val="es-DO"/>
        </w:rPr>
        <w:t>Información general al usuario.</w:t>
      </w:r>
    </w:p>
    <w:p w14:paraId="3EF431B7" w14:textId="77777777" w:rsidR="00746CCC" w:rsidRPr="005A34FC" w:rsidRDefault="00746CCC" w:rsidP="005A34FC">
      <w:pPr>
        <w:pStyle w:val="NoSpacing"/>
        <w:widowControl w:val="0"/>
        <w:numPr>
          <w:ilvl w:val="0"/>
          <w:numId w:val="61"/>
        </w:numPr>
        <w:spacing w:after="160" w:line="264" w:lineRule="auto"/>
        <w:ind w:left="540" w:hanging="270"/>
        <w:jc w:val="both"/>
        <w:textAlignment w:val="auto"/>
        <w:rPr>
          <w:rFonts w:ascii="Artifex CF" w:hAnsi="Artifex CF"/>
          <w:color w:val="1F497D" w:themeColor="text2"/>
          <w:sz w:val="24"/>
          <w:szCs w:val="24"/>
          <w:lang w:val="es-DO"/>
        </w:rPr>
      </w:pPr>
      <w:r w:rsidRPr="005A34FC">
        <w:rPr>
          <w:rFonts w:ascii="Artifex CF" w:hAnsi="Artifex CF"/>
          <w:color w:val="1F497D" w:themeColor="text2"/>
          <w:sz w:val="24"/>
          <w:szCs w:val="24"/>
          <w:lang w:val="es-DO"/>
        </w:rPr>
        <w:t>Constancias de estudios.</w:t>
      </w:r>
    </w:p>
    <w:p w14:paraId="39242228" w14:textId="77777777" w:rsidR="00746CCC" w:rsidRPr="005A34FC" w:rsidRDefault="00746CCC" w:rsidP="005A34FC">
      <w:pPr>
        <w:pStyle w:val="NoSpacing"/>
        <w:widowControl w:val="0"/>
        <w:numPr>
          <w:ilvl w:val="0"/>
          <w:numId w:val="61"/>
        </w:numPr>
        <w:spacing w:after="160" w:line="264" w:lineRule="auto"/>
        <w:ind w:left="540" w:hanging="270"/>
        <w:jc w:val="both"/>
        <w:textAlignment w:val="auto"/>
        <w:rPr>
          <w:rFonts w:ascii="Artifex CF" w:hAnsi="Artifex CF"/>
          <w:color w:val="1F497D" w:themeColor="text2"/>
          <w:sz w:val="24"/>
          <w:szCs w:val="24"/>
          <w:lang w:val="es-DO"/>
        </w:rPr>
      </w:pPr>
      <w:r w:rsidRPr="005A34FC">
        <w:rPr>
          <w:rFonts w:ascii="Artifex CF" w:hAnsi="Artifex CF"/>
          <w:color w:val="1F497D" w:themeColor="text2"/>
          <w:sz w:val="24"/>
          <w:szCs w:val="24"/>
          <w:lang w:val="es-DO"/>
        </w:rPr>
        <w:t>Récords de notas internos.</w:t>
      </w:r>
    </w:p>
    <w:p w14:paraId="3A3F28DB" w14:textId="77777777" w:rsidR="00746CCC" w:rsidRPr="005A34FC" w:rsidRDefault="00746CCC" w:rsidP="005A34FC">
      <w:pPr>
        <w:pStyle w:val="NoSpacing"/>
        <w:widowControl w:val="0"/>
        <w:numPr>
          <w:ilvl w:val="0"/>
          <w:numId w:val="61"/>
        </w:numPr>
        <w:spacing w:after="160" w:line="264" w:lineRule="auto"/>
        <w:ind w:left="540" w:hanging="270"/>
        <w:jc w:val="both"/>
        <w:textAlignment w:val="auto"/>
        <w:rPr>
          <w:rFonts w:ascii="Artifex CF" w:hAnsi="Artifex CF"/>
          <w:color w:val="1F497D" w:themeColor="text2"/>
          <w:sz w:val="24"/>
          <w:szCs w:val="24"/>
          <w:lang w:val="es-DO"/>
        </w:rPr>
      </w:pPr>
      <w:r w:rsidRPr="005A34FC">
        <w:rPr>
          <w:rFonts w:ascii="Artifex CF" w:hAnsi="Artifex CF"/>
          <w:color w:val="1F497D" w:themeColor="text2"/>
          <w:sz w:val="24"/>
          <w:szCs w:val="24"/>
          <w:lang w:val="es-DO"/>
        </w:rPr>
        <w:t>Récord de notas oficial personal o para envío al MESCYT.</w:t>
      </w:r>
    </w:p>
    <w:p w14:paraId="7255C5F7" w14:textId="77777777" w:rsidR="00E510C5" w:rsidRPr="005A34FC" w:rsidRDefault="00746CCC" w:rsidP="005A34FC">
      <w:pPr>
        <w:pStyle w:val="NoSpacing"/>
        <w:widowControl w:val="0"/>
        <w:numPr>
          <w:ilvl w:val="0"/>
          <w:numId w:val="61"/>
        </w:numPr>
        <w:spacing w:after="160" w:line="264" w:lineRule="auto"/>
        <w:ind w:left="540" w:hanging="270"/>
        <w:jc w:val="both"/>
        <w:textAlignment w:val="auto"/>
        <w:rPr>
          <w:rFonts w:ascii="Artifex CF" w:hAnsi="Artifex CF"/>
          <w:color w:val="1F497D" w:themeColor="text2"/>
          <w:sz w:val="24"/>
          <w:szCs w:val="24"/>
          <w:lang w:val="es-ES"/>
        </w:rPr>
      </w:pPr>
      <w:r w:rsidRPr="005A34FC">
        <w:rPr>
          <w:rFonts w:ascii="Artifex CF" w:hAnsi="Artifex CF"/>
          <w:color w:val="1F497D" w:themeColor="text2"/>
          <w:sz w:val="24"/>
          <w:szCs w:val="24"/>
          <w:lang w:val="es-DO"/>
        </w:rPr>
        <w:t xml:space="preserve">Recepción solicitudes reclamaciones de calificación de los </w:t>
      </w:r>
    </w:p>
    <w:p w14:paraId="240F289C" w14:textId="7E953BE9" w:rsidR="00746CCC" w:rsidRPr="005A34FC" w:rsidRDefault="005A34FC" w:rsidP="005A34FC">
      <w:pPr>
        <w:pStyle w:val="NoSpacing"/>
        <w:widowControl w:val="0"/>
        <w:spacing w:after="160" w:line="264" w:lineRule="auto"/>
        <w:ind w:left="540" w:hanging="270"/>
        <w:jc w:val="both"/>
        <w:textAlignment w:val="auto"/>
        <w:rPr>
          <w:rFonts w:ascii="Artifex CF" w:hAnsi="Artifex CF"/>
          <w:color w:val="1F497D" w:themeColor="text2"/>
          <w:sz w:val="24"/>
          <w:szCs w:val="24"/>
          <w:lang w:val="es-ES"/>
        </w:rPr>
      </w:pPr>
      <w:r w:rsidRPr="005A34FC">
        <w:rPr>
          <w:rFonts w:ascii="Artifex CF" w:hAnsi="Artifex CF"/>
          <w:color w:val="1F497D" w:themeColor="text2"/>
          <w:sz w:val="24"/>
          <w:szCs w:val="24"/>
          <w:lang w:val="es-DO"/>
        </w:rPr>
        <w:t xml:space="preserve">      </w:t>
      </w:r>
      <w:r w:rsidR="00746CCC" w:rsidRPr="005A34FC">
        <w:rPr>
          <w:rFonts w:ascii="Artifex CF" w:hAnsi="Artifex CF"/>
          <w:color w:val="1F497D" w:themeColor="text2"/>
          <w:sz w:val="24"/>
          <w:szCs w:val="24"/>
          <w:lang w:val="es-DO"/>
        </w:rPr>
        <w:t>estudiantes.</w:t>
      </w:r>
    </w:p>
    <w:p w14:paraId="5B6C638A" w14:textId="6993D3E4" w:rsidR="004F44DD" w:rsidRPr="005A34FC" w:rsidRDefault="00746CCC" w:rsidP="005A34FC">
      <w:pPr>
        <w:pStyle w:val="NoSpacing"/>
        <w:widowControl w:val="0"/>
        <w:numPr>
          <w:ilvl w:val="0"/>
          <w:numId w:val="61"/>
        </w:numPr>
        <w:spacing w:after="160" w:line="264" w:lineRule="auto"/>
        <w:ind w:left="540" w:hanging="270"/>
        <w:jc w:val="both"/>
        <w:textAlignment w:val="auto"/>
        <w:rPr>
          <w:rFonts w:ascii="Artifex CF" w:hAnsi="Artifex CF"/>
          <w:color w:val="1F497D" w:themeColor="text2"/>
          <w:sz w:val="24"/>
          <w:szCs w:val="24"/>
          <w:lang w:val="es-ES"/>
        </w:rPr>
      </w:pPr>
      <w:r w:rsidRPr="005A34FC">
        <w:rPr>
          <w:rFonts w:ascii="Artifex CF" w:hAnsi="Artifex CF"/>
          <w:color w:val="1F497D" w:themeColor="text2"/>
          <w:sz w:val="24"/>
          <w:szCs w:val="24"/>
          <w:lang w:val="es-DO"/>
        </w:rPr>
        <w:t>Recepción y remisión al Registro Universitario las correcciones de notas reportadas por los profesores</w:t>
      </w:r>
      <w:r w:rsidR="004F44DD" w:rsidRPr="005A34FC">
        <w:rPr>
          <w:rFonts w:ascii="Artifex CF" w:hAnsi="Artifex CF"/>
          <w:color w:val="1F497D" w:themeColor="text2"/>
          <w:sz w:val="24"/>
          <w:szCs w:val="24"/>
          <w:lang w:val="es-DO"/>
        </w:rPr>
        <w:t>.</w:t>
      </w:r>
    </w:p>
    <w:p w14:paraId="2E34A5B5" w14:textId="77777777" w:rsidR="00746CCC" w:rsidRPr="005A34FC" w:rsidRDefault="00746CCC" w:rsidP="005A34FC">
      <w:pPr>
        <w:pStyle w:val="NoSpacing"/>
        <w:widowControl w:val="0"/>
        <w:numPr>
          <w:ilvl w:val="0"/>
          <w:numId w:val="61"/>
        </w:numPr>
        <w:spacing w:after="160" w:line="264" w:lineRule="auto"/>
        <w:ind w:left="540" w:hanging="270"/>
        <w:jc w:val="both"/>
        <w:textAlignment w:val="auto"/>
        <w:rPr>
          <w:rFonts w:ascii="Artifex CF" w:hAnsi="Artifex CF"/>
          <w:color w:val="1F497D" w:themeColor="text2"/>
          <w:sz w:val="24"/>
          <w:szCs w:val="24"/>
          <w:lang w:val="es-DO"/>
        </w:rPr>
      </w:pPr>
      <w:r w:rsidRPr="005A34FC">
        <w:rPr>
          <w:rFonts w:ascii="Artifex CF" w:hAnsi="Artifex CF"/>
          <w:color w:val="1F497D" w:themeColor="text2"/>
          <w:sz w:val="24"/>
          <w:szCs w:val="24"/>
          <w:lang w:val="es-DO"/>
        </w:rPr>
        <w:t>Solicitudes carta de anillo.</w:t>
      </w:r>
    </w:p>
    <w:p w14:paraId="34C5CF78" w14:textId="77777777" w:rsidR="00746CCC" w:rsidRPr="005A34FC" w:rsidRDefault="00746CCC" w:rsidP="005A34FC">
      <w:pPr>
        <w:pStyle w:val="NoSpacing"/>
        <w:widowControl w:val="0"/>
        <w:numPr>
          <w:ilvl w:val="0"/>
          <w:numId w:val="61"/>
        </w:numPr>
        <w:spacing w:after="160" w:line="264" w:lineRule="auto"/>
        <w:ind w:left="540" w:hanging="270"/>
        <w:jc w:val="both"/>
        <w:textAlignment w:val="auto"/>
        <w:rPr>
          <w:rFonts w:ascii="Artifex CF" w:hAnsi="Artifex CF"/>
          <w:color w:val="1F497D" w:themeColor="text2"/>
          <w:sz w:val="24"/>
          <w:szCs w:val="24"/>
          <w:lang w:val="es-DO"/>
        </w:rPr>
      </w:pPr>
      <w:r w:rsidRPr="005A34FC">
        <w:rPr>
          <w:rFonts w:ascii="Artifex CF" w:hAnsi="Artifex CF"/>
          <w:color w:val="1F497D" w:themeColor="text2"/>
          <w:sz w:val="24"/>
          <w:szCs w:val="24"/>
          <w:lang w:val="es-DO"/>
        </w:rPr>
        <w:t>Solicitudes legalización de título.</w:t>
      </w:r>
    </w:p>
    <w:p w14:paraId="23B509B5" w14:textId="77777777" w:rsidR="00746CCC" w:rsidRPr="005A34FC" w:rsidRDefault="00746CCC" w:rsidP="005A34FC">
      <w:pPr>
        <w:pStyle w:val="NoSpacing"/>
        <w:widowControl w:val="0"/>
        <w:numPr>
          <w:ilvl w:val="0"/>
          <w:numId w:val="61"/>
        </w:numPr>
        <w:spacing w:after="160" w:line="264" w:lineRule="auto"/>
        <w:ind w:left="540" w:hanging="270"/>
        <w:jc w:val="both"/>
        <w:textAlignment w:val="auto"/>
        <w:rPr>
          <w:rFonts w:ascii="Artifex CF" w:hAnsi="Artifex CF"/>
          <w:color w:val="1F497D" w:themeColor="text2"/>
          <w:sz w:val="24"/>
          <w:szCs w:val="24"/>
          <w:lang w:val="es-DO"/>
        </w:rPr>
      </w:pPr>
      <w:r w:rsidRPr="005A34FC">
        <w:rPr>
          <w:rFonts w:ascii="Artifex CF" w:hAnsi="Artifex CF"/>
          <w:color w:val="1F497D" w:themeColor="text2"/>
          <w:sz w:val="24"/>
          <w:szCs w:val="24"/>
          <w:lang w:val="es-DO"/>
        </w:rPr>
        <w:t>Solicitudes certificado de título.</w:t>
      </w:r>
    </w:p>
    <w:p w14:paraId="734239CB" w14:textId="77777777" w:rsidR="00746CCC" w:rsidRPr="005A34FC" w:rsidRDefault="00746CCC" w:rsidP="005A34FC">
      <w:pPr>
        <w:pStyle w:val="NoSpacing"/>
        <w:widowControl w:val="0"/>
        <w:numPr>
          <w:ilvl w:val="0"/>
          <w:numId w:val="61"/>
        </w:numPr>
        <w:spacing w:after="160" w:line="264" w:lineRule="auto"/>
        <w:ind w:left="540" w:hanging="270"/>
        <w:jc w:val="both"/>
        <w:textAlignment w:val="auto"/>
        <w:rPr>
          <w:rFonts w:ascii="Artifex CF" w:hAnsi="Artifex CF"/>
          <w:color w:val="1F497D" w:themeColor="text2"/>
          <w:sz w:val="24"/>
          <w:szCs w:val="24"/>
          <w:lang w:val="es-DO"/>
        </w:rPr>
      </w:pPr>
      <w:r w:rsidRPr="005A34FC">
        <w:rPr>
          <w:rFonts w:ascii="Artifex CF" w:hAnsi="Artifex CF"/>
          <w:color w:val="1F497D" w:themeColor="text2"/>
          <w:sz w:val="24"/>
          <w:szCs w:val="24"/>
          <w:lang w:val="es-DO"/>
        </w:rPr>
        <w:t>Solicitud carta de grado.</w:t>
      </w:r>
    </w:p>
    <w:p w14:paraId="4EB0272B" w14:textId="77777777" w:rsidR="00746CCC" w:rsidRPr="005A34FC" w:rsidRDefault="00746CCC" w:rsidP="005A34FC">
      <w:pPr>
        <w:pStyle w:val="NoSpacing"/>
        <w:widowControl w:val="0"/>
        <w:numPr>
          <w:ilvl w:val="0"/>
          <w:numId w:val="61"/>
        </w:numPr>
        <w:spacing w:after="160" w:line="264" w:lineRule="auto"/>
        <w:ind w:left="540" w:hanging="270"/>
        <w:jc w:val="both"/>
        <w:textAlignment w:val="auto"/>
        <w:rPr>
          <w:rFonts w:ascii="Artifex CF" w:hAnsi="Artifex CF"/>
          <w:color w:val="1F497D" w:themeColor="text2"/>
          <w:sz w:val="24"/>
          <w:szCs w:val="24"/>
          <w:lang w:val="es-DO"/>
        </w:rPr>
      </w:pPr>
      <w:r w:rsidRPr="005A34FC">
        <w:rPr>
          <w:rFonts w:ascii="Artifex CF" w:hAnsi="Artifex CF"/>
          <w:color w:val="1F497D" w:themeColor="text2"/>
          <w:sz w:val="24"/>
          <w:szCs w:val="24"/>
          <w:lang w:val="es-DO"/>
        </w:rPr>
        <w:t>Legalizaciones MESCYT.</w:t>
      </w:r>
    </w:p>
    <w:p w14:paraId="56DB715D" w14:textId="77777777" w:rsidR="00746CCC" w:rsidRPr="005A34FC" w:rsidRDefault="00746CCC" w:rsidP="005A34FC">
      <w:pPr>
        <w:pStyle w:val="NoSpacing"/>
        <w:widowControl w:val="0"/>
        <w:numPr>
          <w:ilvl w:val="0"/>
          <w:numId w:val="61"/>
        </w:numPr>
        <w:spacing w:after="160" w:line="264" w:lineRule="auto"/>
        <w:ind w:left="540" w:hanging="270"/>
        <w:jc w:val="both"/>
        <w:textAlignment w:val="auto"/>
        <w:rPr>
          <w:rFonts w:ascii="Artifex CF" w:hAnsi="Artifex CF"/>
          <w:color w:val="1F497D" w:themeColor="text2"/>
          <w:sz w:val="24"/>
          <w:szCs w:val="24"/>
          <w:lang w:val="es-DO"/>
        </w:rPr>
      </w:pPr>
      <w:r w:rsidRPr="005A34FC">
        <w:rPr>
          <w:rFonts w:ascii="Artifex CF" w:hAnsi="Artifex CF"/>
          <w:color w:val="1F497D" w:themeColor="text2"/>
          <w:sz w:val="24"/>
          <w:szCs w:val="24"/>
          <w:lang w:val="es-DO"/>
        </w:rPr>
        <w:t>Solicitudes corrección datos de estudiantes.</w:t>
      </w:r>
    </w:p>
    <w:p w14:paraId="73EF8CF4" w14:textId="77777777" w:rsidR="00746CCC" w:rsidRPr="005A34FC" w:rsidRDefault="00746CCC" w:rsidP="00853AFF">
      <w:pPr>
        <w:pStyle w:val="NoSpacing"/>
        <w:widowControl w:val="0"/>
        <w:spacing w:after="160" w:line="264" w:lineRule="auto"/>
        <w:ind w:hanging="907"/>
        <w:jc w:val="both"/>
        <w:rPr>
          <w:rFonts w:ascii="Artifex CF" w:hAnsi="Artifex CF"/>
          <w:color w:val="1F497D" w:themeColor="text2"/>
          <w:sz w:val="6"/>
          <w:szCs w:val="24"/>
          <w:lang w:val="es-ES"/>
        </w:rPr>
      </w:pPr>
    </w:p>
    <w:p w14:paraId="47FF6E1E" w14:textId="77777777" w:rsidR="00746CCC" w:rsidRPr="004F44DD" w:rsidRDefault="00746CCC" w:rsidP="004F44DD">
      <w:pPr>
        <w:spacing w:line="264" w:lineRule="auto"/>
        <w:ind w:left="630" w:hanging="907"/>
        <w:rPr>
          <w:rFonts w:ascii="Artifex CF Book" w:eastAsia="Arial Unicode MS" w:hAnsi="Artifex CF Book" w:cs="Times New Roman"/>
          <w:b/>
          <w:color w:val="1F497D" w:themeColor="text2"/>
          <w:sz w:val="24"/>
          <w:szCs w:val="24"/>
          <w:lang w:val="es-US" w:eastAsia="es-DO"/>
        </w:rPr>
      </w:pPr>
      <w:r w:rsidRPr="004F44DD">
        <w:rPr>
          <w:rFonts w:ascii="Artifex CF Book" w:eastAsia="Arial Unicode MS" w:hAnsi="Artifex CF Book" w:cs="Times New Roman"/>
          <w:b/>
          <w:color w:val="1F497D" w:themeColor="text2"/>
          <w:sz w:val="24"/>
          <w:szCs w:val="24"/>
          <w:lang w:val="es-US" w:eastAsia="es-DO"/>
        </w:rPr>
        <w:t xml:space="preserve"> </w:t>
      </w:r>
      <w:bookmarkStart w:id="78" w:name="_Toc61329260"/>
      <w:r w:rsidRPr="004F44DD">
        <w:rPr>
          <w:rFonts w:ascii="Artifex CF Book" w:eastAsia="Arial Unicode MS" w:hAnsi="Artifex CF Book" w:cs="Times New Roman"/>
          <w:b/>
          <w:color w:val="1F497D" w:themeColor="text2"/>
          <w:sz w:val="24"/>
          <w:szCs w:val="24"/>
          <w:lang w:val="es-US" w:eastAsia="es-DO"/>
        </w:rPr>
        <w:t>Investigación</w:t>
      </w:r>
      <w:bookmarkEnd w:id="78"/>
      <w:r w:rsidRPr="004F44DD">
        <w:rPr>
          <w:rFonts w:ascii="Artifex CF Book" w:eastAsia="Arial Unicode MS" w:hAnsi="Artifex CF Book" w:cs="Times New Roman"/>
          <w:b/>
          <w:color w:val="1F497D" w:themeColor="text2"/>
          <w:sz w:val="24"/>
          <w:szCs w:val="24"/>
          <w:lang w:val="es-US" w:eastAsia="es-DO"/>
        </w:rPr>
        <w:t xml:space="preserve"> </w:t>
      </w:r>
    </w:p>
    <w:p w14:paraId="2D3049F2" w14:textId="77777777" w:rsidR="00746CCC" w:rsidRPr="005A34FC" w:rsidRDefault="00746CCC" w:rsidP="00853AFF">
      <w:pPr>
        <w:pStyle w:val="NoSpacing"/>
        <w:widowControl w:val="0"/>
        <w:spacing w:after="160" w:line="264" w:lineRule="auto"/>
        <w:ind w:hanging="907"/>
        <w:jc w:val="both"/>
        <w:rPr>
          <w:rFonts w:ascii="Artifex CF" w:hAnsi="Artifex CF"/>
          <w:color w:val="1F497D"/>
          <w:sz w:val="4"/>
          <w:szCs w:val="24"/>
          <w:u w:val="single"/>
          <w:lang w:val="es-ES"/>
        </w:rPr>
      </w:pPr>
    </w:p>
    <w:p w14:paraId="3091829C" w14:textId="6F14672F" w:rsidR="00746CCC" w:rsidRDefault="004F44DD" w:rsidP="004F44DD">
      <w:pPr>
        <w:spacing w:line="264" w:lineRule="auto"/>
        <w:ind w:left="-180" w:hanging="907"/>
        <w:jc w:val="both"/>
        <w:rPr>
          <w:rFonts w:ascii="Artifex CF" w:hAnsi="Artifex CF" w:cs="Times New Roman"/>
          <w:bCs/>
          <w:color w:val="1F497D"/>
          <w:sz w:val="24"/>
          <w:szCs w:val="24"/>
          <w:lang w:val="es-ES"/>
        </w:rPr>
      </w:pPr>
      <w:r>
        <w:rPr>
          <w:rFonts w:ascii="Artifex CF" w:hAnsi="Artifex CF" w:cs="Times New Roman"/>
          <w:color w:val="1F497D"/>
          <w:sz w:val="24"/>
          <w:szCs w:val="24"/>
          <w:lang w:val="es-ES"/>
        </w:rPr>
        <w:t xml:space="preserve">                    </w:t>
      </w:r>
      <w:r w:rsidR="00746CCC" w:rsidRPr="00B301C4">
        <w:rPr>
          <w:rFonts w:ascii="Artifex CF" w:hAnsi="Artifex CF" w:cs="Times New Roman"/>
          <w:color w:val="1F497D"/>
          <w:sz w:val="24"/>
          <w:szCs w:val="24"/>
          <w:lang w:val="es-ES"/>
        </w:rPr>
        <w:t xml:space="preserve">Desde la Unidad de Investigación se trabaja en la reestructuración para su fortalecimiento y desarrollo, habiéndose realizado 6 reuniones para el desarrollo del proyecto sobre la </w:t>
      </w:r>
      <w:r w:rsidR="00746CCC" w:rsidRPr="00B301C4">
        <w:rPr>
          <w:rFonts w:ascii="Artifex CF" w:hAnsi="Artifex CF" w:cs="Times New Roman"/>
          <w:bCs/>
          <w:color w:val="1F497D"/>
          <w:sz w:val="24"/>
          <w:szCs w:val="24"/>
          <w:lang w:val="es-ES"/>
        </w:rPr>
        <w:t xml:space="preserve">Aplicación de la Gamificación a la Enseñanza de las Matemáticas, Mediada por Agentes Inteligentes de Software, financiado por el FONDOCYT. </w:t>
      </w:r>
    </w:p>
    <w:p w14:paraId="594C6F44" w14:textId="77777777" w:rsidR="00746CCC" w:rsidRPr="00B301C4" w:rsidRDefault="00746CCC" w:rsidP="00853AFF">
      <w:pPr>
        <w:spacing w:line="264" w:lineRule="auto"/>
        <w:ind w:hanging="907"/>
        <w:jc w:val="both"/>
        <w:rPr>
          <w:rFonts w:ascii="Artifex CF" w:hAnsi="Artifex CF"/>
          <w:sz w:val="24"/>
          <w:szCs w:val="24"/>
        </w:rPr>
      </w:pPr>
    </w:p>
    <w:p w14:paraId="64556050" w14:textId="01FE9988" w:rsidR="00746CCC" w:rsidRPr="00B301C4" w:rsidRDefault="004F44DD" w:rsidP="004F44DD">
      <w:pPr>
        <w:spacing w:line="264" w:lineRule="auto"/>
        <w:ind w:left="-90" w:hanging="907"/>
        <w:jc w:val="both"/>
        <w:rPr>
          <w:rFonts w:ascii="Artifex CF" w:hAnsi="Artifex CF" w:cs="Times New Roman"/>
          <w:color w:val="1F497D"/>
          <w:sz w:val="24"/>
          <w:szCs w:val="24"/>
          <w:lang w:val="es-ES"/>
        </w:rPr>
      </w:pPr>
      <w:r>
        <w:rPr>
          <w:rFonts w:ascii="Artifex CF" w:hAnsi="Artifex CF" w:cs="Times New Roman"/>
          <w:color w:val="1F497D"/>
          <w:sz w:val="24"/>
          <w:szCs w:val="24"/>
          <w:lang w:val="es-ES"/>
        </w:rPr>
        <w:t xml:space="preserve">                   </w:t>
      </w:r>
      <w:r w:rsidR="00746CCC" w:rsidRPr="00B301C4">
        <w:rPr>
          <w:rFonts w:ascii="Artifex CF" w:hAnsi="Artifex CF" w:cs="Times New Roman"/>
          <w:color w:val="1F497D"/>
          <w:sz w:val="24"/>
          <w:szCs w:val="24"/>
          <w:lang w:val="es-ES"/>
        </w:rPr>
        <w:t xml:space="preserve">Se ha coordinado con el Viceministerio de Asuntos Técnicos Pedagógicos del MESCYT solicitando autorización para usar los centros habilitados con República Digital para la implementación del proyecto en dicho espacio.  </w:t>
      </w:r>
    </w:p>
    <w:p w14:paraId="3A5CCA62" w14:textId="77777777" w:rsidR="00746CCC" w:rsidRPr="004F44DD" w:rsidRDefault="00746CCC" w:rsidP="004F44DD">
      <w:pPr>
        <w:pStyle w:val="NoSpacing"/>
        <w:widowControl w:val="0"/>
        <w:spacing w:after="160" w:line="264" w:lineRule="auto"/>
        <w:ind w:left="-90" w:hanging="907"/>
        <w:jc w:val="both"/>
        <w:rPr>
          <w:rFonts w:ascii="Artifex CF" w:hAnsi="Artifex CF"/>
          <w:color w:val="1F497D"/>
          <w:sz w:val="14"/>
          <w:szCs w:val="24"/>
          <w:lang w:val="es-ES"/>
        </w:rPr>
      </w:pPr>
    </w:p>
    <w:p w14:paraId="14CCEBF8" w14:textId="77777777" w:rsidR="00746CCC" w:rsidRPr="004F44DD" w:rsidRDefault="00746CCC" w:rsidP="004F44DD">
      <w:pPr>
        <w:spacing w:line="264" w:lineRule="auto"/>
        <w:ind w:left="630" w:hanging="907"/>
        <w:rPr>
          <w:rFonts w:ascii="Artifex CF Book" w:eastAsia="Arial Unicode MS" w:hAnsi="Artifex CF Book" w:cs="Times New Roman"/>
          <w:b/>
          <w:color w:val="1F497D" w:themeColor="text2"/>
          <w:sz w:val="24"/>
          <w:szCs w:val="24"/>
          <w:lang w:val="es-US" w:eastAsia="es-DO"/>
        </w:rPr>
      </w:pPr>
      <w:bookmarkStart w:id="79" w:name="_Toc61329261"/>
      <w:r w:rsidRPr="004F44DD">
        <w:rPr>
          <w:rFonts w:ascii="Artifex CF Book" w:eastAsia="Arial Unicode MS" w:hAnsi="Artifex CF Book" w:cs="Times New Roman"/>
          <w:b/>
          <w:color w:val="1F497D" w:themeColor="text2"/>
          <w:sz w:val="24"/>
          <w:szCs w:val="24"/>
          <w:lang w:val="es-US" w:eastAsia="es-DO"/>
        </w:rPr>
        <w:t>Postgrado</w:t>
      </w:r>
      <w:bookmarkEnd w:id="79"/>
      <w:r w:rsidRPr="004F44DD">
        <w:rPr>
          <w:rFonts w:ascii="Artifex CF Book" w:eastAsia="Arial Unicode MS" w:hAnsi="Artifex CF Book" w:cs="Times New Roman"/>
          <w:b/>
          <w:color w:val="1F497D" w:themeColor="text2"/>
          <w:sz w:val="24"/>
          <w:szCs w:val="24"/>
          <w:lang w:val="es-US" w:eastAsia="es-DO"/>
        </w:rPr>
        <w:t xml:space="preserve"> </w:t>
      </w:r>
    </w:p>
    <w:p w14:paraId="14853ED2" w14:textId="77777777" w:rsidR="00746CCC" w:rsidRPr="004F44DD" w:rsidRDefault="00746CCC" w:rsidP="00D83ED5">
      <w:pPr>
        <w:pStyle w:val="Standard"/>
        <w:rPr>
          <w:sz w:val="4"/>
        </w:rPr>
      </w:pPr>
    </w:p>
    <w:p w14:paraId="6BD95C21" w14:textId="454458B0" w:rsidR="005A34FC" w:rsidRDefault="005A34FC" w:rsidP="005A34FC">
      <w:pPr>
        <w:pStyle w:val="NoSpacing"/>
        <w:widowControl w:val="0"/>
        <w:spacing w:after="160" w:line="264" w:lineRule="auto"/>
        <w:ind w:hanging="907"/>
        <w:jc w:val="both"/>
        <w:rPr>
          <w:rFonts w:ascii="Artifex CF" w:hAnsi="Artifex CF"/>
          <w:color w:val="1F497D"/>
          <w:sz w:val="24"/>
          <w:szCs w:val="24"/>
          <w:lang w:val="es-ES"/>
        </w:rPr>
      </w:pPr>
      <w:r>
        <w:rPr>
          <w:rFonts w:ascii="Artifex CF" w:hAnsi="Artifex CF"/>
          <w:color w:val="1F497D"/>
          <w:sz w:val="24"/>
          <w:szCs w:val="24"/>
          <w:lang w:val="es-ES"/>
        </w:rPr>
        <w:t xml:space="preserve">             </w:t>
      </w:r>
      <w:r w:rsidR="00746CCC" w:rsidRPr="00B301C4">
        <w:rPr>
          <w:rFonts w:ascii="Artifex CF" w:hAnsi="Artifex CF"/>
          <w:color w:val="1F497D"/>
          <w:sz w:val="24"/>
          <w:szCs w:val="24"/>
          <w:lang w:val="es-ES"/>
        </w:rPr>
        <w:t>Desde la Unidad de Postgrado del Cen</w:t>
      </w:r>
      <w:r>
        <w:rPr>
          <w:rFonts w:ascii="Artifex CF" w:hAnsi="Artifex CF"/>
          <w:color w:val="1F497D"/>
          <w:sz w:val="24"/>
          <w:szCs w:val="24"/>
          <w:lang w:val="es-ES"/>
        </w:rPr>
        <w:t>tro se coordinan los siguientes</w:t>
      </w:r>
    </w:p>
    <w:p w14:paraId="56C7BAD4" w14:textId="6A0B2749" w:rsidR="00746CCC" w:rsidRPr="00B301C4" w:rsidRDefault="005A34FC" w:rsidP="005A34FC">
      <w:pPr>
        <w:pStyle w:val="NoSpacing"/>
        <w:widowControl w:val="0"/>
        <w:spacing w:after="160" w:line="264" w:lineRule="auto"/>
        <w:ind w:left="-270"/>
        <w:jc w:val="both"/>
        <w:rPr>
          <w:rFonts w:ascii="Artifex CF" w:hAnsi="Artifex CF"/>
          <w:color w:val="1F497D"/>
          <w:sz w:val="24"/>
          <w:szCs w:val="24"/>
          <w:lang w:val="es-ES"/>
        </w:rPr>
      </w:pPr>
      <w:r>
        <w:rPr>
          <w:rFonts w:ascii="Artifex CF" w:hAnsi="Artifex CF"/>
          <w:color w:val="1F497D"/>
          <w:sz w:val="24"/>
          <w:szCs w:val="24"/>
          <w:lang w:val="es-ES"/>
        </w:rPr>
        <w:t xml:space="preserve"> </w:t>
      </w:r>
      <w:r w:rsidR="00746CCC" w:rsidRPr="00B301C4">
        <w:rPr>
          <w:rFonts w:ascii="Artifex CF" w:hAnsi="Artifex CF"/>
          <w:color w:val="1F497D"/>
          <w:sz w:val="24"/>
          <w:szCs w:val="24"/>
          <w:lang w:val="es-ES"/>
        </w:rPr>
        <w:t xml:space="preserve">programas de materias:   </w:t>
      </w:r>
    </w:p>
    <w:p w14:paraId="47574E3A" w14:textId="77777777" w:rsidR="00746CCC" w:rsidRPr="00B301C4" w:rsidRDefault="00746CCC" w:rsidP="005A34FC">
      <w:pPr>
        <w:pStyle w:val="NoSpacing"/>
        <w:widowControl w:val="0"/>
        <w:numPr>
          <w:ilvl w:val="0"/>
          <w:numId w:val="172"/>
        </w:numPr>
        <w:spacing w:after="160" w:line="264" w:lineRule="auto"/>
        <w:ind w:left="360"/>
        <w:jc w:val="both"/>
        <w:textAlignment w:val="auto"/>
        <w:rPr>
          <w:rFonts w:ascii="Artifex CF" w:hAnsi="Artifex CF"/>
          <w:sz w:val="24"/>
          <w:szCs w:val="24"/>
          <w:lang w:val="es-ES"/>
        </w:rPr>
      </w:pPr>
      <w:r w:rsidRPr="00B301C4">
        <w:rPr>
          <w:rFonts w:ascii="Artifex CF" w:hAnsi="Artifex CF"/>
          <w:color w:val="1F497D"/>
          <w:sz w:val="24"/>
          <w:szCs w:val="24"/>
          <w:lang w:val="es-DO"/>
        </w:rPr>
        <w:t>Maestría en Derecho Inmobiliario, coordinada por l maestra Ameracia Matos con la participación de 25 maestrantes, los cuales están en procesos de presentación de tesis y graduación.</w:t>
      </w:r>
    </w:p>
    <w:p w14:paraId="7B60E088" w14:textId="77777777" w:rsidR="00746CCC" w:rsidRPr="00B301C4" w:rsidRDefault="00746CCC" w:rsidP="005A34FC">
      <w:pPr>
        <w:pStyle w:val="NoSpacing"/>
        <w:widowControl w:val="0"/>
        <w:spacing w:after="160" w:line="264" w:lineRule="auto"/>
        <w:ind w:left="360" w:hanging="1561"/>
        <w:jc w:val="both"/>
        <w:textAlignment w:val="auto"/>
        <w:rPr>
          <w:rFonts w:ascii="Artifex CF" w:hAnsi="Artifex CF"/>
          <w:color w:val="1F497D"/>
          <w:sz w:val="24"/>
          <w:szCs w:val="24"/>
          <w:lang w:val="es-DO"/>
        </w:rPr>
      </w:pPr>
    </w:p>
    <w:p w14:paraId="4E92BCF6" w14:textId="77777777" w:rsidR="00746CCC" w:rsidRPr="00B301C4" w:rsidRDefault="00746CCC" w:rsidP="005A34FC">
      <w:pPr>
        <w:pStyle w:val="NoSpacing"/>
        <w:widowControl w:val="0"/>
        <w:numPr>
          <w:ilvl w:val="0"/>
          <w:numId w:val="172"/>
        </w:numPr>
        <w:spacing w:after="160" w:line="264" w:lineRule="auto"/>
        <w:ind w:left="360"/>
        <w:jc w:val="both"/>
        <w:textAlignment w:val="auto"/>
        <w:rPr>
          <w:rFonts w:ascii="Artifex CF" w:hAnsi="Artifex CF"/>
          <w:sz w:val="24"/>
          <w:szCs w:val="24"/>
          <w:lang w:val="es-ES"/>
        </w:rPr>
      </w:pPr>
      <w:r w:rsidRPr="00B301C4">
        <w:rPr>
          <w:rFonts w:ascii="Artifex CF" w:hAnsi="Artifex CF"/>
          <w:color w:val="1F497D"/>
          <w:sz w:val="24"/>
          <w:szCs w:val="24"/>
          <w:lang w:val="es-DO"/>
        </w:rPr>
        <w:t xml:space="preserve">Maestría Profesionalizante en Gestión de Centros Educativos, coordinadora por la maestra Luz del Alba Dirocié, con la participación de 42 maestrantes. </w:t>
      </w:r>
    </w:p>
    <w:p w14:paraId="6E68176F" w14:textId="77777777" w:rsidR="00746CCC" w:rsidRPr="004F44DD" w:rsidRDefault="00746CCC" w:rsidP="005A34FC">
      <w:pPr>
        <w:pStyle w:val="NoSpacing"/>
        <w:widowControl w:val="0"/>
        <w:spacing w:after="160" w:line="264" w:lineRule="auto"/>
        <w:ind w:left="360" w:hanging="1561"/>
        <w:jc w:val="both"/>
        <w:textAlignment w:val="auto"/>
        <w:rPr>
          <w:rFonts w:ascii="Artifex CF" w:hAnsi="Artifex CF"/>
          <w:color w:val="1F497D"/>
          <w:sz w:val="14"/>
          <w:szCs w:val="24"/>
          <w:lang w:val="es-DO"/>
        </w:rPr>
      </w:pPr>
    </w:p>
    <w:p w14:paraId="2A57F702" w14:textId="77777777" w:rsidR="00746CCC" w:rsidRPr="00B301C4" w:rsidRDefault="00746CCC" w:rsidP="005A34FC">
      <w:pPr>
        <w:pStyle w:val="NoSpacing"/>
        <w:widowControl w:val="0"/>
        <w:numPr>
          <w:ilvl w:val="0"/>
          <w:numId w:val="172"/>
        </w:numPr>
        <w:spacing w:after="160" w:line="264" w:lineRule="auto"/>
        <w:ind w:left="360"/>
        <w:jc w:val="both"/>
        <w:textAlignment w:val="auto"/>
        <w:rPr>
          <w:rFonts w:ascii="Artifex CF" w:hAnsi="Artifex CF"/>
          <w:sz w:val="24"/>
          <w:szCs w:val="24"/>
          <w:lang w:val="es-ES"/>
        </w:rPr>
      </w:pPr>
      <w:r w:rsidRPr="00B301C4">
        <w:rPr>
          <w:rFonts w:ascii="Artifex CF" w:hAnsi="Artifex CF"/>
          <w:color w:val="1F497D"/>
          <w:sz w:val="24"/>
          <w:szCs w:val="24"/>
          <w:lang w:val="es-DO"/>
        </w:rPr>
        <w:t xml:space="preserve">Maestría Profesionalizante en Contabilidad Tributaria, coordinada por el maestro Elvin Concepción, con la participación de 26 maestrantes los cuales están en proceso de presentación de tesis y graduación.  </w:t>
      </w:r>
    </w:p>
    <w:p w14:paraId="0BABE0F8" w14:textId="77777777" w:rsidR="00746CCC" w:rsidRPr="004F44DD" w:rsidRDefault="00746CCC" w:rsidP="005A34FC">
      <w:pPr>
        <w:spacing w:line="264" w:lineRule="auto"/>
        <w:rPr>
          <w:rFonts w:ascii="Artifex CF Book" w:eastAsia="Arial Unicode MS" w:hAnsi="Artifex CF Book" w:cs="Times New Roman"/>
          <w:b/>
          <w:color w:val="1F497D" w:themeColor="text2"/>
          <w:sz w:val="24"/>
          <w:szCs w:val="24"/>
          <w:lang w:val="es-US" w:eastAsia="es-DO"/>
        </w:rPr>
      </w:pPr>
      <w:r w:rsidRPr="004F44DD">
        <w:rPr>
          <w:rFonts w:ascii="Artifex CF Book" w:eastAsia="Arial Unicode MS" w:hAnsi="Artifex CF Book" w:cs="Times New Roman"/>
          <w:b/>
          <w:color w:val="1F497D" w:themeColor="text2"/>
          <w:sz w:val="24"/>
          <w:szCs w:val="24"/>
          <w:lang w:val="es-US" w:eastAsia="es-DO"/>
        </w:rPr>
        <w:t xml:space="preserve">Maestrías en Proceso de Inscripción </w:t>
      </w:r>
    </w:p>
    <w:p w14:paraId="5BE24A61" w14:textId="77777777" w:rsidR="00746CCC" w:rsidRPr="005A34FC" w:rsidRDefault="00746CCC" w:rsidP="005A34FC">
      <w:pPr>
        <w:pStyle w:val="NoSpacing"/>
        <w:widowControl w:val="0"/>
        <w:numPr>
          <w:ilvl w:val="0"/>
          <w:numId w:val="63"/>
        </w:numPr>
        <w:tabs>
          <w:tab w:val="left" w:pos="-4575"/>
        </w:tabs>
        <w:spacing w:after="160" w:line="264" w:lineRule="auto"/>
        <w:ind w:left="720"/>
        <w:jc w:val="both"/>
        <w:textAlignment w:val="auto"/>
        <w:rPr>
          <w:rFonts w:ascii="Artifex CF" w:hAnsi="Artifex CF"/>
          <w:color w:val="1F497D" w:themeColor="text2"/>
          <w:sz w:val="24"/>
          <w:szCs w:val="24"/>
          <w:lang w:val="es-ES" w:eastAsia="es-ES"/>
        </w:rPr>
      </w:pPr>
      <w:r w:rsidRPr="005A34FC">
        <w:rPr>
          <w:rFonts w:ascii="Artifex CF" w:hAnsi="Artifex CF"/>
          <w:color w:val="1F497D" w:themeColor="text2"/>
          <w:sz w:val="24"/>
          <w:szCs w:val="24"/>
          <w:lang w:val="es-ES" w:eastAsia="es-ES"/>
        </w:rPr>
        <w:t>Maestría Química para Docente.</w:t>
      </w:r>
    </w:p>
    <w:p w14:paraId="134C6599" w14:textId="77777777" w:rsidR="00746CCC" w:rsidRPr="005A34FC" w:rsidRDefault="00746CCC" w:rsidP="005A34FC">
      <w:pPr>
        <w:pStyle w:val="NoSpacing"/>
        <w:widowControl w:val="0"/>
        <w:numPr>
          <w:ilvl w:val="0"/>
          <w:numId w:val="63"/>
        </w:numPr>
        <w:tabs>
          <w:tab w:val="left" w:pos="-4575"/>
        </w:tabs>
        <w:spacing w:after="160" w:line="264" w:lineRule="auto"/>
        <w:ind w:left="720"/>
        <w:jc w:val="both"/>
        <w:textAlignment w:val="auto"/>
        <w:rPr>
          <w:rFonts w:ascii="Artifex CF" w:hAnsi="Artifex CF"/>
          <w:color w:val="1F497D" w:themeColor="text2"/>
          <w:sz w:val="24"/>
          <w:szCs w:val="24"/>
          <w:lang w:val="es-ES" w:eastAsia="es-ES"/>
        </w:rPr>
      </w:pPr>
      <w:r w:rsidRPr="005A34FC">
        <w:rPr>
          <w:rFonts w:ascii="Artifex CF" w:hAnsi="Artifex CF"/>
          <w:color w:val="1F497D" w:themeColor="text2"/>
          <w:sz w:val="24"/>
          <w:szCs w:val="24"/>
          <w:lang w:val="es-ES" w:eastAsia="es-ES"/>
        </w:rPr>
        <w:t>Maestría en Gestión de Centros Educativos.</w:t>
      </w:r>
    </w:p>
    <w:p w14:paraId="74E269CF" w14:textId="77777777" w:rsidR="00746CCC" w:rsidRPr="005A34FC" w:rsidRDefault="00746CCC" w:rsidP="005A34FC">
      <w:pPr>
        <w:pStyle w:val="NoSpacing"/>
        <w:widowControl w:val="0"/>
        <w:numPr>
          <w:ilvl w:val="0"/>
          <w:numId w:val="63"/>
        </w:numPr>
        <w:tabs>
          <w:tab w:val="left" w:pos="-4575"/>
        </w:tabs>
        <w:spacing w:after="160" w:line="264" w:lineRule="auto"/>
        <w:ind w:left="720"/>
        <w:jc w:val="both"/>
        <w:textAlignment w:val="auto"/>
        <w:rPr>
          <w:rFonts w:ascii="Artifex CF" w:hAnsi="Artifex CF"/>
          <w:color w:val="1F497D" w:themeColor="text2"/>
          <w:sz w:val="24"/>
          <w:szCs w:val="24"/>
          <w:lang w:val="es-ES"/>
        </w:rPr>
      </w:pPr>
      <w:r w:rsidRPr="005A34FC">
        <w:rPr>
          <w:rFonts w:ascii="Artifex CF" w:hAnsi="Artifex CF"/>
          <w:color w:val="1F497D" w:themeColor="text2"/>
          <w:sz w:val="24"/>
          <w:szCs w:val="24"/>
          <w:lang w:val="es-ES" w:eastAsia="es-ES"/>
        </w:rPr>
        <w:t>Maestría en Orientación y Psicopedagogía.</w:t>
      </w:r>
    </w:p>
    <w:p w14:paraId="2D021220" w14:textId="77777777" w:rsidR="00746CCC" w:rsidRPr="005A34FC" w:rsidRDefault="00746CCC" w:rsidP="005A34FC">
      <w:pPr>
        <w:pStyle w:val="NoSpacing"/>
        <w:widowControl w:val="0"/>
        <w:numPr>
          <w:ilvl w:val="0"/>
          <w:numId w:val="63"/>
        </w:numPr>
        <w:tabs>
          <w:tab w:val="left" w:pos="-4575"/>
        </w:tabs>
        <w:spacing w:after="160" w:line="264" w:lineRule="auto"/>
        <w:ind w:left="720"/>
        <w:jc w:val="both"/>
        <w:textAlignment w:val="auto"/>
        <w:rPr>
          <w:rFonts w:ascii="Artifex CF" w:hAnsi="Artifex CF"/>
          <w:color w:val="1F497D" w:themeColor="text2"/>
          <w:sz w:val="24"/>
          <w:szCs w:val="24"/>
          <w:lang w:val="es-ES" w:eastAsia="es-ES"/>
        </w:rPr>
      </w:pPr>
      <w:r w:rsidRPr="005A34FC">
        <w:rPr>
          <w:rFonts w:ascii="Artifex CF" w:hAnsi="Artifex CF"/>
          <w:color w:val="1F497D" w:themeColor="text2"/>
          <w:sz w:val="24"/>
          <w:szCs w:val="24"/>
          <w:lang w:val="es-ES" w:eastAsia="es-ES"/>
        </w:rPr>
        <w:t>Maestría en Lingüística.</w:t>
      </w:r>
    </w:p>
    <w:p w14:paraId="437E2D11" w14:textId="77777777" w:rsidR="00746CCC" w:rsidRPr="005A34FC" w:rsidRDefault="00746CCC" w:rsidP="005A34FC">
      <w:pPr>
        <w:pStyle w:val="NoSpacing"/>
        <w:widowControl w:val="0"/>
        <w:numPr>
          <w:ilvl w:val="0"/>
          <w:numId w:val="63"/>
        </w:numPr>
        <w:tabs>
          <w:tab w:val="left" w:pos="-4575"/>
        </w:tabs>
        <w:spacing w:after="160" w:line="264" w:lineRule="auto"/>
        <w:ind w:left="720"/>
        <w:jc w:val="both"/>
        <w:textAlignment w:val="auto"/>
        <w:rPr>
          <w:rFonts w:ascii="Artifex CF" w:hAnsi="Artifex CF"/>
          <w:color w:val="1F497D" w:themeColor="text2"/>
          <w:sz w:val="24"/>
          <w:szCs w:val="24"/>
          <w:lang w:val="es-ES" w:eastAsia="es-ES"/>
        </w:rPr>
      </w:pPr>
      <w:r w:rsidRPr="005A34FC">
        <w:rPr>
          <w:rFonts w:ascii="Artifex CF" w:hAnsi="Artifex CF"/>
          <w:color w:val="1F497D" w:themeColor="text2"/>
          <w:sz w:val="24"/>
          <w:szCs w:val="24"/>
          <w:lang w:val="es-ES" w:eastAsia="es-ES"/>
        </w:rPr>
        <w:t xml:space="preserve">Maestría en Contabilidad. </w:t>
      </w:r>
    </w:p>
    <w:p w14:paraId="5A93BE0A" w14:textId="77777777" w:rsidR="00746CCC" w:rsidRPr="005A34FC" w:rsidRDefault="00746CCC" w:rsidP="005A34FC">
      <w:pPr>
        <w:pStyle w:val="NoSpacing"/>
        <w:widowControl w:val="0"/>
        <w:numPr>
          <w:ilvl w:val="0"/>
          <w:numId w:val="63"/>
        </w:numPr>
        <w:tabs>
          <w:tab w:val="left" w:pos="-4575"/>
        </w:tabs>
        <w:spacing w:after="160" w:line="264" w:lineRule="auto"/>
        <w:ind w:left="720"/>
        <w:jc w:val="both"/>
        <w:textAlignment w:val="auto"/>
        <w:rPr>
          <w:rFonts w:ascii="Artifex CF" w:hAnsi="Artifex CF"/>
          <w:color w:val="1F497D" w:themeColor="text2"/>
          <w:sz w:val="24"/>
          <w:szCs w:val="24"/>
          <w:lang w:val="es-ES" w:eastAsia="es-ES"/>
        </w:rPr>
      </w:pPr>
      <w:r w:rsidRPr="005A34FC">
        <w:rPr>
          <w:rFonts w:ascii="Artifex CF" w:hAnsi="Artifex CF"/>
          <w:color w:val="1F497D" w:themeColor="text2"/>
          <w:sz w:val="24"/>
          <w:szCs w:val="24"/>
          <w:lang w:val="es-ES" w:eastAsia="es-ES"/>
        </w:rPr>
        <w:t xml:space="preserve"> Maestría Educación Inicial.</w:t>
      </w:r>
    </w:p>
    <w:p w14:paraId="06441A71" w14:textId="119D4C09" w:rsidR="00CF0497" w:rsidRPr="005A34FC" w:rsidRDefault="00746CCC" w:rsidP="005A34FC">
      <w:pPr>
        <w:pStyle w:val="NoSpacing"/>
        <w:widowControl w:val="0"/>
        <w:numPr>
          <w:ilvl w:val="0"/>
          <w:numId w:val="63"/>
        </w:numPr>
        <w:tabs>
          <w:tab w:val="left" w:pos="-4575"/>
        </w:tabs>
        <w:spacing w:after="160" w:line="264" w:lineRule="auto"/>
        <w:ind w:left="720"/>
        <w:jc w:val="both"/>
        <w:textAlignment w:val="auto"/>
        <w:rPr>
          <w:rFonts w:ascii="Artifex CF" w:hAnsi="Artifex CF"/>
          <w:color w:val="1F497D"/>
          <w:sz w:val="24"/>
          <w:szCs w:val="24"/>
          <w:lang w:val="es-ES" w:eastAsia="es-ES"/>
        </w:rPr>
      </w:pPr>
      <w:r w:rsidRPr="005A34FC">
        <w:rPr>
          <w:rFonts w:ascii="Artifex CF" w:hAnsi="Artifex CF"/>
          <w:color w:val="1F497D" w:themeColor="text2"/>
          <w:sz w:val="24"/>
          <w:szCs w:val="24"/>
          <w:lang w:val="es-ES" w:eastAsia="es-ES"/>
        </w:rPr>
        <w:t>Maestrí</w:t>
      </w:r>
      <w:r w:rsidRPr="00B301C4">
        <w:rPr>
          <w:rFonts w:ascii="Artifex CF" w:hAnsi="Artifex CF"/>
          <w:color w:val="1F497D"/>
          <w:sz w:val="24"/>
          <w:szCs w:val="24"/>
          <w:lang w:val="es-ES" w:eastAsia="es-ES"/>
        </w:rPr>
        <w:t xml:space="preserve">a en Informática </w:t>
      </w:r>
    </w:p>
    <w:p w14:paraId="7DB7040A" w14:textId="77777777" w:rsidR="00746CCC" w:rsidRPr="00464E64" w:rsidRDefault="00746CCC" w:rsidP="005A34FC">
      <w:pPr>
        <w:spacing w:line="264" w:lineRule="auto"/>
        <w:ind w:left="630" w:hanging="630"/>
        <w:rPr>
          <w:rFonts w:ascii="Artifex CF Book" w:eastAsia="Arial Unicode MS" w:hAnsi="Artifex CF Book" w:cs="Times New Roman"/>
          <w:b/>
          <w:color w:val="1F497D" w:themeColor="text2"/>
          <w:sz w:val="24"/>
          <w:szCs w:val="24"/>
          <w:lang w:val="es-US" w:eastAsia="es-DO"/>
        </w:rPr>
      </w:pPr>
      <w:bookmarkStart w:id="80" w:name="_Toc61329262"/>
      <w:r w:rsidRPr="00464E64">
        <w:rPr>
          <w:rFonts w:ascii="Artifex CF Book" w:eastAsia="Arial Unicode MS" w:hAnsi="Artifex CF Book" w:cs="Times New Roman"/>
          <w:b/>
          <w:color w:val="1F497D" w:themeColor="text2"/>
          <w:sz w:val="24"/>
          <w:szCs w:val="24"/>
          <w:lang w:val="es-US" w:eastAsia="es-DO"/>
        </w:rPr>
        <w:t>Extensión</w:t>
      </w:r>
      <w:bookmarkEnd w:id="80"/>
      <w:r w:rsidRPr="00464E64">
        <w:rPr>
          <w:rFonts w:ascii="Artifex CF Book" w:eastAsia="Arial Unicode MS" w:hAnsi="Artifex CF Book" w:cs="Times New Roman"/>
          <w:b/>
          <w:color w:val="1F497D" w:themeColor="text2"/>
          <w:sz w:val="24"/>
          <w:szCs w:val="24"/>
          <w:lang w:val="es-US" w:eastAsia="es-DO"/>
        </w:rPr>
        <w:t xml:space="preserve"> </w:t>
      </w:r>
    </w:p>
    <w:p w14:paraId="7122ED2A" w14:textId="77777777" w:rsidR="00746CCC" w:rsidRPr="000A1A57" w:rsidRDefault="00746CCC" w:rsidP="00853AFF">
      <w:pPr>
        <w:spacing w:line="264" w:lineRule="auto"/>
        <w:ind w:hanging="907"/>
        <w:jc w:val="both"/>
        <w:rPr>
          <w:rFonts w:ascii="Artifex CF" w:hAnsi="Artifex CF"/>
          <w:sz w:val="14"/>
          <w:szCs w:val="24"/>
        </w:rPr>
      </w:pPr>
    </w:p>
    <w:p w14:paraId="63F15612" w14:textId="2BD1D53C" w:rsidR="00746CCC" w:rsidRPr="00B301C4" w:rsidRDefault="00464E64" w:rsidP="005A34FC">
      <w:pPr>
        <w:pStyle w:val="NoSpacing"/>
        <w:widowControl w:val="0"/>
        <w:spacing w:after="160" w:line="264" w:lineRule="auto"/>
        <w:ind w:hanging="900"/>
        <w:jc w:val="both"/>
        <w:rPr>
          <w:rFonts w:ascii="Artifex CF" w:hAnsi="Artifex CF"/>
          <w:color w:val="1F497D"/>
          <w:sz w:val="24"/>
          <w:szCs w:val="24"/>
          <w:lang w:val="es-ES"/>
        </w:rPr>
      </w:pPr>
      <w:r>
        <w:rPr>
          <w:rFonts w:ascii="Artifex CF" w:hAnsi="Artifex CF"/>
          <w:color w:val="1F497D"/>
          <w:sz w:val="24"/>
          <w:szCs w:val="24"/>
          <w:lang w:val="es-ES"/>
        </w:rPr>
        <w:t xml:space="preserve">                   </w:t>
      </w:r>
      <w:r w:rsidR="00746CCC" w:rsidRPr="00B301C4">
        <w:rPr>
          <w:rFonts w:ascii="Artifex CF" w:hAnsi="Artifex CF"/>
          <w:color w:val="1F497D"/>
          <w:sz w:val="24"/>
          <w:szCs w:val="24"/>
          <w:lang w:val="es-ES"/>
        </w:rPr>
        <w:t xml:space="preserve">Desde la Unidad de Extensión del Centro se coordinadora un amplio programa de extensión, con la participación en diferentes actividades conmemorativas de fechas patrias nacionales, provinciales y municipales. </w:t>
      </w:r>
    </w:p>
    <w:p w14:paraId="3C7FED72" w14:textId="77777777" w:rsidR="00746CCC" w:rsidRPr="000A1A57" w:rsidRDefault="00746CCC" w:rsidP="005A34FC">
      <w:pPr>
        <w:pStyle w:val="NoSpacing"/>
        <w:widowControl w:val="0"/>
        <w:spacing w:after="160" w:line="264" w:lineRule="auto"/>
        <w:ind w:hanging="900"/>
        <w:jc w:val="both"/>
        <w:rPr>
          <w:rFonts w:ascii="Artifex CF" w:hAnsi="Artifex CF"/>
          <w:color w:val="1F497D"/>
          <w:sz w:val="6"/>
          <w:szCs w:val="24"/>
          <w:lang w:val="es-ES"/>
        </w:rPr>
      </w:pPr>
    </w:p>
    <w:p w14:paraId="12C50064" w14:textId="2BEE1C2A" w:rsidR="00746CCC" w:rsidRPr="00B301C4" w:rsidRDefault="00464E64" w:rsidP="005A34FC">
      <w:pPr>
        <w:pStyle w:val="NoSpacing"/>
        <w:widowControl w:val="0"/>
        <w:spacing w:after="160" w:line="264" w:lineRule="auto"/>
        <w:ind w:hanging="900"/>
        <w:jc w:val="both"/>
        <w:rPr>
          <w:rFonts w:ascii="Artifex CF" w:hAnsi="Artifex CF"/>
          <w:color w:val="1F497D"/>
          <w:sz w:val="24"/>
          <w:szCs w:val="24"/>
          <w:lang w:val="es-ES"/>
        </w:rPr>
      </w:pPr>
      <w:r>
        <w:rPr>
          <w:rFonts w:ascii="Artifex CF" w:hAnsi="Artifex CF"/>
          <w:color w:val="1F497D"/>
          <w:sz w:val="24"/>
          <w:szCs w:val="24"/>
          <w:lang w:val="es-ES"/>
        </w:rPr>
        <w:t xml:space="preserve">                   </w:t>
      </w:r>
      <w:r w:rsidR="00746CCC" w:rsidRPr="00B301C4">
        <w:rPr>
          <w:rFonts w:ascii="Artifex CF" w:hAnsi="Artifex CF"/>
          <w:color w:val="1F497D"/>
          <w:sz w:val="24"/>
          <w:szCs w:val="24"/>
          <w:lang w:val="es-ES"/>
        </w:rPr>
        <w:t xml:space="preserve">Siempre se participa en graduaciones de centros educativos públicos y privados, conferencias a organismos comunitarios, conciertos de voces banilejas, así como nuestra participación en la 2da gala de comercio, producción y turismo de la Provincia 2019. También, participamos en la 2da jornada de mamografías especializadas, con la transportaron 20 mujeres de Baní a Santo Domingo. </w:t>
      </w:r>
    </w:p>
    <w:p w14:paraId="2AACA4DE" w14:textId="77777777" w:rsidR="00746CCC" w:rsidRPr="005A34FC" w:rsidRDefault="00746CCC" w:rsidP="005A34FC">
      <w:pPr>
        <w:pStyle w:val="NoSpacing"/>
        <w:widowControl w:val="0"/>
        <w:spacing w:after="160" w:line="264" w:lineRule="auto"/>
        <w:ind w:hanging="900"/>
        <w:jc w:val="both"/>
        <w:rPr>
          <w:rFonts w:ascii="Artifex CF" w:hAnsi="Artifex CF"/>
          <w:color w:val="1F497D"/>
          <w:sz w:val="2"/>
          <w:szCs w:val="24"/>
          <w:lang w:val="es-ES"/>
        </w:rPr>
      </w:pPr>
    </w:p>
    <w:p w14:paraId="3C3D9664" w14:textId="25ABDA03" w:rsidR="00746CCC" w:rsidRPr="00B301C4" w:rsidRDefault="000A1A57" w:rsidP="005A34FC">
      <w:pPr>
        <w:pStyle w:val="NoSpacing"/>
        <w:widowControl w:val="0"/>
        <w:spacing w:after="160" w:line="264" w:lineRule="auto"/>
        <w:ind w:hanging="900"/>
        <w:jc w:val="both"/>
        <w:rPr>
          <w:rFonts w:ascii="Artifex CF" w:hAnsi="Artifex CF"/>
          <w:color w:val="1F497D"/>
          <w:sz w:val="24"/>
          <w:szCs w:val="24"/>
          <w:lang w:val="es-ES"/>
        </w:rPr>
      </w:pPr>
      <w:r>
        <w:rPr>
          <w:rFonts w:ascii="Artifex CF" w:hAnsi="Artifex CF"/>
          <w:color w:val="1F497D"/>
          <w:sz w:val="24"/>
          <w:szCs w:val="24"/>
          <w:lang w:val="es-ES"/>
        </w:rPr>
        <w:t xml:space="preserve">                    </w:t>
      </w:r>
      <w:r w:rsidR="00746CCC" w:rsidRPr="00B301C4">
        <w:rPr>
          <w:rFonts w:ascii="Artifex CF" w:hAnsi="Artifex CF"/>
          <w:color w:val="1F497D"/>
          <w:sz w:val="24"/>
          <w:szCs w:val="24"/>
          <w:lang w:val="es-ES"/>
        </w:rPr>
        <w:t xml:space="preserve">Desarrollamos con líderes comunitarios el impacto de Punta Catalina en la Provincia Peravia y conformación de un Comité de Dirigentes de Grupos Comunitarios de apoyo al Centro Baní, en procura de aunar esfuerzos y solución a la falta de infraestructura física que permita dar respuestas a las necesidades del Centro. </w:t>
      </w:r>
    </w:p>
    <w:p w14:paraId="21BF4795" w14:textId="4CD764A1" w:rsidR="00746CCC" w:rsidRPr="00B301C4" w:rsidRDefault="000A1A57" w:rsidP="005A34FC">
      <w:pPr>
        <w:pStyle w:val="NoSpacing"/>
        <w:widowControl w:val="0"/>
        <w:spacing w:after="160" w:line="264" w:lineRule="auto"/>
        <w:ind w:hanging="900"/>
        <w:jc w:val="both"/>
        <w:rPr>
          <w:rFonts w:ascii="Artifex CF" w:hAnsi="Artifex CF"/>
          <w:sz w:val="24"/>
          <w:szCs w:val="24"/>
          <w:lang w:val="es-ES"/>
        </w:rPr>
      </w:pPr>
      <w:r>
        <w:rPr>
          <w:rFonts w:ascii="Artifex CF" w:hAnsi="Artifex CF"/>
          <w:color w:val="1F497D"/>
          <w:sz w:val="24"/>
          <w:szCs w:val="24"/>
          <w:lang w:val="es-ES"/>
        </w:rPr>
        <w:t xml:space="preserve">                    </w:t>
      </w:r>
      <w:r w:rsidR="00746CCC" w:rsidRPr="00B301C4">
        <w:rPr>
          <w:rFonts w:ascii="Artifex CF" w:hAnsi="Artifex CF"/>
          <w:color w:val="1F497D"/>
          <w:sz w:val="24"/>
          <w:szCs w:val="24"/>
          <w:lang w:val="es-ES"/>
        </w:rPr>
        <w:t xml:space="preserve">Igualmente, se ha desarrollado un ciclo de 12 conferencias abiertas al público en general sobre tema de interés comunitario.  Cabe mencionar el operativo de optometría y de oftalmología en coordinación con la COOPROUNI para la Región Valdesia, la cual incluía facilidades y venta de monturas a precios asequibles. </w:t>
      </w:r>
    </w:p>
    <w:p w14:paraId="4229DD05" w14:textId="77777777" w:rsidR="00746CCC" w:rsidRPr="005A34FC" w:rsidRDefault="00746CCC" w:rsidP="005A34FC">
      <w:pPr>
        <w:pStyle w:val="NoSpacing"/>
        <w:widowControl w:val="0"/>
        <w:spacing w:after="160" w:line="264" w:lineRule="auto"/>
        <w:ind w:hanging="900"/>
        <w:jc w:val="both"/>
        <w:rPr>
          <w:rFonts w:ascii="Artifex CF" w:hAnsi="Artifex CF"/>
          <w:color w:val="1F497D"/>
          <w:sz w:val="4"/>
          <w:szCs w:val="24"/>
          <w:lang w:val="es-ES"/>
        </w:rPr>
      </w:pPr>
    </w:p>
    <w:p w14:paraId="5B10E401" w14:textId="7E3C4F86" w:rsidR="00746CCC" w:rsidRPr="00B301C4" w:rsidRDefault="000A1A57" w:rsidP="005A34FC">
      <w:pPr>
        <w:pStyle w:val="NoSpacing"/>
        <w:widowControl w:val="0"/>
        <w:spacing w:after="160" w:line="264" w:lineRule="auto"/>
        <w:ind w:hanging="900"/>
        <w:jc w:val="both"/>
        <w:rPr>
          <w:rFonts w:ascii="Artifex CF" w:hAnsi="Artifex CF"/>
          <w:color w:val="1F497D"/>
          <w:sz w:val="24"/>
          <w:szCs w:val="24"/>
          <w:lang w:val="es-ES"/>
        </w:rPr>
      </w:pPr>
      <w:r>
        <w:rPr>
          <w:rFonts w:ascii="Artifex CF" w:hAnsi="Artifex CF"/>
          <w:color w:val="1F497D"/>
          <w:sz w:val="24"/>
          <w:szCs w:val="24"/>
          <w:lang w:val="es-ES"/>
        </w:rPr>
        <w:t xml:space="preserve">                   </w:t>
      </w:r>
      <w:r w:rsidR="00746CCC" w:rsidRPr="00B301C4">
        <w:rPr>
          <w:rFonts w:ascii="Artifex CF" w:hAnsi="Artifex CF"/>
          <w:color w:val="1F497D"/>
          <w:sz w:val="24"/>
          <w:szCs w:val="24"/>
          <w:lang w:val="es-ES"/>
        </w:rPr>
        <w:t>Con la colaboración de la Escuela de Turismo y Hotelería realizamos la Jornada de Limpieza de Playas, para contribuir con el cuidado del medio ambiente.</w:t>
      </w:r>
    </w:p>
    <w:p w14:paraId="3207D660" w14:textId="77777777" w:rsidR="00746CCC" w:rsidRPr="005A34FC" w:rsidRDefault="00746CCC" w:rsidP="005A34FC">
      <w:pPr>
        <w:pStyle w:val="NoSpacing"/>
        <w:widowControl w:val="0"/>
        <w:spacing w:after="160" w:line="264" w:lineRule="auto"/>
        <w:ind w:hanging="900"/>
        <w:jc w:val="both"/>
        <w:rPr>
          <w:rFonts w:ascii="Artifex CF" w:hAnsi="Artifex CF"/>
          <w:color w:val="1F497D"/>
          <w:sz w:val="4"/>
          <w:szCs w:val="24"/>
          <w:lang w:val="es-ES"/>
        </w:rPr>
      </w:pPr>
    </w:p>
    <w:p w14:paraId="71B7FCCF" w14:textId="6AC3BC1E" w:rsidR="00746CCC" w:rsidRPr="00B301C4" w:rsidRDefault="000A1A57" w:rsidP="005A34FC">
      <w:pPr>
        <w:pStyle w:val="NoSpacing"/>
        <w:widowControl w:val="0"/>
        <w:spacing w:after="160" w:line="264" w:lineRule="auto"/>
        <w:ind w:hanging="900"/>
        <w:jc w:val="both"/>
        <w:rPr>
          <w:rFonts w:ascii="Artifex CF" w:hAnsi="Artifex CF"/>
          <w:color w:val="1F497D"/>
          <w:sz w:val="24"/>
          <w:szCs w:val="24"/>
          <w:lang w:val="es-ES"/>
        </w:rPr>
      </w:pPr>
      <w:r>
        <w:rPr>
          <w:rFonts w:ascii="Artifex CF" w:hAnsi="Artifex CF"/>
          <w:color w:val="1F497D"/>
          <w:sz w:val="24"/>
          <w:szCs w:val="24"/>
          <w:lang w:val="es-ES"/>
        </w:rPr>
        <w:t xml:space="preserve">                   </w:t>
      </w:r>
      <w:r w:rsidR="00746CCC" w:rsidRPr="00B301C4">
        <w:rPr>
          <w:rFonts w:ascii="Artifex CF" w:hAnsi="Artifex CF"/>
          <w:color w:val="1F497D"/>
          <w:sz w:val="24"/>
          <w:szCs w:val="24"/>
          <w:lang w:val="es-ES"/>
        </w:rPr>
        <w:t xml:space="preserve">Participación en los diferentes actos organizados por la Vicerrectoría de Extensión con motivo del 481 aniversario de la Universidad Autónoma de Santo Domingo. Igualmente, participamos en los diferentes actos culturales, sociales y deportivos en ocasión de del aniversario de fundación del Centro Bani el 18 de febrero del 2008.    </w:t>
      </w:r>
    </w:p>
    <w:p w14:paraId="3A6A8C88" w14:textId="77777777" w:rsidR="00746CCC" w:rsidRPr="000A1A57" w:rsidRDefault="00746CCC" w:rsidP="00853AFF">
      <w:pPr>
        <w:spacing w:line="264" w:lineRule="auto"/>
        <w:ind w:hanging="907"/>
        <w:jc w:val="both"/>
        <w:rPr>
          <w:rFonts w:ascii="Artifex CF" w:hAnsi="Artifex CF"/>
          <w:sz w:val="14"/>
          <w:szCs w:val="24"/>
        </w:rPr>
      </w:pPr>
      <w:bookmarkStart w:id="81" w:name="_Toc61329263"/>
      <w:r w:rsidRPr="00B301C4">
        <w:rPr>
          <w:rFonts w:ascii="Artifex CF" w:hAnsi="Artifex CF"/>
          <w:sz w:val="24"/>
          <w:szCs w:val="24"/>
        </w:rPr>
        <w:t xml:space="preserve"> </w:t>
      </w:r>
    </w:p>
    <w:p w14:paraId="249E16A6" w14:textId="77777777" w:rsidR="00746CCC" w:rsidRPr="000A1A57" w:rsidRDefault="00746CCC" w:rsidP="002A3969">
      <w:pPr>
        <w:spacing w:line="264" w:lineRule="auto"/>
        <w:rPr>
          <w:rFonts w:ascii="Artifex CF Book" w:eastAsia="Arial Unicode MS" w:hAnsi="Artifex CF Book" w:cs="Times New Roman"/>
          <w:b/>
          <w:color w:val="1F497D" w:themeColor="text2"/>
          <w:sz w:val="24"/>
          <w:szCs w:val="24"/>
          <w:lang w:val="es-US" w:eastAsia="es-DO"/>
        </w:rPr>
      </w:pPr>
      <w:r w:rsidRPr="000A1A57">
        <w:rPr>
          <w:rFonts w:ascii="Artifex CF Book" w:eastAsia="Arial Unicode MS" w:hAnsi="Artifex CF Book" w:cs="Times New Roman"/>
          <w:b/>
          <w:color w:val="1F497D" w:themeColor="text2"/>
          <w:sz w:val="24"/>
          <w:szCs w:val="24"/>
          <w:lang w:val="es-US" w:eastAsia="es-DO"/>
        </w:rPr>
        <w:t>Administración y Desarrollo Institucional</w:t>
      </w:r>
      <w:bookmarkEnd w:id="81"/>
      <w:r w:rsidRPr="000A1A57">
        <w:rPr>
          <w:rFonts w:ascii="Artifex CF Book" w:eastAsia="Arial Unicode MS" w:hAnsi="Artifex CF Book" w:cs="Times New Roman"/>
          <w:b/>
          <w:color w:val="1F497D" w:themeColor="text2"/>
          <w:sz w:val="24"/>
          <w:szCs w:val="24"/>
          <w:lang w:val="es-US" w:eastAsia="es-DO"/>
        </w:rPr>
        <w:t xml:space="preserve"> </w:t>
      </w:r>
    </w:p>
    <w:p w14:paraId="5FD79E97" w14:textId="77777777" w:rsidR="00746CCC" w:rsidRPr="000A1A57" w:rsidRDefault="00746CCC" w:rsidP="00853AFF">
      <w:pPr>
        <w:pStyle w:val="NoSpacing"/>
        <w:widowControl w:val="0"/>
        <w:spacing w:after="160" w:line="264" w:lineRule="auto"/>
        <w:ind w:hanging="907"/>
        <w:jc w:val="both"/>
        <w:rPr>
          <w:rFonts w:ascii="Artifex CF" w:hAnsi="Artifex CF"/>
          <w:color w:val="1F497D"/>
          <w:sz w:val="10"/>
          <w:szCs w:val="24"/>
          <w:lang w:val="es-ES"/>
        </w:rPr>
      </w:pPr>
    </w:p>
    <w:p w14:paraId="6DEC0136" w14:textId="024F09EF" w:rsidR="00746CCC" w:rsidRPr="00B301C4" w:rsidRDefault="00746CCC" w:rsidP="002A3969">
      <w:pPr>
        <w:pStyle w:val="NoSpacing"/>
        <w:widowControl w:val="0"/>
        <w:tabs>
          <w:tab w:val="left" w:pos="90"/>
        </w:tabs>
        <w:spacing w:after="160" w:line="264" w:lineRule="auto"/>
        <w:jc w:val="both"/>
        <w:rPr>
          <w:rFonts w:ascii="Artifex CF" w:hAnsi="Artifex CF"/>
          <w:color w:val="1F497D"/>
          <w:sz w:val="24"/>
          <w:szCs w:val="24"/>
          <w:lang w:val="es-ES"/>
        </w:rPr>
      </w:pPr>
      <w:r w:rsidRPr="00B301C4">
        <w:rPr>
          <w:rFonts w:ascii="Artifex CF" w:hAnsi="Artifex CF"/>
          <w:color w:val="1F497D"/>
          <w:sz w:val="24"/>
          <w:szCs w:val="24"/>
          <w:lang w:val="es-ES"/>
        </w:rPr>
        <w:t xml:space="preserve">Con la finalidad de mejorar el funcionamiento académico y administrativo del Centro Bani y visitas y reuniones de trabajo con la señora Rectora y el Departamento de Recursos Humanos Administrativo realizamos un levantamiento y evaluación del staff del personal administrativo haciendo las siguientes adecuaciones: 15 promociones de 15 de servidores administrativos, 8 nuevas contrataciones en áreas críticas y de servicios y 35 reconocimiento de años en servicio. </w:t>
      </w:r>
    </w:p>
    <w:p w14:paraId="5B18E72E" w14:textId="77777777" w:rsidR="00CF0497" w:rsidRPr="002A3969" w:rsidRDefault="00CF0497" w:rsidP="002A3969">
      <w:pPr>
        <w:pStyle w:val="NoSpacing"/>
        <w:widowControl w:val="0"/>
        <w:tabs>
          <w:tab w:val="left" w:pos="90"/>
        </w:tabs>
        <w:spacing w:after="160" w:line="264" w:lineRule="auto"/>
        <w:jc w:val="both"/>
        <w:rPr>
          <w:rFonts w:ascii="Artifex CF" w:hAnsi="Artifex CF"/>
          <w:color w:val="1F497D"/>
          <w:sz w:val="2"/>
          <w:szCs w:val="24"/>
          <w:lang w:val="es-ES"/>
        </w:rPr>
      </w:pPr>
    </w:p>
    <w:p w14:paraId="213B7C2A" w14:textId="60077C2E" w:rsidR="00746CCC" w:rsidRPr="002A3969" w:rsidRDefault="00746CCC" w:rsidP="002A3969">
      <w:pPr>
        <w:pStyle w:val="NoSpacing"/>
        <w:widowControl w:val="0"/>
        <w:tabs>
          <w:tab w:val="left" w:pos="90"/>
        </w:tabs>
        <w:spacing w:after="160" w:line="264" w:lineRule="auto"/>
        <w:jc w:val="both"/>
        <w:rPr>
          <w:rFonts w:ascii="Artifex CF" w:hAnsi="Artifex CF"/>
          <w:color w:val="1F497D"/>
          <w:sz w:val="24"/>
          <w:szCs w:val="24"/>
          <w:lang w:val="es-ES"/>
        </w:rPr>
      </w:pPr>
      <w:r w:rsidRPr="00B301C4">
        <w:rPr>
          <w:rFonts w:ascii="Artifex CF" w:hAnsi="Artifex CF"/>
          <w:color w:val="1F497D"/>
          <w:sz w:val="24"/>
          <w:szCs w:val="24"/>
          <w:lang w:val="es-ES"/>
        </w:rPr>
        <w:t>Realizamos un taller de análisis FODA con los coordinadores académicos, encargados de áreas y servidores administrativos para trabajar y conocer los mecanismos y vías de resolución de conflictos internos, para mantener el Centro operando con más altos nivel</w:t>
      </w:r>
      <w:r w:rsidR="002A3969">
        <w:rPr>
          <w:rFonts w:ascii="Artifex CF" w:hAnsi="Artifex CF"/>
          <w:color w:val="1F497D"/>
          <w:sz w:val="24"/>
          <w:szCs w:val="24"/>
          <w:lang w:val="es-ES"/>
        </w:rPr>
        <w:t xml:space="preserve">es de eficiencia y servicios.  </w:t>
      </w:r>
    </w:p>
    <w:p w14:paraId="02171F31" w14:textId="1DC04A53" w:rsidR="00746CCC" w:rsidRPr="00B301C4" w:rsidRDefault="00746CCC" w:rsidP="002A3969">
      <w:pPr>
        <w:pStyle w:val="NoSpacing"/>
        <w:widowControl w:val="0"/>
        <w:tabs>
          <w:tab w:val="left" w:pos="90"/>
        </w:tabs>
        <w:spacing w:after="160" w:line="264" w:lineRule="auto"/>
        <w:jc w:val="both"/>
        <w:rPr>
          <w:rFonts w:ascii="Artifex CF" w:hAnsi="Artifex CF"/>
          <w:color w:val="1F497D"/>
          <w:sz w:val="24"/>
          <w:szCs w:val="24"/>
          <w:lang w:val="es-ES"/>
        </w:rPr>
      </w:pPr>
      <w:r w:rsidRPr="00B301C4">
        <w:rPr>
          <w:rFonts w:ascii="Artifex CF" w:hAnsi="Artifex CF"/>
          <w:color w:val="1F497D"/>
          <w:sz w:val="24"/>
          <w:szCs w:val="24"/>
          <w:lang w:val="es-ES"/>
        </w:rPr>
        <w:t xml:space="preserve">Asimismo, desarrollamos un taller de evaluación con Dirección General de Planificación y Desarrollo Institucional (DIGEPLANDI), para coordinar la parte presupuestaria y la recopilación y presentación de las estadísticas oficiales del Centro Bani en los formatos establecidos, bajo la coordinación del maestro Ramón Gómez Coordinador de la Unidad de Planificación. </w:t>
      </w:r>
    </w:p>
    <w:p w14:paraId="4C145CAA" w14:textId="77777777" w:rsidR="00746CCC" w:rsidRPr="002A3969" w:rsidRDefault="00746CCC" w:rsidP="002A3969">
      <w:pPr>
        <w:pStyle w:val="NoSpacing"/>
        <w:widowControl w:val="0"/>
        <w:tabs>
          <w:tab w:val="left" w:pos="90"/>
        </w:tabs>
        <w:spacing w:after="160" w:line="264" w:lineRule="auto"/>
        <w:jc w:val="both"/>
        <w:rPr>
          <w:rFonts w:ascii="Artifex CF" w:hAnsi="Artifex CF"/>
          <w:color w:val="1F497D"/>
          <w:sz w:val="2"/>
          <w:szCs w:val="24"/>
          <w:lang w:val="es-ES"/>
        </w:rPr>
      </w:pPr>
    </w:p>
    <w:p w14:paraId="4433B2A3" w14:textId="74F0058D" w:rsidR="00746CCC" w:rsidRPr="00B301C4" w:rsidRDefault="00746CCC" w:rsidP="002A3969">
      <w:pPr>
        <w:pStyle w:val="NoSpacing"/>
        <w:widowControl w:val="0"/>
        <w:tabs>
          <w:tab w:val="left" w:pos="90"/>
        </w:tabs>
        <w:spacing w:after="160" w:line="264" w:lineRule="auto"/>
        <w:jc w:val="both"/>
        <w:rPr>
          <w:rFonts w:ascii="Artifex CF" w:hAnsi="Artifex CF"/>
          <w:color w:val="1F497D"/>
          <w:sz w:val="24"/>
          <w:szCs w:val="24"/>
          <w:lang w:val="es-ES"/>
        </w:rPr>
      </w:pPr>
      <w:r w:rsidRPr="00B301C4">
        <w:rPr>
          <w:rFonts w:ascii="Artifex CF" w:hAnsi="Artifex CF"/>
          <w:color w:val="1F497D"/>
          <w:sz w:val="24"/>
          <w:szCs w:val="24"/>
          <w:lang w:val="es-ES"/>
        </w:rPr>
        <w:t xml:space="preserve">El Consejo Directivo ha decidido la selección y solicitud de nombramiento de los coordinadores académicos y en operativo con la Sede Central se ha conseguido también, la carnetización de todos los servidores administrativos y los estudiantes.   </w:t>
      </w:r>
    </w:p>
    <w:p w14:paraId="0E58EFA2" w14:textId="77777777" w:rsidR="00746CCC" w:rsidRPr="002A3969" w:rsidRDefault="00746CCC" w:rsidP="002A3969">
      <w:pPr>
        <w:pStyle w:val="NoSpacing"/>
        <w:widowControl w:val="0"/>
        <w:tabs>
          <w:tab w:val="left" w:pos="90"/>
        </w:tabs>
        <w:spacing w:after="160" w:line="264" w:lineRule="auto"/>
        <w:jc w:val="both"/>
        <w:rPr>
          <w:rFonts w:ascii="Artifex CF" w:hAnsi="Artifex CF"/>
          <w:color w:val="1F497D"/>
          <w:sz w:val="4"/>
          <w:szCs w:val="24"/>
          <w:lang w:val="es-ES"/>
        </w:rPr>
      </w:pPr>
      <w:r w:rsidRPr="00B301C4">
        <w:rPr>
          <w:rFonts w:ascii="Artifex CF" w:hAnsi="Artifex CF"/>
          <w:color w:val="1F497D"/>
          <w:sz w:val="24"/>
          <w:szCs w:val="24"/>
          <w:lang w:val="es-ES"/>
        </w:rPr>
        <w:t xml:space="preserve">  </w:t>
      </w:r>
    </w:p>
    <w:p w14:paraId="04EDDA38" w14:textId="3711E34A" w:rsidR="00746CCC" w:rsidRPr="00B301C4" w:rsidRDefault="00746CCC" w:rsidP="002A3969">
      <w:pPr>
        <w:pStyle w:val="NoSpacing"/>
        <w:widowControl w:val="0"/>
        <w:tabs>
          <w:tab w:val="left" w:pos="90"/>
        </w:tabs>
        <w:spacing w:after="160" w:line="264" w:lineRule="auto"/>
        <w:jc w:val="both"/>
        <w:rPr>
          <w:rFonts w:ascii="Artifex CF" w:hAnsi="Artifex CF"/>
          <w:color w:val="1F497D"/>
          <w:sz w:val="24"/>
          <w:szCs w:val="24"/>
          <w:lang w:val="es-ES"/>
        </w:rPr>
      </w:pPr>
      <w:r w:rsidRPr="00B301C4">
        <w:rPr>
          <w:rFonts w:ascii="Artifex CF" w:hAnsi="Artifex CF"/>
          <w:color w:val="1F497D"/>
          <w:sz w:val="24"/>
          <w:szCs w:val="24"/>
          <w:lang w:val="es-ES"/>
        </w:rPr>
        <w:t xml:space="preserve">Desde la dirección del Centro se ha promovido encuentros y acuerdos de vinculación con diversas instituciones municipales y provinciales para integrarlos a las actividades y colaboración con los bomberos, cruz roja. Con el doctor Olmedo Rodríguez, Director del Hospital Nuestra Señora de Regla de Baní para lograr acuerdos entre ambas instituciones para el desarrollo de los programas de internado y pasantías académicas de los estudiantes de la carrera de enfermería. </w:t>
      </w:r>
    </w:p>
    <w:p w14:paraId="321CED06" w14:textId="44496B78" w:rsidR="00746CCC" w:rsidRPr="00B301C4" w:rsidRDefault="00746CCC" w:rsidP="002A3969">
      <w:pPr>
        <w:pStyle w:val="NoSpacing"/>
        <w:widowControl w:val="0"/>
        <w:tabs>
          <w:tab w:val="left" w:pos="90"/>
        </w:tabs>
        <w:spacing w:after="160" w:line="264" w:lineRule="auto"/>
        <w:jc w:val="both"/>
        <w:rPr>
          <w:rFonts w:ascii="Artifex CF" w:hAnsi="Artifex CF"/>
          <w:color w:val="1F497D"/>
          <w:sz w:val="24"/>
          <w:szCs w:val="24"/>
          <w:lang w:val="es-ES"/>
        </w:rPr>
      </w:pPr>
      <w:r w:rsidRPr="00B301C4">
        <w:rPr>
          <w:rFonts w:ascii="Artifex CF" w:hAnsi="Artifex CF"/>
          <w:color w:val="1F497D"/>
          <w:sz w:val="24"/>
          <w:szCs w:val="24"/>
          <w:lang w:val="es-ES"/>
        </w:rPr>
        <w:t xml:space="preserve">También, con nuevo señor alcalde del Municipio de Baní y la Vicealcaldesa para lograr acuerdos de integración y cooperación entre ambas instituciones en beneficio del estudiantado y ciudadanos del Municipio, la Provincia y la Región Valesia. </w:t>
      </w:r>
    </w:p>
    <w:p w14:paraId="6EE43029" w14:textId="77777777" w:rsidR="004D2AD1" w:rsidRPr="00877726" w:rsidRDefault="004D2AD1" w:rsidP="002A3969">
      <w:pPr>
        <w:pStyle w:val="NoSpacing"/>
        <w:widowControl w:val="0"/>
        <w:tabs>
          <w:tab w:val="left" w:pos="90"/>
        </w:tabs>
        <w:spacing w:after="160" w:line="264" w:lineRule="auto"/>
        <w:jc w:val="both"/>
        <w:rPr>
          <w:rFonts w:ascii="Artifex CF" w:hAnsi="Artifex CF"/>
          <w:color w:val="1F497D"/>
          <w:sz w:val="4"/>
          <w:szCs w:val="24"/>
          <w:lang w:val="es-ES"/>
        </w:rPr>
      </w:pPr>
    </w:p>
    <w:p w14:paraId="7CA66FBD" w14:textId="4FACAF69" w:rsidR="00746CCC" w:rsidRPr="00B301C4" w:rsidRDefault="00746CCC" w:rsidP="002A3969">
      <w:pPr>
        <w:pStyle w:val="NoSpacing"/>
        <w:widowControl w:val="0"/>
        <w:tabs>
          <w:tab w:val="left" w:pos="90"/>
          <w:tab w:val="left" w:pos="8460"/>
          <w:tab w:val="left" w:pos="8730"/>
          <w:tab w:val="left" w:pos="8820"/>
        </w:tabs>
        <w:spacing w:after="160" w:line="264" w:lineRule="auto"/>
        <w:jc w:val="both"/>
        <w:rPr>
          <w:rFonts w:ascii="Artifex CF" w:hAnsi="Artifex CF"/>
          <w:color w:val="1F497D"/>
          <w:sz w:val="24"/>
          <w:szCs w:val="24"/>
          <w:lang w:val="es-ES"/>
        </w:rPr>
      </w:pPr>
      <w:r w:rsidRPr="00B301C4">
        <w:rPr>
          <w:rFonts w:ascii="Artifex CF" w:hAnsi="Artifex CF"/>
          <w:color w:val="1F497D"/>
          <w:sz w:val="24"/>
          <w:szCs w:val="24"/>
          <w:lang w:val="es-ES"/>
        </w:rPr>
        <w:t xml:space="preserve">Desde el centro se han fortalecido los medios y redes sociales para la comunicación de la comunidad universitaria con la creación de las páginas de Facebook, Instagram y una cuenta de WhatsApp Centro Bani.  </w:t>
      </w:r>
    </w:p>
    <w:p w14:paraId="1819AFAE" w14:textId="77777777" w:rsidR="00746CCC" w:rsidRPr="000A1A57" w:rsidRDefault="00746CCC" w:rsidP="002A3969">
      <w:pPr>
        <w:pStyle w:val="NoSpacing"/>
        <w:widowControl w:val="0"/>
        <w:tabs>
          <w:tab w:val="left" w:pos="90"/>
          <w:tab w:val="left" w:pos="8460"/>
          <w:tab w:val="left" w:pos="8730"/>
          <w:tab w:val="left" w:pos="8820"/>
        </w:tabs>
        <w:spacing w:after="160" w:line="264" w:lineRule="auto"/>
        <w:jc w:val="both"/>
        <w:rPr>
          <w:rFonts w:ascii="Artifex CF" w:hAnsi="Artifex CF"/>
          <w:color w:val="1F497D"/>
          <w:sz w:val="14"/>
          <w:szCs w:val="24"/>
          <w:lang w:val="es-ES"/>
        </w:rPr>
      </w:pPr>
    </w:p>
    <w:p w14:paraId="2C75702B" w14:textId="2ED240AA" w:rsidR="00746CCC" w:rsidRPr="00B301C4" w:rsidRDefault="00746CCC" w:rsidP="002A3969">
      <w:pPr>
        <w:pStyle w:val="NoSpacing"/>
        <w:widowControl w:val="0"/>
        <w:tabs>
          <w:tab w:val="left" w:pos="90"/>
          <w:tab w:val="left" w:pos="8460"/>
          <w:tab w:val="left" w:pos="8730"/>
          <w:tab w:val="left" w:pos="8820"/>
        </w:tabs>
        <w:spacing w:after="160" w:line="264" w:lineRule="auto"/>
        <w:jc w:val="both"/>
        <w:rPr>
          <w:rFonts w:ascii="Artifex CF" w:hAnsi="Artifex CF"/>
          <w:color w:val="1F497D"/>
          <w:sz w:val="24"/>
          <w:szCs w:val="24"/>
          <w:lang w:val="es-ES"/>
        </w:rPr>
      </w:pPr>
      <w:r w:rsidRPr="00B301C4">
        <w:rPr>
          <w:rFonts w:ascii="Artifex CF" w:hAnsi="Artifex CF"/>
          <w:color w:val="1F497D"/>
          <w:sz w:val="24"/>
          <w:szCs w:val="24"/>
          <w:lang w:val="es-ES"/>
        </w:rPr>
        <w:t xml:space="preserve">El pasado 16 de julio del 2020 realizamos la III investidura de grado y postgrado la primera en formato virtual en nuestro Centro Bani, entregando en la ocasión un total de 107 nuevos profesionales del grado (75) y del postgrado (32), al servicio del Municipio, la provincia, la Región Valesia y el país en general. </w:t>
      </w:r>
    </w:p>
    <w:p w14:paraId="305CDFD0" w14:textId="77777777" w:rsidR="00746CCC" w:rsidRPr="00B301C4" w:rsidRDefault="00746CCC" w:rsidP="00853AFF">
      <w:pPr>
        <w:spacing w:line="264" w:lineRule="auto"/>
        <w:ind w:hanging="907"/>
        <w:jc w:val="both"/>
        <w:rPr>
          <w:rFonts w:ascii="Artifex CF" w:hAnsi="Artifex CF" w:cs="Times New Roman"/>
          <w:color w:val="1F497D"/>
          <w:sz w:val="24"/>
          <w:szCs w:val="24"/>
          <w:lang w:val="es-ES"/>
        </w:rPr>
      </w:pPr>
    </w:p>
    <w:p w14:paraId="7602FF42" w14:textId="77777777" w:rsidR="00746CCC" w:rsidRDefault="00746CCC" w:rsidP="00853AFF">
      <w:pPr>
        <w:spacing w:line="264" w:lineRule="auto"/>
        <w:ind w:hanging="907"/>
        <w:jc w:val="both"/>
        <w:rPr>
          <w:rFonts w:ascii="Artifex CF" w:hAnsi="Artifex CF" w:cs="Times New Roman"/>
          <w:color w:val="1F497D"/>
          <w:sz w:val="24"/>
          <w:szCs w:val="24"/>
          <w:lang w:val="es-US"/>
        </w:rPr>
      </w:pPr>
    </w:p>
    <w:p w14:paraId="6C0778DD" w14:textId="77777777" w:rsidR="00746CCC" w:rsidRDefault="00746CCC" w:rsidP="00853AFF">
      <w:pPr>
        <w:spacing w:line="264" w:lineRule="auto"/>
        <w:ind w:hanging="907"/>
        <w:jc w:val="both"/>
        <w:rPr>
          <w:rFonts w:ascii="Artifex CF" w:hAnsi="Artifex CF" w:cs="Times New Roman"/>
          <w:color w:val="1F497D"/>
          <w:sz w:val="24"/>
          <w:szCs w:val="24"/>
          <w:lang w:val="es-US"/>
        </w:rPr>
      </w:pPr>
    </w:p>
    <w:p w14:paraId="75B4BA15" w14:textId="77777777" w:rsidR="00746CCC" w:rsidRDefault="00746CCC" w:rsidP="00853AFF">
      <w:pPr>
        <w:spacing w:line="264" w:lineRule="auto"/>
        <w:ind w:hanging="907"/>
        <w:jc w:val="both"/>
        <w:rPr>
          <w:rFonts w:ascii="Artifex CF" w:hAnsi="Artifex CF" w:cs="Times New Roman"/>
          <w:color w:val="1F497D"/>
          <w:sz w:val="24"/>
          <w:szCs w:val="24"/>
          <w:lang w:val="es-US"/>
        </w:rPr>
      </w:pPr>
    </w:p>
    <w:p w14:paraId="3153A4F3" w14:textId="77777777" w:rsidR="00746CCC" w:rsidRDefault="00746CCC" w:rsidP="00853AFF">
      <w:pPr>
        <w:spacing w:line="264" w:lineRule="auto"/>
        <w:ind w:hanging="907"/>
        <w:jc w:val="both"/>
        <w:rPr>
          <w:rFonts w:ascii="Artifex CF" w:hAnsi="Artifex CF" w:cs="Times New Roman"/>
          <w:color w:val="1F497D"/>
          <w:sz w:val="24"/>
          <w:szCs w:val="24"/>
          <w:lang w:val="es-US"/>
        </w:rPr>
      </w:pPr>
    </w:p>
    <w:p w14:paraId="59C98079" w14:textId="14F1860A" w:rsidR="004D2AD1" w:rsidRDefault="004D2AD1" w:rsidP="00853AFF">
      <w:pPr>
        <w:suppressAutoHyphens w:val="0"/>
        <w:spacing w:line="264" w:lineRule="auto"/>
        <w:ind w:hanging="907"/>
        <w:rPr>
          <w:rFonts w:ascii="Artifex CF" w:hAnsi="Artifex CF" w:cs="Times New Roman"/>
          <w:b/>
          <w:color w:val="1F497D"/>
          <w:sz w:val="32"/>
          <w:szCs w:val="32"/>
          <w:lang w:val="es-MX"/>
        </w:rPr>
      </w:pPr>
    </w:p>
    <w:p w14:paraId="5A092240" w14:textId="44CABEF0" w:rsidR="00307881" w:rsidRDefault="00307881" w:rsidP="00853AFF">
      <w:pPr>
        <w:suppressAutoHyphens w:val="0"/>
        <w:spacing w:line="264" w:lineRule="auto"/>
        <w:ind w:hanging="907"/>
        <w:rPr>
          <w:rFonts w:ascii="Artifex CF" w:hAnsi="Artifex CF" w:cs="Times New Roman"/>
          <w:b/>
          <w:color w:val="1F497D"/>
          <w:sz w:val="32"/>
          <w:szCs w:val="32"/>
          <w:lang w:val="es-MX"/>
        </w:rPr>
      </w:pPr>
      <w:r>
        <w:rPr>
          <w:rFonts w:ascii="Artifex CF" w:hAnsi="Artifex CF" w:cs="Times New Roman"/>
          <w:b/>
          <w:color w:val="1F497D"/>
          <w:sz w:val="32"/>
          <w:szCs w:val="32"/>
          <w:lang w:val="es-MX"/>
        </w:rPr>
        <w:br w:type="page"/>
      </w:r>
    </w:p>
    <w:p w14:paraId="310BD9E0" w14:textId="77777777" w:rsidR="00CF0497" w:rsidRDefault="00CF0497" w:rsidP="00853AFF">
      <w:pPr>
        <w:tabs>
          <w:tab w:val="left" w:pos="3642"/>
        </w:tabs>
        <w:spacing w:line="264" w:lineRule="auto"/>
        <w:ind w:hanging="907"/>
        <w:jc w:val="center"/>
        <w:rPr>
          <w:rFonts w:ascii="Artifex CF" w:hAnsi="Artifex CF" w:cs="Times New Roman"/>
          <w:b/>
          <w:color w:val="1F497D"/>
          <w:sz w:val="32"/>
          <w:szCs w:val="32"/>
          <w:lang w:val="es-MX"/>
        </w:rPr>
      </w:pPr>
    </w:p>
    <w:p w14:paraId="2252968C" w14:textId="77777777" w:rsidR="00746CCC" w:rsidRPr="00307881" w:rsidRDefault="00746CCC" w:rsidP="008D2B25">
      <w:pPr>
        <w:pStyle w:val="Heading1"/>
      </w:pPr>
      <w:bookmarkStart w:id="82" w:name="_Toc61858557"/>
      <w:r w:rsidRPr="00307881">
        <w:t>UASD CENTRO BARAHONA</w:t>
      </w:r>
      <w:bookmarkEnd w:id="82"/>
    </w:p>
    <w:p w14:paraId="5566449C" w14:textId="46F8F4C8" w:rsidR="00746CCC" w:rsidRPr="00B301C4" w:rsidRDefault="00535A51" w:rsidP="00853AFF">
      <w:pPr>
        <w:spacing w:line="264" w:lineRule="auto"/>
        <w:ind w:hanging="907"/>
        <w:jc w:val="both"/>
        <w:rPr>
          <w:rFonts w:ascii="Artifex CF" w:hAnsi="Artifex CF" w:cs="Times New Roman"/>
          <w:color w:val="1F497D"/>
          <w:sz w:val="24"/>
          <w:szCs w:val="24"/>
          <w:lang w:val="es-MX"/>
        </w:rPr>
      </w:pPr>
      <w:r w:rsidRPr="009373E7">
        <w:rPr>
          <w:rFonts w:ascii="Artifex CF" w:hAnsi="Artifex CF"/>
          <w:noProof/>
          <w:color w:val="244061" w:themeColor="accent1" w:themeShade="80"/>
          <w:spacing w:val="8"/>
          <w:sz w:val="24"/>
          <w:szCs w:val="24"/>
          <w:lang w:val="en-US"/>
        </w:rPr>
        <mc:AlternateContent>
          <mc:Choice Requires="wps">
            <w:drawing>
              <wp:anchor distT="0" distB="0" distL="114300" distR="114300" simplePos="0" relativeHeight="251710464" behindDoc="0" locked="0" layoutInCell="1" allowOverlap="1" wp14:anchorId="18AD47BF" wp14:editId="6BFE6652">
                <wp:simplePos x="0" y="0"/>
                <wp:positionH relativeFrom="margin">
                  <wp:align>center</wp:align>
                </wp:positionH>
                <wp:positionV relativeFrom="paragraph">
                  <wp:posOffset>26670</wp:posOffset>
                </wp:positionV>
                <wp:extent cx="540000" cy="0"/>
                <wp:effectExtent l="57150" t="38100" r="50800" b="95250"/>
                <wp:wrapNone/>
                <wp:docPr id="39" name="Conector recto 39"/>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740868" id="Conector recto 39" o:spid="_x0000_s1026" style="position:absolute;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1pt" to="4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" strokecolor="red" strokeweight="2.5pt">
                <v:shadow on="t" color="black" opacity="22937f" origin=",.5" offset="0,.63889mm"/>
                <w10:wrap anchorx="margin"/>
              </v:line>
            </w:pict>
          </mc:Fallback>
        </mc:AlternateContent>
      </w:r>
    </w:p>
    <w:p w14:paraId="4F630703" w14:textId="4230033C" w:rsidR="00746CCC" w:rsidRPr="00B301C4" w:rsidRDefault="00746CCC" w:rsidP="00853AFF">
      <w:pPr>
        <w:spacing w:line="264" w:lineRule="auto"/>
        <w:ind w:hanging="907"/>
        <w:jc w:val="both"/>
        <w:rPr>
          <w:rFonts w:ascii="Artifex CF" w:hAnsi="Artifex CF" w:cs="Times New Roman"/>
          <w:color w:val="1F497D"/>
          <w:sz w:val="24"/>
          <w:szCs w:val="24"/>
          <w:lang w:val="es-MX"/>
        </w:rPr>
      </w:pPr>
    </w:p>
    <w:p w14:paraId="2510DEF9" w14:textId="77777777" w:rsidR="00746CCC" w:rsidRPr="00877726" w:rsidRDefault="00746CCC" w:rsidP="005A34FC">
      <w:pPr>
        <w:spacing w:line="264" w:lineRule="auto"/>
        <w:ind w:left="630" w:hanging="630"/>
        <w:rPr>
          <w:rFonts w:ascii="Artifex CF Book" w:eastAsia="Arial Unicode MS" w:hAnsi="Artifex CF Book" w:cs="Times New Roman"/>
          <w:b/>
          <w:color w:val="1F497D" w:themeColor="text2"/>
          <w:sz w:val="24"/>
          <w:szCs w:val="24"/>
          <w:lang w:val="es-US" w:eastAsia="es-DO"/>
        </w:rPr>
      </w:pPr>
      <w:r w:rsidRPr="00877726">
        <w:rPr>
          <w:rFonts w:ascii="Artifex CF Book" w:eastAsia="Arial Unicode MS" w:hAnsi="Artifex CF Book" w:cs="Times New Roman"/>
          <w:b/>
          <w:color w:val="1F497D" w:themeColor="text2"/>
          <w:sz w:val="24"/>
          <w:szCs w:val="24"/>
          <w:lang w:val="es-US" w:eastAsia="es-DO"/>
        </w:rPr>
        <w:t xml:space="preserve">Administración y Desarrollo Institucional </w:t>
      </w:r>
    </w:p>
    <w:p w14:paraId="1DE5AE77" w14:textId="77777777" w:rsidR="00746CCC" w:rsidRPr="00B301C4" w:rsidRDefault="00746CCC" w:rsidP="005A34FC">
      <w:pPr>
        <w:spacing w:line="264" w:lineRule="auto"/>
        <w:jc w:val="both"/>
        <w:rPr>
          <w:rFonts w:ascii="Artifex CF" w:hAnsi="Artifex CF" w:cs="Times New Roman"/>
          <w:color w:val="1F497D"/>
          <w:sz w:val="24"/>
          <w:szCs w:val="24"/>
          <w:lang w:val="es-MX"/>
        </w:rPr>
      </w:pPr>
    </w:p>
    <w:p w14:paraId="0F62D650" w14:textId="1DAE8CBC" w:rsidR="00746CCC" w:rsidRDefault="00CF3449" w:rsidP="00853AFF">
      <w:pPr>
        <w:shd w:val="clear" w:color="auto" w:fill="FFFFFF"/>
        <w:spacing w:line="264" w:lineRule="auto"/>
        <w:ind w:hanging="907"/>
        <w:jc w:val="both"/>
        <w:rPr>
          <w:rFonts w:ascii="Artifex CF" w:eastAsia="Times New Roman" w:hAnsi="Artifex CF" w:cs="Times New Roman"/>
          <w:color w:val="1F497D"/>
          <w:sz w:val="24"/>
          <w:szCs w:val="24"/>
          <w:lang w:val="es-US" w:eastAsia="es-DO"/>
        </w:rPr>
      </w:pPr>
      <w:r>
        <w:rPr>
          <w:rFonts w:ascii="Artifex CF" w:eastAsia="Times New Roman" w:hAnsi="Artifex CF" w:cs="Times New Roman"/>
          <w:color w:val="1F497D"/>
          <w:sz w:val="24"/>
          <w:szCs w:val="24"/>
          <w:lang w:val="es-US" w:eastAsia="es-DO"/>
        </w:rPr>
        <w:t xml:space="preserve">                    </w:t>
      </w:r>
      <w:r w:rsidR="00746CCC" w:rsidRPr="00B301C4">
        <w:rPr>
          <w:rFonts w:ascii="Artifex CF" w:eastAsia="Times New Roman" w:hAnsi="Artifex CF" w:cs="Times New Roman"/>
          <w:color w:val="1F497D"/>
          <w:sz w:val="24"/>
          <w:szCs w:val="24"/>
          <w:lang w:val="es-US" w:eastAsia="es-DO"/>
        </w:rPr>
        <w:t xml:space="preserve">El Centro UASD Barahona fue creado en el año 1966 bajo la denominación de Centro Universitario Regional del Suroeste (CURSO) e inició su docencia el 26 de febrero de 1970. Fue el primer centro de la UASD abierto en el país. En el año 2014, mediante modificación realizada al Estatuto Orgánico de la UASD recibe el nombre de UASD Centro Barahona. </w:t>
      </w:r>
    </w:p>
    <w:p w14:paraId="1E28B3C5" w14:textId="77777777" w:rsidR="004D2AD1" w:rsidRPr="002A3969" w:rsidRDefault="004D2AD1" w:rsidP="00853AFF">
      <w:pPr>
        <w:shd w:val="clear" w:color="auto" w:fill="FFFFFF"/>
        <w:spacing w:line="264" w:lineRule="auto"/>
        <w:ind w:hanging="907"/>
        <w:jc w:val="both"/>
        <w:rPr>
          <w:rFonts w:ascii="Artifex CF" w:eastAsia="Times New Roman" w:hAnsi="Artifex CF" w:cs="Times New Roman"/>
          <w:color w:val="1F497D"/>
          <w:sz w:val="12"/>
          <w:szCs w:val="24"/>
          <w:lang w:val="es-US" w:eastAsia="es-DO"/>
        </w:rPr>
      </w:pPr>
    </w:p>
    <w:p w14:paraId="5DC46EB0" w14:textId="4C59C3F0" w:rsidR="00746CCC" w:rsidRDefault="00CF3449" w:rsidP="00853AFF">
      <w:pPr>
        <w:shd w:val="clear" w:color="auto" w:fill="FFFFFF"/>
        <w:spacing w:line="264" w:lineRule="auto"/>
        <w:ind w:hanging="907"/>
        <w:jc w:val="both"/>
        <w:rPr>
          <w:rFonts w:ascii="Artifex CF" w:eastAsia="Times New Roman" w:hAnsi="Artifex CF" w:cs="Times New Roman"/>
          <w:color w:val="1F497D"/>
          <w:sz w:val="24"/>
          <w:szCs w:val="24"/>
          <w:lang w:val="es-US" w:eastAsia="es-DO"/>
        </w:rPr>
      </w:pPr>
      <w:r>
        <w:rPr>
          <w:rFonts w:ascii="Artifex CF" w:eastAsia="Times New Roman" w:hAnsi="Artifex CF" w:cs="Times New Roman"/>
          <w:color w:val="1F497D"/>
          <w:sz w:val="24"/>
          <w:szCs w:val="24"/>
          <w:lang w:val="es-US" w:eastAsia="es-DO"/>
        </w:rPr>
        <w:t xml:space="preserve">                   </w:t>
      </w:r>
      <w:r w:rsidR="00746CCC" w:rsidRPr="00B301C4">
        <w:rPr>
          <w:rFonts w:ascii="Artifex CF" w:eastAsia="Times New Roman" w:hAnsi="Artifex CF" w:cs="Times New Roman"/>
          <w:color w:val="1F497D"/>
          <w:sz w:val="24"/>
          <w:szCs w:val="24"/>
          <w:lang w:val="es-US" w:eastAsia="es-DO"/>
        </w:rPr>
        <w:t>El pasado mes de enero del 2020 el Consejo Universitario aprobó la elevación de la UASD Centro Barahona a la categoría de Recinto Universitario constituyendo un logro para la Provincia y toda la Región Enriquillo, impulsando el desarrollo y crecimiento de la zona y cada uno de sus pobladores.</w:t>
      </w:r>
    </w:p>
    <w:p w14:paraId="53D7358C" w14:textId="77777777" w:rsidR="00CF0497" w:rsidRPr="002A3969" w:rsidRDefault="00CF0497" w:rsidP="00853AFF">
      <w:pPr>
        <w:shd w:val="clear" w:color="auto" w:fill="FFFFFF"/>
        <w:spacing w:line="264" w:lineRule="auto"/>
        <w:ind w:hanging="907"/>
        <w:jc w:val="both"/>
        <w:rPr>
          <w:rFonts w:ascii="Artifex CF" w:hAnsi="Artifex CF"/>
          <w:sz w:val="12"/>
          <w:szCs w:val="24"/>
        </w:rPr>
      </w:pPr>
    </w:p>
    <w:p w14:paraId="022E0D03" w14:textId="2ABEBE82" w:rsidR="00746CCC" w:rsidRDefault="00CF3449" w:rsidP="00853AFF">
      <w:pPr>
        <w:tabs>
          <w:tab w:val="left" w:pos="4900"/>
        </w:tabs>
        <w:spacing w:line="264" w:lineRule="auto"/>
        <w:ind w:hanging="907"/>
        <w:jc w:val="both"/>
        <w:rPr>
          <w:rFonts w:ascii="Artifex CF" w:hAnsi="Artifex CF" w:cs="Times New Roman"/>
          <w:color w:val="1F497D"/>
          <w:sz w:val="24"/>
          <w:szCs w:val="24"/>
          <w:lang w:val="es-US"/>
        </w:rPr>
      </w:pPr>
      <w:r>
        <w:rPr>
          <w:rFonts w:ascii="Artifex CF" w:hAnsi="Artifex CF" w:cs="Times New Roman"/>
          <w:color w:val="1F497D"/>
          <w:sz w:val="24"/>
          <w:szCs w:val="24"/>
        </w:rPr>
        <w:t xml:space="preserve">                    </w:t>
      </w:r>
      <w:r w:rsidR="00746CCC" w:rsidRPr="00B301C4">
        <w:rPr>
          <w:rFonts w:ascii="Artifex CF" w:hAnsi="Artifex CF" w:cs="Times New Roman"/>
          <w:color w:val="1F497D"/>
          <w:sz w:val="24"/>
          <w:szCs w:val="24"/>
          <w:lang w:val="es-US"/>
        </w:rPr>
        <w:t xml:space="preserve">En el período octubre 2019--septiembre 2020 ingresaron 2,064 nuevos estudiantes a la Universidad Autónoma de Santo Domingo-Centro Barahona. De estos, 1,769 bachilleres corresponden al Centro Barahona y 295 al subcentro Neyba. </w:t>
      </w:r>
    </w:p>
    <w:p w14:paraId="3BB5D4B4" w14:textId="77777777" w:rsidR="00CF0497" w:rsidRPr="002A3969" w:rsidRDefault="00CF0497" w:rsidP="00853AFF">
      <w:pPr>
        <w:tabs>
          <w:tab w:val="left" w:pos="4900"/>
        </w:tabs>
        <w:spacing w:line="264" w:lineRule="auto"/>
        <w:ind w:hanging="907"/>
        <w:jc w:val="both"/>
        <w:rPr>
          <w:rFonts w:ascii="Artifex CF" w:hAnsi="Artifex CF" w:cs="Times New Roman"/>
          <w:color w:val="1F497D"/>
          <w:sz w:val="12"/>
          <w:szCs w:val="24"/>
          <w:lang w:val="es-US"/>
        </w:rPr>
      </w:pPr>
    </w:p>
    <w:p w14:paraId="49ADC21A" w14:textId="729F3F6A" w:rsidR="00746CCC" w:rsidRDefault="00CF3449" w:rsidP="00853AFF">
      <w:pPr>
        <w:tabs>
          <w:tab w:val="left" w:pos="4900"/>
        </w:tabs>
        <w:spacing w:line="264" w:lineRule="auto"/>
        <w:ind w:hanging="907"/>
        <w:jc w:val="both"/>
        <w:rPr>
          <w:rFonts w:ascii="Artifex CF" w:hAnsi="Artifex CF" w:cs="Times New Roman"/>
          <w:color w:val="1F497D"/>
          <w:sz w:val="24"/>
          <w:szCs w:val="24"/>
          <w:lang w:val="es-US"/>
        </w:rPr>
      </w:pPr>
      <w:r>
        <w:rPr>
          <w:rFonts w:ascii="Artifex CF" w:hAnsi="Artifex CF" w:cs="Times New Roman"/>
          <w:color w:val="1F497D"/>
          <w:sz w:val="24"/>
          <w:szCs w:val="24"/>
          <w:lang w:val="es-US"/>
        </w:rPr>
        <w:t xml:space="preserve">                   </w:t>
      </w:r>
      <w:r w:rsidR="00746CCC" w:rsidRPr="00B301C4">
        <w:rPr>
          <w:rFonts w:ascii="Artifex CF" w:hAnsi="Artifex CF" w:cs="Times New Roman"/>
          <w:color w:val="1F497D"/>
          <w:sz w:val="24"/>
          <w:szCs w:val="24"/>
          <w:lang w:val="es-US"/>
        </w:rPr>
        <w:t xml:space="preserve">Destacamos que durante el período marzo-septiembre del año en curso todos los procesos académicos se realizan de formato virtual debido a la actual situación de pandemia que vive el país y el resto del mundo.  </w:t>
      </w:r>
    </w:p>
    <w:p w14:paraId="37F6E03A" w14:textId="77777777" w:rsidR="002A3969" w:rsidRDefault="002A3969" w:rsidP="00853AFF">
      <w:pPr>
        <w:tabs>
          <w:tab w:val="left" w:pos="4900"/>
        </w:tabs>
        <w:spacing w:line="264" w:lineRule="auto"/>
        <w:ind w:hanging="907"/>
        <w:jc w:val="both"/>
        <w:rPr>
          <w:rFonts w:ascii="Artifex CF" w:hAnsi="Artifex CF" w:cs="Times New Roman"/>
          <w:color w:val="1F497D"/>
          <w:sz w:val="24"/>
          <w:szCs w:val="24"/>
          <w:lang w:val="es-US"/>
        </w:rPr>
      </w:pPr>
    </w:p>
    <w:p w14:paraId="787B40E6" w14:textId="77777777" w:rsidR="002A3969" w:rsidRPr="00B301C4" w:rsidRDefault="002A3969" w:rsidP="00853AFF">
      <w:pPr>
        <w:tabs>
          <w:tab w:val="left" w:pos="4900"/>
        </w:tabs>
        <w:spacing w:line="264" w:lineRule="auto"/>
        <w:ind w:hanging="907"/>
        <w:jc w:val="both"/>
        <w:rPr>
          <w:rFonts w:ascii="Artifex CF" w:hAnsi="Artifex CF" w:cs="Times New Roman"/>
          <w:color w:val="1F497D"/>
          <w:sz w:val="24"/>
          <w:szCs w:val="24"/>
          <w:lang w:val="es-US"/>
        </w:rPr>
      </w:pPr>
    </w:p>
    <w:p w14:paraId="29FC3F94" w14:textId="6250BC91" w:rsidR="00746CCC" w:rsidRPr="00B301C4" w:rsidRDefault="00CF3449" w:rsidP="00853AFF">
      <w:pPr>
        <w:spacing w:line="264" w:lineRule="auto"/>
        <w:ind w:hanging="907"/>
        <w:jc w:val="both"/>
        <w:rPr>
          <w:rFonts w:ascii="Artifex CF" w:hAnsi="Artifex CF"/>
          <w:sz w:val="24"/>
          <w:szCs w:val="24"/>
        </w:rPr>
      </w:pPr>
      <w:r>
        <w:rPr>
          <w:rFonts w:ascii="Artifex CF" w:hAnsi="Artifex CF" w:cs="Times New Roman"/>
          <w:color w:val="1F497D"/>
          <w:sz w:val="24"/>
          <w:szCs w:val="24"/>
          <w:lang w:val="es-US"/>
        </w:rPr>
        <w:t xml:space="preserve">                   </w:t>
      </w:r>
      <w:r w:rsidR="00746CCC" w:rsidRPr="00B301C4">
        <w:rPr>
          <w:rFonts w:ascii="Artifex CF" w:hAnsi="Artifex CF" w:cs="Times New Roman"/>
          <w:color w:val="1F497D"/>
          <w:sz w:val="24"/>
          <w:szCs w:val="24"/>
          <w:lang w:val="es-US"/>
        </w:rPr>
        <w:t>Actualmente la matrícula estudiantil de Centro supera los 13,060 alumnos, con una oferta académica de 25 carreras universitarias de nivel técnico y profesional. Además, desde el Centro Barahona se imparte la Premédica y el Ciclo Básico y una oferta académica del postgrado superior los 19 programas de estudios para aquellos egresados que deseen realizar alguna especialidad o maestría en nuestra academia.</w:t>
      </w:r>
    </w:p>
    <w:p w14:paraId="4D1FEC54" w14:textId="77777777" w:rsidR="00746CCC" w:rsidRPr="005A34FC" w:rsidRDefault="00746CCC" w:rsidP="00D83ED5">
      <w:pPr>
        <w:pStyle w:val="Standard"/>
        <w:rPr>
          <w:sz w:val="12"/>
        </w:rPr>
      </w:pPr>
    </w:p>
    <w:p w14:paraId="5CBA2B01" w14:textId="77777777" w:rsidR="00746CCC" w:rsidRPr="004D2AD1" w:rsidRDefault="00746CCC" w:rsidP="002A3969">
      <w:pPr>
        <w:spacing w:line="264" w:lineRule="auto"/>
        <w:ind w:left="630" w:hanging="630"/>
        <w:rPr>
          <w:rFonts w:ascii="Artifex CF Book" w:eastAsia="Arial Unicode MS" w:hAnsi="Artifex CF Book" w:cs="Times New Roman"/>
          <w:b/>
          <w:color w:val="1F497D" w:themeColor="text2"/>
          <w:sz w:val="24"/>
          <w:szCs w:val="24"/>
          <w:lang w:val="es-US" w:eastAsia="es-DO"/>
        </w:rPr>
      </w:pPr>
      <w:r w:rsidRPr="004D2AD1">
        <w:rPr>
          <w:rFonts w:ascii="Artifex CF Book" w:eastAsia="Arial Unicode MS" w:hAnsi="Artifex CF Book" w:cs="Times New Roman"/>
          <w:b/>
          <w:color w:val="1F497D" w:themeColor="text2"/>
          <w:sz w:val="24"/>
          <w:szCs w:val="24"/>
          <w:lang w:val="es-US" w:eastAsia="es-DO"/>
        </w:rPr>
        <w:t>Acuerdos y Convenios</w:t>
      </w:r>
    </w:p>
    <w:p w14:paraId="6D10B30E" w14:textId="77777777" w:rsidR="00CF0497" w:rsidRPr="005A34FC" w:rsidRDefault="00CF0497" w:rsidP="005A34FC">
      <w:pPr>
        <w:shd w:val="clear" w:color="auto" w:fill="FFFFFF"/>
        <w:spacing w:line="264" w:lineRule="auto"/>
        <w:ind w:hanging="180"/>
        <w:jc w:val="both"/>
        <w:rPr>
          <w:rFonts w:ascii="Artifex CF" w:eastAsia="Times New Roman" w:hAnsi="Artifex CF" w:cs="Times New Roman"/>
          <w:b/>
          <w:color w:val="1F497D"/>
          <w:sz w:val="8"/>
          <w:szCs w:val="24"/>
          <w:lang w:eastAsia="es-DO"/>
        </w:rPr>
      </w:pPr>
    </w:p>
    <w:p w14:paraId="34B21D4B" w14:textId="77777777" w:rsidR="00746CCC" w:rsidRPr="00B301C4" w:rsidRDefault="00746CCC" w:rsidP="002A3969">
      <w:pPr>
        <w:pStyle w:val="ListParagraph"/>
        <w:numPr>
          <w:ilvl w:val="0"/>
          <w:numId w:val="64"/>
        </w:numPr>
        <w:ind w:left="450" w:hanging="180"/>
      </w:pPr>
      <w:r w:rsidRPr="00B301C4">
        <w:rPr>
          <w:bCs/>
        </w:rPr>
        <w:t>Convenio de colaboración entre el Ayuntamiento Municipal de Barahona y Centro UASD Barahona</w:t>
      </w:r>
      <w:r w:rsidRPr="00B301C4">
        <w:t>. El objetivo de este es coordinar talleres de capacitación técnica a funcionarios pertenecientes al Ayuntamiento Municipal sobre temáticas que aborden la vocación de servicio, el desempeño de las funciones municipales con eficiencia y calidad para satisfacer las necesidades y expectativas de los ciudadanos y obtener como resultado una experiencia agradable en los trámites municipales.</w:t>
      </w:r>
    </w:p>
    <w:p w14:paraId="301A8DCE" w14:textId="77777777" w:rsidR="00746CCC" w:rsidRPr="00B301C4" w:rsidRDefault="00746CCC" w:rsidP="002A3969">
      <w:pPr>
        <w:pStyle w:val="ListParagraph"/>
        <w:numPr>
          <w:ilvl w:val="0"/>
          <w:numId w:val="64"/>
        </w:numPr>
        <w:ind w:left="450" w:hanging="180"/>
      </w:pPr>
      <w:r w:rsidRPr="00B301C4">
        <w:t xml:space="preserve">Convenio marco de colaboración entre Plan Internacional y Centro UASD Barahona, a fin de coordinar, impulsar y desarrollar acciones y programas de formación continua en favor del fortalecimiento de capacidades para estudiantes universitarios, profesionales y personal docente de la Universidad. </w:t>
      </w:r>
    </w:p>
    <w:p w14:paraId="05BEDD39" w14:textId="77777777" w:rsidR="00746CCC" w:rsidRPr="00B301C4" w:rsidRDefault="00746CCC" w:rsidP="002A3969">
      <w:pPr>
        <w:pStyle w:val="ListParagraph"/>
        <w:numPr>
          <w:ilvl w:val="0"/>
          <w:numId w:val="64"/>
        </w:numPr>
        <w:ind w:left="450" w:hanging="180"/>
      </w:pPr>
      <w:r w:rsidRPr="00B301C4">
        <w:t xml:space="preserve">Convenio entre el Ministerio de Agricultura y la UASD Centro Barahona. Con en este acuerdo el Centro UASD Barahona forma parte del Consejo Nacional Agropecuario. </w:t>
      </w:r>
    </w:p>
    <w:p w14:paraId="06398ED4" w14:textId="77777777" w:rsidR="00746CCC" w:rsidRPr="005A34FC" w:rsidRDefault="00746CCC" w:rsidP="00D83ED5">
      <w:pPr>
        <w:pStyle w:val="ListParagraph"/>
        <w:rPr>
          <w:sz w:val="6"/>
        </w:rPr>
      </w:pPr>
    </w:p>
    <w:p w14:paraId="69291A8D" w14:textId="77777777" w:rsidR="00746CCC" w:rsidRPr="004D2AD1" w:rsidRDefault="00746CCC" w:rsidP="005A34FC">
      <w:pPr>
        <w:spacing w:line="264" w:lineRule="auto"/>
        <w:rPr>
          <w:rFonts w:ascii="Artifex CF Book" w:eastAsia="Arial Unicode MS" w:hAnsi="Artifex CF Book" w:cs="Times New Roman"/>
          <w:b/>
          <w:color w:val="1F497D" w:themeColor="text2"/>
          <w:sz w:val="24"/>
          <w:szCs w:val="24"/>
          <w:lang w:val="es-US" w:eastAsia="es-DO"/>
        </w:rPr>
      </w:pPr>
      <w:r w:rsidRPr="004D2AD1">
        <w:rPr>
          <w:rFonts w:ascii="Artifex CF Book" w:eastAsia="Arial Unicode MS" w:hAnsi="Artifex CF Book" w:cs="Times New Roman"/>
          <w:b/>
          <w:color w:val="1F497D" w:themeColor="text2"/>
          <w:sz w:val="24"/>
          <w:szCs w:val="24"/>
          <w:lang w:val="es-US" w:eastAsia="es-DO"/>
        </w:rPr>
        <w:t xml:space="preserve">Área Administrativa </w:t>
      </w:r>
    </w:p>
    <w:p w14:paraId="68EC949F" w14:textId="77777777" w:rsidR="00CF0497" w:rsidRPr="005A34FC" w:rsidRDefault="00CF0497" w:rsidP="00853AFF">
      <w:pPr>
        <w:tabs>
          <w:tab w:val="left" w:pos="4900"/>
        </w:tabs>
        <w:spacing w:line="264" w:lineRule="auto"/>
        <w:ind w:hanging="907"/>
        <w:jc w:val="both"/>
        <w:rPr>
          <w:rFonts w:ascii="Artifex CF" w:hAnsi="Artifex CF" w:cs="Times New Roman"/>
          <w:b/>
          <w:bCs/>
          <w:color w:val="1F497D"/>
          <w:sz w:val="2"/>
          <w:szCs w:val="12"/>
          <w:lang w:val="es-ES"/>
        </w:rPr>
      </w:pPr>
    </w:p>
    <w:p w14:paraId="570E8C33" w14:textId="50ED9B48" w:rsidR="00746CCC" w:rsidRPr="00B301C4" w:rsidRDefault="00CF3449" w:rsidP="00853AFF">
      <w:pPr>
        <w:tabs>
          <w:tab w:val="left" w:pos="4900"/>
        </w:tabs>
        <w:spacing w:line="264" w:lineRule="auto"/>
        <w:ind w:hanging="907"/>
        <w:jc w:val="both"/>
        <w:rPr>
          <w:rFonts w:ascii="Artifex CF" w:hAnsi="Artifex CF" w:cs="Times New Roman"/>
          <w:color w:val="1F497D"/>
          <w:sz w:val="24"/>
          <w:szCs w:val="24"/>
          <w:lang w:val="es-ES"/>
        </w:rPr>
      </w:pPr>
      <w:r>
        <w:rPr>
          <w:rFonts w:ascii="Artifex CF" w:hAnsi="Artifex CF" w:cs="Times New Roman"/>
          <w:color w:val="1F497D"/>
          <w:sz w:val="24"/>
          <w:szCs w:val="24"/>
          <w:lang w:val="es-ES"/>
        </w:rPr>
        <w:t xml:space="preserve">                    </w:t>
      </w:r>
      <w:r w:rsidR="00746CCC" w:rsidRPr="00B301C4">
        <w:rPr>
          <w:rFonts w:ascii="Artifex CF" w:hAnsi="Artifex CF" w:cs="Times New Roman"/>
          <w:color w:val="1F497D"/>
          <w:sz w:val="24"/>
          <w:szCs w:val="24"/>
          <w:lang w:val="es-ES"/>
        </w:rPr>
        <w:t>En el área administrativa se desarrollaron las siguientes acciones, con la debida aprobación del Consejo Directivo o de la dirección, según corresponda:</w:t>
      </w:r>
    </w:p>
    <w:p w14:paraId="099547FA" w14:textId="0A9A4743" w:rsidR="00746CCC" w:rsidRPr="00B301C4" w:rsidRDefault="00746CCC" w:rsidP="002A3969">
      <w:pPr>
        <w:pStyle w:val="ListParagraph"/>
        <w:numPr>
          <w:ilvl w:val="0"/>
          <w:numId w:val="64"/>
        </w:numPr>
        <w:ind w:left="630"/>
      </w:pPr>
      <w:r w:rsidRPr="00B301C4">
        <w:t>La Comisión de Compras se ha reunido en 25 ocasiones para conocer y aprobar solicitudes de órdenes de compras de materiales de limpieza, mobiliario y equipos de oficina, reactivos, y equipos para laboratorios.</w:t>
      </w:r>
    </w:p>
    <w:p w14:paraId="241EAB6B" w14:textId="50D5F702" w:rsidR="00746CCC" w:rsidRPr="00B301C4" w:rsidRDefault="00746CCC" w:rsidP="002A3969">
      <w:pPr>
        <w:pStyle w:val="ListParagraph"/>
        <w:numPr>
          <w:ilvl w:val="0"/>
          <w:numId w:val="64"/>
        </w:numPr>
        <w:ind w:left="630"/>
      </w:pPr>
      <w:r w:rsidRPr="00B301C4">
        <w:t>Elaboración y aprobación del presupuesto y el programa de la investidura XLIV de grado y VII de Postgrado.</w:t>
      </w:r>
    </w:p>
    <w:p w14:paraId="5351B71E" w14:textId="47613CCC" w:rsidR="00746CCC" w:rsidRPr="00B301C4" w:rsidRDefault="00746CCC" w:rsidP="002A3969">
      <w:pPr>
        <w:pStyle w:val="ListParagraph"/>
        <w:numPr>
          <w:ilvl w:val="0"/>
          <w:numId w:val="64"/>
        </w:numPr>
        <w:ind w:left="630"/>
      </w:pPr>
      <w:r w:rsidRPr="00B301C4">
        <w:t xml:space="preserve">Constitución de la comisión organizadora y aprobación del presupuesto para los actos  del 50 aniversario del Centro. </w:t>
      </w:r>
    </w:p>
    <w:p w14:paraId="4B56D081" w14:textId="50EDCB98" w:rsidR="00746CCC" w:rsidRPr="00B301C4" w:rsidRDefault="00746CCC" w:rsidP="002A3969">
      <w:pPr>
        <w:pStyle w:val="ListParagraph"/>
        <w:numPr>
          <w:ilvl w:val="0"/>
          <w:numId w:val="64"/>
        </w:numPr>
        <w:ind w:left="630"/>
      </w:pPr>
      <w:r w:rsidRPr="00B301C4">
        <w:t>Organización y aprobación de la jornada de carnetización a estudiantes.</w:t>
      </w:r>
    </w:p>
    <w:p w14:paraId="2D0989A5" w14:textId="7FA46CE3" w:rsidR="00746CCC" w:rsidRPr="00B301C4" w:rsidRDefault="00746CCC" w:rsidP="002A3969">
      <w:pPr>
        <w:pStyle w:val="ListParagraph"/>
        <w:numPr>
          <w:ilvl w:val="0"/>
          <w:numId w:val="64"/>
        </w:numPr>
        <w:ind w:left="630"/>
      </w:pPr>
      <w:r w:rsidRPr="00B301C4">
        <w:t>Jornada de inducción al personal de seguridad.</w:t>
      </w:r>
    </w:p>
    <w:p w14:paraId="29D19BFE" w14:textId="0961CFB2" w:rsidR="00746CCC" w:rsidRPr="00B301C4" w:rsidRDefault="00746CCC" w:rsidP="002A3969">
      <w:pPr>
        <w:pStyle w:val="ListParagraph"/>
        <w:numPr>
          <w:ilvl w:val="0"/>
          <w:numId w:val="64"/>
        </w:numPr>
        <w:ind w:left="630"/>
      </w:pPr>
      <w:r w:rsidRPr="00B301C4">
        <w:t xml:space="preserve">Organización del diplomado en Técnicas Modernas Secretariales. </w:t>
      </w:r>
    </w:p>
    <w:p w14:paraId="43B89171" w14:textId="64D096EF" w:rsidR="00746CCC" w:rsidRPr="00B301C4" w:rsidRDefault="00746CCC" w:rsidP="002A3969">
      <w:pPr>
        <w:pStyle w:val="ListParagraph"/>
        <w:numPr>
          <w:ilvl w:val="0"/>
          <w:numId w:val="64"/>
        </w:numPr>
        <w:ind w:left="630"/>
      </w:pPr>
      <w:r w:rsidRPr="00B301C4">
        <w:t>Aprobación del presupuesto de 1era. Jornada Interdisciplinaria de Investigación Científica.</w:t>
      </w:r>
    </w:p>
    <w:p w14:paraId="7F6DD493" w14:textId="7DEF79E1" w:rsidR="00746CCC" w:rsidRPr="00B301C4" w:rsidRDefault="00746CCC" w:rsidP="002A3969">
      <w:pPr>
        <w:pStyle w:val="ListParagraph"/>
        <w:numPr>
          <w:ilvl w:val="0"/>
          <w:numId w:val="64"/>
        </w:numPr>
        <w:ind w:left="630"/>
      </w:pPr>
      <w:r w:rsidRPr="00B301C4">
        <w:t>Coordinación de la visita de la rectora, doctora Emma Polanco, con el Comité Organizador del 50 aniversario del Centro.</w:t>
      </w:r>
    </w:p>
    <w:p w14:paraId="76374731" w14:textId="3D635F59" w:rsidR="00746CCC" w:rsidRPr="00B301C4" w:rsidRDefault="00746CCC" w:rsidP="002A3969">
      <w:pPr>
        <w:pStyle w:val="ListParagraph"/>
        <w:numPr>
          <w:ilvl w:val="0"/>
          <w:numId w:val="64"/>
        </w:numPr>
        <w:ind w:left="630"/>
      </w:pPr>
      <w:r w:rsidRPr="00B301C4">
        <w:t>Elaboración y aprobación de los presupuestos de los cursos optativos a la de tesis de grado de diferentes facultades.</w:t>
      </w:r>
    </w:p>
    <w:p w14:paraId="41B3160A" w14:textId="77777777" w:rsidR="00746CCC" w:rsidRPr="00B301C4" w:rsidRDefault="00746CCC" w:rsidP="002A3969">
      <w:pPr>
        <w:pStyle w:val="ListParagraph"/>
        <w:numPr>
          <w:ilvl w:val="0"/>
          <w:numId w:val="64"/>
        </w:numPr>
        <w:ind w:left="630"/>
      </w:pPr>
      <w:r w:rsidRPr="00B301C4">
        <w:t>Gestión y adquisición de uniformes para personal administrativo de Cafetería, Economato, Almacén, Bedeleria y Caja.</w:t>
      </w:r>
    </w:p>
    <w:p w14:paraId="0E616590" w14:textId="77777777" w:rsidR="00746CCC" w:rsidRPr="002A3969" w:rsidRDefault="00746CCC" w:rsidP="00D83ED5">
      <w:pPr>
        <w:pStyle w:val="ListParagraph"/>
        <w:rPr>
          <w:sz w:val="6"/>
        </w:rPr>
      </w:pPr>
    </w:p>
    <w:p w14:paraId="4981F651" w14:textId="13DBF92D" w:rsidR="00746CCC" w:rsidRPr="004D2AD1" w:rsidRDefault="00746CCC" w:rsidP="005A34FC">
      <w:pPr>
        <w:spacing w:line="264" w:lineRule="auto"/>
        <w:rPr>
          <w:rFonts w:ascii="Artifex CF Book" w:eastAsia="Arial Unicode MS" w:hAnsi="Artifex CF Book" w:cs="Times New Roman"/>
          <w:b/>
          <w:color w:val="1F497D" w:themeColor="text2"/>
          <w:sz w:val="24"/>
          <w:szCs w:val="24"/>
          <w:lang w:val="es-US" w:eastAsia="es-DO"/>
        </w:rPr>
      </w:pPr>
      <w:r w:rsidRPr="004D2AD1">
        <w:rPr>
          <w:rFonts w:ascii="Artifex CF Book" w:eastAsia="Arial Unicode MS" w:hAnsi="Artifex CF Book" w:cs="Times New Roman"/>
          <w:b/>
          <w:color w:val="1F497D" w:themeColor="text2"/>
          <w:sz w:val="24"/>
          <w:szCs w:val="24"/>
          <w:lang w:val="es-US" w:eastAsia="es-DO"/>
        </w:rPr>
        <w:t xml:space="preserve">Bienestar Estudiantil </w:t>
      </w:r>
    </w:p>
    <w:p w14:paraId="19D35353" w14:textId="77777777" w:rsidR="00746CCC" w:rsidRPr="002A3969" w:rsidRDefault="00746CCC" w:rsidP="005A34FC">
      <w:pPr>
        <w:pStyle w:val="paragraph"/>
        <w:widowControl w:val="0"/>
        <w:tabs>
          <w:tab w:val="left" w:pos="6237"/>
        </w:tabs>
        <w:suppressAutoHyphens/>
        <w:spacing w:before="0" w:after="160" w:line="264" w:lineRule="auto"/>
        <w:jc w:val="both"/>
        <w:rPr>
          <w:rFonts w:ascii="Artifex CF" w:hAnsi="Artifex CF"/>
          <w:sz w:val="2"/>
        </w:rPr>
      </w:pPr>
    </w:p>
    <w:p w14:paraId="5B305F15" w14:textId="7BEA80A7" w:rsidR="00746CCC" w:rsidRPr="00B301C4" w:rsidRDefault="00746CCC" w:rsidP="005A34FC">
      <w:pPr>
        <w:tabs>
          <w:tab w:val="left" w:pos="4900"/>
        </w:tabs>
        <w:spacing w:line="264" w:lineRule="auto"/>
        <w:jc w:val="both"/>
        <w:rPr>
          <w:rFonts w:ascii="Artifex CF" w:hAnsi="Artifex CF"/>
          <w:sz w:val="24"/>
          <w:szCs w:val="24"/>
        </w:rPr>
      </w:pPr>
      <w:r w:rsidRPr="00B301C4">
        <w:rPr>
          <w:rFonts w:ascii="Artifex CF" w:hAnsi="Artifex CF" w:cs="Times New Roman"/>
          <w:color w:val="1F497D"/>
          <w:sz w:val="24"/>
          <w:szCs w:val="24"/>
        </w:rPr>
        <w:t>D</w:t>
      </w:r>
      <w:r w:rsidRPr="00B301C4">
        <w:rPr>
          <w:rFonts w:ascii="Artifex CF" w:hAnsi="Artifex CF" w:cs="Times New Roman"/>
          <w:color w:val="1F497D"/>
          <w:sz w:val="24"/>
          <w:szCs w:val="24"/>
          <w:lang w:val="es-US"/>
        </w:rPr>
        <w:t>esde la unidad de Bienestar Estudiantil se ha trabajado arduamente para atender las solicitudes de servicios del estudiantado del Centro, en las siguientes acciones:</w:t>
      </w:r>
    </w:p>
    <w:p w14:paraId="69BC90DA" w14:textId="77777777" w:rsidR="00746CCC" w:rsidRPr="00B301C4" w:rsidRDefault="00746CCC" w:rsidP="002A3969">
      <w:pPr>
        <w:pStyle w:val="ListParagraph"/>
        <w:numPr>
          <w:ilvl w:val="0"/>
          <w:numId w:val="64"/>
        </w:numPr>
        <w:ind w:left="630" w:hanging="270"/>
      </w:pPr>
      <w:r w:rsidRPr="00B301C4">
        <w:t>Orientación a los alumnos de nuevo ingreso, previo al inicio y durante las evaluaciones de admisión.</w:t>
      </w:r>
    </w:p>
    <w:p w14:paraId="020DEE70" w14:textId="77777777" w:rsidR="00746CCC" w:rsidRPr="00B301C4" w:rsidRDefault="00746CCC" w:rsidP="002A3969">
      <w:pPr>
        <w:pStyle w:val="ListParagraph"/>
        <w:numPr>
          <w:ilvl w:val="0"/>
          <w:numId w:val="64"/>
        </w:numPr>
        <w:ind w:left="630" w:hanging="270"/>
      </w:pPr>
      <w:r w:rsidRPr="00B301C4">
        <w:t>Recepción de expedientes y orientación para el cambio de categorías.</w:t>
      </w:r>
    </w:p>
    <w:p w14:paraId="6B810019" w14:textId="77777777" w:rsidR="00746CCC" w:rsidRPr="00B301C4" w:rsidRDefault="00746CCC" w:rsidP="002A3969">
      <w:pPr>
        <w:pStyle w:val="ListParagraph"/>
        <w:numPr>
          <w:ilvl w:val="0"/>
          <w:numId w:val="64"/>
        </w:numPr>
        <w:ind w:left="630" w:hanging="270"/>
      </w:pPr>
      <w:r w:rsidRPr="00B301C4">
        <w:t>Coordinación de los trabajos con los estudiantes que forman parte del programa SOL.</w:t>
      </w:r>
    </w:p>
    <w:p w14:paraId="4EEDAEE0" w14:textId="77777777" w:rsidR="00746CCC" w:rsidRPr="00B301C4" w:rsidRDefault="00746CCC" w:rsidP="002A3969">
      <w:pPr>
        <w:pStyle w:val="ListParagraph"/>
        <w:numPr>
          <w:ilvl w:val="0"/>
          <w:numId w:val="64"/>
        </w:numPr>
        <w:ind w:left="630" w:hanging="270"/>
      </w:pPr>
      <w:r w:rsidRPr="00B301C4">
        <w:t>Actualización y recuperación de NIP</w:t>
      </w:r>
    </w:p>
    <w:p w14:paraId="2668644E" w14:textId="6C1D4850" w:rsidR="00746CCC" w:rsidRPr="004D2AD1" w:rsidRDefault="00746CCC" w:rsidP="002A3969">
      <w:pPr>
        <w:pStyle w:val="ListParagraph"/>
        <w:numPr>
          <w:ilvl w:val="0"/>
          <w:numId w:val="64"/>
        </w:numPr>
        <w:ind w:left="630" w:hanging="270"/>
      </w:pPr>
      <w:r w:rsidRPr="00B301C4">
        <w:t xml:space="preserve">Orientación a los estudiantes para la ubicación de aulas, laboratorios, servicios bibliográficos y docentes con signaturas asignadas. </w:t>
      </w:r>
    </w:p>
    <w:p w14:paraId="0DDCC9F3" w14:textId="77777777" w:rsidR="00746CCC" w:rsidRPr="00B301C4" w:rsidRDefault="00746CCC" w:rsidP="002A3969">
      <w:pPr>
        <w:pStyle w:val="ListParagraph"/>
        <w:numPr>
          <w:ilvl w:val="0"/>
          <w:numId w:val="64"/>
        </w:numPr>
        <w:ind w:left="630" w:hanging="270"/>
      </w:pPr>
      <w:r w:rsidRPr="00B301C4">
        <w:t xml:space="preserve">Soporte en el proceso de proyección de asignaturas, selección, reingreso y retiro de asignaturas. </w:t>
      </w:r>
    </w:p>
    <w:p w14:paraId="6A3C18EF" w14:textId="77777777" w:rsidR="00746CCC" w:rsidRPr="00B301C4" w:rsidRDefault="00746CCC" w:rsidP="002A3969">
      <w:pPr>
        <w:pStyle w:val="ListParagraph"/>
        <w:numPr>
          <w:ilvl w:val="0"/>
          <w:numId w:val="64"/>
        </w:numPr>
        <w:ind w:left="630" w:hanging="270"/>
      </w:pPr>
      <w:r w:rsidRPr="00B301C4">
        <w:t xml:space="preserve">Comunicación vía redes sociales para orientar a estudiantes en torno a la apertura de los procesos de inscripción, nuevo ingreso, proyecciones, inicio de la docencia. </w:t>
      </w:r>
    </w:p>
    <w:p w14:paraId="1E9588BB" w14:textId="77777777" w:rsidR="00746CCC" w:rsidRDefault="00746CCC" w:rsidP="002A3969">
      <w:pPr>
        <w:pStyle w:val="ListParagraph"/>
        <w:numPr>
          <w:ilvl w:val="0"/>
          <w:numId w:val="64"/>
        </w:numPr>
        <w:ind w:left="630" w:hanging="270"/>
      </w:pPr>
      <w:r w:rsidRPr="00B301C4">
        <w:t xml:space="preserve">Ofrecer soporte técnico (en forma virtual o presencial) a los estudiantes que lo requieran en las salas digitales siguiendo el protocolo establecido.  Esta ayuda se ofrece en las salas digitales o en línea. </w:t>
      </w:r>
    </w:p>
    <w:p w14:paraId="77809CCE" w14:textId="77777777" w:rsidR="00CF0497" w:rsidRPr="00B301C4" w:rsidRDefault="00CF0497" w:rsidP="002A3969">
      <w:pPr>
        <w:spacing w:line="264" w:lineRule="auto"/>
      </w:pPr>
    </w:p>
    <w:p w14:paraId="0015F943" w14:textId="77777777" w:rsidR="00746CCC" w:rsidRPr="004D2AD1" w:rsidRDefault="00CF0497" w:rsidP="002A3969">
      <w:pPr>
        <w:tabs>
          <w:tab w:val="left" w:pos="4900"/>
        </w:tabs>
        <w:spacing w:line="264" w:lineRule="auto"/>
        <w:jc w:val="both"/>
        <w:rPr>
          <w:rFonts w:ascii="Artifex CF Book" w:eastAsia="Arial Unicode MS" w:hAnsi="Artifex CF Book" w:cs="Times New Roman"/>
          <w:b/>
          <w:color w:val="1F497D" w:themeColor="text2"/>
          <w:sz w:val="24"/>
          <w:szCs w:val="24"/>
          <w:lang w:val="es-US" w:eastAsia="es-DO"/>
        </w:rPr>
      </w:pPr>
      <w:r w:rsidRPr="004D2AD1">
        <w:rPr>
          <w:rFonts w:ascii="Artifex CF Book" w:eastAsia="Arial Unicode MS" w:hAnsi="Artifex CF Book" w:cs="Times New Roman"/>
          <w:b/>
          <w:color w:val="1F497D" w:themeColor="text2"/>
          <w:sz w:val="24"/>
          <w:szCs w:val="24"/>
          <w:lang w:val="es-US" w:eastAsia="es-DO"/>
        </w:rPr>
        <w:t>Matrícula Estudiantil y</w:t>
      </w:r>
      <w:r w:rsidR="00746CCC" w:rsidRPr="004D2AD1">
        <w:rPr>
          <w:rFonts w:ascii="Artifex CF Book" w:eastAsia="Arial Unicode MS" w:hAnsi="Artifex CF Book" w:cs="Times New Roman"/>
          <w:b/>
          <w:color w:val="1F497D" w:themeColor="text2"/>
          <w:sz w:val="24"/>
          <w:szCs w:val="24"/>
          <w:lang w:val="es-US" w:eastAsia="es-DO"/>
        </w:rPr>
        <w:t xml:space="preserve"> Plantilla Docente</w:t>
      </w:r>
    </w:p>
    <w:p w14:paraId="66082A0C" w14:textId="77777777" w:rsidR="00746CCC" w:rsidRPr="004D2AD1" w:rsidRDefault="00746CCC" w:rsidP="00853AFF">
      <w:pPr>
        <w:spacing w:line="264" w:lineRule="auto"/>
        <w:ind w:hanging="907"/>
        <w:jc w:val="both"/>
        <w:rPr>
          <w:rFonts w:ascii="Artifex CF" w:hAnsi="Artifex CF" w:cs="Times New Roman"/>
          <w:b/>
          <w:color w:val="1F497D"/>
          <w:sz w:val="16"/>
          <w:szCs w:val="16"/>
          <w:lang w:val="es-US"/>
        </w:rPr>
      </w:pPr>
    </w:p>
    <w:p w14:paraId="6241FCBA" w14:textId="1F29F736" w:rsidR="00746CCC" w:rsidRDefault="00CF3449" w:rsidP="00853AFF">
      <w:pPr>
        <w:spacing w:line="264" w:lineRule="auto"/>
        <w:ind w:hanging="907"/>
        <w:jc w:val="both"/>
        <w:rPr>
          <w:rFonts w:ascii="Artifex CF" w:hAnsi="Artifex CF" w:cs="Times New Roman"/>
          <w:color w:val="1F497D"/>
          <w:sz w:val="24"/>
          <w:szCs w:val="24"/>
          <w:lang w:val="es-US"/>
        </w:rPr>
      </w:pPr>
      <w:r>
        <w:rPr>
          <w:rFonts w:ascii="Artifex CF" w:hAnsi="Artifex CF" w:cs="Times New Roman"/>
          <w:color w:val="1F497D"/>
          <w:sz w:val="24"/>
          <w:szCs w:val="24"/>
          <w:lang w:val="es-US"/>
        </w:rPr>
        <w:t xml:space="preserve">                    </w:t>
      </w:r>
      <w:r w:rsidR="00746CCC" w:rsidRPr="00B301C4">
        <w:rPr>
          <w:rFonts w:ascii="Artifex CF" w:hAnsi="Artifex CF" w:cs="Times New Roman"/>
          <w:color w:val="1F497D"/>
          <w:sz w:val="24"/>
          <w:szCs w:val="24"/>
          <w:lang w:val="es-US"/>
        </w:rPr>
        <w:t xml:space="preserve">Nuestra matrícula estudiantil al semestre 2020-10 alcanzaba los 13,060 alumnos, de los cuales 11,178 cursan sus estudios en el Centro Barahona y 1,882 en el subcentro Neyba. En el segundo semestre 2020-20 la cantidad de estudiantes se ubicaba en unos 10,619, aun en pleno proceso de selección de asignaturas. Estos alumnos cursan sus estudios repartidos en unas 25 carreras técnicas y profesionales.   </w:t>
      </w:r>
    </w:p>
    <w:p w14:paraId="4A267D99" w14:textId="77777777" w:rsidR="004D2AD1" w:rsidRPr="002A3969" w:rsidRDefault="004D2AD1" w:rsidP="00853AFF">
      <w:pPr>
        <w:spacing w:line="264" w:lineRule="auto"/>
        <w:ind w:hanging="907"/>
        <w:jc w:val="both"/>
        <w:rPr>
          <w:rFonts w:ascii="Artifex CF" w:hAnsi="Artifex CF" w:cs="Times New Roman"/>
          <w:color w:val="1F497D"/>
          <w:sz w:val="2"/>
          <w:szCs w:val="24"/>
          <w:lang w:val="es-US"/>
        </w:rPr>
      </w:pPr>
    </w:p>
    <w:p w14:paraId="18896867" w14:textId="27FD838C" w:rsidR="00746CCC" w:rsidRPr="00B301C4" w:rsidRDefault="00CF3449" w:rsidP="00853AFF">
      <w:pPr>
        <w:spacing w:line="264" w:lineRule="auto"/>
        <w:ind w:hanging="907"/>
        <w:jc w:val="both"/>
        <w:rPr>
          <w:rFonts w:ascii="Artifex CF" w:hAnsi="Artifex CF" w:cs="Times New Roman"/>
          <w:color w:val="1F497D"/>
          <w:sz w:val="24"/>
          <w:szCs w:val="24"/>
          <w:lang w:val="es-US"/>
        </w:rPr>
      </w:pPr>
      <w:r>
        <w:rPr>
          <w:rFonts w:ascii="Artifex CF" w:hAnsi="Artifex CF" w:cs="Times New Roman"/>
          <w:color w:val="1F497D"/>
          <w:sz w:val="24"/>
          <w:szCs w:val="24"/>
          <w:lang w:val="es-US"/>
        </w:rPr>
        <w:t xml:space="preserve">                   </w:t>
      </w:r>
      <w:r w:rsidR="00746CCC" w:rsidRPr="00B301C4">
        <w:rPr>
          <w:rFonts w:ascii="Artifex CF" w:hAnsi="Artifex CF" w:cs="Times New Roman"/>
          <w:color w:val="1F497D"/>
          <w:sz w:val="24"/>
          <w:szCs w:val="24"/>
          <w:lang w:val="es-US"/>
        </w:rPr>
        <w:t xml:space="preserve">Para atender la demanda estudiantil el Centro cuenta con una plantilla de 221 maestros, de los cuales 155 son no residentes y 66 residentes. </w:t>
      </w:r>
    </w:p>
    <w:p w14:paraId="6A77026B" w14:textId="43AC5CCA" w:rsidR="00746CCC" w:rsidRDefault="00CF3449" w:rsidP="00853AFF">
      <w:pPr>
        <w:spacing w:line="264" w:lineRule="auto"/>
        <w:ind w:hanging="907"/>
        <w:jc w:val="both"/>
        <w:rPr>
          <w:rFonts w:ascii="Artifex CF" w:hAnsi="Artifex CF" w:cs="Times New Roman"/>
          <w:color w:val="1F497D"/>
          <w:sz w:val="24"/>
          <w:szCs w:val="24"/>
          <w:lang w:val="es-US"/>
        </w:rPr>
      </w:pPr>
      <w:r>
        <w:rPr>
          <w:rFonts w:ascii="Artifex CF" w:hAnsi="Artifex CF" w:cs="Times New Roman"/>
          <w:color w:val="1F497D"/>
          <w:sz w:val="24"/>
          <w:szCs w:val="24"/>
          <w:lang w:val="es-US"/>
        </w:rPr>
        <w:t xml:space="preserve">                    </w:t>
      </w:r>
      <w:r w:rsidR="00746CCC" w:rsidRPr="00B301C4">
        <w:rPr>
          <w:rFonts w:ascii="Artifex CF" w:hAnsi="Artifex CF" w:cs="Times New Roman"/>
          <w:color w:val="1F497D"/>
          <w:sz w:val="24"/>
          <w:szCs w:val="24"/>
          <w:lang w:val="es-US"/>
        </w:rPr>
        <w:t xml:space="preserve">En el período al cual corresponde este informe se invistieron unos 748 nuevos profesionales de los cuales </w:t>
      </w:r>
      <w:r w:rsidR="00746CCC" w:rsidRPr="00B301C4">
        <w:rPr>
          <w:rFonts w:ascii="Artifex CF" w:hAnsi="Artifex CF" w:cs="Times New Roman"/>
          <w:bCs/>
          <w:color w:val="1F497D"/>
          <w:sz w:val="24"/>
          <w:szCs w:val="24"/>
          <w:lang w:val="es-US"/>
        </w:rPr>
        <w:t>646</w:t>
      </w:r>
      <w:r w:rsidR="00746CCC" w:rsidRPr="00B301C4">
        <w:rPr>
          <w:rFonts w:ascii="Artifex CF" w:hAnsi="Artifex CF" w:cs="Times New Roman"/>
          <w:color w:val="1F497D"/>
          <w:sz w:val="24"/>
          <w:szCs w:val="24"/>
          <w:lang w:val="es-US"/>
        </w:rPr>
        <w:t xml:space="preserve"> son grado y 108 de postgrado, con las competencias necesarias para servir a la provincia, a la región y al país.  </w:t>
      </w:r>
    </w:p>
    <w:p w14:paraId="72A4BC41" w14:textId="77777777" w:rsidR="00CF0497" w:rsidRPr="00B301C4" w:rsidRDefault="00CF0497" w:rsidP="00853AFF">
      <w:pPr>
        <w:spacing w:line="264" w:lineRule="auto"/>
        <w:ind w:hanging="907"/>
        <w:jc w:val="both"/>
        <w:rPr>
          <w:rFonts w:ascii="Artifex CF" w:hAnsi="Artifex CF"/>
          <w:sz w:val="24"/>
          <w:szCs w:val="24"/>
        </w:rPr>
      </w:pPr>
    </w:p>
    <w:p w14:paraId="17EABEA1" w14:textId="77777777" w:rsidR="002A3969" w:rsidRDefault="002A3969">
      <w:pPr>
        <w:suppressAutoHyphens w:val="0"/>
        <w:rPr>
          <w:rFonts w:ascii="Artifex CF Book" w:eastAsia="Arial Unicode MS" w:hAnsi="Artifex CF Book" w:cs="Times New Roman"/>
          <w:b/>
          <w:color w:val="1F497D" w:themeColor="text2"/>
          <w:sz w:val="24"/>
          <w:szCs w:val="24"/>
          <w:lang w:val="es-US" w:eastAsia="es-DO"/>
        </w:rPr>
      </w:pPr>
      <w:bookmarkStart w:id="83" w:name="_Toc61329265"/>
      <w:r>
        <w:rPr>
          <w:rFonts w:ascii="Artifex CF Book" w:eastAsia="Arial Unicode MS" w:hAnsi="Artifex CF Book" w:cs="Times New Roman"/>
          <w:b/>
          <w:color w:val="1F497D" w:themeColor="text2"/>
          <w:sz w:val="24"/>
          <w:szCs w:val="24"/>
          <w:lang w:val="es-US" w:eastAsia="es-DO"/>
        </w:rPr>
        <w:br w:type="page"/>
      </w:r>
    </w:p>
    <w:p w14:paraId="34D6ED58" w14:textId="239FEF2C" w:rsidR="00746CCC" w:rsidRPr="004D2AD1" w:rsidRDefault="002A3969" w:rsidP="00CF3449">
      <w:pPr>
        <w:tabs>
          <w:tab w:val="left" w:pos="4900"/>
        </w:tabs>
        <w:spacing w:line="264" w:lineRule="auto"/>
        <w:ind w:hanging="907"/>
        <w:jc w:val="both"/>
        <w:rPr>
          <w:rFonts w:ascii="Artifex CF Book" w:eastAsia="Arial Unicode MS" w:hAnsi="Artifex CF Book" w:cs="Times New Roman"/>
          <w:b/>
          <w:color w:val="1F497D" w:themeColor="text2"/>
          <w:sz w:val="24"/>
          <w:szCs w:val="24"/>
          <w:lang w:val="es-US" w:eastAsia="es-DO"/>
        </w:rPr>
      </w:pPr>
      <w:r>
        <w:rPr>
          <w:rFonts w:ascii="Artifex CF Book" w:eastAsia="Arial Unicode MS" w:hAnsi="Artifex CF Book" w:cs="Times New Roman"/>
          <w:b/>
          <w:color w:val="1F497D" w:themeColor="text2"/>
          <w:sz w:val="24"/>
          <w:szCs w:val="24"/>
          <w:lang w:val="es-US" w:eastAsia="es-DO"/>
        </w:rPr>
        <w:tab/>
      </w:r>
      <w:r w:rsidR="00746CCC" w:rsidRPr="004D2AD1">
        <w:rPr>
          <w:rFonts w:ascii="Artifex CF Book" w:eastAsia="Arial Unicode MS" w:hAnsi="Artifex CF Book" w:cs="Times New Roman"/>
          <w:b/>
          <w:color w:val="1F497D" w:themeColor="text2"/>
          <w:sz w:val="24"/>
          <w:szCs w:val="24"/>
          <w:lang w:val="es-US" w:eastAsia="es-DO"/>
        </w:rPr>
        <w:t>Investigación</w:t>
      </w:r>
      <w:bookmarkEnd w:id="83"/>
      <w:r w:rsidR="00746CCC" w:rsidRPr="004D2AD1">
        <w:rPr>
          <w:rFonts w:ascii="Artifex CF Book" w:eastAsia="Arial Unicode MS" w:hAnsi="Artifex CF Book" w:cs="Times New Roman"/>
          <w:b/>
          <w:color w:val="1F497D" w:themeColor="text2"/>
          <w:sz w:val="24"/>
          <w:szCs w:val="24"/>
          <w:lang w:val="es-US" w:eastAsia="es-DO"/>
        </w:rPr>
        <w:t xml:space="preserve"> </w:t>
      </w:r>
    </w:p>
    <w:p w14:paraId="345C19D1" w14:textId="77777777" w:rsidR="00CF0497" w:rsidRPr="002A3969" w:rsidRDefault="00CF0497" w:rsidP="00853AFF">
      <w:pPr>
        <w:spacing w:line="264" w:lineRule="auto"/>
        <w:ind w:hanging="907"/>
        <w:jc w:val="both"/>
        <w:rPr>
          <w:rFonts w:ascii="Artifex CF" w:hAnsi="Artifex CF" w:cs="Times New Roman"/>
          <w:b/>
          <w:color w:val="1F497D"/>
          <w:sz w:val="8"/>
          <w:szCs w:val="24"/>
          <w:lang w:val="es-US"/>
        </w:rPr>
      </w:pPr>
    </w:p>
    <w:p w14:paraId="4C574064" w14:textId="74E5D5BE" w:rsidR="00746CCC" w:rsidRPr="00B301C4" w:rsidRDefault="00CF3449" w:rsidP="00853AFF">
      <w:pPr>
        <w:spacing w:line="264" w:lineRule="auto"/>
        <w:ind w:hanging="907"/>
        <w:jc w:val="both"/>
        <w:rPr>
          <w:rFonts w:ascii="Artifex CF" w:hAnsi="Artifex CF" w:cs="Times New Roman"/>
          <w:color w:val="1F497D"/>
          <w:sz w:val="24"/>
          <w:szCs w:val="24"/>
          <w:lang w:val="es-US"/>
        </w:rPr>
      </w:pPr>
      <w:r>
        <w:rPr>
          <w:rFonts w:ascii="Artifex CF" w:hAnsi="Artifex CF" w:cs="Times New Roman"/>
          <w:color w:val="1F497D"/>
          <w:sz w:val="24"/>
          <w:szCs w:val="24"/>
          <w:lang w:val="es-US"/>
        </w:rPr>
        <w:t xml:space="preserve">                  </w:t>
      </w:r>
      <w:r w:rsidR="00746CCC" w:rsidRPr="00B301C4">
        <w:rPr>
          <w:rFonts w:ascii="Artifex CF" w:hAnsi="Artifex CF" w:cs="Times New Roman"/>
          <w:color w:val="1F497D"/>
          <w:sz w:val="24"/>
          <w:szCs w:val="24"/>
          <w:lang w:val="es-US"/>
        </w:rPr>
        <w:t>Desde la coordinación de la unidad de Investigación se han desarrollado las siguientes actividades, bajo la responsabilidad del maestro Ramón López Ynoa.</w:t>
      </w:r>
    </w:p>
    <w:p w14:paraId="4A4E1185" w14:textId="77777777" w:rsidR="00746CCC" w:rsidRPr="002A3969" w:rsidRDefault="00746CCC" w:rsidP="00853AFF">
      <w:pPr>
        <w:spacing w:line="264" w:lineRule="auto"/>
        <w:ind w:hanging="907"/>
        <w:jc w:val="both"/>
        <w:textAlignment w:val="auto"/>
        <w:rPr>
          <w:rFonts w:ascii="Artifex CF" w:hAnsi="Artifex CF" w:cs="Times New Roman"/>
          <w:bCs/>
          <w:color w:val="1F497D"/>
          <w:sz w:val="4"/>
          <w:szCs w:val="24"/>
          <w:lang w:val="es-US"/>
        </w:rPr>
      </w:pPr>
    </w:p>
    <w:p w14:paraId="30030950" w14:textId="3045D668" w:rsidR="00746CCC" w:rsidRDefault="00CF3449" w:rsidP="00853AFF">
      <w:pPr>
        <w:spacing w:line="264" w:lineRule="auto"/>
        <w:ind w:hanging="907"/>
        <w:jc w:val="both"/>
        <w:rPr>
          <w:rFonts w:ascii="Artifex CF" w:hAnsi="Artifex CF" w:cs="Times New Roman"/>
          <w:color w:val="1F497D"/>
          <w:sz w:val="24"/>
          <w:szCs w:val="24"/>
          <w:lang w:val="es-US"/>
        </w:rPr>
      </w:pPr>
      <w:r>
        <w:rPr>
          <w:rFonts w:ascii="Artifex CF" w:hAnsi="Artifex CF" w:cs="Times New Roman"/>
          <w:color w:val="1F497D"/>
          <w:sz w:val="24"/>
          <w:szCs w:val="24"/>
          <w:lang w:val="es-US"/>
        </w:rPr>
        <w:t xml:space="preserve">                    </w:t>
      </w:r>
      <w:r w:rsidR="00746CCC" w:rsidRPr="00B301C4">
        <w:rPr>
          <w:rFonts w:ascii="Artifex CF" w:hAnsi="Artifex CF" w:cs="Times New Roman"/>
          <w:color w:val="1F497D"/>
          <w:sz w:val="24"/>
          <w:szCs w:val="24"/>
          <w:lang w:val="es-US"/>
        </w:rPr>
        <w:t>El Consejo Directivo, mediante la resolución número 043, del 26 de octubre del 2019, aprobó en el período octubre 2019-septiembre 2020, los siguientes proyectos de investigación para la UASD Centro Barahona y el subcentro Neyba:</w:t>
      </w:r>
    </w:p>
    <w:p w14:paraId="7F890E69" w14:textId="77777777" w:rsidR="00CF0497" w:rsidRPr="00B301C4" w:rsidRDefault="00CF0497" w:rsidP="00853AFF">
      <w:pPr>
        <w:spacing w:line="264" w:lineRule="auto"/>
        <w:ind w:hanging="907"/>
        <w:jc w:val="both"/>
        <w:rPr>
          <w:rFonts w:ascii="Artifex CF" w:hAnsi="Artifex CF" w:cs="Times New Roman"/>
          <w:color w:val="1F497D"/>
          <w:sz w:val="24"/>
          <w:szCs w:val="24"/>
          <w:lang w:val="es-US"/>
        </w:rPr>
      </w:pPr>
    </w:p>
    <w:p w14:paraId="47FAD5DE" w14:textId="77777777" w:rsidR="00746CCC" w:rsidRPr="00B301C4" w:rsidRDefault="00746CCC" w:rsidP="002A3969">
      <w:pPr>
        <w:pStyle w:val="ListParagraph"/>
        <w:numPr>
          <w:ilvl w:val="1"/>
          <w:numId w:val="65"/>
        </w:numPr>
        <w:ind w:left="360"/>
      </w:pPr>
      <w:r w:rsidRPr="00B301C4">
        <w:t>Violencia familiar y relación con la autoestima y rendimiento académico en estudiantes universitarios. 2020; presentado por los maestros Susana Hernández y Roberto Cabrera.</w:t>
      </w:r>
    </w:p>
    <w:p w14:paraId="7CEB8C12" w14:textId="77777777" w:rsidR="00746CCC" w:rsidRPr="00B301C4" w:rsidRDefault="00746CCC" w:rsidP="002A3969">
      <w:pPr>
        <w:pStyle w:val="ListParagraph"/>
        <w:numPr>
          <w:ilvl w:val="1"/>
          <w:numId w:val="65"/>
        </w:numPr>
        <w:ind w:left="360"/>
      </w:pPr>
      <w:r w:rsidRPr="00B301C4">
        <w:t>Pertinencia de las edificaciones escolares en la provincia Bahoruco, 2020; presentado por los maestros Luis Contreras y Giselle Arias.</w:t>
      </w:r>
    </w:p>
    <w:p w14:paraId="73699A5A" w14:textId="77777777" w:rsidR="00746CCC" w:rsidRPr="00B301C4" w:rsidRDefault="00746CCC" w:rsidP="002A3969">
      <w:pPr>
        <w:pStyle w:val="ListParagraph"/>
        <w:numPr>
          <w:ilvl w:val="1"/>
          <w:numId w:val="65"/>
        </w:numPr>
        <w:ind w:left="360"/>
      </w:pPr>
      <w:r w:rsidRPr="00B301C4">
        <w:t>Competencia ortográfica en estudiantes de Lengua Española Básica I y II de la UASD Subcentro Neyba, 2020; presentado por los maestros Edward Félix Valentín Duarte y Franklin Pérez</w:t>
      </w:r>
    </w:p>
    <w:p w14:paraId="35536CCD" w14:textId="77777777" w:rsidR="00746CCC" w:rsidRPr="00B301C4" w:rsidRDefault="00746CCC" w:rsidP="002A3969">
      <w:pPr>
        <w:pStyle w:val="ListParagraph"/>
        <w:numPr>
          <w:ilvl w:val="1"/>
          <w:numId w:val="65"/>
        </w:numPr>
        <w:ind w:left="360"/>
      </w:pPr>
      <w:r w:rsidRPr="00B301C4">
        <w:t xml:space="preserve">Pertinencia de la creación y funcionamiento de la UASD subcentro Neyba para el desarrollo educativo, económico-social de la región Enriquillo. 2020; presentado por los maestros Manuel R. Castaño de Jesús y Juan Montero. </w:t>
      </w:r>
    </w:p>
    <w:p w14:paraId="5C81C2EC" w14:textId="77777777" w:rsidR="00746CCC" w:rsidRPr="00B301C4" w:rsidRDefault="00746CCC" w:rsidP="002A3969">
      <w:pPr>
        <w:pStyle w:val="ListParagraph"/>
        <w:numPr>
          <w:ilvl w:val="1"/>
          <w:numId w:val="65"/>
        </w:numPr>
        <w:ind w:left="360"/>
      </w:pPr>
      <w:r w:rsidRPr="00B301C4">
        <w:t>Productividad estacional, tipo y características de criaderos de Mosquito Aedes en la ciudad de Barahona. República Dominicana, 2020; Presentado por el doctor Francisco Paulino.</w:t>
      </w:r>
    </w:p>
    <w:p w14:paraId="791FB864" w14:textId="77777777" w:rsidR="00746CCC" w:rsidRPr="00B301C4" w:rsidRDefault="00746CCC" w:rsidP="002A3969">
      <w:pPr>
        <w:pStyle w:val="ListParagraph"/>
        <w:numPr>
          <w:ilvl w:val="1"/>
          <w:numId w:val="65"/>
        </w:numPr>
        <w:ind w:left="360"/>
      </w:pPr>
      <w:r w:rsidRPr="00B301C4">
        <w:t xml:space="preserve">Partículas contaminantes en el aire de la ciudad de Barahona, 2020; presentado por la maestra Nina Almonte. </w:t>
      </w:r>
    </w:p>
    <w:p w14:paraId="50F1BA4E" w14:textId="02049728" w:rsidR="00746CCC" w:rsidRDefault="00746CCC" w:rsidP="002A3969">
      <w:pPr>
        <w:pStyle w:val="ListParagraph"/>
        <w:numPr>
          <w:ilvl w:val="1"/>
          <w:numId w:val="65"/>
        </w:numPr>
        <w:ind w:left="360"/>
      </w:pPr>
      <w:r w:rsidRPr="00B301C4">
        <w:t>Efectos en la salud de la contaminación en la Cuenca Baja del Río Yaque del Sur en la República Dominicana. 2020-2022; presentado por la doctora Mary Janet Díaz Romero.</w:t>
      </w:r>
    </w:p>
    <w:p w14:paraId="052793C1" w14:textId="77777777" w:rsidR="004D2AD1" w:rsidRPr="00B301C4" w:rsidRDefault="004D2AD1" w:rsidP="002A3969"/>
    <w:p w14:paraId="6485246A" w14:textId="77777777" w:rsidR="00746CCC" w:rsidRPr="004D2AD1" w:rsidRDefault="00746CCC" w:rsidP="002A3969">
      <w:pPr>
        <w:spacing w:line="264" w:lineRule="auto"/>
        <w:jc w:val="both"/>
        <w:rPr>
          <w:rFonts w:ascii="Artifex CF Book" w:eastAsia="Arial Unicode MS" w:hAnsi="Artifex CF Book" w:cs="Times New Roman"/>
          <w:b/>
          <w:color w:val="1F497D" w:themeColor="text2"/>
          <w:sz w:val="24"/>
          <w:szCs w:val="24"/>
          <w:lang w:val="es-US" w:eastAsia="es-DO"/>
        </w:rPr>
      </w:pPr>
      <w:r w:rsidRPr="004D2AD1">
        <w:rPr>
          <w:rFonts w:ascii="Artifex CF Book" w:eastAsia="Arial Unicode MS" w:hAnsi="Artifex CF Book" w:cs="Times New Roman"/>
          <w:b/>
          <w:color w:val="1F497D" w:themeColor="text2"/>
          <w:sz w:val="24"/>
          <w:szCs w:val="24"/>
          <w:lang w:val="es-US" w:eastAsia="es-DO"/>
        </w:rPr>
        <w:t xml:space="preserve"> </w:t>
      </w:r>
      <w:bookmarkStart w:id="84" w:name="_Toc61329266"/>
      <w:r w:rsidRPr="004D2AD1">
        <w:rPr>
          <w:rFonts w:ascii="Artifex CF Book" w:eastAsia="Arial Unicode MS" w:hAnsi="Artifex CF Book" w:cs="Times New Roman"/>
          <w:b/>
          <w:color w:val="1F497D" w:themeColor="text2"/>
          <w:sz w:val="24"/>
          <w:szCs w:val="24"/>
          <w:lang w:val="es-US" w:eastAsia="es-DO"/>
        </w:rPr>
        <w:t>Postgrado</w:t>
      </w:r>
      <w:bookmarkEnd w:id="84"/>
    </w:p>
    <w:p w14:paraId="62D2EDCB" w14:textId="77777777" w:rsidR="00746CCC" w:rsidRPr="00B301C4" w:rsidRDefault="00746CCC" w:rsidP="00853AFF">
      <w:pPr>
        <w:spacing w:line="264" w:lineRule="auto"/>
        <w:ind w:hanging="907"/>
        <w:jc w:val="both"/>
        <w:rPr>
          <w:rFonts w:ascii="Artifex CF" w:hAnsi="Artifex CF"/>
          <w:b/>
          <w:color w:val="1F497D" w:themeColor="text2"/>
          <w:sz w:val="24"/>
          <w:szCs w:val="24"/>
        </w:rPr>
      </w:pPr>
    </w:p>
    <w:p w14:paraId="50F9652E" w14:textId="023F1B58" w:rsidR="00746CCC" w:rsidRPr="00B301C4" w:rsidRDefault="00CF3449" w:rsidP="00853AFF">
      <w:pPr>
        <w:tabs>
          <w:tab w:val="left" w:pos="4900"/>
        </w:tabs>
        <w:spacing w:line="264" w:lineRule="auto"/>
        <w:ind w:hanging="907"/>
        <w:jc w:val="both"/>
        <w:rPr>
          <w:rFonts w:ascii="Artifex CF" w:hAnsi="Artifex CF"/>
          <w:sz w:val="24"/>
          <w:szCs w:val="24"/>
        </w:rPr>
      </w:pPr>
      <w:r>
        <w:rPr>
          <w:rFonts w:ascii="Artifex CF" w:hAnsi="Artifex CF" w:cs="Times New Roman"/>
          <w:color w:val="1F497D"/>
          <w:sz w:val="24"/>
          <w:szCs w:val="24"/>
        </w:rPr>
        <w:t xml:space="preserve">                    </w:t>
      </w:r>
      <w:r w:rsidR="00CF0497">
        <w:rPr>
          <w:rFonts w:ascii="Artifex CF" w:hAnsi="Artifex CF" w:cs="Times New Roman"/>
          <w:color w:val="1F497D"/>
          <w:sz w:val="24"/>
          <w:szCs w:val="24"/>
        </w:rPr>
        <w:t>L</w:t>
      </w:r>
      <w:r w:rsidR="00746CCC" w:rsidRPr="00B301C4">
        <w:rPr>
          <w:rFonts w:ascii="Artifex CF" w:hAnsi="Artifex CF" w:cs="Times New Roman"/>
          <w:color w:val="1F497D"/>
          <w:sz w:val="24"/>
          <w:szCs w:val="24"/>
          <w:lang w:val="es-US"/>
        </w:rPr>
        <w:t xml:space="preserve">a Unidad de Postgrado bajo la responsabilidad de la maestra </w:t>
      </w:r>
      <w:r w:rsidR="00746CCC" w:rsidRPr="00B301C4">
        <w:rPr>
          <w:rFonts w:ascii="Artifex CF" w:hAnsi="Artifex CF" w:cs="Times New Roman"/>
          <w:bCs/>
          <w:color w:val="1F497D"/>
          <w:sz w:val="24"/>
          <w:szCs w:val="24"/>
          <w:lang w:val="es-MX"/>
        </w:rPr>
        <w:t>Biridiana Batista Dotel</w:t>
      </w:r>
      <w:r w:rsidR="00746CCC" w:rsidRPr="00B301C4">
        <w:rPr>
          <w:rFonts w:ascii="Artifex CF" w:hAnsi="Artifex CF" w:cs="Times New Roman"/>
          <w:bCs/>
          <w:color w:val="1F497D"/>
          <w:sz w:val="24"/>
          <w:szCs w:val="24"/>
          <w:lang w:val="es-US"/>
        </w:rPr>
        <w:t xml:space="preserve"> </w:t>
      </w:r>
      <w:r w:rsidR="00CF0497">
        <w:rPr>
          <w:rFonts w:ascii="Artifex CF" w:hAnsi="Artifex CF" w:cs="Times New Roman"/>
          <w:color w:val="1F497D"/>
          <w:sz w:val="24"/>
          <w:szCs w:val="24"/>
          <w:lang w:val="es-US"/>
        </w:rPr>
        <w:t xml:space="preserve">se han iniciados </w:t>
      </w:r>
      <w:r w:rsidR="00746CCC" w:rsidRPr="00B301C4">
        <w:rPr>
          <w:rFonts w:ascii="Artifex CF" w:hAnsi="Artifex CF" w:cs="Times New Roman"/>
          <w:color w:val="1F497D"/>
          <w:sz w:val="24"/>
          <w:szCs w:val="24"/>
          <w:lang w:val="es-US"/>
        </w:rPr>
        <w:t>trabajos para la organización, promoción e inscripción de 4 programas de maestrías, a saber:</w:t>
      </w:r>
    </w:p>
    <w:p w14:paraId="0AAB66C9" w14:textId="77777777" w:rsidR="00746CCC" w:rsidRPr="00B301C4" w:rsidRDefault="00746CCC" w:rsidP="002A3969">
      <w:pPr>
        <w:pStyle w:val="ListParagraph"/>
        <w:numPr>
          <w:ilvl w:val="0"/>
          <w:numId w:val="66"/>
        </w:numPr>
        <w:ind w:left="810"/>
      </w:pPr>
      <w:r w:rsidRPr="00B301C4">
        <w:t>Pedagógicos y Gestión de la Educación Infantil</w:t>
      </w:r>
    </w:p>
    <w:p w14:paraId="6C92F506" w14:textId="77777777" w:rsidR="00746CCC" w:rsidRPr="00B301C4" w:rsidRDefault="00746CCC" w:rsidP="002A3969">
      <w:pPr>
        <w:pStyle w:val="ListParagraph"/>
        <w:numPr>
          <w:ilvl w:val="0"/>
          <w:numId w:val="66"/>
        </w:numPr>
        <w:ind w:left="810"/>
      </w:pPr>
      <w:r w:rsidRPr="00B301C4">
        <w:t xml:space="preserve">Geografía para Educadores </w:t>
      </w:r>
    </w:p>
    <w:p w14:paraId="5CCED65F" w14:textId="77777777" w:rsidR="00746CCC" w:rsidRPr="00B301C4" w:rsidRDefault="00746CCC" w:rsidP="002A3969">
      <w:pPr>
        <w:pStyle w:val="ListParagraph"/>
        <w:numPr>
          <w:ilvl w:val="0"/>
          <w:numId w:val="66"/>
        </w:numPr>
        <w:ind w:left="810"/>
      </w:pPr>
      <w:r w:rsidRPr="00B301C4">
        <w:t xml:space="preserve">Psiquiatría y Salud Mental </w:t>
      </w:r>
    </w:p>
    <w:p w14:paraId="0602E9A2" w14:textId="77777777" w:rsidR="00746CCC" w:rsidRDefault="00746CCC" w:rsidP="002A3969">
      <w:pPr>
        <w:pStyle w:val="ListParagraph"/>
        <w:numPr>
          <w:ilvl w:val="0"/>
          <w:numId w:val="66"/>
        </w:numPr>
        <w:ind w:left="810"/>
      </w:pPr>
      <w:r w:rsidRPr="00B301C4">
        <w:t>Gestión de Recursos Humanos, promociones 2020-2022.</w:t>
      </w:r>
    </w:p>
    <w:p w14:paraId="38C9ADA4" w14:textId="42229BFF" w:rsidR="00746CCC" w:rsidRPr="00B301C4" w:rsidRDefault="00746CCC" w:rsidP="002A3969">
      <w:pPr>
        <w:tabs>
          <w:tab w:val="left" w:pos="4900"/>
        </w:tabs>
        <w:spacing w:line="264" w:lineRule="auto"/>
        <w:jc w:val="both"/>
        <w:rPr>
          <w:rFonts w:ascii="Artifex CF" w:hAnsi="Artifex CF"/>
          <w:sz w:val="24"/>
          <w:szCs w:val="24"/>
        </w:rPr>
      </w:pPr>
      <w:r w:rsidRPr="00B301C4">
        <w:rPr>
          <w:rFonts w:ascii="Artifex CF" w:hAnsi="Artifex CF" w:cs="Times New Roman"/>
          <w:color w:val="1F497D"/>
          <w:sz w:val="24"/>
          <w:szCs w:val="24"/>
          <w:lang w:val="es-US"/>
        </w:rPr>
        <w:t xml:space="preserve">Igualmente, continuamos desarrollando con normalidad los siguientes 5 programas de maestrías con una población de 181 maestrantes. </w:t>
      </w:r>
    </w:p>
    <w:p w14:paraId="2C17327D" w14:textId="77777777" w:rsidR="00746CCC" w:rsidRPr="004D2AD1" w:rsidRDefault="00746CCC" w:rsidP="00D83ED5">
      <w:pPr>
        <w:pStyle w:val="ListParagraph"/>
      </w:pPr>
    </w:p>
    <w:p w14:paraId="10F8AAF2" w14:textId="77777777" w:rsidR="00746CCC" w:rsidRPr="004D2AD1" w:rsidRDefault="00746CCC" w:rsidP="002A3969">
      <w:pPr>
        <w:spacing w:line="264" w:lineRule="auto"/>
        <w:rPr>
          <w:rFonts w:ascii="Artifex CF Book" w:eastAsia="Arial Unicode MS" w:hAnsi="Artifex CF Book" w:cs="Times New Roman"/>
          <w:b/>
          <w:color w:val="1F497D" w:themeColor="text2"/>
          <w:sz w:val="24"/>
          <w:szCs w:val="24"/>
          <w:lang w:val="es-US" w:eastAsia="es-DO"/>
        </w:rPr>
      </w:pPr>
      <w:r w:rsidRPr="004D2AD1">
        <w:rPr>
          <w:rFonts w:ascii="Artifex CF Book" w:eastAsia="Arial Unicode MS" w:hAnsi="Artifex CF Book" w:cs="Times New Roman"/>
          <w:b/>
          <w:color w:val="1F497D" w:themeColor="text2"/>
          <w:sz w:val="24"/>
          <w:szCs w:val="24"/>
          <w:lang w:val="es-US" w:eastAsia="es-DO"/>
        </w:rPr>
        <w:t xml:space="preserve">Oferta del Postgrado </w:t>
      </w:r>
    </w:p>
    <w:p w14:paraId="2EC2CEF8" w14:textId="77777777" w:rsidR="00CF0497" w:rsidRPr="006E71C3" w:rsidRDefault="00CF0497" w:rsidP="00853AFF">
      <w:pPr>
        <w:tabs>
          <w:tab w:val="left" w:pos="4900"/>
        </w:tabs>
        <w:spacing w:line="264" w:lineRule="auto"/>
        <w:ind w:hanging="907"/>
        <w:jc w:val="both"/>
        <w:rPr>
          <w:rFonts w:ascii="Artifex CF" w:hAnsi="Artifex CF" w:cs="Times New Roman"/>
          <w:b/>
          <w:bCs/>
          <w:color w:val="1F497D"/>
          <w:sz w:val="14"/>
          <w:szCs w:val="24"/>
        </w:rPr>
      </w:pPr>
    </w:p>
    <w:p w14:paraId="028ADDC2" w14:textId="455D92C2" w:rsidR="00746CCC" w:rsidRPr="00B301C4" w:rsidRDefault="006E71C3" w:rsidP="00853AFF">
      <w:pPr>
        <w:tabs>
          <w:tab w:val="left" w:pos="4900"/>
        </w:tabs>
        <w:spacing w:line="264" w:lineRule="auto"/>
        <w:ind w:hanging="907"/>
        <w:jc w:val="both"/>
        <w:rPr>
          <w:rFonts w:ascii="Artifex CF" w:hAnsi="Artifex CF" w:cs="Times New Roman"/>
          <w:color w:val="1F497D"/>
          <w:sz w:val="24"/>
          <w:szCs w:val="24"/>
          <w:lang w:val="es-US"/>
        </w:rPr>
      </w:pPr>
      <w:r>
        <w:rPr>
          <w:rFonts w:ascii="Artifex CF" w:hAnsi="Artifex CF" w:cs="Times New Roman"/>
          <w:color w:val="1F497D"/>
          <w:sz w:val="24"/>
          <w:szCs w:val="24"/>
          <w:lang w:val="es-US"/>
        </w:rPr>
        <w:t xml:space="preserve">                   </w:t>
      </w:r>
      <w:r w:rsidR="00746CCC" w:rsidRPr="00B301C4">
        <w:rPr>
          <w:rFonts w:ascii="Artifex CF" w:hAnsi="Artifex CF" w:cs="Times New Roman"/>
          <w:color w:val="1F497D"/>
          <w:sz w:val="24"/>
          <w:szCs w:val="24"/>
          <w:lang w:val="es-US"/>
        </w:rPr>
        <w:t>La oferta académica de cuarto nivel en el Centro UASD Barahona contempla unos 19 programas, según se detalla a continuación:</w:t>
      </w:r>
    </w:p>
    <w:p w14:paraId="246A10E7" w14:textId="77777777" w:rsidR="00746CCC" w:rsidRPr="00B301C4" w:rsidRDefault="00746CCC" w:rsidP="002A3969">
      <w:pPr>
        <w:pStyle w:val="ListParagraph"/>
        <w:numPr>
          <w:ilvl w:val="0"/>
          <w:numId w:val="66"/>
        </w:numPr>
        <w:tabs>
          <w:tab w:val="left" w:pos="810"/>
        </w:tabs>
        <w:ind w:left="450" w:hanging="90"/>
      </w:pPr>
      <w:r w:rsidRPr="00B301C4">
        <w:t>Comunicación Estratégica y Relaciones Públicas</w:t>
      </w:r>
    </w:p>
    <w:p w14:paraId="141734F5" w14:textId="77777777" w:rsidR="00746CCC" w:rsidRPr="00B301C4" w:rsidRDefault="00746CCC" w:rsidP="002A3969">
      <w:pPr>
        <w:pStyle w:val="ListParagraph"/>
        <w:numPr>
          <w:ilvl w:val="0"/>
          <w:numId w:val="66"/>
        </w:numPr>
        <w:tabs>
          <w:tab w:val="left" w:pos="810"/>
        </w:tabs>
        <w:ind w:left="450" w:hanging="90"/>
      </w:pPr>
      <w:r w:rsidRPr="00B301C4">
        <w:t>Contabilidad Tributaria</w:t>
      </w:r>
    </w:p>
    <w:p w14:paraId="5957469C" w14:textId="77777777" w:rsidR="00746CCC" w:rsidRPr="00B301C4" w:rsidRDefault="00746CCC" w:rsidP="002A3969">
      <w:pPr>
        <w:pStyle w:val="ListParagraph"/>
        <w:numPr>
          <w:ilvl w:val="0"/>
          <w:numId w:val="66"/>
        </w:numPr>
        <w:tabs>
          <w:tab w:val="left" w:pos="810"/>
        </w:tabs>
        <w:ind w:left="450" w:hanging="90"/>
      </w:pPr>
      <w:r w:rsidRPr="00B301C4">
        <w:t>Derecho Civil</w:t>
      </w:r>
    </w:p>
    <w:p w14:paraId="043CC3F0" w14:textId="77777777" w:rsidR="00746CCC" w:rsidRPr="00B301C4" w:rsidRDefault="00746CCC" w:rsidP="002A3969">
      <w:pPr>
        <w:pStyle w:val="ListParagraph"/>
        <w:numPr>
          <w:ilvl w:val="0"/>
          <w:numId w:val="66"/>
        </w:numPr>
        <w:tabs>
          <w:tab w:val="left" w:pos="810"/>
        </w:tabs>
        <w:ind w:left="450" w:hanging="90"/>
      </w:pPr>
      <w:r w:rsidRPr="00B301C4">
        <w:t>Derecho Inmobiliario</w:t>
      </w:r>
    </w:p>
    <w:p w14:paraId="2A358BEE" w14:textId="77777777" w:rsidR="00746CCC" w:rsidRPr="00B301C4" w:rsidRDefault="00746CCC" w:rsidP="002A3969">
      <w:pPr>
        <w:pStyle w:val="ListParagraph"/>
        <w:numPr>
          <w:ilvl w:val="0"/>
          <w:numId w:val="66"/>
        </w:numPr>
        <w:tabs>
          <w:tab w:val="left" w:pos="810"/>
        </w:tabs>
        <w:ind w:left="450" w:hanging="90"/>
      </w:pPr>
      <w:r w:rsidRPr="00B301C4">
        <w:t xml:space="preserve">Derecho Laboral </w:t>
      </w:r>
    </w:p>
    <w:p w14:paraId="6345F6B6" w14:textId="77777777" w:rsidR="00746CCC" w:rsidRPr="00B301C4" w:rsidRDefault="00746CCC" w:rsidP="002A3969">
      <w:pPr>
        <w:pStyle w:val="ListParagraph"/>
        <w:numPr>
          <w:ilvl w:val="0"/>
          <w:numId w:val="66"/>
        </w:numPr>
        <w:tabs>
          <w:tab w:val="left" w:pos="810"/>
        </w:tabs>
        <w:ind w:left="450" w:hanging="90"/>
      </w:pPr>
      <w:r w:rsidRPr="00B301C4">
        <w:t>Derecho Penal</w:t>
      </w:r>
    </w:p>
    <w:p w14:paraId="0E168860" w14:textId="77777777" w:rsidR="00746CCC" w:rsidRPr="00B301C4" w:rsidRDefault="00746CCC" w:rsidP="002A3969">
      <w:pPr>
        <w:pStyle w:val="ListParagraph"/>
        <w:numPr>
          <w:ilvl w:val="0"/>
          <w:numId w:val="66"/>
        </w:numPr>
        <w:tabs>
          <w:tab w:val="left" w:pos="810"/>
        </w:tabs>
        <w:ind w:left="450" w:hanging="90"/>
      </w:pPr>
      <w:r w:rsidRPr="00B301C4">
        <w:t>Gerencia de Servicios Hospitalarios</w:t>
      </w:r>
    </w:p>
    <w:p w14:paraId="117A7FB4" w14:textId="77777777" w:rsidR="00746CCC" w:rsidRPr="00B301C4" w:rsidRDefault="00746CCC" w:rsidP="002A3969">
      <w:pPr>
        <w:pStyle w:val="ListParagraph"/>
        <w:numPr>
          <w:ilvl w:val="0"/>
          <w:numId w:val="66"/>
        </w:numPr>
        <w:tabs>
          <w:tab w:val="left" w:pos="810"/>
        </w:tabs>
        <w:ind w:left="450" w:hanging="90"/>
      </w:pPr>
      <w:r w:rsidRPr="00B301C4">
        <w:t xml:space="preserve">Gestión de Centros Educativos </w:t>
      </w:r>
    </w:p>
    <w:p w14:paraId="2381D20B" w14:textId="77777777" w:rsidR="00746CCC" w:rsidRPr="00B301C4" w:rsidRDefault="00746CCC" w:rsidP="002A3969">
      <w:pPr>
        <w:pStyle w:val="ListParagraph"/>
        <w:numPr>
          <w:ilvl w:val="0"/>
          <w:numId w:val="66"/>
        </w:numPr>
        <w:tabs>
          <w:tab w:val="left" w:pos="810"/>
        </w:tabs>
        <w:ind w:left="450" w:hanging="90"/>
      </w:pPr>
      <w:r w:rsidRPr="00B301C4">
        <w:t>Gestión de la Educación Física y Deporte</w:t>
      </w:r>
    </w:p>
    <w:p w14:paraId="4663A592" w14:textId="77777777" w:rsidR="00746CCC" w:rsidRPr="00B301C4" w:rsidRDefault="00746CCC" w:rsidP="002A3969">
      <w:pPr>
        <w:pStyle w:val="ListParagraph"/>
        <w:numPr>
          <w:ilvl w:val="0"/>
          <w:numId w:val="66"/>
        </w:numPr>
        <w:tabs>
          <w:tab w:val="left" w:pos="810"/>
        </w:tabs>
        <w:ind w:left="450" w:hanging="90"/>
      </w:pPr>
      <w:r w:rsidRPr="00B301C4">
        <w:t>Historia Dominicana</w:t>
      </w:r>
    </w:p>
    <w:p w14:paraId="77D3A701" w14:textId="77777777" w:rsidR="00746CCC" w:rsidRPr="00B301C4" w:rsidRDefault="00746CCC" w:rsidP="002A3969">
      <w:pPr>
        <w:pStyle w:val="ListParagraph"/>
        <w:numPr>
          <w:ilvl w:val="0"/>
          <w:numId w:val="66"/>
        </w:numPr>
        <w:tabs>
          <w:tab w:val="left" w:pos="810"/>
        </w:tabs>
        <w:ind w:left="450" w:hanging="90"/>
      </w:pPr>
      <w:r w:rsidRPr="00B301C4">
        <w:t xml:space="preserve">Lingüística Aplicada a la Enseñanza del Español </w:t>
      </w:r>
    </w:p>
    <w:p w14:paraId="0DBAD0D2" w14:textId="77777777" w:rsidR="00746CCC" w:rsidRPr="00B301C4" w:rsidRDefault="00746CCC" w:rsidP="002A3969">
      <w:pPr>
        <w:pStyle w:val="ListParagraph"/>
        <w:numPr>
          <w:ilvl w:val="0"/>
          <w:numId w:val="66"/>
        </w:numPr>
        <w:tabs>
          <w:tab w:val="left" w:pos="810"/>
        </w:tabs>
        <w:ind w:left="450" w:hanging="90"/>
      </w:pPr>
      <w:r w:rsidRPr="00B301C4">
        <w:t xml:space="preserve">Matemática para Educadores </w:t>
      </w:r>
    </w:p>
    <w:p w14:paraId="52E9BAB7" w14:textId="77777777" w:rsidR="00746CCC" w:rsidRPr="00B301C4" w:rsidRDefault="00746CCC" w:rsidP="002A3969">
      <w:pPr>
        <w:pStyle w:val="ListParagraph"/>
        <w:numPr>
          <w:ilvl w:val="0"/>
          <w:numId w:val="66"/>
        </w:numPr>
        <w:tabs>
          <w:tab w:val="left" w:pos="810"/>
        </w:tabs>
        <w:ind w:left="450" w:hanging="90"/>
      </w:pPr>
      <w:r w:rsidRPr="00B301C4">
        <w:t xml:space="preserve">Orientación Educativa e Intervención Psicopedagogía </w:t>
      </w:r>
    </w:p>
    <w:p w14:paraId="6BACE1AF" w14:textId="77777777" w:rsidR="00746CCC" w:rsidRPr="00B301C4" w:rsidRDefault="00746CCC" w:rsidP="002A3969">
      <w:pPr>
        <w:pStyle w:val="ListParagraph"/>
        <w:numPr>
          <w:ilvl w:val="0"/>
          <w:numId w:val="66"/>
        </w:numPr>
        <w:tabs>
          <w:tab w:val="left" w:pos="810"/>
        </w:tabs>
        <w:ind w:left="450" w:hanging="90"/>
      </w:pPr>
      <w:r w:rsidRPr="00B301C4">
        <w:t>Procesos Pedagógicos y Gestión de la Educación Infantil</w:t>
      </w:r>
    </w:p>
    <w:p w14:paraId="625AE34B" w14:textId="77777777" w:rsidR="00746CCC" w:rsidRPr="00B301C4" w:rsidRDefault="00746CCC" w:rsidP="002A3969">
      <w:pPr>
        <w:pStyle w:val="ListParagraph"/>
        <w:numPr>
          <w:ilvl w:val="0"/>
          <w:numId w:val="66"/>
        </w:numPr>
        <w:tabs>
          <w:tab w:val="left" w:pos="810"/>
        </w:tabs>
        <w:ind w:left="450" w:hanging="90"/>
      </w:pPr>
      <w:r w:rsidRPr="00B301C4">
        <w:t>Psicología Clínica</w:t>
      </w:r>
    </w:p>
    <w:p w14:paraId="53CEA3AA" w14:textId="77777777" w:rsidR="00746CCC" w:rsidRPr="00B301C4" w:rsidRDefault="00746CCC" w:rsidP="002A3969">
      <w:pPr>
        <w:pStyle w:val="ListParagraph"/>
        <w:numPr>
          <w:ilvl w:val="0"/>
          <w:numId w:val="66"/>
        </w:numPr>
        <w:tabs>
          <w:tab w:val="left" w:pos="810"/>
        </w:tabs>
        <w:ind w:left="450" w:hanging="90"/>
      </w:pPr>
      <w:r w:rsidRPr="00B301C4">
        <w:t>Psicología Escolar</w:t>
      </w:r>
    </w:p>
    <w:p w14:paraId="39698E6B" w14:textId="77777777" w:rsidR="00746CCC" w:rsidRPr="00B301C4" w:rsidRDefault="00746CCC" w:rsidP="002A3969">
      <w:pPr>
        <w:pStyle w:val="ListParagraph"/>
        <w:numPr>
          <w:ilvl w:val="0"/>
          <w:numId w:val="66"/>
        </w:numPr>
        <w:tabs>
          <w:tab w:val="left" w:pos="810"/>
        </w:tabs>
        <w:ind w:left="450" w:hanging="90"/>
      </w:pPr>
      <w:r w:rsidRPr="00B301C4">
        <w:t>Química para Educadores</w:t>
      </w:r>
    </w:p>
    <w:p w14:paraId="21897AA9" w14:textId="1B2F1371" w:rsidR="00746CCC" w:rsidRDefault="00746CCC" w:rsidP="002A3969">
      <w:pPr>
        <w:pStyle w:val="ListParagraph"/>
        <w:numPr>
          <w:ilvl w:val="0"/>
          <w:numId w:val="66"/>
        </w:numPr>
        <w:tabs>
          <w:tab w:val="left" w:pos="810"/>
        </w:tabs>
        <w:ind w:left="450" w:hanging="90"/>
      </w:pPr>
      <w:r w:rsidRPr="00B301C4">
        <w:t>Tecnología Educativa</w:t>
      </w:r>
    </w:p>
    <w:p w14:paraId="7809985C" w14:textId="77777777" w:rsidR="004D2AD1" w:rsidRPr="00B301C4" w:rsidRDefault="004D2AD1" w:rsidP="00D83ED5">
      <w:pPr>
        <w:pStyle w:val="ListParagraph"/>
      </w:pPr>
    </w:p>
    <w:p w14:paraId="32336C6D" w14:textId="19464593" w:rsidR="00746CCC" w:rsidRPr="004D2AD1" w:rsidRDefault="00746CCC" w:rsidP="002A3969">
      <w:pPr>
        <w:spacing w:line="264" w:lineRule="auto"/>
        <w:jc w:val="both"/>
        <w:rPr>
          <w:rFonts w:ascii="Artifex CF Book" w:eastAsia="Arial Unicode MS" w:hAnsi="Artifex CF Book" w:cs="Times New Roman"/>
          <w:b/>
          <w:color w:val="1F497D" w:themeColor="text2"/>
          <w:sz w:val="24"/>
          <w:szCs w:val="24"/>
          <w:lang w:val="es-US" w:eastAsia="es-DO"/>
        </w:rPr>
      </w:pPr>
      <w:bookmarkStart w:id="85" w:name="_Toc61329267"/>
      <w:r w:rsidRPr="004D2AD1">
        <w:rPr>
          <w:rFonts w:ascii="Artifex CF Book" w:eastAsia="Arial Unicode MS" w:hAnsi="Artifex CF Book" w:cs="Times New Roman"/>
          <w:b/>
          <w:color w:val="1F497D" w:themeColor="text2"/>
          <w:sz w:val="24"/>
          <w:szCs w:val="24"/>
          <w:lang w:val="es-US" w:eastAsia="es-DO"/>
        </w:rPr>
        <w:t>Extensión</w:t>
      </w:r>
      <w:bookmarkEnd w:id="85"/>
      <w:r w:rsidRPr="004D2AD1">
        <w:rPr>
          <w:rFonts w:ascii="Artifex CF Book" w:eastAsia="Arial Unicode MS" w:hAnsi="Artifex CF Book" w:cs="Times New Roman"/>
          <w:b/>
          <w:color w:val="1F497D" w:themeColor="text2"/>
          <w:sz w:val="24"/>
          <w:szCs w:val="24"/>
          <w:lang w:val="es-US" w:eastAsia="es-DO"/>
        </w:rPr>
        <w:t xml:space="preserve"> </w:t>
      </w:r>
    </w:p>
    <w:p w14:paraId="79D372ED" w14:textId="77777777" w:rsidR="00CF0497" w:rsidRPr="006E71C3" w:rsidRDefault="00CF0497" w:rsidP="00853AFF">
      <w:pPr>
        <w:spacing w:line="264" w:lineRule="auto"/>
        <w:ind w:hanging="907"/>
        <w:jc w:val="both"/>
        <w:rPr>
          <w:rFonts w:ascii="Artifex CF" w:hAnsi="Artifex CF"/>
          <w:color w:val="1F497D" w:themeColor="text2"/>
          <w:sz w:val="14"/>
          <w:szCs w:val="24"/>
        </w:rPr>
      </w:pPr>
    </w:p>
    <w:p w14:paraId="43B51D49" w14:textId="77777777" w:rsidR="002A3969" w:rsidRDefault="006E71C3" w:rsidP="00853AFF">
      <w:pPr>
        <w:spacing w:line="264" w:lineRule="auto"/>
        <w:ind w:hanging="907"/>
        <w:jc w:val="both"/>
        <w:rPr>
          <w:rFonts w:ascii="Artifex CF" w:hAnsi="Artifex CF" w:cs="Times New Roman"/>
          <w:color w:val="1F497D"/>
          <w:sz w:val="24"/>
          <w:szCs w:val="24"/>
          <w:lang w:val="es-US"/>
        </w:rPr>
      </w:pPr>
      <w:r>
        <w:rPr>
          <w:rFonts w:ascii="Artifex CF" w:hAnsi="Artifex CF" w:cs="Times New Roman"/>
          <w:color w:val="1F497D"/>
          <w:sz w:val="24"/>
          <w:szCs w:val="24"/>
          <w:lang w:val="es-US"/>
        </w:rPr>
        <w:t xml:space="preserve">                  </w:t>
      </w:r>
      <w:r w:rsidR="00746CCC" w:rsidRPr="00B301C4">
        <w:rPr>
          <w:rFonts w:ascii="Artifex CF" w:hAnsi="Artifex CF" w:cs="Times New Roman"/>
          <w:color w:val="1F497D"/>
          <w:sz w:val="24"/>
          <w:szCs w:val="24"/>
          <w:lang w:val="es-US"/>
        </w:rPr>
        <w:t>Bajo la coordinación del maestro Máximo Ma</w:t>
      </w:r>
      <w:r w:rsidR="002A3969">
        <w:rPr>
          <w:rFonts w:ascii="Artifex CF" w:hAnsi="Artifex CF" w:cs="Times New Roman"/>
          <w:color w:val="1F497D"/>
          <w:sz w:val="24"/>
          <w:szCs w:val="24"/>
          <w:lang w:val="es-US"/>
        </w:rPr>
        <w:t>tos Feliz, el área de extensión</w:t>
      </w:r>
    </w:p>
    <w:p w14:paraId="3FECEC6D" w14:textId="16314ECB" w:rsidR="00746CCC" w:rsidRPr="00B301C4" w:rsidRDefault="00746CCC" w:rsidP="002A3969">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ha realizado un amplio programa de actividades, entre las cuales cabe destacar las siguientes:</w:t>
      </w:r>
    </w:p>
    <w:p w14:paraId="7F36F506" w14:textId="77777777" w:rsidR="00746CCC" w:rsidRPr="00307881" w:rsidRDefault="00746CCC" w:rsidP="002A3969">
      <w:pPr>
        <w:pStyle w:val="paragraph"/>
        <w:widowControl w:val="0"/>
        <w:numPr>
          <w:ilvl w:val="0"/>
          <w:numId w:val="67"/>
        </w:numPr>
        <w:suppressAutoHyphens/>
        <w:spacing w:before="0" w:after="160" w:line="264" w:lineRule="auto"/>
        <w:ind w:left="630" w:hanging="270"/>
        <w:jc w:val="both"/>
        <w:textAlignment w:val="baseline"/>
        <w:rPr>
          <w:rFonts w:ascii="Artifex CF" w:eastAsia="Calibri" w:hAnsi="Artifex CF"/>
          <w:color w:val="1F497D" w:themeColor="text2"/>
          <w:lang w:eastAsia="en-US"/>
        </w:rPr>
      </w:pPr>
      <w:r w:rsidRPr="00307881">
        <w:rPr>
          <w:rFonts w:ascii="Artifex CF" w:eastAsia="Calibri" w:hAnsi="Artifex CF"/>
          <w:color w:val="1F497D" w:themeColor="text2"/>
          <w:lang w:eastAsia="en-US"/>
        </w:rPr>
        <w:t>Celebración del 481 aniversario de la UASD, octubre 2019.</w:t>
      </w:r>
    </w:p>
    <w:p w14:paraId="7A62E8CD" w14:textId="77777777" w:rsidR="00746CCC" w:rsidRPr="00307881" w:rsidRDefault="00746CCC" w:rsidP="002A3969">
      <w:pPr>
        <w:pStyle w:val="paragraph"/>
        <w:widowControl w:val="0"/>
        <w:numPr>
          <w:ilvl w:val="0"/>
          <w:numId w:val="67"/>
        </w:numPr>
        <w:suppressAutoHyphens/>
        <w:spacing w:before="0" w:after="160" w:line="264" w:lineRule="auto"/>
        <w:ind w:left="630" w:hanging="270"/>
        <w:jc w:val="both"/>
        <w:textAlignment w:val="baseline"/>
        <w:rPr>
          <w:rFonts w:ascii="Artifex CF" w:eastAsia="Calibri" w:hAnsi="Artifex CF"/>
          <w:color w:val="1F497D" w:themeColor="text2"/>
          <w:lang w:eastAsia="en-US"/>
        </w:rPr>
      </w:pPr>
      <w:r w:rsidRPr="00307881">
        <w:rPr>
          <w:rFonts w:ascii="Artifex CF" w:eastAsia="Calibri" w:hAnsi="Artifex CF"/>
          <w:color w:val="1F497D" w:themeColor="text2"/>
          <w:lang w:eastAsia="en-US"/>
        </w:rPr>
        <w:t>Antorcha Juegos Tony Barreiro.</w:t>
      </w:r>
    </w:p>
    <w:p w14:paraId="3F8A09F7" w14:textId="77777777" w:rsidR="00746CCC" w:rsidRPr="00307881" w:rsidRDefault="00746CCC" w:rsidP="002A3969">
      <w:pPr>
        <w:pStyle w:val="paragraph"/>
        <w:widowControl w:val="0"/>
        <w:numPr>
          <w:ilvl w:val="0"/>
          <w:numId w:val="67"/>
        </w:numPr>
        <w:suppressAutoHyphens/>
        <w:spacing w:before="0" w:after="160" w:line="264" w:lineRule="auto"/>
        <w:ind w:left="630" w:hanging="270"/>
        <w:jc w:val="both"/>
        <w:textAlignment w:val="baseline"/>
        <w:rPr>
          <w:rFonts w:ascii="Artifex CF" w:eastAsia="Calibri" w:hAnsi="Artifex CF"/>
          <w:color w:val="1F497D" w:themeColor="text2"/>
          <w:lang w:eastAsia="en-US"/>
        </w:rPr>
      </w:pPr>
      <w:r w:rsidRPr="00307881">
        <w:rPr>
          <w:rFonts w:ascii="Artifex CF" w:eastAsia="Calibri" w:hAnsi="Artifex CF"/>
          <w:color w:val="1F497D" w:themeColor="text2"/>
          <w:lang w:eastAsia="en-US"/>
        </w:rPr>
        <w:t>Cierre diplomado INAFOCAM</w:t>
      </w:r>
    </w:p>
    <w:p w14:paraId="5F3FF1B6" w14:textId="77777777" w:rsidR="00307881" w:rsidRPr="00307881" w:rsidRDefault="00746CCC" w:rsidP="002A3969">
      <w:pPr>
        <w:pStyle w:val="paragraph"/>
        <w:widowControl w:val="0"/>
        <w:numPr>
          <w:ilvl w:val="0"/>
          <w:numId w:val="67"/>
        </w:numPr>
        <w:suppressAutoHyphens/>
        <w:spacing w:before="0" w:after="160" w:line="264" w:lineRule="auto"/>
        <w:ind w:left="630" w:hanging="270"/>
        <w:jc w:val="both"/>
        <w:textAlignment w:val="baseline"/>
        <w:rPr>
          <w:rFonts w:ascii="Artifex CF" w:hAnsi="Artifex CF"/>
          <w:color w:val="1F497D" w:themeColor="text2"/>
        </w:rPr>
      </w:pPr>
      <w:r w:rsidRPr="00307881">
        <w:rPr>
          <w:rFonts w:ascii="Artifex CF" w:eastAsia="Calibri" w:hAnsi="Artifex CF"/>
          <w:color w:val="1F497D" w:themeColor="text2"/>
          <w:lang w:eastAsia="en-US"/>
        </w:rPr>
        <w:t xml:space="preserve">Cierre de la especialidad en metodología de la enseñanza de la </w:t>
      </w:r>
    </w:p>
    <w:p w14:paraId="2DAD2E8F" w14:textId="78192DD6" w:rsidR="00746CCC" w:rsidRPr="00307881" w:rsidRDefault="002A3969" w:rsidP="002A3969">
      <w:pPr>
        <w:pStyle w:val="paragraph"/>
        <w:widowControl w:val="0"/>
        <w:suppressAutoHyphens/>
        <w:spacing w:before="0" w:after="160" w:line="264" w:lineRule="auto"/>
        <w:ind w:left="630" w:hanging="270"/>
        <w:jc w:val="both"/>
        <w:textAlignment w:val="baseline"/>
        <w:rPr>
          <w:rFonts w:ascii="Artifex CF" w:hAnsi="Artifex CF"/>
          <w:color w:val="1F497D" w:themeColor="text2"/>
        </w:rPr>
      </w:pPr>
      <w:r>
        <w:rPr>
          <w:rFonts w:ascii="Artifex CF" w:eastAsia="Calibri" w:hAnsi="Artifex CF"/>
          <w:color w:val="1F497D" w:themeColor="text2"/>
          <w:lang w:eastAsia="en-US"/>
        </w:rPr>
        <w:t xml:space="preserve">       </w:t>
      </w:r>
      <w:r w:rsidRPr="00307881">
        <w:rPr>
          <w:rFonts w:ascii="Artifex CF" w:eastAsia="Calibri" w:hAnsi="Artifex CF"/>
          <w:color w:val="1F497D" w:themeColor="text2"/>
          <w:lang w:eastAsia="en-US"/>
        </w:rPr>
        <w:t>Matemática</w:t>
      </w:r>
      <w:r w:rsidR="00746CCC" w:rsidRPr="00307881">
        <w:rPr>
          <w:rFonts w:ascii="Artifex CF" w:eastAsia="Calibri" w:hAnsi="Artifex CF"/>
          <w:color w:val="1F497D" w:themeColor="text2"/>
          <w:lang w:eastAsia="en-US"/>
        </w:rPr>
        <w:t xml:space="preserve"> en contexto para profesores de educación secundaria.</w:t>
      </w:r>
    </w:p>
    <w:p w14:paraId="67DFF804" w14:textId="77777777" w:rsidR="00746CCC" w:rsidRPr="00307881" w:rsidRDefault="00746CCC" w:rsidP="002A3969">
      <w:pPr>
        <w:pStyle w:val="paragraph"/>
        <w:widowControl w:val="0"/>
        <w:numPr>
          <w:ilvl w:val="0"/>
          <w:numId w:val="67"/>
        </w:numPr>
        <w:suppressAutoHyphens/>
        <w:spacing w:before="0" w:after="160" w:line="264" w:lineRule="auto"/>
        <w:ind w:left="630" w:hanging="270"/>
        <w:jc w:val="both"/>
        <w:textAlignment w:val="baseline"/>
        <w:rPr>
          <w:rFonts w:ascii="Artifex CF" w:hAnsi="Artifex CF"/>
          <w:color w:val="1F497D" w:themeColor="text2"/>
        </w:rPr>
      </w:pPr>
      <w:r w:rsidRPr="00307881">
        <w:rPr>
          <w:rFonts w:ascii="Artifex CF" w:eastAsia="Calibri" w:hAnsi="Artifex CF"/>
          <w:color w:val="1F497D" w:themeColor="text2"/>
          <w:lang w:eastAsia="en-US"/>
        </w:rPr>
        <w:t>Entrega reconocimiento al mérito estudiantil.</w:t>
      </w:r>
    </w:p>
    <w:p w14:paraId="3B4C1B7F" w14:textId="77777777" w:rsidR="00307881" w:rsidRPr="00307881" w:rsidRDefault="00746CCC" w:rsidP="002A3969">
      <w:pPr>
        <w:pStyle w:val="paragraph"/>
        <w:widowControl w:val="0"/>
        <w:numPr>
          <w:ilvl w:val="0"/>
          <w:numId w:val="67"/>
        </w:numPr>
        <w:suppressAutoHyphens/>
        <w:spacing w:before="0" w:after="160" w:line="264" w:lineRule="auto"/>
        <w:ind w:left="630" w:hanging="270"/>
        <w:jc w:val="both"/>
        <w:textAlignment w:val="baseline"/>
        <w:rPr>
          <w:rFonts w:ascii="Artifex CF" w:eastAsia="Calibri" w:hAnsi="Artifex CF"/>
          <w:color w:val="1F497D" w:themeColor="text2"/>
          <w:lang w:eastAsia="en-US"/>
        </w:rPr>
      </w:pPr>
      <w:r w:rsidRPr="00307881">
        <w:rPr>
          <w:rFonts w:ascii="Artifex CF" w:eastAsia="Calibri" w:hAnsi="Artifex CF"/>
          <w:color w:val="1F497D" w:themeColor="text2"/>
          <w:lang w:eastAsia="en-US"/>
        </w:rPr>
        <w:t xml:space="preserve">Visita Rectora Magnifica para celebración 50 aniversario del </w:t>
      </w:r>
    </w:p>
    <w:p w14:paraId="163AAA04" w14:textId="6D23BCEB" w:rsidR="00746CCC" w:rsidRPr="00307881" w:rsidRDefault="002A3969" w:rsidP="002A3969">
      <w:pPr>
        <w:pStyle w:val="paragraph"/>
        <w:widowControl w:val="0"/>
        <w:suppressAutoHyphens/>
        <w:spacing w:before="0" w:after="160" w:line="264" w:lineRule="auto"/>
        <w:ind w:left="630" w:hanging="270"/>
        <w:jc w:val="both"/>
        <w:textAlignment w:val="baseline"/>
        <w:rPr>
          <w:rFonts w:ascii="Artifex CF" w:eastAsia="Calibri" w:hAnsi="Artifex CF"/>
          <w:color w:val="1F497D" w:themeColor="text2"/>
          <w:lang w:eastAsia="en-US"/>
        </w:rPr>
      </w:pPr>
      <w:r>
        <w:rPr>
          <w:rFonts w:ascii="Artifex CF" w:eastAsia="Calibri" w:hAnsi="Artifex CF"/>
          <w:color w:val="1F497D" w:themeColor="text2"/>
          <w:lang w:eastAsia="en-US"/>
        </w:rPr>
        <w:t xml:space="preserve">      </w:t>
      </w:r>
      <w:r w:rsidRPr="00307881">
        <w:rPr>
          <w:rFonts w:ascii="Artifex CF" w:eastAsia="Calibri" w:hAnsi="Artifex CF"/>
          <w:color w:val="1F497D" w:themeColor="text2"/>
          <w:lang w:eastAsia="en-US"/>
        </w:rPr>
        <w:t>Recinto</w:t>
      </w:r>
      <w:r w:rsidR="00746CCC" w:rsidRPr="00307881">
        <w:rPr>
          <w:rFonts w:ascii="Artifex CF" w:eastAsia="Calibri" w:hAnsi="Artifex CF"/>
          <w:color w:val="1F497D" w:themeColor="text2"/>
          <w:lang w:eastAsia="en-US"/>
        </w:rPr>
        <w:t>.</w:t>
      </w:r>
    </w:p>
    <w:p w14:paraId="113142C9" w14:textId="77777777" w:rsidR="00307881" w:rsidRPr="00307881" w:rsidRDefault="00746CCC" w:rsidP="002A3969">
      <w:pPr>
        <w:pStyle w:val="paragraph"/>
        <w:widowControl w:val="0"/>
        <w:numPr>
          <w:ilvl w:val="0"/>
          <w:numId w:val="67"/>
        </w:numPr>
        <w:suppressAutoHyphens/>
        <w:spacing w:before="0" w:after="160" w:line="264" w:lineRule="auto"/>
        <w:ind w:left="630" w:hanging="270"/>
        <w:jc w:val="both"/>
        <w:textAlignment w:val="baseline"/>
        <w:rPr>
          <w:rFonts w:ascii="Artifex CF" w:hAnsi="Artifex CF"/>
          <w:color w:val="1F497D" w:themeColor="text2"/>
        </w:rPr>
      </w:pPr>
      <w:r w:rsidRPr="00307881">
        <w:rPr>
          <w:rFonts w:ascii="Artifex CF" w:eastAsia="Calibri" w:hAnsi="Artifex CF"/>
          <w:color w:val="1F497D" w:themeColor="text2"/>
          <w:lang w:eastAsia="en-US"/>
        </w:rPr>
        <w:t xml:space="preserve">1ra. Jornada Interdisciplinaria de Investigación Científica y </w:t>
      </w:r>
    </w:p>
    <w:p w14:paraId="639918E4" w14:textId="2D29E17F" w:rsidR="00746CCC" w:rsidRPr="00307881" w:rsidRDefault="002A3969" w:rsidP="002A3969">
      <w:pPr>
        <w:pStyle w:val="paragraph"/>
        <w:widowControl w:val="0"/>
        <w:suppressAutoHyphens/>
        <w:spacing w:before="0" w:after="160" w:line="264" w:lineRule="auto"/>
        <w:ind w:left="630" w:hanging="270"/>
        <w:jc w:val="both"/>
        <w:textAlignment w:val="baseline"/>
        <w:rPr>
          <w:rFonts w:ascii="Artifex CF" w:hAnsi="Artifex CF"/>
          <w:color w:val="1F497D" w:themeColor="text2"/>
        </w:rPr>
      </w:pPr>
      <w:r>
        <w:rPr>
          <w:rFonts w:ascii="Artifex CF" w:eastAsia="Calibri" w:hAnsi="Artifex CF"/>
          <w:color w:val="1F497D" w:themeColor="text2"/>
          <w:lang w:eastAsia="en-US"/>
        </w:rPr>
        <w:t xml:space="preserve">     </w:t>
      </w:r>
      <w:r w:rsidR="00746CCC" w:rsidRPr="00307881">
        <w:rPr>
          <w:rFonts w:ascii="Artifex CF" w:eastAsia="Calibri" w:hAnsi="Artifex CF"/>
          <w:color w:val="1F497D" w:themeColor="text2"/>
          <w:lang w:eastAsia="en-US"/>
        </w:rPr>
        <w:t>Tecnológica</w:t>
      </w:r>
    </w:p>
    <w:p w14:paraId="70ED6E0C" w14:textId="77777777" w:rsidR="00307881" w:rsidRPr="00307881" w:rsidRDefault="00746CCC" w:rsidP="002A3969">
      <w:pPr>
        <w:pStyle w:val="paragraph"/>
        <w:widowControl w:val="0"/>
        <w:numPr>
          <w:ilvl w:val="0"/>
          <w:numId w:val="67"/>
        </w:numPr>
        <w:suppressAutoHyphens/>
        <w:spacing w:before="0" w:after="160" w:line="264" w:lineRule="auto"/>
        <w:ind w:left="630" w:hanging="270"/>
        <w:jc w:val="both"/>
        <w:textAlignment w:val="baseline"/>
        <w:rPr>
          <w:rFonts w:ascii="Artifex CF" w:eastAsia="Calibri" w:hAnsi="Artifex CF"/>
          <w:color w:val="1F497D" w:themeColor="text2"/>
          <w:lang w:eastAsia="en-US"/>
        </w:rPr>
      </w:pPr>
      <w:r w:rsidRPr="00307881">
        <w:rPr>
          <w:rFonts w:ascii="Artifex CF" w:eastAsia="Calibri" w:hAnsi="Artifex CF"/>
          <w:color w:val="1F497D" w:themeColor="text2"/>
          <w:lang w:eastAsia="en-US"/>
        </w:rPr>
        <w:t xml:space="preserve">Recibimiento de visita de académicos de la Universidad </w:t>
      </w:r>
    </w:p>
    <w:p w14:paraId="035CE0F0" w14:textId="0B0E27C2" w:rsidR="00746CCC" w:rsidRPr="00307881" w:rsidRDefault="002A3969" w:rsidP="002A3969">
      <w:pPr>
        <w:pStyle w:val="paragraph"/>
        <w:widowControl w:val="0"/>
        <w:suppressAutoHyphens/>
        <w:spacing w:before="0" w:after="160" w:line="264" w:lineRule="auto"/>
        <w:ind w:left="630" w:hanging="270"/>
        <w:jc w:val="both"/>
        <w:textAlignment w:val="baseline"/>
        <w:rPr>
          <w:rFonts w:ascii="Artifex CF" w:eastAsia="Calibri" w:hAnsi="Artifex CF"/>
          <w:color w:val="1F497D" w:themeColor="text2"/>
          <w:lang w:eastAsia="en-US"/>
        </w:rPr>
      </w:pPr>
      <w:r>
        <w:rPr>
          <w:rFonts w:ascii="Artifex CF" w:eastAsia="Calibri" w:hAnsi="Artifex CF"/>
          <w:color w:val="1F497D" w:themeColor="text2"/>
          <w:lang w:eastAsia="en-US"/>
        </w:rPr>
        <w:t xml:space="preserve">     </w:t>
      </w:r>
      <w:r w:rsidR="00746CCC" w:rsidRPr="00307881">
        <w:rPr>
          <w:rFonts w:ascii="Artifex CF" w:eastAsia="Calibri" w:hAnsi="Artifex CF"/>
          <w:color w:val="1F497D" w:themeColor="text2"/>
          <w:lang w:eastAsia="en-US"/>
        </w:rPr>
        <w:t>Masachussett.</w:t>
      </w:r>
    </w:p>
    <w:p w14:paraId="1D2DFF34" w14:textId="77777777" w:rsidR="00746CCC" w:rsidRPr="00307881" w:rsidRDefault="00746CCC" w:rsidP="002A3969">
      <w:pPr>
        <w:pStyle w:val="paragraph"/>
        <w:widowControl w:val="0"/>
        <w:numPr>
          <w:ilvl w:val="0"/>
          <w:numId w:val="67"/>
        </w:numPr>
        <w:suppressAutoHyphens/>
        <w:spacing w:before="0" w:after="160" w:line="264" w:lineRule="auto"/>
        <w:ind w:left="630" w:hanging="270"/>
        <w:jc w:val="both"/>
        <w:textAlignment w:val="baseline"/>
        <w:rPr>
          <w:rFonts w:ascii="Artifex CF" w:hAnsi="Artifex CF"/>
          <w:color w:val="1F497D" w:themeColor="text2"/>
        </w:rPr>
      </w:pPr>
      <w:r w:rsidRPr="00307881">
        <w:rPr>
          <w:rFonts w:ascii="Artifex CF" w:eastAsia="Calibri" w:hAnsi="Artifex CF"/>
          <w:color w:val="1F497D" w:themeColor="text2"/>
          <w:lang w:eastAsia="en-US"/>
        </w:rPr>
        <w:t>Entrega Reconocimiento a familias barahoneras.</w:t>
      </w:r>
    </w:p>
    <w:p w14:paraId="25CB3E53" w14:textId="77777777" w:rsidR="00307881" w:rsidRPr="00307881" w:rsidRDefault="00746CCC" w:rsidP="002A3969">
      <w:pPr>
        <w:pStyle w:val="paragraph"/>
        <w:widowControl w:val="0"/>
        <w:numPr>
          <w:ilvl w:val="0"/>
          <w:numId w:val="67"/>
        </w:numPr>
        <w:suppressAutoHyphens/>
        <w:spacing w:before="0" w:after="160" w:line="264" w:lineRule="auto"/>
        <w:ind w:left="630" w:hanging="270"/>
        <w:jc w:val="both"/>
        <w:textAlignment w:val="baseline"/>
        <w:rPr>
          <w:rFonts w:ascii="Artifex CF" w:eastAsia="Calibri" w:hAnsi="Artifex CF"/>
          <w:color w:val="1F497D" w:themeColor="text2"/>
          <w:lang w:eastAsia="en-US"/>
        </w:rPr>
      </w:pPr>
      <w:r w:rsidRPr="00307881">
        <w:rPr>
          <w:rFonts w:ascii="Artifex CF" w:eastAsia="Calibri" w:hAnsi="Artifex CF"/>
          <w:color w:val="1F497D" w:themeColor="text2"/>
          <w:lang w:eastAsia="en-US"/>
        </w:rPr>
        <w:t xml:space="preserve">Coordinación de la visita del Gobernador Provincial, Carlos </w:t>
      </w:r>
    </w:p>
    <w:p w14:paraId="08A42138" w14:textId="3917FCCB" w:rsidR="00746CCC" w:rsidRPr="00307881" w:rsidRDefault="002A3969" w:rsidP="002A3969">
      <w:pPr>
        <w:pStyle w:val="paragraph"/>
        <w:widowControl w:val="0"/>
        <w:suppressAutoHyphens/>
        <w:spacing w:before="0" w:after="160" w:line="264" w:lineRule="auto"/>
        <w:ind w:left="630" w:hanging="270"/>
        <w:jc w:val="both"/>
        <w:textAlignment w:val="baseline"/>
        <w:rPr>
          <w:rFonts w:ascii="Artifex CF" w:eastAsia="Calibri" w:hAnsi="Artifex CF"/>
          <w:color w:val="1F497D" w:themeColor="text2"/>
          <w:lang w:eastAsia="en-US"/>
        </w:rPr>
      </w:pPr>
      <w:r>
        <w:rPr>
          <w:rFonts w:ascii="Artifex CF" w:eastAsia="Calibri" w:hAnsi="Artifex CF"/>
          <w:color w:val="1F497D" w:themeColor="text2"/>
          <w:lang w:eastAsia="en-US"/>
        </w:rPr>
        <w:t xml:space="preserve">     </w:t>
      </w:r>
      <w:r w:rsidR="00746CCC" w:rsidRPr="00307881">
        <w:rPr>
          <w:rFonts w:ascii="Artifex CF" w:eastAsia="Calibri" w:hAnsi="Artifex CF"/>
          <w:color w:val="1F497D" w:themeColor="text2"/>
          <w:lang w:eastAsia="en-US"/>
        </w:rPr>
        <w:t>Florián.</w:t>
      </w:r>
    </w:p>
    <w:p w14:paraId="1B9B2515" w14:textId="77777777" w:rsidR="00746CCC" w:rsidRPr="00307881" w:rsidRDefault="00746CCC" w:rsidP="002A3969">
      <w:pPr>
        <w:pStyle w:val="paragraph"/>
        <w:widowControl w:val="0"/>
        <w:numPr>
          <w:ilvl w:val="0"/>
          <w:numId w:val="67"/>
        </w:numPr>
        <w:suppressAutoHyphens/>
        <w:spacing w:before="0" w:after="160" w:line="264" w:lineRule="auto"/>
        <w:ind w:left="630" w:hanging="270"/>
        <w:jc w:val="both"/>
        <w:textAlignment w:val="baseline"/>
        <w:rPr>
          <w:rFonts w:ascii="Artifex CF" w:eastAsia="Calibri" w:hAnsi="Artifex CF"/>
          <w:color w:val="1F497D" w:themeColor="text2"/>
          <w:lang w:eastAsia="en-US"/>
        </w:rPr>
      </w:pPr>
      <w:r w:rsidRPr="00307881">
        <w:rPr>
          <w:rFonts w:ascii="Artifex CF" w:eastAsia="Calibri" w:hAnsi="Artifex CF"/>
          <w:color w:val="1F497D" w:themeColor="text2"/>
          <w:lang w:eastAsia="en-US"/>
        </w:rPr>
        <w:t>Entrega de certificados del Diplomado UASD- Visión Mundial</w:t>
      </w:r>
    </w:p>
    <w:p w14:paraId="2B95A2DC" w14:textId="77777777" w:rsidR="00307881" w:rsidRPr="00307881" w:rsidRDefault="00746CCC" w:rsidP="002A3969">
      <w:pPr>
        <w:pStyle w:val="paragraph"/>
        <w:widowControl w:val="0"/>
        <w:numPr>
          <w:ilvl w:val="0"/>
          <w:numId w:val="67"/>
        </w:numPr>
        <w:suppressAutoHyphens/>
        <w:spacing w:before="0" w:after="160" w:line="264" w:lineRule="auto"/>
        <w:ind w:left="630" w:hanging="270"/>
        <w:jc w:val="both"/>
        <w:textAlignment w:val="baseline"/>
        <w:rPr>
          <w:rFonts w:ascii="Artifex CF" w:eastAsia="Calibri" w:hAnsi="Artifex CF"/>
          <w:color w:val="1F497D" w:themeColor="text2"/>
          <w:lang w:eastAsia="en-US"/>
        </w:rPr>
      </w:pPr>
      <w:r w:rsidRPr="00307881">
        <w:rPr>
          <w:rFonts w:ascii="Artifex CF" w:eastAsia="Calibri" w:hAnsi="Artifex CF"/>
          <w:color w:val="1F497D" w:themeColor="text2"/>
          <w:lang w:eastAsia="en-US"/>
        </w:rPr>
        <w:t xml:space="preserve">Coordinación entrega de computadoras por Ministerio de </w:t>
      </w:r>
    </w:p>
    <w:p w14:paraId="29EA51E6" w14:textId="6849BDE0" w:rsidR="00746CCC" w:rsidRPr="00307881" w:rsidRDefault="002A3969" w:rsidP="002A3969">
      <w:pPr>
        <w:pStyle w:val="paragraph"/>
        <w:widowControl w:val="0"/>
        <w:suppressAutoHyphens/>
        <w:spacing w:before="0" w:after="160" w:line="264" w:lineRule="auto"/>
        <w:ind w:left="630" w:hanging="270"/>
        <w:jc w:val="both"/>
        <w:textAlignment w:val="baseline"/>
        <w:rPr>
          <w:rFonts w:ascii="Artifex CF" w:eastAsia="Calibri" w:hAnsi="Artifex CF"/>
          <w:color w:val="1F497D" w:themeColor="text2"/>
          <w:lang w:eastAsia="en-US"/>
        </w:rPr>
      </w:pPr>
      <w:r>
        <w:rPr>
          <w:rFonts w:ascii="Artifex CF" w:eastAsia="Calibri" w:hAnsi="Artifex CF"/>
          <w:color w:val="1F497D" w:themeColor="text2"/>
          <w:lang w:eastAsia="en-US"/>
        </w:rPr>
        <w:t xml:space="preserve">     </w:t>
      </w:r>
      <w:r w:rsidR="00746CCC" w:rsidRPr="00307881">
        <w:rPr>
          <w:rFonts w:ascii="Artifex CF" w:eastAsia="Calibri" w:hAnsi="Artifex CF"/>
          <w:color w:val="1F497D" w:themeColor="text2"/>
          <w:lang w:eastAsia="en-US"/>
        </w:rPr>
        <w:t xml:space="preserve">Educación a estudiantes. </w:t>
      </w:r>
    </w:p>
    <w:p w14:paraId="1D54B208" w14:textId="77777777" w:rsidR="00746CCC" w:rsidRPr="00307881" w:rsidRDefault="00746CCC" w:rsidP="002A3969">
      <w:pPr>
        <w:pStyle w:val="paragraph"/>
        <w:widowControl w:val="0"/>
        <w:numPr>
          <w:ilvl w:val="0"/>
          <w:numId w:val="67"/>
        </w:numPr>
        <w:suppressAutoHyphens/>
        <w:spacing w:before="0" w:after="160" w:line="264" w:lineRule="auto"/>
        <w:ind w:left="630" w:hanging="270"/>
        <w:jc w:val="both"/>
        <w:textAlignment w:val="baseline"/>
        <w:rPr>
          <w:rFonts w:ascii="Artifex CF" w:eastAsia="Calibri" w:hAnsi="Artifex CF"/>
          <w:color w:val="1F497D" w:themeColor="text2"/>
          <w:lang w:eastAsia="en-US"/>
        </w:rPr>
      </w:pPr>
      <w:r w:rsidRPr="00307881">
        <w:rPr>
          <w:rFonts w:ascii="Artifex CF" w:eastAsia="Calibri" w:hAnsi="Artifex CF"/>
          <w:color w:val="1F497D" w:themeColor="text2"/>
          <w:lang w:eastAsia="en-US"/>
        </w:rPr>
        <w:t>Participación en la 50 Graduación Escuela Vocacional</w:t>
      </w:r>
    </w:p>
    <w:p w14:paraId="51E08F14" w14:textId="77777777" w:rsidR="00307881" w:rsidRPr="00307881" w:rsidRDefault="00746CCC" w:rsidP="002A3969">
      <w:pPr>
        <w:pStyle w:val="paragraph"/>
        <w:widowControl w:val="0"/>
        <w:numPr>
          <w:ilvl w:val="0"/>
          <w:numId w:val="67"/>
        </w:numPr>
        <w:suppressAutoHyphens/>
        <w:spacing w:before="0" w:after="160" w:line="264" w:lineRule="auto"/>
        <w:ind w:left="630" w:hanging="270"/>
        <w:jc w:val="both"/>
        <w:textAlignment w:val="baseline"/>
        <w:rPr>
          <w:rFonts w:ascii="Artifex CF" w:eastAsia="Calibri" w:hAnsi="Artifex CF"/>
          <w:color w:val="1F497D" w:themeColor="text2"/>
          <w:lang w:eastAsia="en-US"/>
        </w:rPr>
      </w:pPr>
      <w:r w:rsidRPr="00307881">
        <w:rPr>
          <w:rFonts w:ascii="Artifex CF" w:eastAsia="Calibri" w:hAnsi="Artifex CF"/>
          <w:color w:val="1F497D" w:themeColor="text2"/>
          <w:lang w:eastAsia="en-US"/>
        </w:rPr>
        <w:t xml:space="preserve">Participación en el taller de capacitación a personal operativo </w:t>
      </w:r>
    </w:p>
    <w:p w14:paraId="553EAFB3" w14:textId="79006911" w:rsidR="00746CCC" w:rsidRPr="00307881" w:rsidRDefault="002A3969" w:rsidP="002A3969">
      <w:pPr>
        <w:pStyle w:val="paragraph"/>
        <w:widowControl w:val="0"/>
        <w:suppressAutoHyphens/>
        <w:spacing w:before="0" w:after="160" w:line="264" w:lineRule="auto"/>
        <w:ind w:left="630" w:hanging="270"/>
        <w:jc w:val="both"/>
        <w:textAlignment w:val="baseline"/>
        <w:rPr>
          <w:rFonts w:ascii="Artifex CF" w:eastAsia="Calibri" w:hAnsi="Artifex CF"/>
          <w:color w:val="1F497D" w:themeColor="text2"/>
          <w:lang w:eastAsia="en-US"/>
        </w:rPr>
      </w:pPr>
      <w:r>
        <w:rPr>
          <w:rFonts w:ascii="Artifex CF" w:eastAsia="Calibri" w:hAnsi="Artifex CF"/>
          <w:color w:val="1F497D" w:themeColor="text2"/>
          <w:lang w:eastAsia="en-US"/>
        </w:rPr>
        <w:t xml:space="preserve">      </w:t>
      </w:r>
      <w:r w:rsidR="00746CCC" w:rsidRPr="00307881">
        <w:rPr>
          <w:rFonts w:ascii="Artifex CF" w:eastAsia="Calibri" w:hAnsi="Artifex CF"/>
          <w:color w:val="1F497D" w:themeColor="text2"/>
          <w:lang w:eastAsia="en-US"/>
        </w:rPr>
        <w:t>PROSOLI</w:t>
      </w:r>
    </w:p>
    <w:p w14:paraId="60E75B37" w14:textId="77777777" w:rsidR="00746CCC" w:rsidRPr="00307881" w:rsidRDefault="00746CCC" w:rsidP="002A3969">
      <w:pPr>
        <w:pStyle w:val="paragraph"/>
        <w:widowControl w:val="0"/>
        <w:numPr>
          <w:ilvl w:val="0"/>
          <w:numId w:val="67"/>
        </w:numPr>
        <w:suppressAutoHyphens/>
        <w:spacing w:before="0" w:after="160" w:line="264" w:lineRule="auto"/>
        <w:ind w:left="630" w:hanging="270"/>
        <w:jc w:val="both"/>
        <w:textAlignment w:val="baseline"/>
        <w:rPr>
          <w:rFonts w:ascii="Artifex CF" w:eastAsia="Calibri" w:hAnsi="Artifex CF"/>
          <w:color w:val="1F497D" w:themeColor="text2"/>
          <w:lang w:eastAsia="en-US"/>
        </w:rPr>
      </w:pPr>
      <w:r w:rsidRPr="00307881">
        <w:rPr>
          <w:rFonts w:ascii="Artifex CF" w:eastAsia="Calibri" w:hAnsi="Artifex CF"/>
          <w:color w:val="1F497D" w:themeColor="text2"/>
          <w:lang w:eastAsia="en-US"/>
        </w:rPr>
        <w:t xml:space="preserve">Participación en trabajos de planificación del Centro </w:t>
      </w:r>
    </w:p>
    <w:p w14:paraId="26A32A1E" w14:textId="77777777" w:rsidR="00746CCC" w:rsidRPr="00307881" w:rsidRDefault="00746CCC" w:rsidP="002A3969">
      <w:pPr>
        <w:pStyle w:val="paragraph"/>
        <w:widowControl w:val="0"/>
        <w:numPr>
          <w:ilvl w:val="0"/>
          <w:numId w:val="67"/>
        </w:numPr>
        <w:suppressAutoHyphens/>
        <w:spacing w:before="0" w:after="160" w:line="264" w:lineRule="auto"/>
        <w:ind w:left="630" w:hanging="270"/>
        <w:jc w:val="both"/>
        <w:textAlignment w:val="baseline"/>
        <w:rPr>
          <w:rFonts w:ascii="Artifex CF" w:hAnsi="Artifex CF"/>
          <w:color w:val="1F497D" w:themeColor="text2"/>
        </w:rPr>
      </w:pPr>
      <w:r w:rsidRPr="00307881">
        <w:rPr>
          <w:rFonts w:ascii="Artifex CF" w:eastAsia="Calibri" w:hAnsi="Artifex CF"/>
          <w:color w:val="1F497D" w:themeColor="text2"/>
          <w:lang w:eastAsia="en-US"/>
        </w:rPr>
        <w:t>Participación en encuentro de Distritos Escolares</w:t>
      </w:r>
    </w:p>
    <w:p w14:paraId="5C939245" w14:textId="77777777" w:rsidR="00746CCC" w:rsidRPr="00307881" w:rsidRDefault="00746CCC" w:rsidP="002A3969">
      <w:pPr>
        <w:pStyle w:val="paragraph"/>
        <w:widowControl w:val="0"/>
        <w:numPr>
          <w:ilvl w:val="0"/>
          <w:numId w:val="67"/>
        </w:numPr>
        <w:suppressAutoHyphens/>
        <w:spacing w:before="0" w:after="160" w:line="264" w:lineRule="auto"/>
        <w:ind w:left="630" w:hanging="270"/>
        <w:jc w:val="both"/>
        <w:textAlignment w:val="baseline"/>
        <w:rPr>
          <w:rFonts w:ascii="Artifex CF" w:eastAsia="Calibri" w:hAnsi="Artifex CF"/>
          <w:color w:val="1F497D" w:themeColor="text2"/>
          <w:lang w:eastAsia="en-US"/>
        </w:rPr>
      </w:pPr>
      <w:r w:rsidRPr="00307881">
        <w:rPr>
          <w:rFonts w:ascii="Artifex CF" w:eastAsia="Calibri" w:hAnsi="Artifex CF"/>
          <w:color w:val="1F497D" w:themeColor="text2"/>
          <w:lang w:eastAsia="en-US"/>
        </w:rPr>
        <w:t>Encuentro Procuraduría.</w:t>
      </w:r>
    </w:p>
    <w:p w14:paraId="245F44F3" w14:textId="77777777" w:rsidR="00746CCC" w:rsidRPr="00307881" w:rsidRDefault="00746CCC" w:rsidP="002A3969">
      <w:pPr>
        <w:pStyle w:val="paragraph"/>
        <w:widowControl w:val="0"/>
        <w:numPr>
          <w:ilvl w:val="0"/>
          <w:numId w:val="67"/>
        </w:numPr>
        <w:tabs>
          <w:tab w:val="left" w:pos="-12960"/>
          <w:tab w:val="left" w:pos="-7443"/>
        </w:tabs>
        <w:suppressAutoHyphens/>
        <w:spacing w:before="0" w:after="160" w:line="264" w:lineRule="auto"/>
        <w:ind w:left="630" w:hanging="270"/>
        <w:jc w:val="both"/>
        <w:textAlignment w:val="baseline"/>
        <w:rPr>
          <w:rFonts w:ascii="Artifex CF" w:eastAsia="Calibri" w:hAnsi="Artifex CF"/>
          <w:color w:val="1F497D" w:themeColor="text2"/>
          <w:lang w:eastAsia="en-US"/>
        </w:rPr>
      </w:pPr>
      <w:r w:rsidRPr="00307881">
        <w:rPr>
          <w:rFonts w:ascii="Artifex CF" w:eastAsia="Calibri" w:hAnsi="Artifex CF"/>
          <w:color w:val="1F497D" w:themeColor="text2"/>
          <w:lang w:eastAsia="en-US"/>
        </w:rPr>
        <w:t>Participación en la jornada de carnetización SENASA.</w:t>
      </w:r>
    </w:p>
    <w:p w14:paraId="75E4D69F" w14:textId="77777777" w:rsidR="00746CCC" w:rsidRPr="00307881" w:rsidRDefault="00746CCC" w:rsidP="002A3969">
      <w:pPr>
        <w:pStyle w:val="paragraph"/>
        <w:widowControl w:val="0"/>
        <w:numPr>
          <w:ilvl w:val="0"/>
          <w:numId w:val="67"/>
        </w:numPr>
        <w:tabs>
          <w:tab w:val="left" w:pos="-12960"/>
          <w:tab w:val="left" w:pos="-7443"/>
        </w:tabs>
        <w:suppressAutoHyphens/>
        <w:spacing w:before="0" w:after="160" w:line="264" w:lineRule="auto"/>
        <w:ind w:left="630" w:hanging="270"/>
        <w:jc w:val="both"/>
        <w:textAlignment w:val="baseline"/>
        <w:rPr>
          <w:rFonts w:ascii="Artifex CF" w:hAnsi="Artifex CF"/>
          <w:color w:val="1F497D" w:themeColor="text2"/>
        </w:rPr>
      </w:pPr>
      <w:r w:rsidRPr="00307881">
        <w:rPr>
          <w:rFonts w:ascii="Artifex CF" w:eastAsia="Calibri" w:hAnsi="Artifex CF"/>
          <w:color w:val="1F497D" w:themeColor="text2"/>
          <w:lang w:eastAsia="en-US"/>
        </w:rPr>
        <w:t>Entrega de certificados de capacitación INFOTEP</w:t>
      </w:r>
    </w:p>
    <w:p w14:paraId="670A8260" w14:textId="77777777" w:rsidR="00746CCC" w:rsidRPr="00307881" w:rsidRDefault="00746CCC" w:rsidP="002A3969">
      <w:pPr>
        <w:pStyle w:val="paragraph"/>
        <w:widowControl w:val="0"/>
        <w:numPr>
          <w:ilvl w:val="0"/>
          <w:numId w:val="67"/>
        </w:numPr>
        <w:tabs>
          <w:tab w:val="left" w:pos="-12960"/>
          <w:tab w:val="left" w:pos="-7443"/>
        </w:tabs>
        <w:suppressAutoHyphens/>
        <w:spacing w:before="0" w:after="160" w:line="264" w:lineRule="auto"/>
        <w:ind w:left="630" w:hanging="270"/>
        <w:jc w:val="both"/>
        <w:textAlignment w:val="baseline"/>
        <w:rPr>
          <w:rFonts w:ascii="Artifex CF" w:eastAsia="Calibri" w:hAnsi="Artifex CF"/>
          <w:color w:val="1F497D" w:themeColor="text2"/>
          <w:lang w:eastAsia="en-US"/>
        </w:rPr>
      </w:pPr>
      <w:r w:rsidRPr="00307881">
        <w:rPr>
          <w:rFonts w:ascii="Artifex CF" w:eastAsia="Calibri" w:hAnsi="Artifex CF"/>
          <w:color w:val="1F497D" w:themeColor="text2"/>
          <w:lang w:eastAsia="en-US"/>
        </w:rPr>
        <w:t>Celebración XLV Investidura de Grado y VII de Postgrado.</w:t>
      </w:r>
    </w:p>
    <w:p w14:paraId="1162C18D" w14:textId="77777777" w:rsidR="00307881" w:rsidRPr="00307881" w:rsidRDefault="00746CCC" w:rsidP="002A3969">
      <w:pPr>
        <w:pStyle w:val="paragraph"/>
        <w:widowControl w:val="0"/>
        <w:numPr>
          <w:ilvl w:val="0"/>
          <w:numId w:val="67"/>
        </w:numPr>
        <w:tabs>
          <w:tab w:val="left" w:pos="-12960"/>
          <w:tab w:val="left" w:pos="-7443"/>
        </w:tabs>
        <w:suppressAutoHyphens/>
        <w:spacing w:before="0" w:after="160" w:line="264" w:lineRule="auto"/>
        <w:ind w:left="630" w:hanging="270"/>
        <w:jc w:val="both"/>
        <w:textAlignment w:val="baseline"/>
        <w:rPr>
          <w:rFonts w:ascii="Artifex CF" w:eastAsia="Calibri" w:hAnsi="Artifex CF"/>
          <w:color w:val="1F497D" w:themeColor="text2"/>
          <w:lang w:eastAsia="en-US"/>
        </w:rPr>
      </w:pPr>
      <w:r w:rsidRPr="00307881">
        <w:rPr>
          <w:rFonts w:ascii="Artifex CF" w:eastAsia="Calibri" w:hAnsi="Artifex CF"/>
          <w:color w:val="1F497D" w:themeColor="text2"/>
          <w:lang w:eastAsia="en-US"/>
        </w:rPr>
        <w:t xml:space="preserve">Participación en los actos de celebración 50 aniversario UASD </w:t>
      </w:r>
    </w:p>
    <w:p w14:paraId="19389D61" w14:textId="14A7E869" w:rsidR="00746CCC" w:rsidRPr="00307881" w:rsidRDefault="00307881" w:rsidP="002A3969">
      <w:pPr>
        <w:pStyle w:val="paragraph"/>
        <w:widowControl w:val="0"/>
        <w:tabs>
          <w:tab w:val="left" w:pos="-12960"/>
          <w:tab w:val="left" w:pos="-7443"/>
        </w:tabs>
        <w:suppressAutoHyphens/>
        <w:spacing w:before="0" w:after="160" w:line="264" w:lineRule="auto"/>
        <w:ind w:left="630" w:hanging="270"/>
        <w:jc w:val="both"/>
        <w:textAlignment w:val="baseline"/>
        <w:rPr>
          <w:rFonts w:ascii="Artifex CF" w:eastAsia="Calibri" w:hAnsi="Artifex CF"/>
          <w:color w:val="1F497D" w:themeColor="text2"/>
          <w:lang w:eastAsia="en-US"/>
        </w:rPr>
      </w:pPr>
      <w:r w:rsidRPr="00307881">
        <w:rPr>
          <w:rFonts w:ascii="Artifex CF" w:eastAsia="Calibri" w:hAnsi="Artifex CF"/>
          <w:color w:val="1F497D" w:themeColor="text2"/>
          <w:lang w:eastAsia="en-US"/>
        </w:rPr>
        <w:tab/>
      </w:r>
      <w:r w:rsidR="00746CCC" w:rsidRPr="00307881">
        <w:rPr>
          <w:rFonts w:ascii="Artifex CF" w:eastAsia="Calibri" w:hAnsi="Artifex CF"/>
          <w:color w:val="1F497D" w:themeColor="text2"/>
          <w:lang w:eastAsia="en-US"/>
        </w:rPr>
        <w:t>Centro Barahona.</w:t>
      </w:r>
    </w:p>
    <w:p w14:paraId="74942EF9" w14:textId="77777777" w:rsidR="00307881" w:rsidRPr="00307881" w:rsidRDefault="00746CCC" w:rsidP="002A3969">
      <w:pPr>
        <w:pStyle w:val="paragraph"/>
        <w:widowControl w:val="0"/>
        <w:numPr>
          <w:ilvl w:val="0"/>
          <w:numId w:val="67"/>
        </w:numPr>
        <w:tabs>
          <w:tab w:val="left" w:pos="-12960"/>
          <w:tab w:val="left" w:pos="-7443"/>
        </w:tabs>
        <w:suppressAutoHyphens/>
        <w:spacing w:before="0" w:after="160" w:line="264" w:lineRule="auto"/>
        <w:ind w:left="630" w:hanging="270"/>
        <w:jc w:val="both"/>
        <w:textAlignment w:val="baseline"/>
        <w:rPr>
          <w:rFonts w:ascii="Artifex CF" w:eastAsia="Calibri" w:hAnsi="Artifex CF"/>
          <w:color w:val="1F497D" w:themeColor="text2"/>
          <w:lang w:eastAsia="en-US"/>
        </w:rPr>
      </w:pPr>
      <w:r w:rsidRPr="00307881">
        <w:rPr>
          <w:rFonts w:ascii="Artifex CF" w:eastAsia="Calibri" w:hAnsi="Artifex CF"/>
          <w:color w:val="1F497D" w:themeColor="text2"/>
          <w:lang w:eastAsia="en-US"/>
        </w:rPr>
        <w:t xml:space="preserve">Ofrenda Floral 50 aniversario en el Busto Parque Francis </w:t>
      </w:r>
    </w:p>
    <w:p w14:paraId="2BFA596C" w14:textId="73DAF2F3" w:rsidR="00746CCC" w:rsidRPr="00307881" w:rsidRDefault="00307881" w:rsidP="002A3969">
      <w:pPr>
        <w:pStyle w:val="paragraph"/>
        <w:widowControl w:val="0"/>
        <w:tabs>
          <w:tab w:val="left" w:pos="-12960"/>
          <w:tab w:val="left" w:pos="-7443"/>
        </w:tabs>
        <w:suppressAutoHyphens/>
        <w:spacing w:before="0" w:after="160" w:line="264" w:lineRule="auto"/>
        <w:ind w:left="630" w:hanging="270"/>
        <w:jc w:val="both"/>
        <w:textAlignment w:val="baseline"/>
        <w:rPr>
          <w:rFonts w:ascii="Artifex CF" w:eastAsia="Calibri" w:hAnsi="Artifex CF"/>
          <w:color w:val="1F497D" w:themeColor="text2"/>
          <w:lang w:eastAsia="en-US"/>
        </w:rPr>
      </w:pPr>
      <w:r w:rsidRPr="00307881">
        <w:rPr>
          <w:rFonts w:ascii="Artifex CF" w:eastAsia="Calibri" w:hAnsi="Artifex CF"/>
          <w:color w:val="1F497D" w:themeColor="text2"/>
          <w:lang w:eastAsia="en-US"/>
        </w:rPr>
        <w:tab/>
      </w:r>
      <w:r w:rsidR="00746CCC" w:rsidRPr="00307881">
        <w:rPr>
          <w:rFonts w:ascii="Artifex CF" w:eastAsia="Calibri" w:hAnsi="Artifex CF"/>
          <w:color w:val="1F497D" w:themeColor="text2"/>
          <w:lang w:eastAsia="en-US"/>
        </w:rPr>
        <w:t>Caamaño.</w:t>
      </w:r>
    </w:p>
    <w:p w14:paraId="3E454D24" w14:textId="77777777" w:rsidR="00746CCC" w:rsidRPr="00307881" w:rsidRDefault="00746CCC" w:rsidP="002A3969">
      <w:pPr>
        <w:pStyle w:val="paragraph"/>
        <w:widowControl w:val="0"/>
        <w:numPr>
          <w:ilvl w:val="0"/>
          <w:numId w:val="67"/>
        </w:numPr>
        <w:tabs>
          <w:tab w:val="left" w:pos="-12960"/>
          <w:tab w:val="left" w:pos="-7443"/>
        </w:tabs>
        <w:suppressAutoHyphens/>
        <w:spacing w:before="0" w:after="160" w:line="264" w:lineRule="auto"/>
        <w:ind w:left="630" w:hanging="270"/>
        <w:jc w:val="both"/>
        <w:textAlignment w:val="baseline"/>
        <w:rPr>
          <w:rFonts w:ascii="Artifex CF" w:eastAsia="Calibri" w:hAnsi="Artifex CF"/>
          <w:color w:val="1F497D" w:themeColor="text2"/>
          <w:lang w:eastAsia="en-US"/>
        </w:rPr>
      </w:pPr>
      <w:r w:rsidRPr="00307881">
        <w:rPr>
          <w:rFonts w:ascii="Artifex CF" w:eastAsia="Calibri" w:hAnsi="Artifex CF"/>
          <w:color w:val="1F497D" w:themeColor="text2"/>
          <w:lang w:eastAsia="en-US"/>
        </w:rPr>
        <w:t>Participación de la Rondalla Universitaria.</w:t>
      </w:r>
    </w:p>
    <w:p w14:paraId="03AD2DCE" w14:textId="77777777" w:rsidR="00746CCC" w:rsidRPr="00307881" w:rsidRDefault="00746CCC" w:rsidP="002A3969">
      <w:pPr>
        <w:pStyle w:val="paragraph"/>
        <w:widowControl w:val="0"/>
        <w:numPr>
          <w:ilvl w:val="0"/>
          <w:numId w:val="67"/>
        </w:numPr>
        <w:tabs>
          <w:tab w:val="left" w:pos="-12960"/>
          <w:tab w:val="left" w:pos="-7443"/>
        </w:tabs>
        <w:suppressAutoHyphens/>
        <w:spacing w:before="0" w:after="160" w:line="264" w:lineRule="auto"/>
        <w:ind w:left="630" w:hanging="270"/>
        <w:jc w:val="both"/>
        <w:textAlignment w:val="baseline"/>
        <w:rPr>
          <w:rFonts w:ascii="Artifex CF" w:hAnsi="Artifex CF"/>
          <w:color w:val="1F497D" w:themeColor="text2"/>
        </w:rPr>
      </w:pPr>
      <w:r w:rsidRPr="00307881">
        <w:rPr>
          <w:rFonts w:ascii="Artifex CF" w:eastAsia="Calibri" w:hAnsi="Artifex CF"/>
          <w:color w:val="1F497D" w:themeColor="text2"/>
          <w:lang w:eastAsia="en-US"/>
        </w:rPr>
        <w:t xml:space="preserve">Ofrenda Floral del 176 aniversario Fundación de la República. </w:t>
      </w:r>
    </w:p>
    <w:p w14:paraId="43511C25" w14:textId="71B644DD" w:rsidR="00746CCC" w:rsidRPr="002A3969" w:rsidRDefault="00746CCC" w:rsidP="002A3969">
      <w:pPr>
        <w:pStyle w:val="paragraph"/>
        <w:widowControl w:val="0"/>
        <w:numPr>
          <w:ilvl w:val="0"/>
          <w:numId w:val="67"/>
        </w:numPr>
        <w:tabs>
          <w:tab w:val="left" w:pos="-12960"/>
          <w:tab w:val="left" w:pos="-7443"/>
        </w:tabs>
        <w:suppressAutoHyphens/>
        <w:spacing w:before="0" w:after="160" w:line="264" w:lineRule="auto"/>
        <w:ind w:left="630" w:hanging="270"/>
        <w:jc w:val="both"/>
        <w:textAlignment w:val="baseline"/>
        <w:rPr>
          <w:rFonts w:ascii="Artifex CF" w:hAnsi="Artifex CF"/>
          <w:color w:val="1F497D" w:themeColor="text2"/>
        </w:rPr>
      </w:pPr>
      <w:r w:rsidRPr="00307881">
        <w:rPr>
          <w:rFonts w:ascii="Artifex CF" w:eastAsia="Calibri" w:hAnsi="Artifex CF"/>
          <w:color w:val="1F497D" w:themeColor="text2"/>
          <w:lang w:eastAsia="en-US"/>
        </w:rPr>
        <w:t>Celebración Torneo Copa Softball 50 aniversario del Centro.</w:t>
      </w:r>
    </w:p>
    <w:p w14:paraId="19B19FD2" w14:textId="77777777" w:rsidR="00746CCC" w:rsidRDefault="00746CCC" w:rsidP="00EA56F1"/>
    <w:bookmarkStart w:id="86" w:name="_Toc61329268"/>
    <w:bookmarkStart w:id="87" w:name="_Toc61858558"/>
    <w:p w14:paraId="26AEBB32" w14:textId="12050904" w:rsidR="00746CCC" w:rsidRPr="00B301C4" w:rsidRDefault="00535A51" w:rsidP="008D2B25">
      <w:pPr>
        <w:pStyle w:val="Heading1"/>
      </w:pPr>
      <w:r w:rsidRPr="009373E7">
        <w:rPr>
          <w:rFonts w:ascii="Artifex CF" w:hAnsi="Artifex CF"/>
          <w:noProof/>
          <w:color w:val="244061" w:themeColor="accent1" w:themeShade="80"/>
          <w:spacing w:val="8"/>
          <w:sz w:val="24"/>
          <w:szCs w:val="24"/>
          <w:lang w:val="en-US" w:eastAsia="en-US"/>
        </w:rPr>
        <mc:AlternateContent>
          <mc:Choice Requires="wps">
            <w:drawing>
              <wp:anchor distT="0" distB="0" distL="114300" distR="114300" simplePos="0" relativeHeight="251712512" behindDoc="0" locked="0" layoutInCell="1" allowOverlap="1" wp14:anchorId="6A7DFA6E" wp14:editId="3DDB8354">
                <wp:simplePos x="0" y="0"/>
                <wp:positionH relativeFrom="margin">
                  <wp:align>center</wp:align>
                </wp:positionH>
                <wp:positionV relativeFrom="paragraph">
                  <wp:posOffset>386080</wp:posOffset>
                </wp:positionV>
                <wp:extent cx="540000" cy="0"/>
                <wp:effectExtent l="57150" t="38100" r="50800" b="95250"/>
                <wp:wrapNone/>
                <wp:docPr id="40" name="Conector recto 40"/>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413D48" id="Conector recto 40" o:spid="_x0000_s1026" style="position:absolute;z-index:251712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0.4pt" to="42.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" strokecolor="red" strokeweight="2.5pt">
                <v:shadow on="t" color="black" opacity="22937f" origin=",.5" offset="0,.63889mm"/>
                <w10:wrap anchorx="margin"/>
              </v:line>
            </w:pict>
          </mc:Fallback>
        </mc:AlternateContent>
      </w:r>
      <w:r w:rsidR="00746CCC" w:rsidRPr="00B301C4">
        <w:t>UASD CENTRO BONAO</w:t>
      </w:r>
      <w:bookmarkEnd w:id="86"/>
      <w:bookmarkEnd w:id="87"/>
    </w:p>
    <w:p w14:paraId="18502BBB" w14:textId="7BCA1142" w:rsidR="00746CCC" w:rsidRPr="00B301C4" w:rsidRDefault="00746CCC" w:rsidP="00853AFF">
      <w:pPr>
        <w:shd w:val="clear" w:color="auto" w:fill="FFFFFF"/>
        <w:spacing w:line="264" w:lineRule="auto"/>
        <w:ind w:hanging="907"/>
        <w:jc w:val="both"/>
        <w:rPr>
          <w:rFonts w:ascii="Artifex CF" w:eastAsia="Times New Roman" w:hAnsi="Artifex CF" w:cs="Arial"/>
          <w:color w:val="1F497D"/>
          <w:sz w:val="24"/>
          <w:szCs w:val="24"/>
          <w:lang w:val="es-MX"/>
        </w:rPr>
      </w:pPr>
    </w:p>
    <w:p w14:paraId="56AA721C" w14:textId="77777777" w:rsidR="00746CCC" w:rsidRPr="00B301C4" w:rsidRDefault="00746CCC" w:rsidP="00853AFF">
      <w:pPr>
        <w:shd w:val="clear" w:color="auto" w:fill="FFFFFF"/>
        <w:spacing w:line="264" w:lineRule="auto"/>
        <w:ind w:hanging="907"/>
        <w:jc w:val="both"/>
        <w:rPr>
          <w:rFonts w:ascii="Artifex CF" w:eastAsia="Times New Roman" w:hAnsi="Artifex CF" w:cs="Arial"/>
          <w:bCs/>
          <w:color w:val="1F497D"/>
          <w:sz w:val="24"/>
          <w:szCs w:val="24"/>
          <w:lang w:val="es-MX"/>
        </w:rPr>
      </w:pPr>
    </w:p>
    <w:p w14:paraId="63E87975" w14:textId="787CBF3A" w:rsidR="00746CCC" w:rsidRPr="004D2AD1" w:rsidRDefault="00746CCC" w:rsidP="00853AFF">
      <w:pPr>
        <w:spacing w:line="264" w:lineRule="auto"/>
        <w:ind w:hanging="907"/>
        <w:jc w:val="both"/>
        <w:rPr>
          <w:rFonts w:ascii="Artifex CF Book" w:eastAsia="Arial Unicode MS" w:hAnsi="Artifex CF Book" w:cs="Times New Roman"/>
          <w:b/>
          <w:color w:val="1F497D" w:themeColor="text2"/>
          <w:sz w:val="24"/>
          <w:szCs w:val="24"/>
          <w:lang w:val="es-US" w:eastAsia="es-DO"/>
        </w:rPr>
      </w:pPr>
      <w:bookmarkStart w:id="88" w:name="_Toc61329269"/>
      <w:r w:rsidRPr="004D2AD1">
        <w:rPr>
          <w:rFonts w:ascii="Artifex CF Book" w:eastAsia="Arial Unicode MS" w:hAnsi="Artifex CF Book" w:cs="Times New Roman"/>
          <w:b/>
          <w:color w:val="1F497D" w:themeColor="text2"/>
          <w:sz w:val="24"/>
          <w:szCs w:val="24"/>
          <w:lang w:val="es-US" w:eastAsia="es-DO"/>
        </w:rPr>
        <w:t xml:space="preserve"> </w:t>
      </w:r>
      <w:r w:rsidR="002A3969">
        <w:rPr>
          <w:rFonts w:ascii="Artifex CF Book" w:eastAsia="Arial Unicode MS" w:hAnsi="Artifex CF Book" w:cs="Times New Roman"/>
          <w:b/>
          <w:color w:val="1F497D" w:themeColor="text2"/>
          <w:sz w:val="24"/>
          <w:szCs w:val="24"/>
          <w:lang w:val="es-US" w:eastAsia="es-DO"/>
        </w:rPr>
        <w:tab/>
      </w:r>
      <w:r w:rsidRPr="004D2AD1">
        <w:rPr>
          <w:rFonts w:ascii="Artifex CF Book" w:eastAsia="Arial Unicode MS" w:hAnsi="Artifex CF Book" w:cs="Times New Roman"/>
          <w:b/>
          <w:color w:val="1F497D" w:themeColor="text2"/>
          <w:sz w:val="24"/>
          <w:szCs w:val="24"/>
          <w:lang w:val="es-US" w:eastAsia="es-DO"/>
        </w:rPr>
        <w:t>Oferta Curricular</w:t>
      </w:r>
      <w:bookmarkEnd w:id="88"/>
    </w:p>
    <w:p w14:paraId="68885CCF" w14:textId="77777777" w:rsidR="00746CCC" w:rsidRPr="00B301C4" w:rsidRDefault="00746CCC" w:rsidP="00853AFF">
      <w:pPr>
        <w:shd w:val="clear" w:color="auto" w:fill="FFFFFF"/>
        <w:spacing w:line="264" w:lineRule="auto"/>
        <w:ind w:hanging="907"/>
        <w:jc w:val="both"/>
        <w:rPr>
          <w:rFonts w:ascii="Artifex CF" w:eastAsia="Times New Roman" w:hAnsi="Artifex CF" w:cs="Arial"/>
          <w:bCs/>
          <w:color w:val="1F497D"/>
          <w:sz w:val="24"/>
          <w:szCs w:val="24"/>
          <w:lang w:val="es-MX"/>
        </w:rPr>
      </w:pPr>
    </w:p>
    <w:p w14:paraId="525D7333" w14:textId="77777777" w:rsidR="00746CCC" w:rsidRPr="00B301C4" w:rsidRDefault="00746CCC" w:rsidP="002A3969">
      <w:pPr>
        <w:shd w:val="clear" w:color="auto" w:fill="FFFFFF"/>
        <w:spacing w:line="264" w:lineRule="auto"/>
        <w:jc w:val="both"/>
        <w:rPr>
          <w:rFonts w:ascii="Artifex CF" w:eastAsia="Times New Roman" w:hAnsi="Artifex CF" w:cs="Arial"/>
          <w:color w:val="1F497D"/>
          <w:sz w:val="24"/>
          <w:szCs w:val="24"/>
          <w:lang w:val="es-MX"/>
        </w:rPr>
      </w:pPr>
      <w:r w:rsidRPr="00B301C4">
        <w:rPr>
          <w:rFonts w:ascii="Artifex CF" w:eastAsia="Times New Roman" w:hAnsi="Artifex CF" w:cs="Arial"/>
          <w:color w:val="1F497D"/>
          <w:sz w:val="24"/>
          <w:szCs w:val="24"/>
          <w:lang w:val="es-MX"/>
        </w:rPr>
        <w:t xml:space="preserve">La oferta curricular del centro alcanza los 19 programas y planes de estudio correspondientes a las diferentes facultades y escuelas, tal como se detalla a continuación: </w:t>
      </w:r>
    </w:p>
    <w:p w14:paraId="66194AFC" w14:textId="77777777" w:rsidR="00746CCC" w:rsidRPr="00B301C4" w:rsidRDefault="00746CCC" w:rsidP="00853AFF">
      <w:pPr>
        <w:shd w:val="clear" w:color="auto" w:fill="FFFFFF"/>
        <w:spacing w:line="264" w:lineRule="auto"/>
        <w:ind w:hanging="907"/>
        <w:jc w:val="both"/>
        <w:rPr>
          <w:rFonts w:ascii="Artifex CF" w:eastAsia="Times New Roman" w:hAnsi="Artifex CF" w:cs="Arial"/>
          <w:color w:val="1F497D"/>
          <w:sz w:val="24"/>
          <w:szCs w:val="24"/>
          <w:lang w:val="es-MX"/>
        </w:rPr>
      </w:pPr>
    </w:p>
    <w:p w14:paraId="735E8F1E" w14:textId="77777777" w:rsidR="00746CCC" w:rsidRPr="00B301C4" w:rsidRDefault="00746CCC" w:rsidP="00D83ED5">
      <w:pPr>
        <w:pStyle w:val="ListParagraph"/>
        <w:numPr>
          <w:ilvl w:val="0"/>
          <w:numId w:val="68"/>
        </w:numPr>
      </w:pPr>
      <w:r w:rsidRPr="00B301C4">
        <w:t>Ingeniería Agronómica Mención Desarrollo Agrícola</w:t>
      </w:r>
    </w:p>
    <w:p w14:paraId="0DA56F7B" w14:textId="77777777" w:rsidR="00746CCC" w:rsidRPr="00B301C4" w:rsidRDefault="00746CCC" w:rsidP="00D83ED5">
      <w:pPr>
        <w:pStyle w:val="ListParagraph"/>
        <w:numPr>
          <w:ilvl w:val="0"/>
          <w:numId w:val="68"/>
        </w:numPr>
      </w:pPr>
      <w:r w:rsidRPr="00B301C4">
        <w:t>Ingeniería Agronómica Mención Producción y Cultivo</w:t>
      </w:r>
    </w:p>
    <w:p w14:paraId="1EB285A5" w14:textId="77777777" w:rsidR="00746CCC" w:rsidRPr="00B301C4" w:rsidRDefault="00746CCC" w:rsidP="00D83ED5">
      <w:pPr>
        <w:pStyle w:val="ListParagraph"/>
        <w:numPr>
          <w:ilvl w:val="0"/>
          <w:numId w:val="68"/>
        </w:numPr>
      </w:pPr>
      <w:r w:rsidRPr="00B301C4">
        <w:t>Ingeniería Agronómica Mención Suelo y Riego.</w:t>
      </w:r>
    </w:p>
    <w:p w14:paraId="41BDDB1D" w14:textId="77777777" w:rsidR="00746CCC" w:rsidRPr="00B301C4" w:rsidRDefault="00746CCC" w:rsidP="00D83ED5">
      <w:pPr>
        <w:pStyle w:val="ListParagraph"/>
        <w:numPr>
          <w:ilvl w:val="0"/>
          <w:numId w:val="68"/>
        </w:numPr>
      </w:pPr>
      <w:r w:rsidRPr="00B301C4">
        <w:t>Licenciatura En Informática</w:t>
      </w:r>
    </w:p>
    <w:p w14:paraId="2B8BCF03" w14:textId="77777777" w:rsidR="00746CCC" w:rsidRPr="00B301C4" w:rsidRDefault="00746CCC" w:rsidP="00D83ED5">
      <w:pPr>
        <w:pStyle w:val="ListParagraph"/>
        <w:numPr>
          <w:ilvl w:val="0"/>
          <w:numId w:val="68"/>
        </w:numPr>
      </w:pPr>
      <w:r w:rsidRPr="00B301C4">
        <w:t>Licenciatura en Administración de Empresas</w:t>
      </w:r>
    </w:p>
    <w:p w14:paraId="2D917A03" w14:textId="77777777" w:rsidR="00746CCC" w:rsidRPr="00B301C4" w:rsidRDefault="00746CCC" w:rsidP="00D83ED5">
      <w:pPr>
        <w:pStyle w:val="ListParagraph"/>
        <w:numPr>
          <w:ilvl w:val="0"/>
          <w:numId w:val="68"/>
        </w:numPr>
      </w:pPr>
      <w:r w:rsidRPr="00B301C4">
        <w:t>Licenciatura en Contabilidad</w:t>
      </w:r>
    </w:p>
    <w:p w14:paraId="4102895A" w14:textId="77777777" w:rsidR="00746CCC" w:rsidRPr="00B301C4" w:rsidRDefault="00746CCC" w:rsidP="00D83ED5">
      <w:pPr>
        <w:pStyle w:val="ListParagraph"/>
        <w:numPr>
          <w:ilvl w:val="0"/>
          <w:numId w:val="68"/>
        </w:numPr>
      </w:pPr>
      <w:r w:rsidRPr="00B301C4">
        <w:t>Licenciatura en Mercadotecnia.</w:t>
      </w:r>
    </w:p>
    <w:p w14:paraId="195C0762" w14:textId="77777777" w:rsidR="00746CCC" w:rsidRPr="00B301C4" w:rsidRDefault="00746CCC" w:rsidP="00D83ED5">
      <w:pPr>
        <w:pStyle w:val="ListParagraph"/>
        <w:numPr>
          <w:ilvl w:val="0"/>
          <w:numId w:val="68"/>
        </w:numPr>
      </w:pPr>
      <w:r w:rsidRPr="00B301C4">
        <w:t>Ingeniería Industrial</w:t>
      </w:r>
    </w:p>
    <w:p w14:paraId="7A93EB3A" w14:textId="77777777" w:rsidR="00746CCC" w:rsidRPr="00B301C4" w:rsidRDefault="00746CCC" w:rsidP="00D83ED5">
      <w:pPr>
        <w:pStyle w:val="ListParagraph"/>
        <w:numPr>
          <w:ilvl w:val="0"/>
          <w:numId w:val="68"/>
        </w:numPr>
      </w:pPr>
      <w:r w:rsidRPr="00B301C4">
        <w:t>Agrimensura</w:t>
      </w:r>
    </w:p>
    <w:p w14:paraId="17B40BDB" w14:textId="77777777" w:rsidR="00746CCC" w:rsidRPr="00B301C4" w:rsidRDefault="00746CCC" w:rsidP="00D83ED5">
      <w:pPr>
        <w:pStyle w:val="ListParagraph"/>
        <w:numPr>
          <w:ilvl w:val="0"/>
          <w:numId w:val="68"/>
        </w:numPr>
      </w:pPr>
      <w:r w:rsidRPr="00B301C4">
        <w:rPr>
          <w:u w:val="single"/>
        </w:rPr>
        <w:t>L</w:t>
      </w:r>
      <w:r w:rsidRPr="00B301C4">
        <w:t>icenciatura en Bioanálisis</w:t>
      </w:r>
    </w:p>
    <w:p w14:paraId="713786BB" w14:textId="77777777" w:rsidR="00746CCC" w:rsidRPr="00B301C4" w:rsidRDefault="00746CCC" w:rsidP="00D83ED5">
      <w:pPr>
        <w:pStyle w:val="ListParagraph"/>
        <w:numPr>
          <w:ilvl w:val="0"/>
          <w:numId w:val="68"/>
        </w:numPr>
      </w:pPr>
      <w:r w:rsidRPr="00B301C4">
        <w:t>Licenciatura en Enfermería</w:t>
      </w:r>
    </w:p>
    <w:p w14:paraId="7A389A48" w14:textId="77777777" w:rsidR="00746CCC" w:rsidRPr="00B301C4" w:rsidRDefault="00746CCC" w:rsidP="00D83ED5">
      <w:pPr>
        <w:pStyle w:val="ListParagraph"/>
        <w:numPr>
          <w:ilvl w:val="0"/>
          <w:numId w:val="68"/>
        </w:numPr>
      </w:pPr>
      <w:r w:rsidRPr="00B301C4">
        <w:t>Licenciatura en Educación Biología y Química</w:t>
      </w:r>
    </w:p>
    <w:p w14:paraId="6883C127" w14:textId="77777777" w:rsidR="00746CCC" w:rsidRPr="00B301C4" w:rsidRDefault="00746CCC" w:rsidP="00D83ED5">
      <w:pPr>
        <w:pStyle w:val="ListParagraph"/>
        <w:numPr>
          <w:ilvl w:val="0"/>
          <w:numId w:val="68"/>
        </w:numPr>
      </w:pPr>
      <w:r w:rsidRPr="00B301C4">
        <w:t>Licenciatura en Educación Básica</w:t>
      </w:r>
    </w:p>
    <w:p w14:paraId="2195DEE5" w14:textId="77777777" w:rsidR="00746CCC" w:rsidRPr="00B301C4" w:rsidRDefault="00746CCC" w:rsidP="00D83ED5">
      <w:pPr>
        <w:pStyle w:val="ListParagraph"/>
        <w:numPr>
          <w:ilvl w:val="0"/>
          <w:numId w:val="68"/>
        </w:numPr>
      </w:pPr>
      <w:r w:rsidRPr="00B301C4">
        <w:t>Licenciatura en Educación Inicial</w:t>
      </w:r>
    </w:p>
    <w:p w14:paraId="0D94B5FC" w14:textId="77777777" w:rsidR="00746CCC" w:rsidRPr="00B301C4" w:rsidRDefault="00746CCC" w:rsidP="00D83ED5">
      <w:pPr>
        <w:pStyle w:val="ListParagraph"/>
        <w:numPr>
          <w:ilvl w:val="0"/>
          <w:numId w:val="68"/>
        </w:numPr>
      </w:pPr>
      <w:r w:rsidRPr="00B301C4">
        <w:t>Licenciatura en Educación Mención Orientación Socio-Comunitaria</w:t>
      </w:r>
    </w:p>
    <w:p w14:paraId="1D164044" w14:textId="77777777" w:rsidR="00746CCC" w:rsidRPr="00B301C4" w:rsidRDefault="00746CCC" w:rsidP="00D83ED5">
      <w:pPr>
        <w:pStyle w:val="ListParagraph"/>
        <w:numPr>
          <w:ilvl w:val="0"/>
          <w:numId w:val="68"/>
        </w:numPr>
      </w:pPr>
      <w:r w:rsidRPr="00B301C4">
        <w:t>Licenciatura en Educación Física</w:t>
      </w:r>
    </w:p>
    <w:p w14:paraId="79AC419F" w14:textId="77777777" w:rsidR="00746CCC" w:rsidRPr="00B301C4" w:rsidRDefault="00746CCC" w:rsidP="00D83ED5">
      <w:pPr>
        <w:pStyle w:val="ListParagraph"/>
        <w:numPr>
          <w:ilvl w:val="0"/>
          <w:numId w:val="68"/>
        </w:numPr>
      </w:pPr>
      <w:r w:rsidRPr="00B301C4">
        <w:t>Licenciatura en Lengua Modernas Mención Inglés</w:t>
      </w:r>
    </w:p>
    <w:p w14:paraId="605E778E" w14:textId="77777777" w:rsidR="00746CCC" w:rsidRPr="00B301C4" w:rsidRDefault="00746CCC" w:rsidP="00D83ED5">
      <w:pPr>
        <w:pStyle w:val="ListParagraph"/>
        <w:numPr>
          <w:ilvl w:val="0"/>
          <w:numId w:val="68"/>
        </w:numPr>
      </w:pPr>
      <w:r w:rsidRPr="00B301C4">
        <w:t>Licenciatura en Psicología</w:t>
      </w:r>
    </w:p>
    <w:p w14:paraId="231D7A19" w14:textId="77777777" w:rsidR="00746CCC" w:rsidRPr="00B301C4" w:rsidRDefault="00746CCC" w:rsidP="00D83ED5">
      <w:pPr>
        <w:pStyle w:val="ListParagraph"/>
        <w:numPr>
          <w:ilvl w:val="0"/>
          <w:numId w:val="68"/>
        </w:numPr>
      </w:pPr>
      <w:r w:rsidRPr="00B301C4">
        <w:t>Licenciatura en Derecho.</w:t>
      </w:r>
      <w:r w:rsidRPr="00B301C4">
        <w:rPr>
          <w:rFonts w:ascii="Calibri" w:hAnsi="Calibri" w:cs="Calibri"/>
        </w:rPr>
        <w:t> </w:t>
      </w:r>
    </w:p>
    <w:p w14:paraId="59D84206" w14:textId="77777777" w:rsidR="00CF0497" w:rsidRPr="00B301C4" w:rsidRDefault="00CF0497" w:rsidP="00853AFF">
      <w:pPr>
        <w:shd w:val="clear" w:color="auto" w:fill="FFFFFF"/>
        <w:spacing w:line="264" w:lineRule="auto"/>
        <w:ind w:hanging="907"/>
        <w:jc w:val="both"/>
        <w:rPr>
          <w:rFonts w:ascii="Artifex CF" w:eastAsia="Times New Roman" w:hAnsi="Artifex CF" w:cs="Arial"/>
          <w:bCs/>
          <w:color w:val="1F497D"/>
          <w:sz w:val="24"/>
          <w:szCs w:val="24"/>
          <w:lang w:val="es-MX"/>
        </w:rPr>
      </w:pPr>
    </w:p>
    <w:p w14:paraId="5869C4CF" w14:textId="77777777" w:rsidR="00746CCC" w:rsidRPr="004D2AD1" w:rsidRDefault="00746CCC" w:rsidP="002A3969">
      <w:pPr>
        <w:spacing w:line="264" w:lineRule="auto"/>
        <w:jc w:val="both"/>
        <w:rPr>
          <w:rFonts w:ascii="Artifex CF Book" w:eastAsia="Arial Unicode MS" w:hAnsi="Artifex CF Book" w:cs="Times New Roman"/>
          <w:b/>
          <w:color w:val="1F497D" w:themeColor="text2"/>
          <w:sz w:val="24"/>
          <w:szCs w:val="24"/>
          <w:lang w:val="es-US" w:eastAsia="es-DO"/>
        </w:rPr>
      </w:pPr>
      <w:r w:rsidRPr="004D2AD1">
        <w:rPr>
          <w:rFonts w:ascii="Artifex CF Book" w:eastAsia="Arial Unicode MS" w:hAnsi="Artifex CF Book" w:cs="Times New Roman"/>
          <w:b/>
          <w:color w:val="1F497D" w:themeColor="text2"/>
          <w:sz w:val="24"/>
          <w:szCs w:val="24"/>
          <w:lang w:val="es-US" w:eastAsia="es-DO"/>
        </w:rPr>
        <w:t>Matrícula Estudiantil</w:t>
      </w:r>
    </w:p>
    <w:p w14:paraId="3983DC0E" w14:textId="77777777" w:rsidR="00746CCC" w:rsidRPr="002A3969" w:rsidRDefault="00746CCC" w:rsidP="002A3969">
      <w:pPr>
        <w:shd w:val="clear" w:color="auto" w:fill="FFFFFF"/>
        <w:spacing w:line="264" w:lineRule="auto"/>
        <w:jc w:val="both"/>
        <w:rPr>
          <w:rFonts w:ascii="Artifex CF" w:eastAsia="Times New Roman" w:hAnsi="Artifex CF" w:cs="Arial"/>
          <w:color w:val="1F497D"/>
          <w:sz w:val="14"/>
          <w:szCs w:val="24"/>
          <w:lang w:val="es-MX"/>
        </w:rPr>
      </w:pPr>
    </w:p>
    <w:p w14:paraId="4E1934C9" w14:textId="64C11877" w:rsidR="00746CCC" w:rsidRPr="00B301C4" w:rsidRDefault="00746CCC" w:rsidP="002A3969">
      <w:pPr>
        <w:shd w:val="clear" w:color="auto" w:fill="FFFFFF"/>
        <w:spacing w:line="264" w:lineRule="auto"/>
        <w:jc w:val="both"/>
        <w:rPr>
          <w:rFonts w:ascii="Artifex CF" w:eastAsia="Times New Roman" w:hAnsi="Artifex CF" w:cs="Arial"/>
          <w:color w:val="1F497D"/>
          <w:sz w:val="24"/>
          <w:szCs w:val="24"/>
          <w:lang w:val="es-MX"/>
        </w:rPr>
      </w:pPr>
      <w:r w:rsidRPr="00B301C4">
        <w:rPr>
          <w:rFonts w:ascii="Artifex CF" w:eastAsia="Times New Roman" w:hAnsi="Artifex CF" w:cs="Arial"/>
          <w:color w:val="1F497D"/>
          <w:sz w:val="24"/>
          <w:szCs w:val="24"/>
          <w:lang w:val="es-MX"/>
        </w:rPr>
        <w:t xml:space="preserve">Puede decirse que matrícula estudiantil de Centro mantiene en crecimiento pese a las dificultades presentadas por la pandemia que azota al país y al resto del mundo desde el pasado mes de marzo del año en curso. </w:t>
      </w:r>
    </w:p>
    <w:p w14:paraId="380AE40D" w14:textId="77777777" w:rsidR="00746CCC" w:rsidRPr="00B301C4" w:rsidRDefault="00746CCC" w:rsidP="002A3969">
      <w:pPr>
        <w:shd w:val="clear" w:color="auto" w:fill="FFFFFF"/>
        <w:spacing w:line="264" w:lineRule="auto"/>
        <w:jc w:val="both"/>
        <w:rPr>
          <w:rFonts w:ascii="Artifex CF" w:eastAsia="Times New Roman" w:hAnsi="Artifex CF" w:cs="Arial"/>
          <w:color w:val="1F497D"/>
          <w:sz w:val="24"/>
          <w:szCs w:val="24"/>
          <w:lang w:val="es-MX"/>
        </w:rPr>
      </w:pPr>
      <w:r w:rsidRPr="00B301C4">
        <w:rPr>
          <w:rFonts w:ascii="Artifex CF" w:eastAsia="Times New Roman" w:hAnsi="Artifex CF" w:cs="Arial"/>
          <w:color w:val="1F497D"/>
          <w:sz w:val="24"/>
          <w:szCs w:val="24"/>
          <w:lang w:val="es-MX"/>
        </w:rPr>
        <w:t xml:space="preserve">También, hay que resaltar que la población estudiantil al memento de la presentación del presente informe alcanza los 4,443 alumnos estudiantes distribuidos en las carreras que se ofrecen actualmente. </w:t>
      </w:r>
    </w:p>
    <w:p w14:paraId="14DBA92E" w14:textId="77777777" w:rsidR="00746CCC" w:rsidRPr="00B301C4" w:rsidRDefault="00746CCC" w:rsidP="00853AFF">
      <w:pPr>
        <w:shd w:val="clear" w:color="auto" w:fill="FFFFFF"/>
        <w:spacing w:line="264" w:lineRule="auto"/>
        <w:ind w:hanging="907"/>
        <w:jc w:val="both"/>
        <w:rPr>
          <w:rFonts w:ascii="Artifex CF" w:eastAsia="Times New Roman" w:hAnsi="Artifex CF" w:cs="Arial"/>
          <w:color w:val="1F497D"/>
          <w:sz w:val="24"/>
          <w:szCs w:val="24"/>
          <w:lang w:val="es-MX"/>
        </w:rPr>
      </w:pPr>
    </w:p>
    <w:p w14:paraId="49F6171D" w14:textId="77777777" w:rsidR="00746CCC" w:rsidRPr="004D2AD1" w:rsidRDefault="00746CCC" w:rsidP="002A3969">
      <w:pPr>
        <w:spacing w:line="264" w:lineRule="auto"/>
        <w:jc w:val="both"/>
        <w:rPr>
          <w:rFonts w:ascii="Artifex CF Book" w:eastAsia="Arial Unicode MS" w:hAnsi="Artifex CF Book" w:cs="Times New Roman"/>
          <w:b/>
          <w:color w:val="1F497D" w:themeColor="text2"/>
          <w:sz w:val="24"/>
          <w:szCs w:val="24"/>
          <w:lang w:val="es-US" w:eastAsia="es-DO"/>
        </w:rPr>
      </w:pPr>
      <w:r w:rsidRPr="004D2AD1">
        <w:rPr>
          <w:rFonts w:ascii="Artifex CF Book" w:eastAsia="Arial Unicode MS" w:hAnsi="Artifex CF Book" w:cs="Times New Roman"/>
          <w:b/>
          <w:color w:val="1F497D" w:themeColor="text2"/>
          <w:sz w:val="24"/>
          <w:szCs w:val="24"/>
          <w:lang w:val="es-US" w:eastAsia="es-DO"/>
        </w:rPr>
        <w:t xml:space="preserve">Plantilla Docente </w:t>
      </w:r>
    </w:p>
    <w:p w14:paraId="65DFE5BB" w14:textId="77777777" w:rsidR="00746CCC" w:rsidRPr="002A3969" w:rsidRDefault="00746CCC" w:rsidP="002A3969">
      <w:pPr>
        <w:shd w:val="clear" w:color="auto" w:fill="FFFFFF"/>
        <w:spacing w:line="264" w:lineRule="auto"/>
        <w:jc w:val="both"/>
        <w:rPr>
          <w:rFonts w:ascii="Artifex CF" w:eastAsia="Times New Roman" w:hAnsi="Artifex CF" w:cs="Arial"/>
          <w:bCs/>
          <w:color w:val="1F497D"/>
          <w:sz w:val="12"/>
          <w:szCs w:val="24"/>
          <w:lang w:val="es-MX"/>
        </w:rPr>
      </w:pPr>
    </w:p>
    <w:p w14:paraId="597D13B2" w14:textId="77777777" w:rsidR="00746CCC" w:rsidRPr="00B301C4" w:rsidRDefault="00746CCC" w:rsidP="002A3969">
      <w:pPr>
        <w:shd w:val="clear" w:color="auto" w:fill="FFFFFF"/>
        <w:spacing w:line="264" w:lineRule="auto"/>
        <w:jc w:val="both"/>
        <w:rPr>
          <w:rFonts w:ascii="Artifex CF" w:eastAsia="Times New Roman" w:hAnsi="Artifex CF" w:cs="Arial"/>
          <w:color w:val="1F497D"/>
          <w:sz w:val="24"/>
          <w:szCs w:val="24"/>
          <w:lang w:val="es-MX"/>
        </w:rPr>
      </w:pPr>
      <w:r w:rsidRPr="00B301C4">
        <w:rPr>
          <w:rFonts w:ascii="Artifex CF" w:eastAsia="Times New Roman" w:hAnsi="Artifex CF" w:cs="Arial"/>
          <w:color w:val="1F497D"/>
          <w:sz w:val="24"/>
          <w:szCs w:val="24"/>
          <w:lang w:val="es-MX"/>
        </w:rPr>
        <w:t xml:space="preserve">La plantilla docente del Centro la conforman una cantidad de 201 profesores. De estos docentes, 46 son docentes residentes y 155 no residentes. </w:t>
      </w:r>
    </w:p>
    <w:p w14:paraId="2E697406" w14:textId="77777777" w:rsidR="00746CCC" w:rsidRPr="002A3969" w:rsidRDefault="00746CCC" w:rsidP="00853AFF">
      <w:pPr>
        <w:shd w:val="clear" w:color="auto" w:fill="FFFFFF"/>
        <w:spacing w:line="264" w:lineRule="auto"/>
        <w:ind w:hanging="907"/>
        <w:jc w:val="both"/>
        <w:rPr>
          <w:rFonts w:ascii="Artifex CF" w:eastAsia="Times New Roman" w:hAnsi="Artifex CF" w:cs="Arial"/>
          <w:color w:val="1F497D"/>
          <w:sz w:val="10"/>
          <w:szCs w:val="24"/>
          <w:lang w:val="es-MX"/>
        </w:rPr>
      </w:pPr>
    </w:p>
    <w:p w14:paraId="1E94D449" w14:textId="77777777" w:rsidR="00746CCC" w:rsidRPr="00B301C4" w:rsidRDefault="00746CCC" w:rsidP="002A3969">
      <w:pPr>
        <w:shd w:val="clear" w:color="auto" w:fill="FFFFFF"/>
        <w:spacing w:line="264" w:lineRule="auto"/>
        <w:jc w:val="both"/>
        <w:rPr>
          <w:rFonts w:ascii="Artifex CF" w:hAnsi="Artifex CF"/>
          <w:sz w:val="24"/>
          <w:szCs w:val="24"/>
        </w:rPr>
      </w:pPr>
      <w:r w:rsidRPr="00B301C4">
        <w:rPr>
          <w:rFonts w:ascii="Artifex CF" w:eastAsia="Times New Roman" w:hAnsi="Artifex CF" w:cs="Arial"/>
          <w:color w:val="1F497D"/>
          <w:sz w:val="24"/>
          <w:szCs w:val="24"/>
          <w:lang w:val="es-MX"/>
        </w:rPr>
        <w:t>La actual plantilla del personal docente permite cubrir la programación de las asignaturas demandada por los estudiantes del Centro cada semestre</w:t>
      </w:r>
      <w:r w:rsidRPr="00B301C4">
        <w:rPr>
          <w:rFonts w:ascii="Artifex CF" w:eastAsia="Times New Roman" w:hAnsi="Artifex CF" w:cs="Arial"/>
          <w:bCs/>
          <w:color w:val="1F497D"/>
          <w:sz w:val="24"/>
          <w:szCs w:val="24"/>
          <w:lang w:val="es-MX"/>
        </w:rPr>
        <w:t xml:space="preserve">.   </w:t>
      </w:r>
    </w:p>
    <w:p w14:paraId="4EA0C0A5" w14:textId="51A9E3EE" w:rsidR="008F1AD7" w:rsidRDefault="008F1AD7" w:rsidP="00853AFF">
      <w:pPr>
        <w:suppressAutoHyphens w:val="0"/>
        <w:spacing w:line="264" w:lineRule="auto"/>
        <w:ind w:hanging="907"/>
        <w:rPr>
          <w:rFonts w:ascii="Artifex CF" w:eastAsia="Times New Roman" w:hAnsi="Artifex CF" w:cs="Arial"/>
          <w:bCs/>
          <w:color w:val="1F497D"/>
          <w:sz w:val="24"/>
          <w:szCs w:val="24"/>
          <w:lang w:val="es-MX"/>
        </w:rPr>
      </w:pPr>
      <w:r>
        <w:rPr>
          <w:rFonts w:ascii="Artifex CF" w:eastAsia="Times New Roman" w:hAnsi="Artifex CF" w:cs="Arial"/>
          <w:bCs/>
          <w:color w:val="1F497D"/>
          <w:sz w:val="24"/>
          <w:szCs w:val="24"/>
          <w:lang w:val="es-MX"/>
        </w:rPr>
        <w:br w:type="page"/>
      </w:r>
    </w:p>
    <w:p w14:paraId="7D9A0A48" w14:textId="77777777" w:rsidR="00746CCC" w:rsidRPr="00B301C4" w:rsidRDefault="00746CCC" w:rsidP="00853AFF">
      <w:pPr>
        <w:shd w:val="clear" w:color="auto" w:fill="FFFFFF"/>
        <w:spacing w:line="264" w:lineRule="auto"/>
        <w:ind w:hanging="907"/>
        <w:jc w:val="both"/>
        <w:rPr>
          <w:rFonts w:ascii="Artifex CF" w:eastAsia="Times New Roman" w:hAnsi="Artifex CF" w:cs="Arial"/>
          <w:bCs/>
          <w:color w:val="1F497D"/>
          <w:sz w:val="24"/>
          <w:szCs w:val="24"/>
          <w:lang w:val="es-MX"/>
        </w:rPr>
      </w:pPr>
    </w:p>
    <w:p w14:paraId="080B68C4" w14:textId="77777777" w:rsidR="00CF0497" w:rsidRPr="004D2AD1" w:rsidRDefault="00746CCC" w:rsidP="002A3969">
      <w:pPr>
        <w:spacing w:line="264" w:lineRule="auto"/>
        <w:jc w:val="both"/>
        <w:rPr>
          <w:rFonts w:ascii="Artifex CF Book" w:eastAsia="Arial Unicode MS" w:hAnsi="Artifex CF Book" w:cs="Times New Roman"/>
          <w:b/>
          <w:color w:val="1F497D" w:themeColor="text2"/>
          <w:sz w:val="24"/>
          <w:szCs w:val="24"/>
          <w:lang w:val="es-US" w:eastAsia="es-DO"/>
        </w:rPr>
      </w:pPr>
      <w:r w:rsidRPr="004D2AD1">
        <w:rPr>
          <w:rFonts w:ascii="Artifex CF Book" w:eastAsia="Arial Unicode MS" w:hAnsi="Artifex CF Book" w:cs="Times New Roman"/>
          <w:b/>
          <w:color w:val="1F497D" w:themeColor="text2"/>
          <w:sz w:val="24"/>
          <w:szCs w:val="24"/>
          <w:lang w:val="es-US" w:eastAsia="es-DO"/>
        </w:rPr>
        <w:t>Oferta Postgrado</w:t>
      </w:r>
    </w:p>
    <w:p w14:paraId="38BECD1E" w14:textId="77777777" w:rsidR="00746CCC" w:rsidRPr="00B301C4" w:rsidRDefault="00746CCC" w:rsidP="00853AFF">
      <w:pPr>
        <w:spacing w:line="264" w:lineRule="auto"/>
        <w:ind w:hanging="907"/>
        <w:jc w:val="both"/>
        <w:rPr>
          <w:rFonts w:ascii="Artifex CF" w:hAnsi="Artifex CF"/>
          <w:bCs/>
          <w:color w:val="1F497D"/>
          <w:sz w:val="24"/>
          <w:szCs w:val="24"/>
          <w:lang w:val="es-US"/>
        </w:rPr>
      </w:pPr>
      <w:r w:rsidRPr="00B301C4">
        <w:rPr>
          <w:rFonts w:ascii="Artifex CF" w:hAnsi="Artifex CF"/>
          <w:bCs/>
          <w:color w:val="1F497D"/>
          <w:sz w:val="24"/>
          <w:szCs w:val="24"/>
          <w:lang w:val="es-US"/>
        </w:rPr>
        <w:t xml:space="preserve"> </w:t>
      </w:r>
    </w:p>
    <w:p w14:paraId="0ACFCE4B" w14:textId="77777777" w:rsidR="00746CCC" w:rsidRDefault="00746CCC" w:rsidP="002A3969">
      <w:pPr>
        <w:spacing w:line="264" w:lineRule="auto"/>
        <w:jc w:val="both"/>
        <w:rPr>
          <w:rFonts w:ascii="Artifex CF" w:hAnsi="Artifex CF"/>
          <w:color w:val="1F497D"/>
          <w:sz w:val="24"/>
          <w:szCs w:val="24"/>
          <w:lang w:val="es-MX"/>
        </w:rPr>
      </w:pPr>
      <w:r w:rsidRPr="00B301C4">
        <w:rPr>
          <w:rFonts w:ascii="Artifex CF" w:hAnsi="Artifex CF"/>
          <w:color w:val="1F497D"/>
          <w:sz w:val="24"/>
          <w:szCs w:val="24"/>
          <w:lang w:val="es-MX"/>
        </w:rPr>
        <w:t xml:space="preserve">La oferta de postgrado del Centro cuenta con una cantidad de 7 programas en desarrollo y una población superior a los 231 maestrantes, tal como se indica a continuación:  </w:t>
      </w:r>
    </w:p>
    <w:p w14:paraId="34639332" w14:textId="77777777" w:rsidR="00CF0497" w:rsidRPr="00B301C4" w:rsidRDefault="00CF0497" w:rsidP="00853AFF">
      <w:pPr>
        <w:spacing w:line="264" w:lineRule="auto"/>
        <w:ind w:hanging="907"/>
        <w:jc w:val="both"/>
        <w:rPr>
          <w:rFonts w:ascii="Artifex CF" w:hAnsi="Artifex CF"/>
          <w:color w:val="1F497D"/>
          <w:sz w:val="24"/>
          <w:szCs w:val="24"/>
          <w:lang w:val="es-MX"/>
        </w:rPr>
      </w:pPr>
    </w:p>
    <w:p w14:paraId="1D34BC4D" w14:textId="77777777" w:rsidR="00746CCC" w:rsidRDefault="00746CCC" w:rsidP="002A3969">
      <w:pPr>
        <w:spacing w:line="264" w:lineRule="auto"/>
        <w:jc w:val="both"/>
        <w:rPr>
          <w:rFonts w:ascii="Artifex CF" w:hAnsi="Artifex CF"/>
          <w:color w:val="1F497D"/>
          <w:sz w:val="24"/>
          <w:szCs w:val="24"/>
          <w:lang w:val="es-MX"/>
        </w:rPr>
      </w:pPr>
      <w:r w:rsidRPr="00B301C4">
        <w:rPr>
          <w:rFonts w:ascii="Artifex CF" w:hAnsi="Artifex CF"/>
          <w:b/>
          <w:color w:val="1F497D"/>
          <w:sz w:val="24"/>
          <w:szCs w:val="24"/>
          <w:lang w:val="es-MX"/>
        </w:rPr>
        <w:t xml:space="preserve">Programa </w:t>
      </w:r>
      <w:r w:rsidRPr="00B301C4">
        <w:rPr>
          <w:rFonts w:ascii="Artifex CF" w:hAnsi="Artifex CF"/>
          <w:b/>
          <w:color w:val="1F497D"/>
          <w:sz w:val="24"/>
          <w:szCs w:val="24"/>
          <w:lang w:val="es-MX"/>
        </w:rPr>
        <w:tab/>
      </w:r>
      <w:r w:rsidR="00CF0497">
        <w:rPr>
          <w:rFonts w:ascii="Artifex CF" w:hAnsi="Artifex CF"/>
          <w:b/>
          <w:color w:val="1F497D"/>
          <w:sz w:val="24"/>
          <w:szCs w:val="24"/>
          <w:lang w:val="es-MX"/>
        </w:rPr>
        <w:t xml:space="preserve">         </w:t>
      </w:r>
      <w:r w:rsidRPr="00B301C4">
        <w:rPr>
          <w:rFonts w:ascii="Artifex CF" w:hAnsi="Artifex CF"/>
          <w:color w:val="1F497D"/>
          <w:sz w:val="24"/>
          <w:szCs w:val="24"/>
          <w:lang w:val="es-MX"/>
        </w:rPr>
        <w:tab/>
      </w:r>
      <w:r w:rsidRPr="00B301C4">
        <w:rPr>
          <w:rFonts w:ascii="Artifex CF" w:hAnsi="Artifex CF"/>
          <w:color w:val="1F497D"/>
          <w:sz w:val="24"/>
          <w:szCs w:val="24"/>
          <w:lang w:val="es-MX"/>
        </w:rPr>
        <w:tab/>
      </w:r>
      <w:r w:rsidRPr="00B301C4">
        <w:rPr>
          <w:rFonts w:ascii="Artifex CF" w:hAnsi="Artifex CF"/>
          <w:color w:val="1F497D"/>
          <w:sz w:val="24"/>
          <w:szCs w:val="24"/>
          <w:lang w:val="es-MX"/>
        </w:rPr>
        <w:tab/>
      </w:r>
      <w:r w:rsidRPr="00B301C4">
        <w:rPr>
          <w:rFonts w:ascii="Artifex CF" w:hAnsi="Artifex CF"/>
          <w:color w:val="1F497D"/>
          <w:sz w:val="24"/>
          <w:szCs w:val="24"/>
          <w:lang w:val="es-MX"/>
        </w:rPr>
        <w:tab/>
      </w:r>
      <w:r w:rsidRPr="00B301C4">
        <w:rPr>
          <w:rFonts w:ascii="Artifex CF" w:hAnsi="Artifex CF"/>
          <w:color w:val="1F497D"/>
          <w:sz w:val="24"/>
          <w:szCs w:val="24"/>
          <w:lang w:val="es-MX"/>
        </w:rPr>
        <w:tab/>
      </w:r>
      <w:r w:rsidRPr="00B301C4">
        <w:rPr>
          <w:rFonts w:ascii="Artifex CF" w:hAnsi="Artifex CF"/>
          <w:b/>
          <w:color w:val="1F497D"/>
          <w:sz w:val="24"/>
          <w:szCs w:val="24"/>
          <w:lang w:val="es-MX"/>
        </w:rPr>
        <w:t xml:space="preserve">                       </w:t>
      </w:r>
      <w:r w:rsidR="00CF0497">
        <w:rPr>
          <w:rFonts w:ascii="Artifex CF" w:hAnsi="Artifex CF"/>
          <w:b/>
          <w:color w:val="1F497D"/>
          <w:sz w:val="24"/>
          <w:szCs w:val="24"/>
          <w:lang w:val="es-MX"/>
        </w:rPr>
        <w:t xml:space="preserve">       </w:t>
      </w:r>
      <w:r w:rsidRPr="00B301C4">
        <w:rPr>
          <w:rFonts w:ascii="Artifex CF" w:hAnsi="Artifex CF"/>
          <w:b/>
          <w:color w:val="1F497D"/>
          <w:sz w:val="24"/>
          <w:szCs w:val="24"/>
          <w:lang w:val="es-MX"/>
        </w:rPr>
        <w:t>Maestrantes</w:t>
      </w:r>
      <w:r w:rsidRPr="00B301C4">
        <w:rPr>
          <w:rFonts w:ascii="Artifex CF" w:hAnsi="Artifex CF"/>
          <w:color w:val="1F497D"/>
          <w:sz w:val="24"/>
          <w:szCs w:val="24"/>
          <w:lang w:val="es-MX"/>
        </w:rPr>
        <w:t xml:space="preserve"> </w:t>
      </w:r>
      <w:r w:rsidRPr="00B301C4">
        <w:rPr>
          <w:rFonts w:ascii="Artifex CF" w:hAnsi="Artifex CF"/>
          <w:color w:val="1F497D"/>
          <w:sz w:val="24"/>
          <w:szCs w:val="24"/>
          <w:lang w:val="es-MX"/>
        </w:rPr>
        <w:tab/>
      </w:r>
    </w:p>
    <w:p w14:paraId="0B2892F8" w14:textId="77777777" w:rsidR="00CF0497" w:rsidRPr="00B301C4" w:rsidRDefault="00CF0497" w:rsidP="00853AFF">
      <w:pPr>
        <w:spacing w:line="264" w:lineRule="auto"/>
        <w:ind w:hanging="907"/>
        <w:jc w:val="both"/>
        <w:rPr>
          <w:rFonts w:ascii="Artifex CF" w:hAnsi="Artifex CF"/>
          <w:color w:val="1F497D"/>
          <w:sz w:val="24"/>
          <w:szCs w:val="24"/>
          <w:lang w:val="es-MX"/>
        </w:rPr>
      </w:pPr>
    </w:p>
    <w:p w14:paraId="2E9AE207" w14:textId="77777777" w:rsidR="00746CCC" w:rsidRPr="00307881" w:rsidRDefault="00746CCC" w:rsidP="002A3969">
      <w:pPr>
        <w:spacing w:line="264" w:lineRule="auto"/>
        <w:jc w:val="both"/>
        <w:rPr>
          <w:rFonts w:ascii="Artifex CF" w:hAnsi="Artifex CF"/>
          <w:color w:val="1F497D"/>
          <w:sz w:val="2"/>
          <w:szCs w:val="2"/>
          <w:lang w:val="es-MX"/>
        </w:rPr>
      </w:pPr>
      <w:r w:rsidRPr="00B301C4">
        <w:rPr>
          <w:rFonts w:ascii="Artifex CF" w:hAnsi="Artifex CF"/>
          <w:color w:val="1F497D"/>
          <w:sz w:val="24"/>
          <w:szCs w:val="24"/>
          <w:lang w:val="es-MX"/>
        </w:rPr>
        <w:t>Maestría en Procesos Pedagógicos y Gestión La Educación</w:t>
      </w:r>
      <w:r w:rsidRPr="00B301C4">
        <w:rPr>
          <w:rFonts w:ascii="Artifex CF" w:hAnsi="Artifex CF"/>
          <w:color w:val="1F497D"/>
          <w:sz w:val="24"/>
          <w:szCs w:val="24"/>
          <w:lang w:val="es-MX"/>
        </w:rPr>
        <w:tab/>
      </w:r>
      <w:r>
        <w:rPr>
          <w:rFonts w:ascii="Artifex CF" w:hAnsi="Artifex CF"/>
          <w:color w:val="1F497D"/>
          <w:sz w:val="24"/>
          <w:szCs w:val="24"/>
          <w:lang w:val="es-MX"/>
        </w:rPr>
        <w:t xml:space="preserve">               </w:t>
      </w:r>
      <w:r w:rsidRPr="00B301C4">
        <w:rPr>
          <w:rFonts w:ascii="Artifex CF" w:hAnsi="Artifex CF"/>
          <w:color w:val="1F497D"/>
          <w:sz w:val="24"/>
          <w:szCs w:val="24"/>
          <w:lang w:val="es-MX"/>
        </w:rPr>
        <w:tab/>
        <w:t>42</w:t>
      </w:r>
      <w:r w:rsidRPr="00B301C4">
        <w:rPr>
          <w:rFonts w:ascii="Artifex CF" w:hAnsi="Artifex CF"/>
          <w:color w:val="1F497D"/>
          <w:sz w:val="24"/>
          <w:szCs w:val="24"/>
          <w:lang w:val="es-MX"/>
        </w:rPr>
        <w:tab/>
      </w:r>
      <w:r w:rsidRPr="00B301C4">
        <w:rPr>
          <w:rFonts w:ascii="Artifex CF" w:hAnsi="Artifex CF"/>
          <w:color w:val="1F497D"/>
          <w:sz w:val="24"/>
          <w:szCs w:val="24"/>
          <w:lang w:val="es-MX"/>
        </w:rPr>
        <w:tab/>
      </w:r>
    </w:p>
    <w:p w14:paraId="06DDE749" w14:textId="5CF60E77" w:rsidR="00746CCC" w:rsidRPr="00B301C4" w:rsidRDefault="00746CCC" w:rsidP="002A3969">
      <w:pPr>
        <w:spacing w:line="264" w:lineRule="auto"/>
        <w:jc w:val="both"/>
        <w:rPr>
          <w:rFonts w:ascii="Artifex CF" w:hAnsi="Artifex CF"/>
          <w:color w:val="1F497D"/>
          <w:sz w:val="24"/>
          <w:szCs w:val="24"/>
          <w:lang w:val="es-MX"/>
        </w:rPr>
      </w:pPr>
      <w:r w:rsidRPr="00B301C4">
        <w:rPr>
          <w:rFonts w:ascii="Artifex CF" w:hAnsi="Artifex CF"/>
          <w:color w:val="1F497D"/>
          <w:sz w:val="24"/>
          <w:szCs w:val="24"/>
          <w:lang w:val="es-MX"/>
        </w:rPr>
        <w:t xml:space="preserve">Maestría en Gestión Física y Deportes </w:t>
      </w:r>
      <w:r w:rsidRPr="00B301C4">
        <w:rPr>
          <w:rFonts w:ascii="Artifex CF" w:hAnsi="Artifex CF"/>
          <w:color w:val="1F497D"/>
          <w:sz w:val="24"/>
          <w:szCs w:val="24"/>
          <w:lang w:val="es-MX"/>
        </w:rPr>
        <w:tab/>
      </w:r>
      <w:r w:rsidRPr="00B301C4">
        <w:rPr>
          <w:rFonts w:ascii="Artifex CF" w:hAnsi="Artifex CF"/>
          <w:color w:val="1F497D"/>
          <w:sz w:val="24"/>
          <w:szCs w:val="24"/>
          <w:lang w:val="es-MX"/>
        </w:rPr>
        <w:tab/>
      </w:r>
      <w:r w:rsidRPr="00B301C4">
        <w:rPr>
          <w:rFonts w:ascii="Artifex CF" w:hAnsi="Artifex CF"/>
          <w:color w:val="1F497D"/>
          <w:sz w:val="24"/>
          <w:szCs w:val="24"/>
          <w:lang w:val="es-MX"/>
        </w:rPr>
        <w:tab/>
      </w:r>
      <w:r w:rsidRPr="00B301C4">
        <w:rPr>
          <w:rFonts w:ascii="Artifex CF" w:hAnsi="Artifex CF"/>
          <w:color w:val="1F497D"/>
          <w:sz w:val="24"/>
          <w:szCs w:val="24"/>
          <w:lang w:val="es-MX"/>
        </w:rPr>
        <w:tab/>
      </w:r>
      <w:r>
        <w:rPr>
          <w:rFonts w:ascii="Artifex CF" w:hAnsi="Artifex CF"/>
          <w:color w:val="1F497D"/>
          <w:sz w:val="24"/>
          <w:szCs w:val="24"/>
          <w:lang w:val="es-MX"/>
        </w:rPr>
        <w:t xml:space="preserve">                </w:t>
      </w:r>
      <w:r w:rsidRPr="00B301C4">
        <w:rPr>
          <w:rFonts w:ascii="Artifex CF" w:hAnsi="Artifex CF"/>
          <w:color w:val="1F497D"/>
          <w:sz w:val="24"/>
          <w:szCs w:val="24"/>
          <w:lang w:val="es-MX"/>
        </w:rPr>
        <w:t>30</w:t>
      </w:r>
      <w:r w:rsidRPr="00B301C4">
        <w:rPr>
          <w:rFonts w:ascii="Artifex CF" w:hAnsi="Artifex CF"/>
          <w:color w:val="1F497D"/>
          <w:sz w:val="24"/>
          <w:szCs w:val="24"/>
          <w:lang w:val="es-MX"/>
        </w:rPr>
        <w:tab/>
      </w:r>
    </w:p>
    <w:p w14:paraId="09FE8C9A" w14:textId="77777777" w:rsidR="00746CCC" w:rsidRPr="00307881" w:rsidRDefault="00746CCC" w:rsidP="002A3969">
      <w:pPr>
        <w:spacing w:line="264" w:lineRule="auto"/>
        <w:jc w:val="both"/>
        <w:rPr>
          <w:rFonts w:ascii="Artifex CF" w:hAnsi="Artifex CF"/>
          <w:color w:val="1F497D"/>
          <w:sz w:val="2"/>
          <w:szCs w:val="2"/>
          <w:lang w:val="es-MX"/>
        </w:rPr>
      </w:pPr>
      <w:r w:rsidRPr="00B301C4">
        <w:rPr>
          <w:rFonts w:ascii="Artifex CF" w:hAnsi="Artifex CF"/>
          <w:color w:val="1F497D"/>
          <w:sz w:val="24"/>
          <w:szCs w:val="24"/>
          <w:lang w:val="es-MX"/>
        </w:rPr>
        <w:t>Maestría en Orientación e Intervención Psicopedagógica</w:t>
      </w:r>
      <w:r w:rsidRPr="00B301C4">
        <w:rPr>
          <w:rFonts w:ascii="Artifex CF" w:hAnsi="Artifex CF"/>
          <w:color w:val="1F497D"/>
          <w:sz w:val="24"/>
          <w:szCs w:val="24"/>
          <w:lang w:val="es-MX"/>
        </w:rPr>
        <w:tab/>
      </w:r>
      <w:r w:rsidRPr="00B301C4">
        <w:rPr>
          <w:rFonts w:ascii="Artifex CF" w:hAnsi="Artifex CF"/>
          <w:color w:val="1F497D"/>
          <w:sz w:val="24"/>
          <w:szCs w:val="24"/>
          <w:lang w:val="es-MX"/>
        </w:rPr>
        <w:tab/>
        <w:t>39</w:t>
      </w:r>
      <w:r w:rsidRPr="00B301C4">
        <w:rPr>
          <w:rFonts w:ascii="Artifex CF" w:hAnsi="Artifex CF"/>
          <w:color w:val="1F497D"/>
          <w:sz w:val="24"/>
          <w:szCs w:val="24"/>
          <w:lang w:val="es-MX"/>
        </w:rPr>
        <w:tab/>
      </w:r>
      <w:r w:rsidRPr="00B301C4">
        <w:rPr>
          <w:rFonts w:ascii="Artifex CF" w:hAnsi="Artifex CF"/>
          <w:color w:val="1F497D"/>
          <w:sz w:val="24"/>
          <w:szCs w:val="24"/>
          <w:lang w:val="es-MX"/>
        </w:rPr>
        <w:tab/>
      </w:r>
    </w:p>
    <w:p w14:paraId="0564A273" w14:textId="6695E177" w:rsidR="00746CCC" w:rsidRPr="00B301C4" w:rsidRDefault="00746CCC" w:rsidP="002A3969">
      <w:pPr>
        <w:spacing w:line="264" w:lineRule="auto"/>
        <w:jc w:val="both"/>
        <w:rPr>
          <w:rFonts w:ascii="Artifex CF" w:hAnsi="Artifex CF"/>
          <w:color w:val="1F497D"/>
          <w:sz w:val="24"/>
          <w:szCs w:val="24"/>
          <w:lang w:val="es-MX"/>
        </w:rPr>
      </w:pPr>
      <w:r w:rsidRPr="00B301C4">
        <w:rPr>
          <w:rFonts w:ascii="Artifex CF" w:hAnsi="Artifex CF"/>
          <w:color w:val="1F497D"/>
          <w:sz w:val="24"/>
          <w:szCs w:val="24"/>
          <w:lang w:val="es-MX"/>
        </w:rPr>
        <w:t>Maestría en Lingüística Aplicada a las Enseñanzas del Español</w:t>
      </w:r>
      <w:r w:rsidRPr="00B301C4">
        <w:rPr>
          <w:rFonts w:ascii="Artifex CF" w:hAnsi="Artifex CF"/>
          <w:color w:val="1F497D"/>
          <w:sz w:val="24"/>
          <w:szCs w:val="24"/>
          <w:lang w:val="es-MX"/>
        </w:rPr>
        <w:tab/>
        <w:t>25</w:t>
      </w:r>
      <w:r w:rsidRPr="00B301C4">
        <w:rPr>
          <w:rFonts w:ascii="Artifex CF" w:hAnsi="Artifex CF"/>
          <w:color w:val="1F497D"/>
          <w:sz w:val="24"/>
          <w:szCs w:val="24"/>
          <w:lang w:val="es-MX"/>
        </w:rPr>
        <w:tab/>
      </w:r>
    </w:p>
    <w:p w14:paraId="00B8D997" w14:textId="1EF78433" w:rsidR="00746CCC" w:rsidRPr="00B301C4" w:rsidRDefault="00746CCC" w:rsidP="002A3969">
      <w:pPr>
        <w:spacing w:line="264" w:lineRule="auto"/>
        <w:jc w:val="both"/>
        <w:rPr>
          <w:rFonts w:ascii="Artifex CF" w:hAnsi="Artifex CF"/>
          <w:color w:val="1F497D"/>
          <w:sz w:val="24"/>
          <w:szCs w:val="24"/>
          <w:lang w:val="es-MX"/>
        </w:rPr>
      </w:pPr>
      <w:r w:rsidRPr="00B301C4">
        <w:rPr>
          <w:rFonts w:ascii="Artifex CF" w:hAnsi="Artifex CF"/>
          <w:color w:val="1F497D"/>
          <w:sz w:val="24"/>
          <w:szCs w:val="24"/>
          <w:lang w:val="es-MX"/>
        </w:rPr>
        <w:t>Maestría en Contabilidad Tributaria</w:t>
      </w:r>
      <w:r w:rsidRPr="00B301C4">
        <w:rPr>
          <w:rFonts w:ascii="Artifex CF" w:hAnsi="Artifex CF"/>
          <w:color w:val="1F497D"/>
          <w:sz w:val="24"/>
          <w:szCs w:val="24"/>
          <w:lang w:val="es-MX"/>
        </w:rPr>
        <w:tab/>
      </w:r>
      <w:r w:rsidRPr="00B301C4">
        <w:rPr>
          <w:rFonts w:ascii="Artifex CF" w:hAnsi="Artifex CF"/>
          <w:color w:val="1F497D"/>
          <w:sz w:val="24"/>
          <w:szCs w:val="24"/>
          <w:lang w:val="es-MX"/>
        </w:rPr>
        <w:tab/>
      </w:r>
      <w:r w:rsidRPr="00B301C4">
        <w:rPr>
          <w:rFonts w:ascii="Artifex CF" w:hAnsi="Artifex CF"/>
          <w:color w:val="1F497D"/>
          <w:sz w:val="24"/>
          <w:szCs w:val="24"/>
          <w:lang w:val="es-MX"/>
        </w:rPr>
        <w:tab/>
      </w:r>
      <w:r w:rsidRPr="00B301C4">
        <w:rPr>
          <w:rFonts w:ascii="Artifex CF" w:hAnsi="Artifex CF"/>
          <w:color w:val="1F497D"/>
          <w:sz w:val="24"/>
          <w:szCs w:val="24"/>
          <w:lang w:val="es-MX"/>
        </w:rPr>
        <w:tab/>
      </w:r>
      <w:r w:rsidRPr="00B301C4">
        <w:rPr>
          <w:rFonts w:ascii="Artifex CF" w:hAnsi="Artifex CF"/>
          <w:color w:val="1F497D"/>
          <w:sz w:val="24"/>
          <w:szCs w:val="24"/>
          <w:lang w:val="es-MX"/>
        </w:rPr>
        <w:tab/>
        <w:t>35</w:t>
      </w:r>
      <w:r w:rsidRPr="00B301C4">
        <w:rPr>
          <w:rFonts w:ascii="Artifex CF" w:hAnsi="Artifex CF"/>
          <w:color w:val="1F497D"/>
          <w:sz w:val="24"/>
          <w:szCs w:val="24"/>
          <w:lang w:val="es-MX"/>
        </w:rPr>
        <w:tab/>
      </w:r>
    </w:p>
    <w:p w14:paraId="4E803817" w14:textId="18975692" w:rsidR="00746CCC" w:rsidRPr="00B301C4" w:rsidRDefault="00746CCC" w:rsidP="002A3969">
      <w:pPr>
        <w:spacing w:line="264" w:lineRule="auto"/>
        <w:jc w:val="both"/>
        <w:rPr>
          <w:rFonts w:ascii="Artifex CF" w:hAnsi="Artifex CF"/>
          <w:color w:val="1F497D"/>
          <w:sz w:val="24"/>
          <w:szCs w:val="24"/>
          <w:lang w:val="es-MX"/>
        </w:rPr>
      </w:pPr>
      <w:r w:rsidRPr="00B301C4">
        <w:rPr>
          <w:rFonts w:ascii="Artifex CF" w:hAnsi="Artifex CF"/>
          <w:color w:val="1F497D"/>
          <w:sz w:val="24"/>
          <w:szCs w:val="24"/>
          <w:lang w:val="es-MX"/>
        </w:rPr>
        <w:t>Maestría en Gerencia de Servicios Hospitalarios</w:t>
      </w:r>
      <w:r w:rsidRPr="00B301C4">
        <w:rPr>
          <w:rFonts w:ascii="Artifex CF" w:hAnsi="Artifex CF"/>
          <w:color w:val="1F497D"/>
          <w:sz w:val="24"/>
          <w:szCs w:val="24"/>
          <w:lang w:val="es-MX"/>
        </w:rPr>
        <w:tab/>
      </w:r>
      <w:r w:rsidRPr="00B301C4">
        <w:rPr>
          <w:rFonts w:ascii="Artifex CF" w:hAnsi="Artifex CF"/>
          <w:color w:val="1F497D"/>
          <w:sz w:val="24"/>
          <w:szCs w:val="24"/>
          <w:lang w:val="es-MX"/>
        </w:rPr>
        <w:tab/>
      </w:r>
      <w:r w:rsidRPr="00B301C4">
        <w:rPr>
          <w:rFonts w:ascii="Artifex CF" w:hAnsi="Artifex CF"/>
          <w:color w:val="1F497D"/>
          <w:sz w:val="24"/>
          <w:szCs w:val="24"/>
          <w:lang w:val="es-MX"/>
        </w:rPr>
        <w:tab/>
        <w:t>30</w:t>
      </w:r>
      <w:r w:rsidRPr="00B301C4">
        <w:rPr>
          <w:rFonts w:ascii="Artifex CF" w:hAnsi="Artifex CF"/>
          <w:color w:val="1F497D"/>
          <w:sz w:val="24"/>
          <w:szCs w:val="24"/>
          <w:lang w:val="es-MX"/>
        </w:rPr>
        <w:tab/>
      </w:r>
    </w:p>
    <w:p w14:paraId="27F4BA14" w14:textId="00E0E1CE" w:rsidR="00746CCC" w:rsidRPr="00B301C4" w:rsidRDefault="00746CCC" w:rsidP="002A3969">
      <w:pPr>
        <w:spacing w:line="264" w:lineRule="auto"/>
        <w:jc w:val="both"/>
        <w:rPr>
          <w:rFonts w:ascii="Artifex CF" w:hAnsi="Artifex CF"/>
          <w:color w:val="1F497D"/>
          <w:sz w:val="24"/>
          <w:szCs w:val="24"/>
          <w:lang w:val="es-MX"/>
        </w:rPr>
      </w:pPr>
      <w:r w:rsidRPr="00B301C4">
        <w:rPr>
          <w:rFonts w:ascii="Artifex CF" w:hAnsi="Artifex CF"/>
          <w:color w:val="1F497D"/>
          <w:sz w:val="24"/>
          <w:szCs w:val="24"/>
          <w:lang w:val="es-MX"/>
        </w:rPr>
        <w:t>Maestría en Química para Docentes</w:t>
      </w:r>
      <w:r w:rsidRPr="00B301C4">
        <w:rPr>
          <w:rFonts w:ascii="Artifex CF" w:hAnsi="Artifex CF"/>
          <w:color w:val="1F497D"/>
          <w:sz w:val="24"/>
          <w:szCs w:val="24"/>
          <w:lang w:val="es-MX"/>
        </w:rPr>
        <w:tab/>
      </w:r>
      <w:r w:rsidRPr="00B301C4">
        <w:rPr>
          <w:rFonts w:ascii="Artifex CF" w:hAnsi="Artifex CF"/>
          <w:color w:val="1F497D"/>
          <w:sz w:val="24"/>
          <w:szCs w:val="24"/>
          <w:lang w:val="es-MX"/>
        </w:rPr>
        <w:tab/>
      </w:r>
      <w:r w:rsidRPr="00B301C4">
        <w:rPr>
          <w:rFonts w:ascii="Artifex CF" w:hAnsi="Artifex CF"/>
          <w:color w:val="1F497D"/>
          <w:sz w:val="24"/>
          <w:szCs w:val="24"/>
          <w:lang w:val="es-MX"/>
        </w:rPr>
        <w:tab/>
      </w:r>
      <w:r w:rsidRPr="00B301C4">
        <w:rPr>
          <w:rFonts w:ascii="Artifex CF" w:hAnsi="Artifex CF"/>
          <w:color w:val="1F497D"/>
          <w:sz w:val="24"/>
          <w:szCs w:val="24"/>
          <w:lang w:val="es-MX"/>
        </w:rPr>
        <w:tab/>
      </w:r>
      <w:r w:rsidRPr="00B301C4">
        <w:rPr>
          <w:rFonts w:ascii="Artifex CF" w:hAnsi="Artifex CF"/>
          <w:color w:val="1F497D"/>
          <w:sz w:val="24"/>
          <w:szCs w:val="24"/>
          <w:lang w:val="es-MX"/>
        </w:rPr>
        <w:tab/>
        <w:t>30</w:t>
      </w:r>
      <w:r w:rsidRPr="00B301C4">
        <w:rPr>
          <w:rFonts w:ascii="Artifex CF" w:hAnsi="Artifex CF"/>
          <w:color w:val="1F497D"/>
          <w:sz w:val="24"/>
          <w:szCs w:val="24"/>
          <w:lang w:val="es-MX"/>
        </w:rPr>
        <w:tab/>
      </w:r>
    </w:p>
    <w:p w14:paraId="065DAC37" w14:textId="4ABBF754" w:rsidR="004D2AD1" w:rsidRDefault="00746CCC" w:rsidP="002A3969">
      <w:pPr>
        <w:spacing w:line="264" w:lineRule="auto"/>
        <w:jc w:val="both"/>
        <w:rPr>
          <w:rFonts w:ascii="Artifex CF" w:hAnsi="Artifex CF"/>
          <w:bCs/>
          <w:color w:val="1F497D"/>
          <w:sz w:val="24"/>
          <w:szCs w:val="24"/>
          <w:lang w:val="es-MX"/>
        </w:rPr>
      </w:pPr>
      <w:r w:rsidRPr="00B301C4">
        <w:rPr>
          <w:rFonts w:ascii="Artifex CF" w:hAnsi="Artifex CF"/>
          <w:bCs/>
          <w:color w:val="1F497D"/>
          <w:sz w:val="24"/>
          <w:szCs w:val="24"/>
          <w:lang w:val="es-MX"/>
        </w:rPr>
        <w:t xml:space="preserve">Total </w:t>
      </w:r>
      <w:r w:rsidRPr="00B301C4">
        <w:rPr>
          <w:rFonts w:ascii="Artifex CF" w:hAnsi="Artifex CF"/>
          <w:bCs/>
          <w:color w:val="1F497D"/>
          <w:sz w:val="24"/>
          <w:szCs w:val="24"/>
          <w:lang w:val="es-MX"/>
        </w:rPr>
        <w:tab/>
      </w:r>
      <w:r w:rsidRPr="00B301C4">
        <w:rPr>
          <w:rFonts w:ascii="Artifex CF" w:hAnsi="Artifex CF"/>
          <w:bCs/>
          <w:color w:val="1F497D"/>
          <w:sz w:val="24"/>
          <w:szCs w:val="24"/>
          <w:lang w:val="es-MX"/>
        </w:rPr>
        <w:tab/>
      </w:r>
      <w:r w:rsidRPr="00B301C4">
        <w:rPr>
          <w:rFonts w:ascii="Artifex CF" w:hAnsi="Artifex CF"/>
          <w:bCs/>
          <w:color w:val="1F497D"/>
          <w:sz w:val="24"/>
          <w:szCs w:val="24"/>
          <w:lang w:val="es-MX"/>
        </w:rPr>
        <w:tab/>
      </w:r>
      <w:r w:rsidRPr="00B301C4">
        <w:rPr>
          <w:rFonts w:ascii="Artifex CF" w:hAnsi="Artifex CF"/>
          <w:bCs/>
          <w:color w:val="1F497D"/>
          <w:sz w:val="24"/>
          <w:szCs w:val="24"/>
          <w:lang w:val="es-MX"/>
        </w:rPr>
        <w:tab/>
      </w:r>
      <w:r w:rsidRPr="00B301C4">
        <w:rPr>
          <w:rFonts w:ascii="Artifex CF" w:hAnsi="Artifex CF"/>
          <w:bCs/>
          <w:color w:val="1F497D"/>
          <w:sz w:val="24"/>
          <w:szCs w:val="24"/>
          <w:lang w:val="es-MX"/>
        </w:rPr>
        <w:tab/>
      </w:r>
      <w:r w:rsidRPr="00B301C4">
        <w:rPr>
          <w:rFonts w:ascii="Artifex CF" w:hAnsi="Artifex CF"/>
          <w:bCs/>
          <w:color w:val="1F497D"/>
          <w:sz w:val="24"/>
          <w:szCs w:val="24"/>
          <w:lang w:val="es-MX"/>
        </w:rPr>
        <w:tab/>
      </w:r>
      <w:r w:rsidRPr="00B301C4">
        <w:rPr>
          <w:rFonts w:ascii="Artifex CF" w:hAnsi="Artifex CF"/>
          <w:bCs/>
          <w:color w:val="1F497D"/>
          <w:sz w:val="24"/>
          <w:szCs w:val="24"/>
          <w:lang w:val="es-MX"/>
        </w:rPr>
        <w:tab/>
      </w:r>
      <w:r w:rsidRPr="00B301C4">
        <w:rPr>
          <w:rFonts w:ascii="Artifex CF" w:hAnsi="Artifex CF"/>
          <w:bCs/>
          <w:color w:val="1F497D"/>
          <w:sz w:val="24"/>
          <w:szCs w:val="24"/>
          <w:lang w:val="es-MX"/>
        </w:rPr>
        <w:tab/>
      </w:r>
      <w:r>
        <w:rPr>
          <w:rFonts w:ascii="Artifex CF" w:hAnsi="Artifex CF"/>
          <w:bCs/>
          <w:color w:val="1F497D"/>
          <w:sz w:val="24"/>
          <w:szCs w:val="24"/>
          <w:lang w:val="es-MX"/>
        </w:rPr>
        <w:t xml:space="preserve">                </w:t>
      </w:r>
      <w:r w:rsidRPr="00B301C4">
        <w:rPr>
          <w:rFonts w:ascii="Artifex CF" w:hAnsi="Artifex CF"/>
          <w:bCs/>
          <w:color w:val="1F497D"/>
          <w:sz w:val="24"/>
          <w:szCs w:val="24"/>
          <w:lang w:val="es-MX"/>
        </w:rPr>
        <w:tab/>
        <w:t>23</w:t>
      </w:r>
    </w:p>
    <w:p w14:paraId="280C33F0" w14:textId="77777777" w:rsidR="008F1AD7" w:rsidRPr="00B301C4" w:rsidRDefault="008F1AD7" w:rsidP="002A3969">
      <w:pPr>
        <w:spacing w:line="264" w:lineRule="auto"/>
        <w:jc w:val="both"/>
        <w:rPr>
          <w:rFonts w:ascii="Artifex CF" w:hAnsi="Artifex CF"/>
          <w:bCs/>
          <w:color w:val="1F497D"/>
          <w:sz w:val="24"/>
          <w:szCs w:val="24"/>
          <w:lang w:val="es-MX"/>
        </w:rPr>
      </w:pPr>
    </w:p>
    <w:p w14:paraId="1778F66C" w14:textId="77777777" w:rsidR="00746CCC" w:rsidRPr="00B301C4" w:rsidRDefault="00746CCC" w:rsidP="002A3969">
      <w:pPr>
        <w:spacing w:line="264" w:lineRule="auto"/>
        <w:jc w:val="both"/>
        <w:rPr>
          <w:rFonts w:ascii="Artifex CF" w:hAnsi="Artifex CF"/>
          <w:b/>
          <w:bCs/>
          <w:color w:val="1F497D"/>
          <w:sz w:val="24"/>
          <w:szCs w:val="24"/>
          <w:lang w:val="es-MX"/>
        </w:rPr>
      </w:pPr>
      <w:r w:rsidRPr="004D2AD1">
        <w:rPr>
          <w:rFonts w:ascii="Artifex CF Book" w:eastAsia="Arial Unicode MS" w:hAnsi="Artifex CF Book" w:cs="Times New Roman"/>
          <w:b/>
          <w:color w:val="1F497D" w:themeColor="text2"/>
          <w:sz w:val="24"/>
          <w:szCs w:val="24"/>
          <w:lang w:val="es-US" w:eastAsia="es-DO"/>
        </w:rPr>
        <w:t>Cursos Optativos Tesis de Grado</w:t>
      </w:r>
    </w:p>
    <w:p w14:paraId="16924535" w14:textId="77777777" w:rsidR="00746CCC" w:rsidRPr="00B301C4" w:rsidRDefault="00746CCC" w:rsidP="00853AFF">
      <w:pPr>
        <w:spacing w:line="264" w:lineRule="auto"/>
        <w:ind w:hanging="907"/>
        <w:jc w:val="both"/>
        <w:rPr>
          <w:rFonts w:ascii="Artifex CF" w:hAnsi="Artifex CF"/>
          <w:color w:val="1F497D"/>
          <w:sz w:val="24"/>
          <w:szCs w:val="24"/>
          <w:lang w:val="es-MX"/>
        </w:rPr>
      </w:pPr>
    </w:p>
    <w:p w14:paraId="0475D009" w14:textId="77777777" w:rsidR="00746CCC" w:rsidRPr="00B301C4" w:rsidRDefault="00746CCC" w:rsidP="002A3969">
      <w:pPr>
        <w:spacing w:line="264" w:lineRule="auto"/>
        <w:jc w:val="both"/>
        <w:rPr>
          <w:rFonts w:ascii="Artifex CF" w:hAnsi="Artifex CF"/>
          <w:color w:val="1F497D"/>
          <w:sz w:val="24"/>
          <w:szCs w:val="24"/>
          <w:lang w:val="es-MX"/>
        </w:rPr>
      </w:pPr>
      <w:r w:rsidRPr="00B301C4">
        <w:rPr>
          <w:rFonts w:ascii="Artifex CF" w:hAnsi="Artifex CF"/>
          <w:color w:val="1F497D"/>
          <w:sz w:val="24"/>
          <w:szCs w:val="24"/>
          <w:lang w:val="es-MX"/>
        </w:rPr>
        <w:t>En el periodo al que se refiere este Informa de Memoria Institucional se organizaron 6 cursos optativos equivalentes a la tesis de grado con una participación de 250 alumnos correspondientes a diferentes facultades y escuelas</w:t>
      </w:r>
      <w:r w:rsidR="008F3309">
        <w:rPr>
          <w:rFonts w:ascii="Artifex CF" w:hAnsi="Artifex CF"/>
          <w:color w:val="1F497D"/>
          <w:sz w:val="24"/>
          <w:szCs w:val="24"/>
          <w:lang w:val="es-MX"/>
        </w:rPr>
        <w:t xml:space="preserve">. </w:t>
      </w:r>
    </w:p>
    <w:p w14:paraId="36BA8B37" w14:textId="77777777" w:rsidR="00746CCC" w:rsidRPr="00B301C4" w:rsidRDefault="00746CCC" w:rsidP="00853AFF">
      <w:pPr>
        <w:spacing w:line="264" w:lineRule="auto"/>
        <w:ind w:hanging="907"/>
        <w:jc w:val="both"/>
        <w:rPr>
          <w:rFonts w:ascii="Artifex CF" w:hAnsi="Artifex CF"/>
          <w:color w:val="1F497D"/>
          <w:sz w:val="24"/>
          <w:szCs w:val="24"/>
          <w:lang w:val="es-MX"/>
        </w:rPr>
      </w:pPr>
      <w:r w:rsidRPr="00B301C4">
        <w:rPr>
          <w:rFonts w:ascii="Artifex CF" w:hAnsi="Artifex CF"/>
          <w:color w:val="1F497D"/>
          <w:sz w:val="24"/>
          <w:szCs w:val="24"/>
          <w:lang w:val="es-MX"/>
        </w:rPr>
        <w:tab/>
      </w:r>
      <w:r w:rsidRPr="00B301C4">
        <w:rPr>
          <w:rFonts w:ascii="Artifex CF" w:hAnsi="Artifex CF"/>
          <w:color w:val="1F497D"/>
          <w:sz w:val="24"/>
          <w:szCs w:val="24"/>
          <w:lang w:val="es-MX"/>
        </w:rPr>
        <w:tab/>
      </w:r>
      <w:r w:rsidRPr="00B301C4">
        <w:rPr>
          <w:rFonts w:ascii="Artifex CF" w:hAnsi="Artifex CF"/>
          <w:color w:val="1F497D"/>
          <w:sz w:val="24"/>
          <w:szCs w:val="24"/>
          <w:lang w:val="es-MX"/>
        </w:rPr>
        <w:tab/>
      </w:r>
    </w:p>
    <w:p w14:paraId="3EED4E65" w14:textId="52AEA9AB" w:rsidR="008F3309" w:rsidRDefault="00746CCC" w:rsidP="00853AFF">
      <w:pPr>
        <w:spacing w:line="264" w:lineRule="auto"/>
        <w:ind w:hanging="907"/>
        <w:jc w:val="both"/>
        <w:rPr>
          <w:rFonts w:ascii="Artifex CF" w:hAnsi="Artifex CF" w:cs="Times New Roman"/>
          <w:color w:val="1F497D"/>
          <w:sz w:val="24"/>
          <w:szCs w:val="24"/>
          <w:lang w:val="es-US"/>
        </w:rPr>
      </w:pPr>
      <w:r w:rsidRPr="00B301C4">
        <w:rPr>
          <w:rFonts w:ascii="Artifex CF" w:hAnsi="Artifex CF"/>
          <w:color w:val="1F497D"/>
          <w:sz w:val="24"/>
          <w:szCs w:val="24"/>
          <w:lang w:val="es-MX"/>
        </w:rPr>
        <w:tab/>
      </w:r>
    </w:p>
    <w:p w14:paraId="2901D508" w14:textId="77777777" w:rsidR="008F3309" w:rsidRDefault="008F3309" w:rsidP="00853AFF">
      <w:pPr>
        <w:spacing w:line="264" w:lineRule="auto"/>
        <w:ind w:hanging="907"/>
        <w:jc w:val="both"/>
        <w:rPr>
          <w:rFonts w:ascii="Artifex CF" w:hAnsi="Artifex CF" w:cs="Times New Roman"/>
          <w:color w:val="1F497D"/>
          <w:sz w:val="24"/>
          <w:szCs w:val="24"/>
          <w:lang w:val="es-US"/>
        </w:rPr>
      </w:pPr>
    </w:p>
    <w:p w14:paraId="261378B8" w14:textId="68A09766" w:rsidR="00746CCC" w:rsidRPr="00B301C4" w:rsidRDefault="008D2B25" w:rsidP="008D2B25">
      <w:pPr>
        <w:pStyle w:val="Heading1"/>
      </w:pPr>
      <w:bookmarkStart w:id="89" w:name="_Toc61329270"/>
      <w:bookmarkStart w:id="90" w:name="_Toc61858559"/>
      <w:r w:rsidRPr="008D2B25">
        <w:t>U</w:t>
      </w:r>
      <w:r w:rsidR="00746CCC" w:rsidRPr="00B301C4">
        <w:t>ASD CENTRO HATO MAYOR</w:t>
      </w:r>
      <w:bookmarkEnd w:id="89"/>
      <w:bookmarkEnd w:id="90"/>
    </w:p>
    <w:p w14:paraId="540AF938" w14:textId="44ECFA94" w:rsidR="00746CCC" w:rsidRPr="00B301C4" w:rsidRDefault="00535A51" w:rsidP="00853AFF">
      <w:pPr>
        <w:spacing w:line="264" w:lineRule="auto"/>
        <w:ind w:hanging="907"/>
        <w:jc w:val="both"/>
        <w:rPr>
          <w:rFonts w:ascii="Artifex CF" w:hAnsi="Artifex CF" w:cs="Times New Roman"/>
          <w:color w:val="1F497D"/>
          <w:sz w:val="24"/>
          <w:szCs w:val="24"/>
          <w:lang w:val="es-US"/>
        </w:rPr>
      </w:pPr>
      <w:r w:rsidRPr="009373E7">
        <w:rPr>
          <w:rFonts w:ascii="Artifex CF" w:hAnsi="Artifex CF"/>
          <w:noProof/>
          <w:color w:val="244061" w:themeColor="accent1" w:themeShade="80"/>
          <w:spacing w:val="8"/>
          <w:sz w:val="24"/>
          <w:szCs w:val="24"/>
          <w:lang w:val="en-US"/>
        </w:rPr>
        <mc:AlternateContent>
          <mc:Choice Requires="wps">
            <w:drawing>
              <wp:anchor distT="0" distB="0" distL="114300" distR="114300" simplePos="0" relativeHeight="251714560" behindDoc="0" locked="0" layoutInCell="1" allowOverlap="1" wp14:anchorId="18289E50" wp14:editId="0DD3DF34">
                <wp:simplePos x="0" y="0"/>
                <wp:positionH relativeFrom="margin">
                  <wp:align>center</wp:align>
                </wp:positionH>
                <wp:positionV relativeFrom="paragraph">
                  <wp:posOffset>27940</wp:posOffset>
                </wp:positionV>
                <wp:extent cx="540000" cy="0"/>
                <wp:effectExtent l="57150" t="38100" r="50800" b="95250"/>
                <wp:wrapNone/>
                <wp:docPr id="41" name="Conector recto 41"/>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EB0E71" id="Conector recto 41" o:spid="_x0000_s1026" style="position:absolute;z-index:251714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pt" to="4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" strokecolor="red" strokeweight="2.5pt">
                <v:shadow on="t" color="black" opacity="22937f" origin=",.5" offset="0,.63889mm"/>
                <w10:wrap anchorx="margin"/>
              </v:line>
            </w:pict>
          </mc:Fallback>
        </mc:AlternateContent>
      </w:r>
      <w:r w:rsidR="00746CCC" w:rsidRPr="00B301C4">
        <w:rPr>
          <w:rFonts w:ascii="Artifex CF" w:hAnsi="Artifex CF" w:cs="Times New Roman"/>
          <w:color w:val="1F497D"/>
          <w:sz w:val="24"/>
          <w:szCs w:val="24"/>
          <w:lang w:val="es-US"/>
        </w:rPr>
        <w:t xml:space="preserve"> </w:t>
      </w:r>
    </w:p>
    <w:p w14:paraId="4407B308" w14:textId="3E3C5FB6" w:rsidR="00746CCC" w:rsidRPr="004D2AD1" w:rsidRDefault="002A3969" w:rsidP="00853AFF">
      <w:pPr>
        <w:tabs>
          <w:tab w:val="left" w:pos="0"/>
          <w:tab w:val="left" w:pos="426"/>
        </w:tabs>
        <w:spacing w:line="264" w:lineRule="auto"/>
        <w:ind w:hanging="907"/>
        <w:jc w:val="both"/>
        <w:rPr>
          <w:rFonts w:ascii="Artifex CF Book" w:eastAsia="Arial Unicode MS" w:hAnsi="Artifex CF Book" w:cs="Times New Roman"/>
          <w:b/>
          <w:color w:val="1F497D" w:themeColor="text2"/>
          <w:sz w:val="24"/>
          <w:szCs w:val="24"/>
          <w:lang w:val="es-US" w:eastAsia="es-DO"/>
        </w:rPr>
      </w:pPr>
      <w:r>
        <w:rPr>
          <w:rFonts w:ascii="Artifex CF Book" w:eastAsia="Arial Unicode MS" w:hAnsi="Artifex CF Book" w:cs="Times New Roman"/>
          <w:b/>
          <w:color w:val="1F497D" w:themeColor="text2"/>
          <w:sz w:val="24"/>
          <w:szCs w:val="24"/>
          <w:lang w:val="es-US" w:eastAsia="es-DO"/>
        </w:rPr>
        <w:tab/>
      </w:r>
      <w:r w:rsidR="00746CCC" w:rsidRPr="004D2AD1">
        <w:rPr>
          <w:rFonts w:ascii="Artifex CF Book" w:eastAsia="Arial Unicode MS" w:hAnsi="Artifex CF Book" w:cs="Times New Roman"/>
          <w:b/>
          <w:color w:val="1F497D" w:themeColor="text2"/>
          <w:sz w:val="24"/>
          <w:szCs w:val="24"/>
          <w:lang w:val="es-US" w:eastAsia="es-DO"/>
        </w:rPr>
        <w:t xml:space="preserve">Administración y Desarrollo Institucional </w:t>
      </w:r>
    </w:p>
    <w:p w14:paraId="766C2400" w14:textId="77777777" w:rsidR="00746CCC" w:rsidRPr="00B301C4" w:rsidRDefault="00746CCC" w:rsidP="00D83ED5">
      <w:pPr>
        <w:pStyle w:val="NormalWeb"/>
      </w:pPr>
    </w:p>
    <w:p w14:paraId="2DAE1BFF" w14:textId="77777777" w:rsidR="00746CCC" w:rsidRPr="00B301C4" w:rsidRDefault="00746CCC" w:rsidP="00D83ED5">
      <w:pPr>
        <w:pStyle w:val="NormalWeb"/>
      </w:pPr>
      <w:r w:rsidRPr="00B301C4">
        <w:t xml:space="preserve">El Centro Universitario UASD Hato Mayor fue creado el 26 de junio del año 1999, mediante la resolución número 094 del 26 de junio del 1999 del Consejo Universitario en sesión realizada en el Salón de Sesiones del Ayuntamiento Municipal de Hato Mayor del Rey.   </w:t>
      </w:r>
    </w:p>
    <w:p w14:paraId="0B74D331" w14:textId="77777777" w:rsidR="008F3309" w:rsidRDefault="008F3309" w:rsidP="00853AFF">
      <w:pPr>
        <w:shd w:val="clear" w:color="auto" w:fill="FFFFFF"/>
        <w:spacing w:line="264" w:lineRule="auto"/>
        <w:ind w:hanging="907"/>
        <w:jc w:val="both"/>
        <w:rPr>
          <w:rFonts w:ascii="Artifex CF" w:hAnsi="Artifex CF" w:cs="Times New Roman"/>
          <w:color w:val="1F497D"/>
          <w:sz w:val="24"/>
          <w:szCs w:val="24"/>
          <w:lang w:val="es-US"/>
        </w:rPr>
      </w:pPr>
    </w:p>
    <w:p w14:paraId="1BD6B234" w14:textId="77777777" w:rsidR="00746CCC" w:rsidRPr="00B301C4" w:rsidRDefault="00746CCC" w:rsidP="002A3969">
      <w:pPr>
        <w:shd w:val="clear" w:color="auto" w:fill="FFFFFF"/>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La UASD Centro Hato Mayor apoya   y participa en las diferentes actividades sociales, culturales y deportivas en la provincia y la región, con lo cual mantiene su vinculación permanente con el desarrollo integral de la comunidad.</w:t>
      </w:r>
    </w:p>
    <w:p w14:paraId="167F3F99" w14:textId="77777777" w:rsidR="00746CCC" w:rsidRPr="00B301C4" w:rsidRDefault="00746CCC" w:rsidP="00853AFF">
      <w:pPr>
        <w:shd w:val="clear" w:color="auto" w:fill="FFFFFF"/>
        <w:spacing w:line="264" w:lineRule="auto"/>
        <w:ind w:hanging="907"/>
        <w:jc w:val="both"/>
        <w:rPr>
          <w:rFonts w:ascii="Artifex CF" w:hAnsi="Artifex CF" w:cs="Times New Roman"/>
          <w:color w:val="1F497D"/>
          <w:sz w:val="24"/>
          <w:szCs w:val="24"/>
          <w:lang w:val="es-US"/>
        </w:rPr>
      </w:pPr>
    </w:p>
    <w:p w14:paraId="2AB787BB" w14:textId="77777777" w:rsidR="00746CCC" w:rsidRDefault="00746CCC" w:rsidP="002A3969">
      <w:pPr>
        <w:shd w:val="clear" w:color="auto" w:fill="FFFFFF"/>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En su vida académica e institucional y en 11 actos de investidura de grado y 6 de postgrado celebradas desde el año 2009, el Centro ha graduado unos 1531 profesionales de grado y 289 del Cuarto Nivel, para un total de 1820. </w:t>
      </w:r>
    </w:p>
    <w:p w14:paraId="5DDEDEC8" w14:textId="77777777" w:rsidR="008F3309" w:rsidRPr="00B301C4" w:rsidRDefault="008F3309" w:rsidP="00853AFF">
      <w:pPr>
        <w:shd w:val="clear" w:color="auto" w:fill="FFFFFF"/>
        <w:spacing w:line="264" w:lineRule="auto"/>
        <w:ind w:hanging="907"/>
        <w:jc w:val="both"/>
        <w:rPr>
          <w:rFonts w:ascii="Artifex CF" w:hAnsi="Artifex CF" w:cs="Times New Roman"/>
          <w:color w:val="1F497D"/>
          <w:sz w:val="24"/>
          <w:szCs w:val="24"/>
          <w:lang w:val="es-US"/>
        </w:rPr>
      </w:pPr>
    </w:p>
    <w:p w14:paraId="38E6E1D4" w14:textId="2D308B81" w:rsidR="008F3309" w:rsidRDefault="002A3969" w:rsidP="00853AFF">
      <w:pPr>
        <w:tabs>
          <w:tab w:val="left" w:pos="0"/>
          <w:tab w:val="left" w:pos="426"/>
        </w:tabs>
        <w:spacing w:line="264" w:lineRule="auto"/>
        <w:ind w:hanging="907"/>
        <w:jc w:val="both"/>
        <w:rPr>
          <w:rFonts w:ascii="Artifex CF Book" w:eastAsia="Arial Unicode MS" w:hAnsi="Artifex CF Book" w:cs="Times New Roman"/>
          <w:b/>
          <w:color w:val="1F497D" w:themeColor="text2"/>
          <w:sz w:val="24"/>
          <w:szCs w:val="24"/>
          <w:lang w:val="es-US" w:eastAsia="es-DO"/>
        </w:rPr>
      </w:pPr>
      <w:r>
        <w:rPr>
          <w:rFonts w:ascii="Artifex CF Book" w:eastAsia="Arial Unicode MS" w:hAnsi="Artifex CF Book" w:cs="Times New Roman"/>
          <w:b/>
          <w:color w:val="1F497D" w:themeColor="text2"/>
          <w:sz w:val="24"/>
          <w:szCs w:val="24"/>
          <w:lang w:val="es-US" w:eastAsia="es-DO"/>
        </w:rPr>
        <w:tab/>
      </w:r>
      <w:r w:rsidR="00746CCC" w:rsidRPr="004D2AD1">
        <w:rPr>
          <w:rFonts w:ascii="Artifex CF Book" w:eastAsia="Arial Unicode MS" w:hAnsi="Artifex CF Book" w:cs="Times New Roman"/>
          <w:b/>
          <w:color w:val="1F497D" w:themeColor="text2"/>
          <w:sz w:val="24"/>
          <w:szCs w:val="24"/>
          <w:lang w:val="es-US" w:eastAsia="es-DO"/>
        </w:rPr>
        <w:t>Acuerdos Convenios</w:t>
      </w:r>
    </w:p>
    <w:p w14:paraId="55140B68" w14:textId="77777777" w:rsidR="00036E64" w:rsidRPr="00036E64" w:rsidRDefault="00036E64" w:rsidP="00853AFF">
      <w:pPr>
        <w:tabs>
          <w:tab w:val="left" w:pos="0"/>
          <w:tab w:val="left" w:pos="426"/>
        </w:tabs>
        <w:spacing w:line="264" w:lineRule="auto"/>
        <w:ind w:hanging="907"/>
        <w:jc w:val="both"/>
        <w:rPr>
          <w:rFonts w:ascii="Artifex CF Book" w:eastAsia="Arial Unicode MS" w:hAnsi="Artifex CF Book" w:cs="Times New Roman"/>
          <w:b/>
          <w:color w:val="1F497D" w:themeColor="text2"/>
          <w:sz w:val="24"/>
          <w:szCs w:val="24"/>
          <w:lang w:val="es-US" w:eastAsia="es-DO"/>
        </w:rPr>
      </w:pPr>
    </w:p>
    <w:p w14:paraId="0C726107" w14:textId="77777777" w:rsidR="00746CCC" w:rsidRPr="00B301C4" w:rsidRDefault="00746CCC" w:rsidP="002A3969">
      <w:pPr>
        <w:spacing w:line="264" w:lineRule="auto"/>
        <w:jc w:val="both"/>
        <w:rPr>
          <w:rFonts w:ascii="Artifex CF" w:eastAsia="Times New Roman" w:hAnsi="Artifex CF" w:cs="Times New Roman"/>
          <w:color w:val="1F497D"/>
          <w:sz w:val="24"/>
          <w:szCs w:val="24"/>
          <w:lang w:val="es-ES" w:eastAsia="es-ES"/>
        </w:rPr>
      </w:pPr>
      <w:r w:rsidRPr="00B301C4">
        <w:rPr>
          <w:rFonts w:ascii="Artifex CF" w:eastAsia="Times New Roman" w:hAnsi="Artifex CF" w:cs="Times New Roman"/>
          <w:color w:val="1F497D"/>
          <w:sz w:val="24"/>
          <w:szCs w:val="24"/>
          <w:lang w:val="es-ES" w:eastAsia="es-ES"/>
        </w:rPr>
        <w:t>En el 2015 iniciamos con el proyecto Centro MiPymes como una iniciativa del Centro Hato Mayor, en forma conjunta con el Ministerio de Industria y Comercio y con financiamiento de la Embajada de Taiwán.  El Centro MiPymes tiene como objetivo principal brindar servicios de asesoría y consultoría, capacitación y vinculación de las pequeñas y medianas empresas e iniciativas emprendedoras con el fin de fortalecer su capacidad productiva, competitividad y eficiencia.</w:t>
      </w:r>
    </w:p>
    <w:p w14:paraId="1B01094F" w14:textId="77777777" w:rsidR="008F3309" w:rsidRDefault="008F3309" w:rsidP="00853AFF">
      <w:pPr>
        <w:spacing w:line="264" w:lineRule="auto"/>
        <w:ind w:hanging="907"/>
        <w:jc w:val="both"/>
        <w:rPr>
          <w:rFonts w:ascii="Artifex CF" w:eastAsia="Times New Roman" w:hAnsi="Artifex CF" w:cs="Times New Roman"/>
          <w:color w:val="1F497D"/>
          <w:sz w:val="24"/>
          <w:szCs w:val="24"/>
          <w:lang w:val="es-ES" w:eastAsia="es-ES"/>
        </w:rPr>
      </w:pPr>
    </w:p>
    <w:p w14:paraId="11CEE548" w14:textId="77777777" w:rsidR="00746CCC" w:rsidRPr="00B301C4" w:rsidRDefault="00746CCC" w:rsidP="002A3969">
      <w:pPr>
        <w:spacing w:line="264" w:lineRule="auto"/>
        <w:jc w:val="both"/>
        <w:rPr>
          <w:rFonts w:ascii="Artifex CF" w:eastAsia="Times New Roman" w:hAnsi="Artifex CF" w:cs="Times New Roman"/>
          <w:color w:val="1F497D"/>
          <w:sz w:val="24"/>
          <w:szCs w:val="24"/>
          <w:lang w:val="es-ES" w:eastAsia="es-ES"/>
        </w:rPr>
      </w:pPr>
      <w:r w:rsidRPr="00B301C4">
        <w:rPr>
          <w:rFonts w:ascii="Artifex CF" w:eastAsia="Times New Roman" w:hAnsi="Artifex CF" w:cs="Times New Roman"/>
          <w:color w:val="1F497D"/>
          <w:sz w:val="24"/>
          <w:szCs w:val="24"/>
          <w:lang w:val="es-ES" w:eastAsia="es-ES"/>
        </w:rPr>
        <w:t>Las acciones del Centro MiPymes han alcanzado los 145 clientes de diferentes sectores económicos de la provincia, los cuales han recibido 21 acciones de capacitación, con la asistencia de 634 participantes.  Además, se han efectuado 45 vinculaciones con instituciones públicas y privadas.</w:t>
      </w:r>
    </w:p>
    <w:p w14:paraId="493EBCDE" w14:textId="77777777" w:rsidR="00746CCC" w:rsidRPr="00B301C4" w:rsidRDefault="00746CCC" w:rsidP="00853AFF">
      <w:pPr>
        <w:spacing w:line="264" w:lineRule="auto"/>
        <w:ind w:hanging="907"/>
        <w:jc w:val="both"/>
        <w:rPr>
          <w:rFonts w:ascii="Artifex CF" w:eastAsia="Times New Roman" w:hAnsi="Artifex CF" w:cs="Times New Roman"/>
          <w:color w:val="1F497D"/>
          <w:sz w:val="24"/>
          <w:szCs w:val="24"/>
          <w:lang w:val="es-ES" w:eastAsia="es-ES"/>
        </w:rPr>
      </w:pPr>
    </w:p>
    <w:p w14:paraId="06E075F5" w14:textId="77777777" w:rsidR="00746CCC" w:rsidRPr="00B301C4" w:rsidRDefault="00746CCC" w:rsidP="002A3969">
      <w:pPr>
        <w:spacing w:line="264" w:lineRule="auto"/>
        <w:jc w:val="both"/>
        <w:rPr>
          <w:rFonts w:ascii="Artifex CF" w:eastAsia="Calibri" w:hAnsi="Artifex CF" w:cs="Times New Roman"/>
          <w:color w:val="1F497D"/>
          <w:sz w:val="24"/>
          <w:szCs w:val="24"/>
          <w:lang w:val="es-US"/>
        </w:rPr>
      </w:pPr>
      <w:r w:rsidRPr="00B301C4">
        <w:rPr>
          <w:rFonts w:ascii="Artifex CF" w:eastAsia="Calibri" w:hAnsi="Artifex CF" w:cs="Times New Roman"/>
          <w:color w:val="1F497D"/>
          <w:sz w:val="24"/>
          <w:szCs w:val="24"/>
          <w:lang w:val="es-US"/>
        </w:rPr>
        <w:t xml:space="preserve">Como seguimiento al plan de desarrollo local se implementaron tres grandes proyectos de encadenamientos productivos y fortalecimiento de la cadena de valor. </w:t>
      </w:r>
    </w:p>
    <w:p w14:paraId="6C19DB4B" w14:textId="77777777" w:rsidR="00746CCC" w:rsidRPr="00A2128D" w:rsidRDefault="00746CCC" w:rsidP="00D83ED5">
      <w:pPr>
        <w:pStyle w:val="ListParagraph"/>
        <w:numPr>
          <w:ilvl w:val="0"/>
          <w:numId w:val="118"/>
        </w:numPr>
      </w:pPr>
      <w:r w:rsidRPr="00A2128D">
        <w:t xml:space="preserve">La Ruta Turística Comunitaria del Trapiche. </w:t>
      </w:r>
    </w:p>
    <w:p w14:paraId="36FEBB4A" w14:textId="77777777" w:rsidR="00746CCC" w:rsidRPr="00A2128D" w:rsidRDefault="00746CCC" w:rsidP="00D83ED5">
      <w:pPr>
        <w:pStyle w:val="ListParagraph"/>
        <w:numPr>
          <w:ilvl w:val="0"/>
          <w:numId w:val="118"/>
        </w:numPr>
      </w:pPr>
      <w:r w:rsidRPr="00A2128D">
        <w:t xml:space="preserve">El Clúster Textil Uniformes Comerciales que involucra la puesta en operación de 5 talleres de confección de prendas de vestir. </w:t>
      </w:r>
    </w:p>
    <w:p w14:paraId="6563E736" w14:textId="77777777" w:rsidR="00746CCC" w:rsidRPr="00A2128D" w:rsidRDefault="00746CCC" w:rsidP="00D83ED5">
      <w:pPr>
        <w:pStyle w:val="ListParagraph"/>
        <w:numPr>
          <w:ilvl w:val="0"/>
          <w:numId w:val="118"/>
        </w:numPr>
      </w:pPr>
      <w:r w:rsidRPr="00A2128D">
        <w:t>La industrialización y creación de cooperativa de los productores de chinola en coordinación con el Banco de Reservas de la República Dominicana.</w:t>
      </w:r>
    </w:p>
    <w:p w14:paraId="44AA00F2" w14:textId="77777777" w:rsidR="008F3309" w:rsidRPr="004D2AD1" w:rsidRDefault="008F3309" w:rsidP="00D83ED5">
      <w:pPr>
        <w:pStyle w:val="NormalWeb"/>
      </w:pPr>
    </w:p>
    <w:p w14:paraId="48F32732" w14:textId="3A64AB28" w:rsidR="00746CCC" w:rsidRDefault="002A3969" w:rsidP="00853AFF">
      <w:pPr>
        <w:tabs>
          <w:tab w:val="left" w:pos="0"/>
          <w:tab w:val="left" w:pos="426"/>
        </w:tabs>
        <w:spacing w:line="264" w:lineRule="auto"/>
        <w:ind w:hanging="907"/>
        <w:jc w:val="both"/>
        <w:rPr>
          <w:rFonts w:ascii="Artifex CF Book" w:eastAsia="Arial Unicode MS" w:hAnsi="Artifex CF Book" w:cs="Times New Roman"/>
          <w:b/>
          <w:color w:val="1F497D" w:themeColor="text2"/>
          <w:sz w:val="24"/>
          <w:szCs w:val="24"/>
          <w:lang w:val="es-US" w:eastAsia="es-DO"/>
        </w:rPr>
      </w:pPr>
      <w:r>
        <w:rPr>
          <w:rFonts w:ascii="Artifex CF Book" w:eastAsia="Arial Unicode MS" w:hAnsi="Artifex CF Book" w:cs="Times New Roman"/>
          <w:b/>
          <w:color w:val="1F497D" w:themeColor="text2"/>
          <w:sz w:val="24"/>
          <w:szCs w:val="24"/>
          <w:lang w:val="es-US" w:eastAsia="es-DO"/>
        </w:rPr>
        <w:tab/>
      </w:r>
      <w:r w:rsidR="00746CCC" w:rsidRPr="004D2AD1">
        <w:rPr>
          <w:rFonts w:ascii="Artifex CF Book" w:eastAsia="Arial Unicode MS" w:hAnsi="Artifex CF Book" w:cs="Times New Roman"/>
          <w:b/>
          <w:color w:val="1F497D" w:themeColor="text2"/>
          <w:sz w:val="24"/>
          <w:szCs w:val="24"/>
          <w:lang w:val="es-US" w:eastAsia="es-DO"/>
        </w:rPr>
        <w:t>Impacto Comunitario</w:t>
      </w:r>
    </w:p>
    <w:p w14:paraId="23275AB6" w14:textId="77777777" w:rsidR="004D2AD1" w:rsidRPr="004D2AD1" w:rsidRDefault="004D2AD1" w:rsidP="00853AFF">
      <w:pPr>
        <w:tabs>
          <w:tab w:val="left" w:pos="0"/>
          <w:tab w:val="left" w:pos="426"/>
        </w:tabs>
        <w:spacing w:line="264" w:lineRule="auto"/>
        <w:ind w:hanging="907"/>
        <w:jc w:val="both"/>
        <w:rPr>
          <w:rFonts w:ascii="Artifex CF Book" w:eastAsia="Arial Unicode MS" w:hAnsi="Artifex CF Book" w:cs="Times New Roman"/>
          <w:b/>
          <w:color w:val="1F497D" w:themeColor="text2"/>
          <w:sz w:val="12"/>
          <w:szCs w:val="12"/>
          <w:lang w:val="es-US" w:eastAsia="es-DO"/>
        </w:rPr>
      </w:pPr>
    </w:p>
    <w:p w14:paraId="3333767E" w14:textId="77777777" w:rsidR="00746CCC" w:rsidRPr="00B301C4" w:rsidRDefault="00746CCC" w:rsidP="002A3969">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El Centro Mipymes ha desarrollado una labor encomiable en la formación de jóvenes de la comunidad, egresados con perfil y potencial de crecimiento y especialistas en las áreas de asesoría empresarial y manejo de procesos en la administración pública.</w:t>
      </w:r>
    </w:p>
    <w:p w14:paraId="585584A2" w14:textId="77777777" w:rsidR="00746CCC" w:rsidRPr="004D2AD1" w:rsidRDefault="00746CCC" w:rsidP="00853AFF">
      <w:pPr>
        <w:spacing w:line="264" w:lineRule="auto"/>
        <w:ind w:hanging="907"/>
        <w:jc w:val="both"/>
        <w:rPr>
          <w:rFonts w:ascii="Artifex CF" w:eastAsia="Calibri" w:hAnsi="Artifex CF" w:cs="Times New Roman"/>
          <w:color w:val="1F497D"/>
          <w:sz w:val="8"/>
          <w:szCs w:val="8"/>
          <w:lang w:val="es-US"/>
        </w:rPr>
      </w:pPr>
    </w:p>
    <w:p w14:paraId="63CE11EB" w14:textId="77777777" w:rsidR="00746CCC" w:rsidRPr="00B301C4" w:rsidRDefault="00746CCC" w:rsidP="002A3969">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Actualmente se visualizan las operaciones del Centro desde una perspectiva de vinculación con la comunidad e impulso con los sectores productivos, expresado en las siguientes líneas:</w:t>
      </w:r>
    </w:p>
    <w:p w14:paraId="739240C1" w14:textId="77777777" w:rsidR="00746CCC" w:rsidRPr="002A3969" w:rsidRDefault="00746CCC" w:rsidP="00853AFF">
      <w:pPr>
        <w:spacing w:line="264" w:lineRule="auto"/>
        <w:ind w:hanging="907"/>
        <w:jc w:val="both"/>
        <w:rPr>
          <w:rFonts w:ascii="Artifex CF" w:hAnsi="Artifex CF" w:cs="Times New Roman"/>
          <w:color w:val="1F497D"/>
          <w:sz w:val="2"/>
          <w:szCs w:val="24"/>
          <w:lang w:val="es-US"/>
        </w:rPr>
      </w:pPr>
    </w:p>
    <w:p w14:paraId="4CCB2AE4" w14:textId="77777777" w:rsidR="00746CCC" w:rsidRPr="00A2128D" w:rsidRDefault="00746CCC" w:rsidP="00D83ED5">
      <w:pPr>
        <w:pStyle w:val="ListParagraph"/>
        <w:numPr>
          <w:ilvl w:val="0"/>
          <w:numId w:val="69"/>
        </w:numPr>
      </w:pPr>
      <w:r w:rsidRPr="00A2128D">
        <w:t>Elevar el número de negocios suplidores del Estado existentes en la provincia.</w:t>
      </w:r>
    </w:p>
    <w:p w14:paraId="2939538E" w14:textId="77777777" w:rsidR="00746CCC" w:rsidRPr="00A2128D" w:rsidRDefault="00746CCC" w:rsidP="00D83ED5">
      <w:pPr>
        <w:pStyle w:val="ListParagraph"/>
        <w:numPr>
          <w:ilvl w:val="0"/>
          <w:numId w:val="69"/>
        </w:numPr>
      </w:pPr>
      <w:r w:rsidRPr="00A2128D">
        <w:t>La formalización de Empresas.</w:t>
      </w:r>
    </w:p>
    <w:p w14:paraId="1747498D" w14:textId="77777777" w:rsidR="00746CCC" w:rsidRPr="00A2128D" w:rsidRDefault="00746CCC" w:rsidP="00D83ED5">
      <w:pPr>
        <w:pStyle w:val="ListParagraph"/>
        <w:numPr>
          <w:ilvl w:val="0"/>
          <w:numId w:val="69"/>
        </w:numPr>
      </w:pPr>
      <w:r w:rsidRPr="00A2128D">
        <w:t>Gestión de financiamiento en condiciones blandas para capital de trabajo en los negocios.</w:t>
      </w:r>
    </w:p>
    <w:p w14:paraId="24DD6D55" w14:textId="77777777" w:rsidR="00746CCC" w:rsidRPr="00A2128D" w:rsidRDefault="00746CCC" w:rsidP="00D83ED5">
      <w:pPr>
        <w:pStyle w:val="ListParagraph"/>
        <w:numPr>
          <w:ilvl w:val="0"/>
          <w:numId w:val="69"/>
        </w:numPr>
      </w:pPr>
      <w:r w:rsidRPr="00A2128D">
        <w:t>Vincular la academia con empresas y con los emprendimientos. En este aspecto se impulsará la participación de los estudiantes a través de prácticas y pasantías en las Mipymes, contribuyendo a elevar el número de casos de éxito y de casos de estudio.</w:t>
      </w:r>
    </w:p>
    <w:p w14:paraId="5DB817D0" w14:textId="77777777" w:rsidR="00746CCC" w:rsidRPr="00B301C4" w:rsidRDefault="00746CCC" w:rsidP="00D83ED5">
      <w:pPr>
        <w:pStyle w:val="ListParagraph"/>
        <w:numPr>
          <w:ilvl w:val="0"/>
          <w:numId w:val="69"/>
        </w:numPr>
      </w:pPr>
      <w:r w:rsidRPr="00A2128D">
        <w:t>Fortalecimiento del sector de Agronegocios en la zona</w:t>
      </w:r>
      <w:r w:rsidRPr="00B301C4">
        <w:t>.</w:t>
      </w:r>
    </w:p>
    <w:p w14:paraId="7A7680C4" w14:textId="77777777" w:rsidR="00746CCC" w:rsidRPr="00B301C4" w:rsidRDefault="00746CCC" w:rsidP="00D83ED5">
      <w:pPr>
        <w:pStyle w:val="ListParagraph"/>
      </w:pPr>
    </w:p>
    <w:p w14:paraId="2F36E939" w14:textId="400C2B85" w:rsidR="00746CCC" w:rsidRPr="004D2AD1" w:rsidRDefault="00746CCC" w:rsidP="002A3969">
      <w:pPr>
        <w:tabs>
          <w:tab w:val="left" w:pos="0"/>
          <w:tab w:val="left" w:pos="426"/>
        </w:tabs>
        <w:spacing w:line="264" w:lineRule="auto"/>
        <w:jc w:val="both"/>
        <w:rPr>
          <w:rFonts w:ascii="Artifex CF Book" w:eastAsia="Arial Unicode MS" w:hAnsi="Artifex CF Book" w:cs="Times New Roman"/>
          <w:b/>
          <w:color w:val="1F497D" w:themeColor="text2"/>
          <w:sz w:val="24"/>
          <w:szCs w:val="24"/>
          <w:lang w:val="es-US" w:eastAsia="es-DO"/>
        </w:rPr>
      </w:pPr>
      <w:r w:rsidRPr="004D2AD1">
        <w:rPr>
          <w:rFonts w:ascii="Artifex CF Book" w:eastAsia="Arial Unicode MS" w:hAnsi="Artifex CF Book" w:cs="Times New Roman"/>
          <w:b/>
          <w:color w:val="1F497D" w:themeColor="text2"/>
          <w:sz w:val="24"/>
          <w:szCs w:val="24"/>
          <w:lang w:val="es-US" w:eastAsia="es-DO"/>
        </w:rPr>
        <w:t xml:space="preserve">Área administrativa </w:t>
      </w:r>
    </w:p>
    <w:p w14:paraId="689DF9A9" w14:textId="77777777" w:rsidR="00746CCC" w:rsidRPr="00A2128D" w:rsidRDefault="00746CCC" w:rsidP="00853AFF">
      <w:pPr>
        <w:spacing w:line="264" w:lineRule="auto"/>
        <w:ind w:hanging="907"/>
        <w:jc w:val="both"/>
        <w:rPr>
          <w:rFonts w:ascii="Artifex CF" w:hAnsi="Artifex CF" w:cs="Times New Roman"/>
          <w:bCs/>
          <w:color w:val="1F497D"/>
          <w:sz w:val="24"/>
          <w:szCs w:val="24"/>
        </w:rPr>
      </w:pPr>
    </w:p>
    <w:p w14:paraId="0F7FACF4" w14:textId="77777777" w:rsidR="00746CCC" w:rsidRPr="00A2128D" w:rsidRDefault="00746CCC" w:rsidP="00D83ED5">
      <w:pPr>
        <w:pStyle w:val="ListParagraph"/>
        <w:numPr>
          <w:ilvl w:val="0"/>
          <w:numId w:val="69"/>
        </w:numPr>
      </w:pPr>
      <w:r w:rsidRPr="00A2128D">
        <w:t>Se gestiona la construcción de nuevas aulas y espacios para la docencia.</w:t>
      </w:r>
    </w:p>
    <w:p w14:paraId="301AB6FA" w14:textId="77777777" w:rsidR="00746CCC" w:rsidRPr="00A2128D" w:rsidRDefault="00746CCC" w:rsidP="00D83ED5">
      <w:pPr>
        <w:pStyle w:val="ListParagraph"/>
        <w:numPr>
          <w:ilvl w:val="0"/>
          <w:numId w:val="69"/>
        </w:numPr>
      </w:pPr>
      <w:r w:rsidRPr="00A2128D">
        <w:t>Continuación de los trabajos de remozamiento de la infraestructura física, impermeabilización del techo y equipamiento de los laboratorios de turismo y química.</w:t>
      </w:r>
    </w:p>
    <w:p w14:paraId="0BEA605A" w14:textId="77777777" w:rsidR="00746CCC" w:rsidRPr="00A2128D" w:rsidRDefault="00746CCC" w:rsidP="00D83ED5">
      <w:pPr>
        <w:pStyle w:val="ListParagraph"/>
        <w:numPr>
          <w:ilvl w:val="0"/>
          <w:numId w:val="69"/>
        </w:numPr>
      </w:pPr>
      <w:r w:rsidRPr="00A2128D">
        <w:t xml:space="preserve">Organización y desarrollo de un programa permanente de capacitación del personal administrativo, con fines de mejorar permanentemente la calidad y profesionalidad del servicio. </w:t>
      </w:r>
    </w:p>
    <w:p w14:paraId="397F13C5" w14:textId="77777777" w:rsidR="00746CCC" w:rsidRPr="00A2128D" w:rsidRDefault="00746CCC" w:rsidP="00D83ED5">
      <w:pPr>
        <w:pStyle w:val="ListParagraph"/>
        <w:numPr>
          <w:ilvl w:val="0"/>
          <w:numId w:val="69"/>
        </w:numPr>
      </w:pPr>
      <w:r w:rsidRPr="00A2128D">
        <w:t>El miércoles 11 de diciembre 2019 celebramos el tradicional encuentro regional del Este para el fortalecimiento institucional 2019 en la ciudad de Higüey, con todos los servidores de dicha comunidad.</w:t>
      </w:r>
    </w:p>
    <w:p w14:paraId="5B263372" w14:textId="77777777" w:rsidR="00746CCC" w:rsidRPr="00A2128D" w:rsidRDefault="00746CCC" w:rsidP="00D83ED5">
      <w:pPr>
        <w:pStyle w:val="ListParagraph"/>
        <w:numPr>
          <w:ilvl w:val="0"/>
          <w:numId w:val="69"/>
        </w:numPr>
      </w:pPr>
      <w:r w:rsidRPr="00A2128D">
        <w:t xml:space="preserve">Los días 17 y 18 de diciembre 2019 se realizó el curso-taller sobre Manejo de la Inteligencia Emocional.   La actividad estuvo dirigida a servidores administrativos del Centro y tuvo como escenario el Hotel Occidental Caribe Punta Cana. </w:t>
      </w:r>
    </w:p>
    <w:p w14:paraId="6390962C" w14:textId="77777777" w:rsidR="00746CCC" w:rsidRPr="00A2128D" w:rsidRDefault="00746CCC" w:rsidP="00D83ED5">
      <w:pPr>
        <w:pStyle w:val="ListParagraph"/>
        <w:numPr>
          <w:ilvl w:val="0"/>
          <w:numId w:val="69"/>
        </w:numPr>
      </w:pPr>
      <w:r w:rsidRPr="00A2128D">
        <w:t>F. Se habilitaron 6 nuevas aulas para docencia de grado y postgrado.</w:t>
      </w:r>
    </w:p>
    <w:p w14:paraId="3CDDF631" w14:textId="77777777" w:rsidR="00746CCC" w:rsidRPr="00A2128D" w:rsidRDefault="00746CCC" w:rsidP="00D83ED5">
      <w:pPr>
        <w:pStyle w:val="ListParagraph"/>
        <w:numPr>
          <w:ilvl w:val="0"/>
          <w:numId w:val="69"/>
        </w:numPr>
      </w:pPr>
      <w:r w:rsidRPr="00A2128D">
        <w:t xml:space="preserve"> Equipamiento de los laboratorios de Ciencias Básicas y de Microbiología. Se adquirieron 25 microscopios nuevos y 25 computadoras para el laboratorio de Informática.</w:t>
      </w:r>
    </w:p>
    <w:p w14:paraId="2A3A9855" w14:textId="77777777" w:rsidR="00746CCC" w:rsidRPr="00A2128D" w:rsidRDefault="00746CCC" w:rsidP="00D83ED5">
      <w:pPr>
        <w:pStyle w:val="ListParagraph"/>
        <w:numPr>
          <w:ilvl w:val="0"/>
          <w:numId w:val="69"/>
        </w:numPr>
      </w:pPr>
      <w:r w:rsidRPr="00A2128D">
        <w:t xml:space="preserve">Adquisición de 12 nuevos televisores de 50 pulgadas, 450 sillas marca Omar, 75 escritorios tipo oficina y se instalaron 19 nuevas unidades de aires acondicionados de 36,000 BTU. También, se adquirieron 25 computadoras para la Biblioteca.  </w:t>
      </w:r>
    </w:p>
    <w:p w14:paraId="24F2C940" w14:textId="77777777" w:rsidR="00746CCC" w:rsidRPr="00A2128D" w:rsidRDefault="00746CCC" w:rsidP="00D83ED5">
      <w:pPr>
        <w:pStyle w:val="ListParagraph"/>
        <w:numPr>
          <w:ilvl w:val="0"/>
          <w:numId w:val="69"/>
        </w:numPr>
      </w:pPr>
      <w:r w:rsidRPr="00A2128D">
        <w:t>Integración del Centro a las iniciativas para la prevención de COVID-19 en coordinación la Defensa Civil de Hato Mayor en las jornadas jornada de desinfección y fumigación con la finalidad frenar la propagación del coronavirus en nuestro Centro.</w:t>
      </w:r>
    </w:p>
    <w:p w14:paraId="111F63F6" w14:textId="77777777" w:rsidR="00746CCC" w:rsidRPr="00B301C4" w:rsidRDefault="00746CCC" w:rsidP="00D83ED5">
      <w:pPr>
        <w:pStyle w:val="ListParagraph"/>
      </w:pPr>
    </w:p>
    <w:p w14:paraId="78EC4FC8" w14:textId="2DEE6D60" w:rsidR="004D2AD1" w:rsidRDefault="002A3969" w:rsidP="00853AFF">
      <w:pPr>
        <w:tabs>
          <w:tab w:val="left" w:pos="0"/>
          <w:tab w:val="left" w:pos="426"/>
        </w:tabs>
        <w:spacing w:line="264" w:lineRule="auto"/>
        <w:ind w:hanging="907"/>
        <w:jc w:val="both"/>
        <w:rPr>
          <w:rFonts w:ascii="Artifex CF Book" w:eastAsia="Arial Unicode MS" w:hAnsi="Artifex CF Book" w:cs="Times New Roman"/>
          <w:b/>
          <w:color w:val="1F497D" w:themeColor="text2"/>
          <w:sz w:val="24"/>
          <w:szCs w:val="24"/>
          <w:lang w:val="es-US" w:eastAsia="es-DO"/>
        </w:rPr>
      </w:pPr>
      <w:r>
        <w:rPr>
          <w:rFonts w:ascii="Artifex CF Book" w:eastAsia="Arial Unicode MS" w:hAnsi="Artifex CF Book" w:cs="Times New Roman"/>
          <w:b/>
          <w:color w:val="1F497D" w:themeColor="text2"/>
          <w:sz w:val="24"/>
          <w:szCs w:val="24"/>
          <w:lang w:val="es-US" w:eastAsia="es-DO"/>
        </w:rPr>
        <w:tab/>
      </w:r>
      <w:r w:rsidR="00746CCC" w:rsidRPr="004D2AD1">
        <w:rPr>
          <w:rFonts w:ascii="Artifex CF Book" w:eastAsia="Arial Unicode MS" w:hAnsi="Artifex CF Book" w:cs="Times New Roman"/>
          <w:b/>
          <w:color w:val="1F497D" w:themeColor="text2"/>
          <w:sz w:val="24"/>
          <w:szCs w:val="24"/>
          <w:lang w:val="es-US" w:eastAsia="es-DO"/>
        </w:rPr>
        <w:t>Población Estudiantil</w:t>
      </w:r>
    </w:p>
    <w:p w14:paraId="7B99CDD0" w14:textId="77777777" w:rsidR="00036E64" w:rsidRPr="00036E64" w:rsidRDefault="00036E64" w:rsidP="00853AFF">
      <w:pPr>
        <w:tabs>
          <w:tab w:val="left" w:pos="0"/>
          <w:tab w:val="left" w:pos="426"/>
        </w:tabs>
        <w:spacing w:line="264" w:lineRule="auto"/>
        <w:ind w:hanging="907"/>
        <w:jc w:val="both"/>
        <w:rPr>
          <w:rFonts w:ascii="Artifex CF Book" w:eastAsia="Arial Unicode MS" w:hAnsi="Artifex CF Book" w:cs="Times New Roman"/>
          <w:b/>
          <w:color w:val="1F497D" w:themeColor="text2"/>
          <w:sz w:val="16"/>
          <w:szCs w:val="16"/>
          <w:lang w:val="es-US" w:eastAsia="es-DO"/>
        </w:rPr>
      </w:pPr>
    </w:p>
    <w:p w14:paraId="51502664" w14:textId="7D49DED9" w:rsidR="00746CCC" w:rsidRDefault="00746CCC" w:rsidP="00D83ED5">
      <w:pPr>
        <w:pStyle w:val="NormalWeb"/>
      </w:pPr>
      <w:r w:rsidRPr="00A2128D">
        <w:t xml:space="preserve">Actualmente el Centro Hato Mayor cuenta con una población de 3,452 estudiantes inscritos; distribuidos en las 11 carreras que se ofertan. </w:t>
      </w:r>
    </w:p>
    <w:p w14:paraId="30207970" w14:textId="77777777" w:rsidR="002A3969" w:rsidRDefault="002A3969" w:rsidP="002A3969">
      <w:pPr>
        <w:suppressAutoHyphens w:val="0"/>
        <w:spacing w:line="264" w:lineRule="auto"/>
        <w:ind w:hanging="907"/>
        <w:rPr>
          <w:rFonts w:ascii="Artifex CF Book" w:eastAsia="Arial Unicode MS" w:hAnsi="Artifex CF Book" w:cs="Times New Roman"/>
          <w:b/>
          <w:color w:val="1F497D" w:themeColor="text2"/>
          <w:sz w:val="24"/>
          <w:szCs w:val="24"/>
          <w:lang w:val="es-US" w:eastAsia="es-DO"/>
        </w:rPr>
      </w:pPr>
    </w:p>
    <w:p w14:paraId="0ADDB10F" w14:textId="29F4D1C7" w:rsidR="00746CCC" w:rsidRPr="004D2AD1" w:rsidRDefault="00746CCC" w:rsidP="002A3969">
      <w:pPr>
        <w:suppressAutoHyphens w:val="0"/>
        <w:spacing w:line="264" w:lineRule="auto"/>
        <w:rPr>
          <w:rFonts w:ascii="Artifex CF Book" w:eastAsia="Arial Unicode MS" w:hAnsi="Artifex CF Book" w:cs="Times New Roman"/>
          <w:b/>
          <w:color w:val="1F497D" w:themeColor="text2"/>
          <w:sz w:val="24"/>
          <w:szCs w:val="24"/>
          <w:lang w:val="es-US" w:eastAsia="es-DO"/>
        </w:rPr>
      </w:pPr>
      <w:r w:rsidRPr="004D2AD1">
        <w:rPr>
          <w:rFonts w:ascii="Artifex CF Book" w:eastAsia="Arial Unicode MS" w:hAnsi="Artifex CF Book" w:cs="Times New Roman"/>
          <w:b/>
          <w:color w:val="1F497D" w:themeColor="text2"/>
          <w:sz w:val="24"/>
          <w:szCs w:val="24"/>
          <w:lang w:val="es-US" w:eastAsia="es-DO"/>
        </w:rPr>
        <w:t>Plantilla Docente</w:t>
      </w:r>
    </w:p>
    <w:p w14:paraId="75DE410C" w14:textId="77777777" w:rsidR="00746CCC" w:rsidRPr="00A2128D" w:rsidRDefault="00746CCC" w:rsidP="00D83ED5">
      <w:pPr>
        <w:pStyle w:val="NormalWeb"/>
      </w:pPr>
      <w:r w:rsidRPr="00A2128D">
        <w:t xml:space="preserve">En la actualidad la plantilla docente que imparte docencia en el centro supera los 111 maestros, distribuidos tal como se detalla a continuación: </w:t>
      </w:r>
    </w:p>
    <w:p w14:paraId="6A7256D4" w14:textId="77777777" w:rsidR="00746CCC" w:rsidRPr="00A2128D" w:rsidRDefault="00746CCC" w:rsidP="00D83ED5">
      <w:pPr>
        <w:pStyle w:val="NormalWeb"/>
      </w:pPr>
      <w:r w:rsidRPr="00A2128D">
        <w:t xml:space="preserve">Facultad de Humanidades </w:t>
      </w:r>
      <w:r w:rsidRPr="00A2128D">
        <w:tab/>
      </w:r>
      <w:r w:rsidRPr="00A2128D">
        <w:tab/>
      </w:r>
      <w:r w:rsidRPr="00A2128D">
        <w:tab/>
      </w:r>
      <w:r w:rsidRPr="00A2128D">
        <w:tab/>
        <w:t>20</w:t>
      </w:r>
    </w:p>
    <w:p w14:paraId="3F79EB64" w14:textId="77777777" w:rsidR="00746CCC" w:rsidRPr="00A2128D" w:rsidRDefault="00746CCC" w:rsidP="00D83ED5">
      <w:pPr>
        <w:pStyle w:val="NormalWeb"/>
      </w:pPr>
      <w:r w:rsidRPr="00A2128D">
        <w:t>Facultad de Ciencias</w:t>
      </w:r>
      <w:r w:rsidRPr="00A2128D">
        <w:tab/>
      </w:r>
      <w:r w:rsidRPr="00A2128D">
        <w:tab/>
      </w:r>
      <w:r w:rsidRPr="00A2128D">
        <w:tab/>
      </w:r>
      <w:r w:rsidRPr="00A2128D">
        <w:tab/>
      </w:r>
      <w:r w:rsidRPr="00A2128D">
        <w:tab/>
        <w:t>21</w:t>
      </w:r>
    </w:p>
    <w:p w14:paraId="43483624" w14:textId="77777777" w:rsidR="00746CCC" w:rsidRPr="00A2128D" w:rsidRDefault="00746CCC" w:rsidP="00D83ED5">
      <w:pPr>
        <w:pStyle w:val="NormalWeb"/>
      </w:pPr>
      <w:r w:rsidRPr="00A2128D">
        <w:t xml:space="preserve"> Facultad Ciencias Económicas y Sociales</w:t>
      </w:r>
      <w:r w:rsidRPr="00A2128D">
        <w:tab/>
      </w:r>
      <w:r w:rsidRPr="00A2128D">
        <w:tab/>
        <w:t>24</w:t>
      </w:r>
    </w:p>
    <w:p w14:paraId="4451E29D" w14:textId="77777777" w:rsidR="00746CCC" w:rsidRPr="00A2128D" w:rsidRDefault="00746CCC" w:rsidP="00D83ED5">
      <w:pPr>
        <w:pStyle w:val="NormalWeb"/>
      </w:pPr>
      <w:r w:rsidRPr="00A2128D">
        <w:t xml:space="preserve">Facultad Ciencias de la Educación </w:t>
      </w:r>
      <w:r w:rsidRPr="00A2128D">
        <w:tab/>
      </w:r>
      <w:r w:rsidRPr="00A2128D">
        <w:tab/>
      </w:r>
      <w:r w:rsidRPr="00A2128D">
        <w:tab/>
        <w:t>31</w:t>
      </w:r>
    </w:p>
    <w:p w14:paraId="146F6B38" w14:textId="77777777" w:rsidR="00746CCC" w:rsidRPr="00A2128D" w:rsidRDefault="00746CCC" w:rsidP="00D83ED5">
      <w:pPr>
        <w:pStyle w:val="NormalWeb"/>
      </w:pPr>
      <w:r w:rsidRPr="00A2128D">
        <w:t xml:space="preserve">Facultad Ciencias Agronómicas y Veterinarias </w:t>
      </w:r>
      <w:r w:rsidRPr="00A2128D">
        <w:tab/>
        <w:t>09</w:t>
      </w:r>
    </w:p>
    <w:p w14:paraId="1170F014" w14:textId="693602BB" w:rsidR="00746CCC" w:rsidRPr="00A2128D" w:rsidRDefault="00746CCC" w:rsidP="00D83ED5">
      <w:pPr>
        <w:pStyle w:val="NormalWeb"/>
      </w:pPr>
      <w:r w:rsidRPr="00A2128D">
        <w:t>F</w:t>
      </w:r>
      <w:r w:rsidR="008F3309">
        <w:t>acultad Ciencias de la Salud</w:t>
      </w:r>
      <w:r w:rsidR="008F3309">
        <w:tab/>
      </w:r>
      <w:r w:rsidR="008F3309">
        <w:tab/>
      </w:r>
      <w:r w:rsidR="008F3309">
        <w:tab/>
      </w:r>
      <w:r w:rsidR="00036E64">
        <w:tab/>
      </w:r>
      <w:r w:rsidRPr="00A2128D">
        <w:t>02</w:t>
      </w:r>
    </w:p>
    <w:p w14:paraId="34B6F39A" w14:textId="5813B771" w:rsidR="00746CCC" w:rsidRPr="00A2128D" w:rsidRDefault="00746CCC" w:rsidP="00D83ED5">
      <w:pPr>
        <w:pStyle w:val="NormalWeb"/>
      </w:pPr>
      <w:r w:rsidRPr="00A2128D">
        <w:t xml:space="preserve">Facultad de Artes </w:t>
      </w:r>
      <w:r w:rsidRPr="00A2128D">
        <w:tab/>
      </w:r>
      <w:r w:rsidRPr="00A2128D">
        <w:tab/>
      </w:r>
      <w:r w:rsidRPr="00A2128D">
        <w:tab/>
      </w:r>
      <w:r w:rsidRPr="00A2128D">
        <w:tab/>
      </w:r>
      <w:r>
        <w:t xml:space="preserve">            </w:t>
      </w:r>
      <w:r>
        <w:tab/>
      </w:r>
      <w:r w:rsidR="00036E64">
        <w:tab/>
      </w:r>
      <w:r w:rsidRPr="00A2128D">
        <w:t>02</w:t>
      </w:r>
    </w:p>
    <w:p w14:paraId="69AC2798" w14:textId="68DF95BA" w:rsidR="00746CCC" w:rsidRPr="00A2128D" w:rsidRDefault="00746CCC" w:rsidP="00D83ED5">
      <w:pPr>
        <w:pStyle w:val="NormalWeb"/>
      </w:pPr>
      <w:r w:rsidRPr="00A2128D">
        <w:t xml:space="preserve"> Facultad Ciencias Jurídicas y Políticas </w:t>
      </w:r>
      <w:r w:rsidRPr="00A2128D">
        <w:tab/>
      </w:r>
      <w:r w:rsidRPr="00A2128D">
        <w:tab/>
      </w:r>
      <w:r w:rsidR="002A3969">
        <w:tab/>
      </w:r>
      <w:r w:rsidRPr="00A2128D">
        <w:t>02</w:t>
      </w:r>
    </w:p>
    <w:p w14:paraId="0C77EB75" w14:textId="07715F64" w:rsidR="00746CCC" w:rsidRPr="00036E64" w:rsidRDefault="00746CCC" w:rsidP="00D83ED5">
      <w:pPr>
        <w:pStyle w:val="NormalWeb"/>
      </w:pPr>
      <w:r w:rsidRPr="00036E64">
        <w:t xml:space="preserve">Total </w:t>
      </w:r>
      <w:r w:rsidRPr="00036E64">
        <w:tab/>
      </w:r>
      <w:r w:rsidRPr="00036E64">
        <w:tab/>
      </w:r>
      <w:r w:rsidRPr="00036E64">
        <w:tab/>
      </w:r>
      <w:r w:rsidRPr="00036E64">
        <w:tab/>
      </w:r>
      <w:r w:rsidRPr="00036E64">
        <w:tab/>
      </w:r>
      <w:r w:rsidRPr="00036E64">
        <w:tab/>
      </w:r>
      <w:r w:rsidRPr="00036E64">
        <w:tab/>
      </w:r>
      <w:r w:rsidR="00036E64" w:rsidRPr="00036E64">
        <w:tab/>
      </w:r>
      <w:r w:rsidRPr="00036E64">
        <w:t>111</w:t>
      </w:r>
    </w:p>
    <w:p w14:paraId="6F9096EE" w14:textId="77777777" w:rsidR="00746CCC" w:rsidRPr="00A2128D" w:rsidRDefault="00746CCC" w:rsidP="00D83ED5">
      <w:pPr>
        <w:pStyle w:val="ListParagraph"/>
      </w:pPr>
    </w:p>
    <w:p w14:paraId="18FB27D7" w14:textId="77777777" w:rsidR="00746CCC" w:rsidRPr="00A2128D" w:rsidRDefault="00746CCC" w:rsidP="002A3969">
      <w:pPr>
        <w:pStyle w:val="ListParagraph"/>
        <w:ind w:left="0"/>
      </w:pPr>
      <w:r w:rsidRPr="00A2128D">
        <w:t>En otro orden, el Centro espera la aprobación de las 6 nuevas carreras solicitada para seguir atendiendo la demanda de la población estudiantil de la provincia, según se detalla más abajo:</w:t>
      </w:r>
    </w:p>
    <w:p w14:paraId="763434D9" w14:textId="77777777" w:rsidR="00746CCC" w:rsidRPr="00A2128D" w:rsidRDefault="00746CCC" w:rsidP="00D83ED5">
      <w:pPr>
        <w:pStyle w:val="ListParagraph"/>
      </w:pPr>
    </w:p>
    <w:p w14:paraId="4BDC6F8D" w14:textId="77777777" w:rsidR="00746CCC" w:rsidRPr="00A2128D" w:rsidRDefault="00746CCC" w:rsidP="002A3969">
      <w:pPr>
        <w:pStyle w:val="ListParagraph"/>
        <w:numPr>
          <w:ilvl w:val="1"/>
          <w:numId w:val="70"/>
        </w:numPr>
        <w:tabs>
          <w:tab w:val="left" w:pos="1080"/>
        </w:tabs>
        <w:ind w:left="630"/>
      </w:pPr>
      <w:r w:rsidRPr="00A2128D">
        <w:t>Licenciatura en Enfermería.</w:t>
      </w:r>
    </w:p>
    <w:p w14:paraId="62B064D7" w14:textId="77777777" w:rsidR="00746CCC" w:rsidRPr="00A2128D" w:rsidRDefault="00746CCC" w:rsidP="002A3969">
      <w:pPr>
        <w:pStyle w:val="ListParagraph"/>
        <w:numPr>
          <w:ilvl w:val="1"/>
          <w:numId w:val="70"/>
        </w:numPr>
        <w:tabs>
          <w:tab w:val="left" w:pos="1080"/>
        </w:tabs>
        <w:ind w:left="630"/>
      </w:pPr>
      <w:r w:rsidRPr="00A2128D">
        <w:t>Licenciatura en Bioanalisis.</w:t>
      </w:r>
    </w:p>
    <w:p w14:paraId="2419662C" w14:textId="77777777" w:rsidR="00746CCC" w:rsidRPr="00A2128D" w:rsidRDefault="00746CCC" w:rsidP="002A3969">
      <w:pPr>
        <w:pStyle w:val="ListParagraph"/>
        <w:numPr>
          <w:ilvl w:val="1"/>
          <w:numId w:val="70"/>
        </w:numPr>
        <w:tabs>
          <w:tab w:val="left" w:pos="1080"/>
        </w:tabs>
        <w:ind w:left="630"/>
      </w:pPr>
      <w:r w:rsidRPr="00A2128D">
        <w:t>Licenciatura en Psicología Escolar.</w:t>
      </w:r>
    </w:p>
    <w:p w14:paraId="7D716632" w14:textId="77777777" w:rsidR="00746CCC" w:rsidRPr="00A2128D" w:rsidRDefault="00746CCC" w:rsidP="002A3969">
      <w:pPr>
        <w:pStyle w:val="ListParagraph"/>
        <w:numPr>
          <w:ilvl w:val="1"/>
          <w:numId w:val="70"/>
        </w:numPr>
        <w:tabs>
          <w:tab w:val="left" w:pos="1080"/>
        </w:tabs>
        <w:ind w:left="630"/>
      </w:pPr>
      <w:r w:rsidRPr="00A2128D">
        <w:t>Licenciatura en Orientación Académica.</w:t>
      </w:r>
    </w:p>
    <w:p w14:paraId="026A7F8F" w14:textId="77777777" w:rsidR="00746CCC" w:rsidRPr="00A2128D" w:rsidRDefault="00746CCC" w:rsidP="002A3969">
      <w:pPr>
        <w:pStyle w:val="ListParagraph"/>
        <w:numPr>
          <w:ilvl w:val="1"/>
          <w:numId w:val="70"/>
        </w:numPr>
        <w:tabs>
          <w:tab w:val="left" w:pos="1080"/>
        </w:tabs>
        <w:ind w:left="630"/>
      </w:pPr>
      <w:r w:rsidRPr="00A2128D">
        <w:t>Medicina Veterinaria.</w:t>
      </w:r>
    </w:p>
    <w:p w14:paraId="4AAC39EF" w14:textId="77777777" w:rsidR="00746CCC" w:rsidRPr="00A2128D" w:rsidRDefault="00746CCC" w:rsidP="002A3969">
      <w:pPr>
        <w:pStyle w:val="ListParagraph"/>
        <w:numPr>
          <w:ilvl w:val="1"/>
          <w:numId w:val="70"/>
        </w:numPr>
        <w:tabs>
          <w:tab w:val="left" w:pos="1080"/>
        </w:tabs>
        <w:ind w:left="630"/>
      </w:pPr>
      <w:r w:rsidRPr="00A2128D">
        <w:t>Licenciatura en Biología y Química para Docentes</w:t>
      </w:r>
    </w:p>
    <w:p w14:paraId="4C376D61" w14:textId="77777777" w:rsidR="00746CCC" w:rsidRPr="00A2128D" w:rsidRDefault="00746CCC" w:rsidP="00D83ED5">
      <w:pPr>
        <w:pStyle w:val="NormalWeb"/>
      </w:pPr>
    </w:p>
    <w:p w14:paraId="056BEDC5" w14:textId="39118ECE" w:rsidR="00746CCC" w:rsidRPr="004D2AD1" w:rsidRDefault="002A3969" w:rsidP="00853AFF">
      <w:pPr>
        <w:tabs>
          <w:tab w:val="left" w:pos="0"/>
          <w:tab w:val="left" w:pos="426"/>
        </w:tabs>
        <w:spacing w:line="264" w:lineRule="auto"/>
        <w:ind w:hanging="907"/>
        <w:jc w:val="both"/>
        <w:rPr>
          <w:rFonts w:ascii="Artifex CF Book" w:eastAsia="Arial Unicode MS" w:hAnsi="Artifex CF Book" w:cs="Times New Roman"/>
          <w:b/>
          <w:color w:val="1F497D" w:themeColor="text2"/>
          <w:sz w:val="24"/>
          <w:szCs w:val="24"/>
          <w:lang w:val="es-US" w:eastAsia="es-DO"/>
        </w:rPr>
      </w:pPr>
      <w:r>
        <w:rPr>
          <w:rFonts w:ascii="Artifex CF Book" w:eastAsia="Arial Unicode MS" w:hAnsi="Artifex CF Book" w:cs="Times New Roman"/>
          <w:b/>
          <w:color w:val="1F497D" w:themeColor="text2"/>
          <w:sz w:val="24"/>
          <w:szCs w:val="24"/>
          <w:lang w:val="es-US" w:eastAsia="es-DO"/>
        </w:rPr>
        <w:tab/>
      </w:r>
      <w:r w:rsidR="00746CCC" w:rsidRPr="004D2AD1">
        <w:rPr>
          <w:rFonts w:ascii="Artifex CF Book" w:eastAsia="Arial Unicode MS" w:hAnsi="Artifex CF Book" w:cs="Times New Roman"/>
          <w:b/>
          <w:color w:val="1F497D" w:themeColor="text2"/>
          <w:sz w:val="24"/>
          <w:szCs w:val="24"/>
          <w:lang w:val="es-US" w:eastAsia="es-DO"/>
        </w:rPr>
        <w:t xml:space="preserve">Nuevo Ingreso </w:t>
      </w:r>
    </w:p>
    <w:p w14:paraId="188D55A4" w14:textId="77777777" w:rsidR="00746CCC" w:rsidRPr="00A2128D" w:rsidRDefault="00746CCC" w:rsidP="00D83ED5">
      <w:pPr>
        <w:pStyle w:val="NormalWeb"/>
      </w:pPr>
      <w:r w:rsidRPr="00A2128D">
        <w:t>En los semestres 2019-20 y 2020-10 ingresaron 897 nuevos estudiantes al Centro, llegando a superar los 3,908 inscritos y distribuidos en las 11 carreras ofertadas.</w:t>
      </w:r>
    </w:p>
    <w:p w14:paraId="011B3B77" w14:textId="77777777" w:rsidR="00746CCC" w:rsidRPr="00B301C4" w:rsidRDefault="00746CCC" w:rsidP="00853AFF">
      <w:pPr>
        <w:spacing w:line="264" w:lineRule="auto"/>
        <w:ind w:hanging="907"/>
        <w:jc w:val="both"/>
        <w:rPr>
          <w:rFonts w:ascii="Artifex CF" w:hAnsi="Artifex CF" w:cs="Times New Roman"/>
          <w:color w:val="1F497D"/>
          <w:sz w:val="24"/>
          <w:szCs w:val="24"/>
          <w:lang w:val="es-US"/>
        </w:rPr>
      </w:pPr>
    </w:p>
    <w:p w14:paraId="0CC4F144" w14:textId="77777777" w:rsidR="00746CCC" w:rsidRPr="00A2128D" w:rsidRDefault="00746CCC" w:rsidP="002A3969">
      <w:pPr>
        <w:spacing w:line="264" w:lineRule="auto"/>
        <w:jc w:val="both"/>
        <w:rPr>
          <w:rFonts w:ascii="Artifex CF" w:hAnsi="Artifex CF" w:cs="Times New Roman"/>
          <w:color w:val="1F497D"/>
          <w:sz w:val="24"/>
          <w:szCs w:val="24"/>
          <w:lang w:val="es-US"/>
        </w:rPr>
      </w:pPr>
      <w:r w:rsidRPr="00A2128D">
        <w:rPr>
          <w:rFonts w:ascii="Artifex CF" w:hAnsi="Artifex CF" w:cs="Times New Roman"/>
          <w:color w:val="1F497D"/>
          <w:sz w:val="24"/>
          <w:szCs w:val="24"/>
          <w:lang w:val="es-US"/>
        </w:rPr>
        <w:t xml:space="preserve">En cuanto a la docencia virtual que se imparte en el semestre 2020-20 debemos resaltar que las mayores dificultades se presentan básicamente con la calidad del internet en la provincia de Hato Mayor y zonas aledañas, lo cual limita la participación del estudiantado en sus clases a través de las diferentes herramientas disponibles en la plataforma institucional. </w:t>
      </w:r>
    </w:p>
    <w:p w14:paraId="7A68778C" w14:textId="77777777" w:rsidR="00746CCC" w:rsidRPr="002A3969" w:rsidRDefault="00746CCC" w:rsidP="00853AFF">
      <w:pPr>
        <w:spacing w:line="264" w:lineRule="auto"/>
        <w:ind w:hanging="907"/>
        <w:jc w:val="both"/>
        <w:rPr>
          <w:rFonts w:ascii="Artifex CF" w:hAnsi="Artifex CF" w:cs="Times New Roman"/>
          <w:color w:val="1F497D"/>
          <w:sz w:val="6"/>
          <w:szCs w:val="24"/>
          <w:lang w:val="es-US"/>
        </w:rPr>
      </w:pPr>
    </w:p>
    <w:p w14:paraId="14BF23E5" w14:textId="71A03E6A" w:rsidR="00746CCC" w:rsidRPr="00B301C4" w:rsidRDefault="002A3969" w:rsidP="00853AFF">
      <w:pPr>
        <w:tabs>
          <w:tab w:val="left" w:pos="709"/>
        </w:tabs>
        <w:spacing w:line="264" w:lineRule="auto"/>
        <w:ind w:hanging="907"/>
        <w:jc w:val="both"/>
        <w:rPr>
          <w:rFonts w:ascii="Artifex CF" w:hAnsi="Artifex CF" w:cs="Times New Roman"/>
          <w:color w:val="1F497D"/>
          <w:sz w:val="24"/>
          <w:szCs w:val="24"/>
          <w:lang w:val="es-US"/>
        </w:rPr>
      </w:pPr>
      <w:r>
        <w:rPr>
          <w:rFonts w:ascii="Artifex CF" w:hAnsi="Artifex CF" w:cs="Times New Roman"/>
          <w:color w:val="1F497D"/>
          <w:sz w:val="24"/>
          <w:szCs w:val="24"/>
          <w:lang w:val="es-US"/>
        </w:rPr>
        <w:tab/>
      </w:r>
      <w:r w:rsidR="00746CCC" w:rsidRPr="00B301C4">
        <w:rPr>
          <w:rFonts w:ascii="Artifex CF" w:hAnsi="Artifex CF" w:cs="Times New Roman"/>
          <w:color w:val="1F497D"/>
          <w:sz w:val="24"/>
          <w:szCs w:val="24"/>
          <w:lang w:val="es-US"/>
        </w:rPr>
        <w:t xml:space="preserve">Se ha implementado la docencia virtual de los cursos optativos de tesis de grado correspondientes a las diferentes carreras que se imparten en el centro. </w:t>
      </w:r>
    </w:p>
    <w:p w14:paraId="03D0C4F6" w14:textId="77777777" w:rsidR="008F3309" w:rsidRPr="002A3969" w:rsidRDefault="008F3309" w:rsidP="00853AFF">
      <w:pPr>
        <w:tabs>
          <w:tab w:val="left" w:pos="1800"/>
        </w:tabs>
        <w:spacing w:line="264" w:lineRule="auto"/>
        <w:ind w:hanging="907"/>
        <w:jc w:val="both"/>
        <w:rPr>
          <w:rFonts w:ascii="Artifex CF" w:hAnsi="Artifex CF" w:cs="Times New Roman"/>
          <w:b/>
          <w:bCs/>
          <w:color w:val="1F497D"/>
          <w:sz w:val="12"/>
          <w:szCs w:val="24"/>
          <w:lang w:val="es-US"/>
        </w:rPr>
      </w:pPr>
    </w:p>
    <w:p w14:paraId="7B20D0C1" w14:textId="74AFD0D9" w:rsidR="00746CCC" w:rsidRPr="004D2AD1" w:rsidRDefault="002A3969" w:rsidP="00853AFF">
      <w:pPr>
        <w:tabs>
          <w:tab w:val="left" w:pos="0"/>
          <w:tab w:val="left" w:pos="426"/>
        </w:tabs>
        <w:spacing w:line="264" w:lineRule="auto"/>
        <w:ind w:hanging="907"/>
        <w:jc w:val="both"/>
        <w:rPr>
          <w:rFonts w:ascii="Artifex CF Book" w:eastAsia="Arial Unicode MS" w:hAnsi="Artifex CF Book" w:cs="Times New Roman"/>
          <w:b/>
          <w:color w:val="1F497D" w:themeColor="text2"/>
          <w:sz w:val="24"/>
          <w:szCs w:val="24"/>
          <w:lang w:val="es-US" w:eastAsia="es-DO"/>
        </w:rPr>
      </w:pPr>
      <w:r>
        <w:rPr>
          <w:rFonts w:ascii="Artifex CF Book" w:eastAsia="Arial Unicode MS" w:hAnsi="Artifex CF Book" w:cs="Times New Roman"/>
          <w:b/>
          <w:color w:val="1F497D" w:themeColor="text2"/>
          <w:sz w:val="24"/>
          <w:szCs w:val="24"/>
          <w:lang w:val="es-US" w:eastAsia="es-DO"/>
        </w:rPr>
        <w:tab/>
      </w:r>
      <w:r w:rsidR="00746CCC" w:rsidRPr="004D2AD1">
        <w:rPr>
          <w:rFonts w:ascii="Artifex CF Book" w:eastAsia="Arial Unicode MS" w:hAnsi="Artifex CF Book" w:cs="Times New Roman"/>
          <w:b/>
          <w:color w:val="1F497D" w:themeColor="text2"/>
          <w:sz w:val="24"/>
          <w:szCs w:val="24"/>
          <w:lang w:val="es-US" w:eastAsia="es-DO"/>
        </w:rPr>
        <w:t>Egresados del Centro</w:t>
      </w:r>
    </w:p>
    <w:p w14:paraId="34F56F94" w14:textId="77777777" w:rsidR="008F3309" w:rsidRPr="002A3969" w:rsidRDefault="008F3309" w:rsidP="00853AFF">
      <w:pPr>
        <w:tabs>
          <w:tab w:val="left" w:pos="1800"/>
        </w:tabs>
        <w:spacing w:line="264" w:lineRule="auto"/>
        <w:ind w:hanging="907"/>
        <w:jc w:val="both"/>
        <w:rPr>
          <w:rFonts w:ascii="Artifex CF" w:hAnsi="Artifex CF" w:cs="Times New Roman"/>
          <w:color w:val="1F497D"/>
          <w:sz w:val="8"/>
          <w:szCs w:val="24"/>
          <w:lang w:val="es-US"/>
        </w:rPr>
      </w:pPr>
    </w:p>
    <w:p w14:paraId="46C65728" w14:textId="17EBFFC2" w:rsidR="00746CCC" w:rsidRPr="00B301C4" w:rsidRDefault="002A3969" w:rsidP="00853AFF">
      <w:pPr>
        <w:tabs>
          <w:tab w:val="left" w:pos="1800"/>
        </w:tabs>
        <w:spacing w:line="264" w:lineRule="auto"/>
        <w:ind w:hanging="907"/>
        <w:jc w:val="both"/>
        <w:rPr>
          <w:rFonts w:ascii="Artifex CF" w:hAnsi="Artifex CF" w:cs="Times New Roman"/>
          <w:color w:val="1F497D"/>
          <w:sz w:val="24"/>
          <w:szCs w:val="24"/>
          <w:lang w:val="es-US"/>
        </w:rPr>
      </w:pPr>
      <w:r>
        <w:rPr>
          <w:rFonts w:ascii="Artifex CF" w:hAnsi="Artifex CF" w:cs="Times New Roman"/>
          <w:color w:val="1F497D"/>
          <w:sz w:val="24"/>
          <w:szCs w:val="24"/>
          <w:lang w:val="es-US"/>
        </w:rPr>
        <w:tab/>
      </w:r>
      <w:r w:rsidR="008F3309">
        <w:rPr>
          <w:rFonts w:ascii="Artifex CF" w:hAnsi="Artifex CF" w:cs="Times New Roman"/>
          <w:color w:val="1F497D"/>
          <w:sz w:val="24"/>
          <w:szCs w:val="24"/>
          <w:lang w:val="es-US"/>
        </w:rPr>
        <w:t xml:space="preserve">En </w:t>
      </w:r>
      <w:r w:rsidR="00746CCC" w:rsidRPr="00B301C4">
        <w:rPr>
          <w:rFonts w:ascii="Artifex CF" w:hAnsi="Artifex CF" w:cs="Times New Roman"/>
          <w:color w:val="1F497D"/>
          <w:sz w:val="24"/>
          <w:szCs w:val="24"/>
          <w:lang w:val="es-US"/>
        </w:rPr>
        <w:t xml:space="preserve">septiembre del año 2019 celebramos el onceavo acto de investidura de grado y el quinto de postgrado, entregando a la provincia y a la sociedad dominicana unos 363 jóvenes nuevos profesionales. De estos graduandos, 100 se invistieron con lauros académicos. </w:t>
      </w:r>
    </w:p>
    <w:p w14:paraId="63DA92E3" w14:textId="1C9CD03F" w:rsidR="008F3309" w:rsidRDefault="00746CCC" w:rsidP="002A3969">
      <w:pPr>
        <w:tabs>
          <w:tab w:val="left" w:pos="1800"/>
        </w:tabs>
        <w:spacing w:line="264" w:lineRule="auto"/>
        <w:ind w:hanging="907"/>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 </w:t>
      </w:r>
    </w:p>
    <w:p w14:paraId="2874189B" w14:textId="46EDBCC1" w:rsidR="00746CCC" w:rsidRDefault="002A3969" w:rsidP="00853AFF">
      <w:pPr>
        <w:tabs>
          <w:tab w:val="left" w:pos="0"/>
          <w:tab w:val="left" w:pos="426"/>
        </w:tabs>
        <w:spacing w:line="264" w:lineRule="auto"/>
        <w:ind w:hanging="907"/>
        <w:jc w:val="both"/>
        <w:rPr>
          <w:rFonts w:ascii="Artifex CF Book" w:eastAsia="Arial Unicode MS" w:hAnsi="Artifex CF Book" w:cs="Times New Roman"/>
          <w:b/>
          <w:color w:val="1F497D" w:themeColor="text2"/>
          <w:sz w:val="24"/>
          <w:szCs w:val="24"/>
          <w:lang w:val="es-US" w:eastAsia="es-DO"/>
        </w:rPr>
      </w:pPr>
      <w:r>
        <w:rPr>
          <w:rFonts w:ascii="Artifex CF Book" w:eastAsia="Arial Unicode MS" w:hAnsi="Artifex CF Book" w:cs="Times New Roman"/>
          <w:b/>
          <w:color w:val="1F497D" w:themeColor="text2"/>
          <w:sz w:val="24"/>
          <w:szCs w:val="24"/>
          <w:lang w:val="es-US" w:eastAsia="es-DO"/>
        </w:rPr>
        <w:tab/>
      </w:r>
      <w:r w:rsidR="00746CCC" w:rsidRPr="004D2AD1">
        <w:rPr>
          <w:rFonts w:ascii="Artifex CF Book" w:eastAsia="Arial Unicode MS" w:hAnsi="Artifex CF Book" w:cs="Times New Roman"/>
          <w:b/>
          <w:color w:val="1F497D" w:themeColor="text2"/>
          <w:sz w:val="24"/>
          <w:szCs w:val="24"/>
          <w:lang w:val="es-US" w:eastAsia="es-DO"/>
        </w:rPr>
        <w:t xml:space="preserve">Investigación </w:t>
      </w:r>
    </w:p>
    <w:p w14:paraId="5123EEE7" w14:textId="77777777" w:rsidR="00036E64" w:rsidRPr="00036E64" w:rsidRDefault="00036E64" w:rsidP="00853AFF">
      <w:pPr>
        <w:tabs>
          <w:tab w:val="left" w:pos="0"/>
          <w:tab w:val="left" w:pos="426"/>
        </w:tabs>
        <w:spacing w:line="264" w:lineRule="auto"/>
        <w:ind w:hanging="907"/>
        <w:jc w:val="both"/>
        <w:rPr>
          <w:rFonts w:ascii="Artifex CF Book" w:eastAsia="Arial Unicode MS" w:hAnsi="Artifex CF Book" w:cs="Times New Roman"/>
          <w:b/>
          <w:color w:val="1F497D" w:themeColor="text2"/>
          <w:sz w:val="16"/>
          <w:szCs w:val="16"/>
          <w:lang w:val="es-US" w:eastAsia="es-DO"/>
        </w:rPr>
      </w:pPr>
    </w:p>
    <w:p w14:paraId="08E0AF4E" w14:textId="77777777" w:rsidR="00746CCC" w:rsidRPr="00B301C4" w:rsidRDefault="00746CCC" w:rsidP="002A3969">
      <w:pPr>
        <w:shd w:val="clear" w:color="auto" w:fill="FFFFFF"/>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Los proyectos citados a continuación, están depositados en la Dirección General de Investigación para su estudio y aprobación. </w:t>
      </w:r>
    </w:p>
    <w:p w14:paraId="2EB1F145" w14:textId="77777777" w:rsidR="00746CCC" w:rsidRPr="00036E64" w:rsidRDefault="00746CCC" w:rsidP="002A3969">
      <w:pPr>
        <w:shd w:val="clear" w:color="auto" w:fill="FFFFFF"/>
        <w:spacing w:line="264" w:lineRule="auto"/>
        <w:ind w:left="630" w:hanging="246"/>
        <w:jc w:val="both"/>
        <w:rPr>
          <w:rFonts w:ascii="Artifex CF" w:hAnsi="Artifex CF" w:cs="Times New Roman"/>
          <w:color w:val="1F497D"/>
          <w:sz w:val="14"/>
          <w:szCs w:val="14"/>
          <w:lang w:val="es-US"/>
        </w:rPr>
      </w:pPr>
    </w:p>
    <w:p w14:paraId="7B81A4CD" w14:textId="77777777" w:rsidR="00746CCC" w:rsidRPr="00A2128D" w:rsidRDefault="00746CCC" w:rsidP="002A3969">
      <w:pPr>
        <w:pStyle w:val="ListParagraph"/>
        <w:numPr>
          <w:ilvl w:val="1"/>
          <w:numId w:val="71"/>
        </w:numPr>
        <w:ind w:left="630" w:hanging="246"/>
      </w:pPr>
      <w:r w:rsidRPr="00A2128D">
        <w:t xml:space="preserve">Proyecto de investigación, sobre metodología para mejorar la transición de liderazgo en empresas familiares pequeñas y medianas en la República Dominicana. </w:t>
      </w:r>
      <w:r w:rsidRPr="00A2128D">
        <w:rPr>
          <w:bCs/>
        </w:rPr>
        <w:t>Propuesta del profesor Rafael Antonio Vargas López, de la Escuela de Administración.</w:t>
      </w:r>
    </w:p>
    <w:p w14:paraId="379C4A47" w14:textId="77777777" w:rsidR="00746CCC" w:rsidRPr="00036E64" w:rsidRDefault="00746CCC" w:rsidP="002A3969">
      <w:pPr>
        <w:shd w:val="clear" w:color="auto" w:fill="FFFFFF"/>
        <w:tabs>
          <w:tab w:val="left" w:pos="180"/>
          <w:tab w:val="left" w:pos="270"/>
        </w:tabs>
        <w:spacing w:line="264" w:lineRule="auto"/>
        <w:ind w:left="630" w:hanging="246"/>
        <w:jc w:val="both"/>
        <w:rPr>
          <w:rFonts w:ascii="Artifex CF" w:hAnsi="Artifex CF" w:cs="Times New Roman"/>
          <w:bCs/>
          <w:color w:val="1F497D"/>
          <w:sz w:val="16"/>
          <w:szCs w:val="16"/>
          <w:lang w:val="es-US"/>
        </w:rPr>
      </w:pPr>
    </w:p>
    <w:p w14:paraId="01DA5EBD" w14:textId="77777777" w:rsidR="00746CCC" w:rsidRPr="00A2128D" w:rsidRDefault="00746CCC" w:rsidP="002A3969">
      <w:pPr>
        <w:pStyle w:val="ListParagraph"/>
        <w:numPr>
          <w:ilvl w:val="1"/>
          <w:numId w:val="71"/>
        </w:numPr>
        <w:ind w:left="630" w:hanging="246"/>
      </w:pPr>
      <w:r w:rsidRPr="00A2128D">
        <w:t xml:space="preserve">Proyecto de investigación sobre evaluación de descendientes mestizos de la nueva raza de bovinos de carne baseliners en las provincias Hato Mayor y el Seibo. Propuesta del profesor Helmut Bethancourt Darmasí de la Escuela de Zootecnia.  </w:t>
      </w:r>
    </w:p>
    <w:p w14:paraId="31711D14" w14:textId="77777777" w:rsidR="00746CCC" w:rsidRPr="00036E64" w:rsidRDefault="00746CCC" w:rsidP="002A3969">
      <w:pPr>
        <w:shd w:val="clear" w:color="auto" w:fill="FFFFFF"/>
        <w:tabs>
          <w:tab w:val="left" w:pos="180"/>
          <w:tab w:val="left" w:pos="270"/>
        </w:tabs>
        <w:spacing w:line="264" w:lineRule="auto"/>
        <w:ind w:left="630" w:hanging="246"/>
        <w:jc w:val="both"/>
        <w:rPr>
          <w:rFonts w:ascii="Artifex CF" w:hAnsi="Artifex CF" w:cs="Times New Roman"/>
          <w:color w:val="1F497D"/>
          <w:sz w:val="12"/>
          <w:szCs w:val="12"/>
          <w:lang w:val="es-US"/>
        </w:rPr>
      </w:pPr>
    </w:p>
    <w:p w14:paraId="5B754662" w14:textId="45DF3C50" w:rsidR="00746CCC" w:rsidRDefault="00746CCC" w:rsidP="002A3969">
      <w:pPr>
        <w:pStyle w:val="ListParagraph"/>
        <w:numPr>
          <w:ilvl w:val="1"/>
          <w:numId w:val="71"/>
        </w:numPr>
        <w:ind w:left="630" w:hanging="246"/>
      </w:pPr>
      <w:r w:rsidRPr="00A2128D">
        <w:t>Proyecto de investigación sobre análisis de las cadenas de valor de carnes, leche y lácteos en la Provincia Hato Mayor. Propuesta del profesor Hernán Rodríguez Minier de la Escuela de Economía.</w:t>
      </w:r>
    </w:p>
    <w:p w14:paraId="2019A693" w14:textId="77777777" w:rsidR="00036E64" w:rsidRPr="00036E64" w:rsidRDefault="00036E64" w:rsidP="002A3969">
      <w:pPr>
        <w:spacing w:line="264" w:lineRule="auto"/>
        <w:ind w:left="630" w:hanging="246"/>
        <w:rPr>
          <w:sz w:val="12"/>
          <w:szCs w:val="12"/>
        </w:rPr>
      </w:pPr>
    </w:p>
    <w:p w14:paraId="136D6779" w14:textId="7C0A62A0" w:rsidR="00036E64" w:rsidRPr="002A3969" w:rsidRDefault="00746CCC" w:rsidP="002A3969">
      <w:pPr>
        <w:pStyle w:val="ListParagraph"/>
        <w:numPr>
          <w:ilvl w:val="1"/>
          <w:numId w:val="71"/>
        </w:numPr>
        <w:ind w:left="630" w:hanging="246"/>
      </w:pPr>
      <w:r w:rsidRPr="00A2128D">
        <w:t>Proyecto de investigación sobre evaluación y descripción de los sistemas de producción de leche.  Propuesta del Alejandro Moquete de la Escuela de Zootecnia.</w:t>
      </w:r>
    </w:p>
    <w:p w14:paraId="67F17C61" w14:textId="77777777" w:rsidR="004D2AD1" w:rsidRDefault="004D2AD1" w:rsidP="002A3969">
      <w:pPr>
        <w:tabs>
          <w:tab w:val="left" w:pos="0"/>
          <w:tab w:val="left" w:pos="426"/>
        </w:tabs>
        <w:spacing w:line="264" w:lineRule="auto"/>
        <w:ind w:left="630" w:hanging="246"/>
        <w:jc w:val="both"/>
        <w:rPr>
          <w:rFonts w:ascii="Artifex CF Book" w:eastAsia="Arial Unicode MS" w:hAnsi="Artifex CF Book" w:cs="Times New Roman"/>
          <w:b/>
          <w:color w:val="1F497D" w:themeColor="text2"/>
          <w:sz w:val="24"/>
          <w:szCs w:val="24"/>
          <w:lang w:val="es-US" w:eastAsia="es-DO"/>
        </w:rPr>
      </w:pPr>
    </w:p>
    <w:p w14:paraId="293EEFD4" w14:textId="350F834A" w:rsidR="00746CCC" w:rsidRPr="004D2AD1" w:rsidRDefault="003C4A40" w:rsidP="00853AFF">
      <w:pPr>
        <w:tabs>
          <w:tab w:val="left" w:pos="0"/>
          <w:tab w:val="left" w:pos="426"/>
        </w:tabs>
        <w:spacing w:line="264" w:lineRule="auto"/>
        <w:ind w:hanging="907"/>
        <w:jc w:val="both"/>
        <w:rPr>
          <w:rFonts w:ascii="Artifex CF Book" w:eastAsia="Arial Unicode MS" w:hAnsi="Artifex CF Book" w:cs="Times New Roman"/>
          <w:b/>
          <w:color w:val="1F497D" w:themeColor="text2"/>
          <w:sz w:val="24"/>
          <w:szCs w:val="24"/>
          <w:lang w:val="es-US" w:eastAsia="es-DO"/>
        </w:rPr>
      </w:pPr>
      <w:r>
        <w:rPr>
          <w:rFonts w:ascii="Artifex CF Book" w:eastAsia="Arial Unicode MS" w:hAnsi="Artifex CF Book" w:cs="Times New Roman"/>
          <w:b/>
          <w:color w:val="1F497D" w:themeColor="text2"/>
          <w:sz w:val="24"/>
          <w:szCs w:val="24"/>
          <w:lang w:val="es-US" w:eastAsia="es-DO"/>
        </w:rPr>
        <w:tab/>
      </w:r>
      <w:r w:rsidR="00746CCC" w:rsidRPr="004D2AD1">
        <w:rPr>
          <w:rFonts w:ascii="Artifex CF Book" w:eastAsia="Arial Unicode MS" w:hAnsi="Artifex CF Book" w:cs="Times New Roman"/>
          <w:b/>
          <w:color w:val="1F497D" w:themeColor="text2"/>
          <w:sz w:val="24"/>
          <w:szCs w:val="24"/>
          <w:lang w:val="es-US" w:eastAsia="es-DO"/>
        </w:rPr>
        <w:t>Postgrado</w:t>
      </w:r>
    </w:p>
    <w:p w14:paraId="3E8F2B76" w14:textId="77777777" w:rsidR="00746CCC" w:rsidRPr="00B301C4" w:rsidRDefault="00746CCC" w:rsidP="002A3969">
      <w:pPr>
        <w:spacing w:line="264" w:lineRule="auto"/>
        <w:jc w:val="both"/>
        <w:rPr>
          <w:rFonts w:ascii="Artifex CF" w:hAnsi="Artifex CF" w:cs="Times New Roman"/>
          <w:color w:val="1F497D"/>
          <w:sz w:val="24"/>
          <w:szCs w:val="24"/>
        </w:rPr>
      </w:pPr>
    </w:p>
    <w:p w14:paraId="15832EE7" w14:textId="77777777" w:rsidR="00746CCC" w:rsidRPr="00B301C4" w:rsidRDefault="00746CCC" w:rsidP="003C4A40">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Se trabaja con miras de ampliar la oferta de postgrado y responder a la demanda y necesidades de la región, en el cuarto nivel. La oferta actual es la siguiente: </w:t>
      </w:r>
    </w:p>
    <w:p w14:paraId="64AB1002" w14:textId="77777777" w:rsidR="00746CCC" w:rsidRPr="00A2128D" w:rsidRDefault="00746CCC" w:rsidP="003C4A40">
      <w:pPr>
        <w:pStyle w:val="ListParagraph"/>
        <w:numPr>
          <w:ilvl w:val="1"/>
          <w:numId w:val="72"/>
        </w:numPr>
        <w:ind w:left="900"/>
      </w:pPr>
      <w:r w:rsidRPr="00A2128D">
        <w:t>Maestría en Recursos Humanos.</w:t>
      </w:r>
    </w:p>
    <w:p w14:paraId="1192107E" w14:textId="77777777" w:rsidR="00746CCC" w:rsidRPr="00A2128D" w:rsidRDefault="00746CCC" w:rsidP="003C4A40">
      <w:pPr>
        <w:pStyle w:val="ListParagraph"/>
        <w:numPr>
          <w:ilvl w:val="1"/>
          <w:numId w:val="72"/>
        </w:numPr>
        <w:ind w:left="900"/>
      </w:pPr>
      <w:r w:rsidRPr="00A2128D">
        <w:t>Maestría en Educación Inicial.</w:t>
      </w:r>
    </w:p>
    <w:p w14:paraId="2B8F7D9A" w14:textId="77777777" w:rsidR="00746CCC" w:rsidRPr="00A2128D" w:rsidRDefault="00746CCC" w:rsidP="003C4A40">
      <w:pPr>
        <w:pStyle w:val="ListParagraph"/>
        <w:numPr>
          <w:ilvl w:val="1"/>
          <w:numId w:val="72"/>
        </w:numPr>
        <w:ind w:left="900"/>
      </w:pPr>
      <w:r w:rsidRPr="00A2128D">
        <w:t xml:space="preserve">Maestría en Gestión de Centros Educativos. </w:t>
      </w:r>
    </w:p>
    <w:p w14:paraId="3AD24FE4" w14:textId="77777777" w:rsidR="00746CCC" w:rsidRPr="00A2128D" w:rsidRDefault="00746CCC" w:rsidP="003C4A40">
      <w:pPr>
        <w:pStyle w:val="ListParagraph"/>
        <w:numPr>
          <w:ilvl w:val="1"/>
          <w:numId w:val="72"/>
        </w:numPr>
        <w:ind w:left="900"/>
      </w:pPr>
      <w:r w:rsidRPr="00A2128D">
        <w:t>Maestría en Derecho Procesal Penal.</w:t>
      </w:r>
    </w:p>
    <w:p w14:paraId="314FBA97" w14:textId="77777777" w:rsidR="00746CCC" w:rsidRPr="00A2128D" w:rsidRDefault="00746CCC" w:rsidP="003C4A40">
      <w:pPr>
        <w:pStyle w:val="ListParagraph"/>
        <w:numPr>
          <w:ilvl w:val="1"/>
          <w:numId w:val="72"/>
        </w:numPr>
        <w:ind w:left="900"/>
      </w:pPr>
      <w:r w:rsidRPr="00A2128D">
        <w:t>Maestría en Tributación.</w:t>
      </w:r>
    </w:p>
    <w:p w14:paraId="5AB607BF" w14:textId="77777777" w:rsidR="00746CCC" w:rsidRPr="00A2128D" w:rsidRDefault="00746CCC" w:rsidP="003C4A40">
      <w:pPr>
        <w:pStyle w:val="ListParagraph"/>
        <w:numPr>
          <w:ilvl w:val="1"/>
          <w:numId w:val="72"/>
        </w:numPr>
        <w:ind w:left="900"/>
      </w:pPr>
      <w:r w:rsidRPr="00A2128D">
        <w:t>Maestría en Química para Docentes.</w:t>
      </w:r>
    </w:p>
    <w:p w14:paraId="145422E0" w14:textId="77777777" w:rsidR="00746CCC" w:rsidRPr="00A2128D" w:rsidRDefault="00746CCC" w:rsidP="003C4A40">
      <w:pPr>
        <w:pStyle w:val="ListParagraph"/>
        <w:numPr>
          <w:ilvl w:val="1"/>
          <w:numId w:val="72"/>
        </w:numPr>
        <w:ind w:left="900"/>
      </w:pPr>
      <w:r w:rsidRPr="00A2128D">
        <w:t>Maestría en Gestión de la Educación Física y Deporte.</w:t>
      </w:r>
    </w:p>
    <w:p w14:paraId="7ACAA1D8" w14:textId="77777777" w:rsidR="00746CCC" w:rsidRPr="00B301C4" w:rsidRDefault="00746CCC" w:rsidP="00853AFF">
      <w:pPr>
        <w:pStyle w:val="NoSpacing"/>
        <w:widowControl w:val="0"/>
        <w:spacing w:after="160" w:line="264" w:lineRule="auto"/>
        <w:ind w:hanging="907"/>
        <w:jc w:val="both"/>
        <w:rPr>
          <w:rFonts w:ascii="Artifex CF" w:hAnsi="Artifex CF"/>
          <w:color w:val="1F497D"/>
          <w:sz w:val="24"/>
          <w:szCs w:val="24"/>
          <w:lang w:val="es-US"/>
        </w:rPr>
      </w:pPr>
    </w:p>
    <w:p w14:paraId="4AAFDDB2" w14:textId="77777777" w:rsidR="00746CCC" w:rsidRPr="00B301C4" w:rsidRDefault="00746CCC" w:rsidP="003C4A40">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Además, estamos en proceso de promoción e inscripción de las siguientes maestrías:</w:t>
      </w:r>
    </w:p>
    <w:p w14:paraId="57D8C3D0" w14:textId="77777777" w:rsidR="00746CCC" w:rsidRPr="00A2128D" w:rsidRDefault="00746CCC" w:rsidP="00853AFF">
      <w:pPr>
        <w:spacing w:line="264" w:lineRule="auto"/>
        <w:ind w:hanging="907"/>
        <w:jc w:val="both"/>
        <w:rPr>
          <w:rFonts w:ascii="Artifex CF" w:hAnsi="Artifex CF" w:cs="Times New Roman"/>
          <w:color w:val="1F497D"/>
          <w:sz w:val="24"/>
          <w:szCs w:val="24"/>
          <w:lang w:val="es-US"/>
        </w:rPr>
      </w:pPr>
    </w:p>
    <w:p w14:paraId="31DCEDB6" w14:textId="77777777" w:rsidR="00746CCC" w:rsidRPr="00A2128D" w:rsidRDefault="00746CCC" w:rsidP="00D83ED5">
      <w:pPr>
        <w:pStyle w:val="ListParagraph"/>
        <w:numPr>
          <w:ilvl w:val="0"/>
          <w:numId w:val="73"/>
        </w:numPr>
      </w:pPr>
      <w:r w:rsidRPr="00A2128D">
        <w:t>Maestría en Tecnología de la Comunicación.</w:t>
      </w:r>
    </w:p>
    <w:p w14:paraId="03982F38" w14:textId="77777777" w:rsidR="00746CCC" w:rsidRPr="00A2128D" w:rsidRDefault="00746CCC" w:rsidP="00D83ED5">
      <w:pPr>
        <w:pStyle w:val="ListParagraph"/>
        <w:numPr>
          <w:ilvl w:val="0"/>
          <w:numId w:val="73"/>
        </w:numPr>
      </w:pPr>
      <w:r w:rsidRPr="00A2128D">
        <w:t>Maestría en Administración de la Construcción</w:t>
      </w:r>
    </w:p>
    <w:p w14:paraId="0058317E" w14:textId="77777777" w:rsidR="00746CCC" w:rsidRPr="00A2128D" w:rsidRDefault="00746CCC" w:rsidP="00D83ED5">
      <w:pPr>
        <w:pStyle w:val="ListParagraph"/>
        <w:numPr>
          <w:ilvl w:val="0"/>
          <w:numId w:val="73"/>
        </w:numPr>
      </w:pPr>
      <w:r w:rsidRPr="00A2128D">
        <w:t>Maestría en Salud Pública.</w:t>
      </w:r>
    </w:p>
    <w:p w14:paraId="526F6073" w14:textId="77777777" w:rsidR="00746CCC" w:rsidRPr="00A2128D" w:rsidRDefault="00746CCC" w:rsidP="00D83ED5">
      <w:pPr>
        <w:pStyle w:val="ListParagraph"/>
        <w:numPr>
          <w:ilvl w:val="0"/>
          <w:numId w:val="73"/>
        </w:numPr>
      </w:pPr>
      <w:r w:rsidRPr="00A2128D">
        <w:t>Maestría en Matemática para Educadores.</w:t>
      </w:r>
    </w:p>
    <w:p w14:paraId="15D40608" w14:textId="77777777" w:rsidR="00746CCC" w:rsidRPr="00A2128D" w:rsidRDefault="00746CCC" w:rsidP="00D83ED5">
      <w:pPr>
        <w:pStyle w:val="ListParagraph"/>
        <w:numPr>
          <w:ilvl w:val="0"/>
          <w:numId w:val="73"/>
        </w:numPr>
      </w:pPr>
      <w:r w:rsidRPr="00A2128D">
        <w:t>Maestría en Lingüística Aplicada a la Enseñanza del Español.</w:t>
      </w:r>
    </w:p>
    <w:p w14:paraId="01F81223" w14:textId="77777777" w:rsidR="00746CCC" w:rsidRPr="00A2128D" w:rsidRDefault="00746CCC" w:rsidP="00D83ED5">
      <w:pPr>
        <w:pStyle w:val="ListParagraph"/>
        <w:numPr>
          <w:ilvl w:val="0"/>
          <w:numId w:val="73"/>
        </w:numPr>
      </w:pPr>
      <w:r w:rsidRPr="00A2128D">
        <w:t>Maestría en Economía Agrícola.</w:t>
      </w:r>
    </w:p>
    <w:p w14:paraId="3B867F1A" w14:textId="33FCAA1E" w:rsidR="00036E64" w:rsidRPr="003C4A40" w:rsidRDefault="00746CCC" w:rsidP="003C4A40">
      <w:pPr>
        <w:pStyle w:val="ListParagraph"/>
        <w:numPr>
          <w:ilvl w:val="0"/>
          <w:numId w:val="73"/>
        </w:numPr>
      </w:pPr>
      <w:r w:rsidRPr="00A2128D">
        <w:t>Maestría en Derecho Migratorio y Consular</w:t>
      </w:r>
    </w:p>
    <w:p w14:paraId="719E189C" w14:textId="77777777" w:rsidR="00746CCC" w:rsidRPr="003C4A40" w:rsidRDefault="00746CCC" w:rsidP="00853AFF">
      <w:pPr>
        <w:shd w:val="clear" w:color="auto" w:fill="FFFFFF"/>
        <w:tabs>
          <w:tab w:val="left" w:pos="1065"/>
        </w:tabs>
        <w:spacing w:line="264" w:lineRule="auto"/>
        <w:ind w:hanging="907"/>
        <w:jc w:val="both"/>
        <w:rPr>
          <w:rFonts w:ascii="Artifex CF" w:eastAsia="Calibri" w:hAnsi="Artifex CF" w:cs="Times New Roman"/>
          <w:color w:val="1F497D"/>
          <w:sz w:val="14"/>
          <w:szCs w:val="24"/>
          <w:lang w:val="es-US"/>
        </w:rPr>
      </w:pPr>
    </w:p>
    <w:p w14:paraId="31C6E26F" w14:textId="32A08AE5" w:rsidR="00746CCC" w:rsidRPr="004D2AD1" w:rsidRDefault="003C4A40" w:rsidP="00853AFF">
      <w:pPr>
        <w:tabs>
          <w:tab w:val="left" w:pos="0"/>
          <w:tab w:val="left" w:pos="426"/>
        </w:tabs>
        <w:spacing w:line="264" w:lineRule="auto"/>
        <w:ind w:hanging="907"/>
        <w:jc w:val="both"/>
        <w:rPr>
          <w:rFonts w:ascii="Artifex CF Book" w:eastAsia="Arial Unicode MS" w:hAnsi="Artifex CF Book" w:cs="Times New Roman"/>
          <w:b/>
          <w:color w:val="1F497D" w:themeColor="text2"/>
          <w:sz w:val="24"/>
          <w:szCs w:val="24"/>
          <w:lang w:val="es-US" w:eastAsia="es-DO"/>
        </w:rPr>
      </w:pPr>
      <w:r>
        <w:rPr>
          <w:rFonts w:ascii="Artifex CF Book" w:eastAsia="Arial Unicode MS" w:hAnsi="Artifex CF Book" w:cs="Times New Roman"/>
          <w:b/>
          <w:color w:val="1F497D" w:themeColor="text2"/>
          <w:sz w:val="24"/>
          <w:szCs w:val="24"/>
          <w:lang w:val="es-US" w:eastAsia="es-DO"/>
        </w:rPr>
        <w:tab/>
      </w:r>
      <w:r w:rsidR="00746CCC" w:rsidRPr="004D2AD1">
        <w:rPr>
          <w:rFonts w:ascii="Artifex CF Book" w:eastAsia="Arial Unicode MS" w:hAnsi="Artifex CF Book" w:cs="Times New Roman"/>
          <w:b/>
          <w:color w:val="1F497D" w:themeColor="text2"/>
          <w:sz w:val="24"/>
          <w:szCs w:val="24"/>
          <w:lang w:val="es-US" w:eastAsia="es-DO"/>
        </w:rPr>
        <w:t xml:space="preserve">Extensión </w:t>
      </w:r>
    </w:p>
    <w:p w14:paraId="35E99BEF" w14:textId="77777777" w:rsidR="00746CCC" w:rsidRPr="003C4A40" w:rsidRDefault="00746CCC" w:rsidP="00853AFF">
      <w:pPr>
        <w:tabs>
          <w:tab w:val="left" w:pos="1800"/>
        </w:tabs>
        <w:spacing w:line="264" w:lineRule="auto"/>
        <w:ind w:hanging="907"/>
        <w:jc w:val="both"/>
        <w:rPr>
          <w:rFonts w:ascii="Artifex CF" w:hAnsi="Artifex CF" w:cs="Times New Roman"/>
          <w:color w:val="1F497D"/>
          <w:sz w:val="10"/>
          <w:szCs w:val="24"/>
          <w:lang w:val="es-US"/>
        </w:rPr>
      </w:pPr>
    </w:p>
    <w:p w14:paraId="5E0FF0F8" w14:textId="7F170ED2" w:rsidR="00746CCC" w:rsidRPr="00A2128D" w:rsidRDefault="003C4A40" w:rsidP="00853AFF">
      <w:pPr>
        <w:tabs>
          <w:tab w:val="left" w:pos="1800"/>
        </w:tabs>
        <w:spacing w:line="264" w:lineRule="auto"/>
        <w:ind w:hanging="907"/>
        <w:jc w:val="both"/>
        <w:rPr>
          <w:rFonts w:ascii="Artifex CF" w:hAnsi="Artifex CF" w:cs="Times New Roman"/>
          <w:color w:val="1F497D"/>
          <w:sz w:val="24"/>
          <w:szCs w:val="24"/>
          <w:lang w:val="es-US"/>
        </w:rPr>
      </w:pPr>
      <w:r>
        <w:rPr>
          <w:rFonts w:ascii="Artifex CF" w:hAnsi="Artifex CF" w:cs="Times New Roman"/>
          <w:color w:val="1F497D"/>
          <w:sz w:val="24"/>
          <w:szCs w:val="24"/>
          <w:lang w:val="es-US"/>
        </w:rPr>
        <w:tab/>
      </w:r>
      <w:r w:rsidR="00746CCC" w:rsidRPr="00A2128D">
        <w:rPr>
          <w:rFonts w:ascii="Artifex CF" w:hAnsi="Artifex CF" w:cs="Times New Roman"/>
          <w:color w:val="1F497D"/>
          <w:sz w:val="24"/>
          <w:szCs w:val="24"/>
          <w:lang w:val="es-US"/>
        </w:rPr>
        <w:t xml:space="preserve">En cuanto a la labor de extensión y vinculación con la sociedad que debe realizar la Universidad en su responsabilidad social, el Centro ha desarrollado varias acciones, a saber: </w:t>
      </w:r>
    </w:p>
    <w:p w14:paraId="249C4F6F" w14:textId="77777777" w:rsidR="00746CCC" w:rsidRPr="003C4A40" w:rsidRDefault="00746CCC" w:rsidP="00853AFF">
      <w:pPr>
        <w:tabs>
          <w:tab w:val="left" w:pos="1170"/>
        </w:tabs>
        <w:spacing w:line="264" w:lineRule="auto"/>
        <w:ind w:left="426" w:hanging="907"/>
        <w:jc w:val="both"/>
        <w:rPr>
          <w:rFonts w:ascii="Artifex CF" w:hAnsi="Artifex CF" w:cs="Times New Roman"/>
          <w:color w:val="1F497D"/>
          <w:sz w:val="8"/>
          <w:szCs w:val="24"/>
          <w:lang w:val="es-US"/>
        </w:rPr>
      </w:pPr>
    </w:p>
    <w:p w14:paraId="1BA01A09" w14:textId="77777777" w:rsidR="00746CCC" w:rsidRPr="00A2128D" w:rsidRDefault="00746CCC" w:rsidP="00D83ED5">
      <w:pPr>
        <w:pStyle w:val="ListParagraph"/>
        <w:numPr>
          <w:ilvl w:val="0"/>
          <w:numId w:val="73"/>
        </w:numPr>
      </w:pPr>
      <w:r w:rsidRPr="00A2128D">
        <w:t>Participación en el programa del 481 aniversario de la fundación de la UASD, en el mes de octubre del 2019-</w:t>
      </w:r>
    </w:p>
    <w:p w14:paraId="68139466" w14:textId="77777777" w:rsidR="00746CCC" w:rsidRPr="00036E64" w:rsidRDefault="00746CCC" w:rsidP="00D83ED5">
      <w:pPr>
        <w:pStyle w:val="ListParagraph"/>
      </w:pPr>
    </w:p>
    <w:p w14:paraId="5230F1AF" w14:textId="77777777" w:rsidR="00746CCC" w:rsidRPr="00A2128D" w:rsidRDefault="00746CCC" w:rsidP="00D83ED5">
      <w:pPr>
        <w:pStyle w:val="ListParagraph"/>
        <w:numPr>
          <w:ilvl w:val="0"/>
          <w:numId w:val="73"/>
        </w:numPr>
      </w:pPr>
      <w:r w:rsidRPr="00A2128D">
        <w:t xml:space="preserve">Los días 11 y 12 de octubre 2019 fue celebrado el IV Congreso de Lengua y Literatura en la Costa, en el auditorio Sergio Castillo de la UASD Centro Higüey. </w:t>
      </w:r>
    </w:p>
    <w:p w14:paraId="3AB49E3E" w14:textId="77777777" w:rsidR="00746CCC" w:rsidRPr="003C4A40" w:rsidRDefault="00746CCC" w:rsidP="00D83ED5">
      <w:pPr>
        <w:pStyle w:val="ListParagraph"/>
        <w:rPr>
          <w:sz w:val="14"/>
        </w:rPr>
      </w:pPr>
    </w:p>
    <w:p w14:paraId="3E2777EE" w14:textId="77777777" w:rsidR="00746CCC" w:rsidRPr="00A2128D" w:rsidRDefault="00746CCC" w:rsidP="00D83ED5">
      <w:pPr>
        <w:pStyle w:val="ListParagraph"/>
        <w:numPr>
          <w:ilvl w:val="0"/>
          <w:numId w:val="73"/>
        </w:numPr>
      </w:pPr>
      <w:r w:rsidRPr="00A2128D">
        <w:t xml:space="preserve">Participación de 10 estudiantes de la carrera de Contabilidad en el 3er. Congreso Nacional de Estudiantes de Contabilidad, los días 15 y 16 de noviembre del 2019. </w:t>
      </w:r>
    </w:p>
    <w:p w14:paraId="0B30C346" w14:textId="77777777" w:rsidR="00746CCC" w:rsidRPr="003C4A40" w:rsidRDefault="00746CCC" w:rsidP="00D83ED5">
      <w:pPr>
        <w:pStyle w:val="ListParagraph"/>
        <w:rPr>
          <w:sz w:val="12"/>
        </w:rPr>
      </w:pPr>
    </w:p>
    <w:p w14:paraId="68C017CA" w14:textId="77777777" w:rsidR="00746CCC" w:rsidRPr="00A2128D" w:rsidRDefault="00746CCC" w:rsidP="00D83ED5">
      <w:pPr>
        <w:pStyle w:val="ListParagraph"/>
        <w:numPr>
          <w:ilvl w:val="0"/>
          <w:numId w:val="73"/>
        </w:numPr>
      </w:pPr>
      <w:r w:rsidRPr="00A2128D">
        <w:t>El sábado 7 de diciembre 2019, participación en el acto de entrega de 10 medallas de oro, 17 de plata y 5 de bronce, así como trofeos a los deportistas destacados del Centro y que participaron en la XXXIX versión de los Juegos Universitarios Tony Barreiro, en el Club de Leones Hato Mayor.</w:t>
      </w:r>
    </w:p>
    <w:p w14:paraId="2C5D858A" w14:textId="77777777" w:rsidR="00746CCC" w:rsidRPr="003C4A40" w:rsidRDefault="00746CCC" w:rsidP="00D83ED5">
      <w:pPr>
        <w:pStyle w:val="ListParagraph"/>
        <w:rPr>
          <w:sz w:val="12"/>
        </w:rPr>
      </w:pPr>
    </w:p>
    <w:p w14:paraId="1AD8BADA" w14:textId="77777777" w:rsidR="00746CCC" w:rsidRPr="00A2128D" w:rsidRDefault="00746CCC" w:rsidP="00D83ED5">
      <w:pPr>
        <w:pStyle w:val="ListParagraph"/>
        <w:numPr>
          <w:ilvl w:val="0"/>
          <w:numId w:val="73"/>
        </w:numPr>
      </w:pPr>
      <w:r w:rsidRPr="00A2128D">
        <w:t xml:space="preserve">El lunes 20 de enero 2020, participación en licitación pública para la construcción de la primera etapa de la Ciudad Universitaria UASD Hato Mayor, en la Oficina de Ingenieros Supervisores de Obras del Estado, en Santo Domingo.   </w:t>
      </w:r>
    </w:p>
    <w:p w14:paraId="07850E1F" w14:textId="77777777" w:rsidR="00746CCC" w:rsidRPr="003C4A40" w:rsidRDefault="00746CCC" w:rsidP="00D83ED5">
      <w:pPr>
        <w:pStyle w:val="ListParagraph"/>
        <w:rPr>
          <w:sz w:val="12"/>
        </w:rPr>
      </w:pPr>
    </w:p>
    <w:p w14:paraId="167B7556" w14:textId="77777777" w:rsidR="00746CCC" w:rsidRPr="00A2128D" w:rsidRDefault="00746CCC" w:rsidP="00D83ED5">
      <w:pPr>
        <w:pStyle w:val="ListParagraph"/>
        <w:numPr>
          <w:ilvl w:val="0"/>
          <w:numId w:val="73"/>
        </w:numPr>
      </w:pPr>
      <w:r w:rsidRPr="00A2128D">
        <w:t>El día 25 de mayo 2020 participamos en el primer picazo para la construcción de la Ciudad Universitaria UASD Hato Mayor, junto a la señora rectora Emma Polanco Melo, el señor Rubén Darío Cruz (Senador de la Provincia) y los ingenieros de la OISOE responsables de la obra.</w:t>
      </w:r>
    </w:p>
    <w:p w14:paraId="19510EF4" w14:textId="77777777" w:rsidR="00746CCC" w:rsidRPr="00A2128D" w:rsidRDefault="00746CCC" w:rsidP="00853AFF">
      <w:pPr>
        <w:spacing w:line="264" w:lineRule="auto"/>
        <w:ind w:left="426" w:hanging="907"/>
        <w:jc w:val="both"/>
        <w:rPr>
          <w:rFonts w:ascii="Artifex CF" w:hAnsi="Artifex CF" w:cs="Times New Roman"/>
          <w:color w:val="1F497D"/>
          <w:sz w:val="24"/>
          <w:szCs w:val="24"/>
          <w:lang w:val="es-US"/>
        </w:rPr>
      </w:pPr>
    </w:p>
    <w:p w14:paraId="55B76EA5" w14:textId="4DAB8EA0" w:rsidR="004D2AD1" w:rsidRDefault="004D2AD1" w:rsidP="00853AFF">
      <w:pPr>
        <w:suppressAutoHyphens w:val="0"/>
        <w:spacing w:line="264" w:lineRule="auto"/>
        <w:ind w:hanging="907"/>
        <w:rPr>
          <w:rFonts w:ascii="Artifex CF" w:eastAsia="Arial Unicode MS" w:hAnsi="Artifex CF"/>
          <w:color w:val="2F5496"/>
          <w:sz w:val="24"/>
          <w:szCs w:val="24"/>
          <w:lang w:val="es-US" w:eastAsia="es-DO"/>
        </w:rPr>
      </w:pPr>
      <w:bookmarkStart w:id="91" w:name="_Toc61329271"/>
      <w:r>
        <w:rPr>
          <w:rFonts w:ascii="Artifex CF" w:eastAsia="Arial Unicode MS" w:hAnsi="Artifex CF"/>
          <w:color w:val="2F5496"/>
          <w:sz w:val="24"/>
          <w:szCs w:val="24"/>
          <w:lang w:val="es-US" w:eastAsia="es-DO"/>
        </w:rPr>
        <w:br w:type="page"/>
      </w:r>
    </w:p>
    <w:p w14:paraId="498B798D" w14:textId="09828B24" w:rsidR="00746CCC" w:rsidRPr="00A2128D" w:rsidRDefault="00746CCC" w:rsidP="00853AFF">
      <w:pPr>
        <w:spacing w:line="264" w:lineRule="auto"/>
        <w:ind w:hanging="907"/>
        <w:jc w:val="both"/>
        <w:rPr>
          <w:rFonts w:ascii="Artifex CF" w:eastAsia="Arial Unicode MS" w:hAnsi="Artifex CF"/>
          <w:color w:val="2F5496"/>
          <w:sz w:val="24"/>
          <w:szCs w:val="24"/>
          <w:lang w:val="es-US" w:eastAsia="es-DO"/>
        </w:rPr>
      </w:pPr>
    </w:p>
    <w:p w14:paraId="3953D915" w14:textId="3F57DFCD" w:rsidR="00535A51" w:rsidRPr="00B301C4" w:rsidRDefault="00535A51" w:rsidP="008D2B25">
      <w:pPr>
        <w:pStyle w:val="Heading1"/>
      </w:pPr>
      <w:bookmarkStart w:id="92" w:name="_Toc61858560"/>
      <w:bookmarkStart w:id="93" w:name="_Toc61329272"/>
      <w:bookmarkEnd w:id="91"/>
      <w:r w:rsidRPr="00B301C4">
        <w:t>UASD CENTRO HIGUEY</w:t>
      </w:r>
      <w:bookmarkEnd w:id="92"/>
    </w:p>
    <w:p w14:paraId="60BBC2EF" w14:textId="293182CE" w:rsidR="00535A51" w:rsidRPr="00B301C4" w:rsidRDefault="00535A51" w:rsidP="00535A51">
      <w:pPr>
        <w:pStyle w:val="Standard"/>
      </w:pPr>
      <w:r w:rsidRPr="009373E7">
        <w:rPr>
          <w:noProof/>
          <w:color w:val="244061" w:themeColor="accent1" w:themeShade="80"/>
          <w:spacing w:val="8"/>
          <w:lang w:val="en-US" w:eastAsia="en-US"/>
        </w:rPr>
        <mc:AlternateContent>
          <mc:Choice Requires="wps">
            <w:drawing>
              <wp:anchor distT="0" distB="0" distL="114300" distR="114300" simplePos="0" relativeHeight="251716608" behindDoc="0" locked="0" layoutInCell="1" allowOverlap="1" wp14:anchorId="4D8C79E2" wp14:editId="3E491600">
                <wp:simplePos x="0" y="0"/>
                <wp:positionH relativeFrom="margin">
                  <wp:align>center</wp:align>
                </wp:positionH>
                <wp:positionV relativeFrom="paragraph">
                  <wp:posOffset>22225</wp:posOffset>
                </wp:positionV>
                <wp:extent cx="540000" cy="0"/>
                <wp:effectExtent l="57150" t="38100" r="50800" b="95250"/>
                <wp:wrapNone/>
                <wp:docPr id="42" name="Conector recto 42"/>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6DB997" id="Conector recto 42" o:spid="_x0000_s1026" style="position:absolute;z-index:251716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75pt" to="4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" strokecolor="red" strokeweight="2.5pt">
                <v:shadow on="t" color="black" opacity="22937f" origin=",.5" offset="0,.63889mm"/>
                <w10:wrap anchorx="margin"/>
              </v:line>
            </w:pict>
          </mc:Fallback>
        </mc:AlternateContent>
      </w:r>
    </w:p>
    <w:p w14:paraId="1E322F88" w14:textId="77777777" w:rsidR="00535A51" w:rsidRPr="00036E64" w:rsidRDefault="00535A51" w:rsidP="00535A51">
      <w:pPr>
        <w:tabs>
          <w:tab w:val="left" w:pos="0"/>
          <w:tab w:val="left" w:pos="426"/>
        </w:tabs>
        <w:spacing w:line="264" w:lineRule="auto"/>
        <w:ind w:hanging="907"/>
        <w:jc w:val="both"/>
        <w:rPr>
          <w:rFonts w:ascii="Artifex CF Book" w:eastAsia="Arial Unicode MS" w:hAnsi="Artifex CF Book" w:cs="Times New Roman"/>
          <w:b/>
          <w:color w:val="1F497D" w:themeColor="text2"/>
          <w:sz w:val="24"/>
          <w:szCs w:val="24"/>
          <w:lang w:val="es-US" w:eastAsia="es-DO"/>
        </w:rPr>
      </w:pPr>
      <w:r>
        <w:rPr>
          <w:rFonts w:ascii="Artifex CF Book" w:eastAsia="Arial Unicode MS" w:hAnsi="Artifex CF Book" w:cs="Times New Roman"/>
          <w:b/>
          <w:color w:val="1F497D" w:themeColor="text2"/>
          <w:sz w:val="24"/>
          <w:szCs w:val="24"/>
          <w:lang w:val="es-US" w:eastAsia="es-DO"/>
        </w:rPr>
        <w:tab/>
      </w:r>
      <w:r w:rsidRPr="00036E64">
        <w:rPr>
          <w:rFonts w:ascii="Artifex CF Book" w:eastAsia="Arial Unicode MS" w:hAnsi="Artifex CF Book" w:cs="Times New Roman"/>
          <w:b/>
          <w:color w:val="1F497D" w:themeColor="text2"/>
          <w:sz w:val="24"/>
          <w:szCs w:val="24"/>
          <w:lang w:val="es-US" w:eastAsia="es-DO"/>
        </w:rPr>
        <w:t xml:space="preserve">Matrícula Estudiantil </w:t>
      </w:r>
    </w:p>
    <w:p w14:paraId="06562CAE" w14:textId="77777777" w:rsidR="00535A51" w:rsidRPr="003C4A40" w:rsidRDefault="00535A51" w:rsidP="00535A51">
      <w:pPr>
        <w:spacing w:line="264" w:lineRule="auto"/>
        <w:ind w:hanging="907"/>
        <w:jc w:val="both"/>
        <w:rPr>
          <w:rFonts w:ascii="Artifex CF" w:hAnsi="Artifex CF" w:cs="Times New Roman"/>
          <w:b/>
          <w:bCs/>
          <w:color w:val="1F497D"/>
          <w:sz w:val="14"/>
          <w:szCs w:val="24"/>
          <w:lang w:val="es-US"/>
        </w:rPr>
      </w:pPr>
    </w:p>
    <w:p w14:paraId="32FCD27F" w14:textId="77777777" w:rsidR="00535A51" w:rsidRPr="00B301C4" w:rsidRDefault="00535A51" w:rsidP="00535A51">
      <w:pPr>
        <w:spacing w:line="264" w:lineRule="auto"/>
        <w:jc w:val="both"/>
        <w:rPr>
          <w:rFonts w:ascii="Artifex CF" w:hAnsi="Artifex CF" w:cs="Times New Roman"/>
          <w:bCs/>
          <w:color w:val="1F497D"/>
          <w:sz w:val="24"/>
          <w:szCs w:val="24"/>
          <w:lang w:val="es-US"/>
        </w:rPr>
      </w:pPr>
      <w:r w:rsidRPr="00B301C4">
        <w:rPr>
          <w:rFonts w:ascii="Artifex CF" w:hAnsi="Artifex CF" w:cs="Times New Roman"/>
          <w:bCs/>
          <w:color w:val="1F497D"/>
          <w:sz w:val="24"/>
          <w:szCs w:val="24"/>
          <w:lang w:val="es-US"/>
        </w:rPr>
        <w:t>La matrícula estudiantil del Centro se mantiene estable en medio de las circunstancias que nos rodea con la pandemia del Coronavirus, tal como se indica a continuación:</w:t>
      </w:r>
    </w:p>
    <w:p w14:paraId="28243053" w14:textId="77777777" w:rsidR="00535A51" w:rsidRPr="003C4A40" w:rsidRDefault="00535A51" w:rsidP="00535A51">
      <w:pPr>
        <w:spacing w:line="264" w:lineRule="auto"/>
        <w:ind w:hanging="907"/>
        <w:jc w:val="both"/>
        <w:rPr>
          <w:rFonts w:ascii="Artifex CF" w:hAnsi="Artifex CF" w:cs="Times New Roman"/>
          <w:bCs/>
          <w:color w:val="1F497D"/>
          <w:sz w:val="16"/>
          <w:szCs w:val="24"/>
          <w:lang w:val="es-US"/>
        </w:rPr>
      </w:pPr>
    </w:p>
    <w:p w14:paraId="0F5E9FFF" w14:textId="77777777" w:rsidR="00535A51" w:rsidRPr="00B301C4" w:rsidRDefault="00535A51" w:rsidP="00535A51">
      <w:pPr>
        <w:spacing w:line="264" w:lineRule="auto"/>
        <w:jc w:val="both"/>
        <w:rPr>
          <w:rFonts w:ascii="Artifex CF" w:hAnsi="Artifex CF" w:cs="Times New Roman"/>
          <w:bCs/>
          <w:color w:val="1F497D"/>
          <w:sz w:val="24"/>
          <w:szCs w:val="24"/>
          <w:lang w:val="es-US"/>
        </w:rPr>
      </w:pPr>
      <w:r w:rsidRPr="00A2128D">
        <w:rPr>
          <w:rFonts w:ascii="Artifex CF" w:hAnsi="Artifex CF" w:cs="Times New Roman"/>
          <w:b/>
          <w:bCs/>
          <w:color w:val="1F497D"/>
          <w:sz w:val="24"/>
          <w:szCs w:val="24"/>
          <w:lang w:val="es-US"/>
        </w:rPr>
        <w:t>Semestre</w:t>
      </w:r>
      <w:r>
        <w:rPr>
          <w:rFonts w:ascii="Artifex CF" w:hAnsi="Artifex CF" w:cs="Times New Roman"/>
          <w:bCs/>
          <w:color w:val="1F497D"/>
          <w:sz w:val="24"/>
          <w:szCs w:val="24"/>
          <w:lang w:val="es-US"/>
        </w:rPr>
        <w:t xml:space="preserve"> </w:t>
      </w:r>
      <w:r>
        <w:rPr>
          <w:rFonts w:ascii="Artifex CF" w:hAnsi="Artifex CF" w:cs="Times New Roman"/>
          <w:bCs/>
          <w:color w:val="1F497D"/>
          <w:sz w:val="24"/>
          <w:szCs w:val="24"/>
          <w:lang w:val="es-US"/>
        </w:rPr>
        <w:tab/>
      </w:r>
      <w:r>
        <w:rPr>
          <w:rFonts w:ascii="Artifex CF" w:hAnsi="Artifex CF" w:cs="Times New Roman"/>
          <w:bCs/>
          <w:color w:val="1F497D"/>
          <w:sz w:val="24"/>
          <w:szCs w:val="24"/>
          <w:lang w:val="es-US"/>
        </w:rPr>
        <w:tab/>
      </w:r>
      <w:r>
        <w:rPr>
          <w:rFonts w:ascii="Artifex CF" w:hAnsi="Artifex CF" w:cs="Times New Roman"/>
          <w:bCs/>
          <w:color w:val="1F497D"/>
          <w:sz w:val="24"/>
          <w:szCs w:val="24"/>
          <w:lang w:val="es-US"/>
        </w:rPr>
        <w:tab/>
      </w:r>
      <w:r w:rsidRPr="00A2128D">
        <w:rPr>
          <w:rFonts w:ascii="Artifex CF" w:hAnsi="Artifex CF" w:cs="Times New Roman"/>
          <w:b/>
          <w:bCs/>
          <w:color w:val="1F497D"/>
          <w:sz w:val="24"/>
          <w:szCs w:val="24"/>
          <w:lang w:val="es-US"/>
        </w:rPr>
        <w:t>Estudiantes</w:t>
      </w:r>
    </w:p>
    <w:p w14:paraId="3C2CA3D2" w14:textId="77777777" w:rsidR="00535A51" w:rsidRPr="00B301C4" w:rsidRDefault="00535A51" w:rsidP="00535A51">
      <w:pPr>
        <w:spacing w:line="264" w:lineRule="auto"/>
        <w:jc w:val="both"/>
        <w:rPr>
          <w:rFonts w:ascii="Artifex CF" w:hAnsi="Artifex CF" w:cs="Times New Roman"/>
          <w:bCs/>
          <w:color w:val="1F497D"/>
          <w:sz w:val="24"/>
          <w:szCs w:val="24"/>
          <w:lang w:val="es-US"/>
        </w:rPr>
      </w:pPr>
      <w:r>
        <w:rPr>
          <w:rFonts w:ascii="Artifex CF" w:hAnsi="Artifex CF" w:cs="Times New Roman"/>
          <w:bCs/>
          <w:color w:val="1F497D"/>
          <w:sz w:val="24"/>
          <w:szCs w:val="24"/>
          <w:lang w:val="es-US"/>
        </w:rPr>
        <w:t>2019-20</w:t>
      </w:r>
      <w:r>
        <w:rPr>
          <w:rFonts w:ascii="Artifex CF" w:hAnsi="Artifex CF" w:cs="Times New Roman"/>
          <w:bCs/>
          <w:color w:val="1F497D"/>
          <w:sz w:val="24"/>
          <w:szCs w:val="24"/>
          <w:lang w:val="es-US"/>
        </w:rPr>
        <w:tab/>
      </w:r>
      <w:r w:rsidRPr="00B301C4">
        <w:rPr>
          <w:rFonts w:ascii="Artifex CF" w:hAnsi="Artifex CF" w:cs="Times New Roman"/>
          <w:bCs/>
          <w:color w:val="1F497D"/>
          <w:sz w:val="24"/>
          <w:szCs w:val="24"/>
          <w:lang w:val="es-US"/>
        </w:rPr>
        <w:tab/>
      </w:r>
      <w:r>
        <w:rPr>
          <w:rFonts w:ascii="Artifex CF" w:hAnsi="Artifex CF" w:cs="Times New Roman"/>
          <w:bCs/>
          <w:color w:val="1F497D"/>
          <w:sz w:val="24"/>
          <w:szCs w:val="24"/>
          <w:lang w:val="es-US"/>
        </w:rPr>
        <w:t xml:space="preserve">               </w:t>
      </w:r>
      <w:r>
        <w:rPr>
          <w:rFonts w:ascii="Artifex CF" w:hAnsi="Artifex CF" w:cs="Times New Roman"/>
          <w:bCs/>
          <w:color w:val="1F497D"/>
          <w:sz w:val="24"/>
          <w:szCs w:val="24"/>
          <w:lang w:val="es-US"/>
        </w:rPr>
        <w:tab/>
      </w:r>
      <w:r w:rsidRPr="00B301C4">
        <w:rPr>
          <w:rFonts w:ascii="Artifex CF" w:hAnsi="Artifex CF" w:cs="Times New Roman"/>
          <w:bCs/>
          <w:color w:val="1F497D"/>
          <w:sz w:val="24"/>
          <w:szCs w:val="24"/>
          <w:lang w:val="es-US"/>
        </w:rPr>
        <w:tab/>
        <w:t>4,585</w:t>
      </w:r>
    </w:p>
    <w:p w14:paraId="1795933F" w14:textId="77777777" w:rsidR="00535A51" w:rsidRPr="00B301C4" w:rsidRDefault="00535A51" w:rsidP="00535A51">
      <w:pPr>
        <w:spacing w:line="264" w:lineRule="auto"/>
        <w:jc w:val="both"/>
        <w:rPr>
          <w:rFonts w:ascii="Artifex CF" w:hAnsi="Artifex CF" w:cs="Times New Roman"/>
          <w:bCs/>
          <w:color w:val="1F497D"/>
          <w:sz w:val="24"/>
          <w:szCs w:val="24"/>
          <w:lang w:val="es-US"/>
        </w:rPr>
      </w:pPr>
      <w:r w:rsidRPr="00B301C4">
        <w:rPr>
          <w:rFonts w:ascii="Artifex CF" w:hAnsi="Artifex CF" w:cs="Times New Roman"/>
          <w:bCs/>
          <w:color w:val="1F497D"/>
          <w:sz w:val="24"/>
          <w:szCs w:val="24"/>
          <w:lang w:val="es-US"/>
        </w:rPr>
        <w:t>20</w:t>
      </w:r>
      <w:r>
        <w:rPr>
          <w:rFonts w:ascii="Artifex CF" w:hAnsi="Artifex CF" w:cs="Times New Roman"/>
          <w:bCs/>
          <w:color w:val="1F497D"/>
          <w:sz w:val="24"/>
          <w:szCs w:val="24"/>
          <w:lang w:val="es-US"/>
        </w:rPr>
        <w:t>20-10</w:t>
      </w:r>
      <w:r>
        <w:rPr>
          <w:rFonts w:ascii="Artifex CF" w:hAnsi="Artifex CF" w:cs="Times New Roman"/>
          <w:bCs/>
          <w:color w:val="1F497D"/>
          <w:sz w:val="24"/>
          <w:szCs w:val="24"/>
          <w:lang w:val="es-US"/>
        </w:rPr>
        <w:tab/>
      </w:r>
      <w:r w:rsidRPr="00B301C4">
        <w:rPr>
          <w:rFonts w:ascii="Artifex CF" w:hAnsi="Artifex CF" w:cs="Times New Roman"/>
          <w:bCs/>
          <w:color w:val="1F497D"/>
          <w:sz w:val="24"/>
          <w:szCs w:val="24"/>
          <w:lang w:val="es-US"/>
        </w:rPr>
        <w:tab/>
      </w:r>
      <w:r w:rsidRPr="00B301C4">
        <w:rPr>
          <w:rFonts w:ascii="Artifex CF" w:hAnsi="Artifex CF" w:cs="Times New Roman"/>
          <w:bCs/>
          <w:color w:val="1F497D"/>
          <w:sz w:val="24"/>
          <w:szCs w:val="24"/>
          <w:lang w:val="es-US"/>
        </w:rPr>
        <w:tab/>
      </w:r>
      <w:r>
        <w:rPr>
          <w:rFonts w:ascii="Artifex CF" w:hAnsi="Artifex CF" w:cs="Times New Roman"/>
          <w:bCs/>
          <w:color w:val="1F497D"/>
          <w:sz w:val="24"/>
          <w:szCs w:val="24"/>
          <w:lang w:val="es-US"/>
        </w:rPr>
        <w:tab/>
      </w:r>
      <w:r w:rsidRPr="00B301C4">
        <w:rPr>
          <w:rFonts w:ascii="Artifex CF" w:hAnsi="Artifex CF" w:cs="Times New Roman"/>
          <w:bCs/>
          <w:color w:val="1F497D"/>
          <w:sz w:val="24"/>
          <w:szCs w:val="24"/>
          <w:lang w:val="es-US"/>
        </w:rPr>
        <w:t>4,500</w:t>
      </w:r>
    </w:p>
    <w:p w14:paraId="603E9733" w14:textId="77777777" w:rsidR="00535A51" w:rsidRPr="00B301C4" w:rsidRDefault="00535A51" w:rsidP="00535A51">
      <w:pPr>
        <w:spacing w:line="264" w:lineRule="auto"/>
        <w:jc w:val="both"/>
        <w:rPr>
          <w:rFonts w:ascii="Artifex CF" w:hAnsi="Artifex CF" w:cs="Times New Roman"/>
          <w:bCs/>
          <w:color w:val="1F497D"/>
          <w:sz w:val="24"/>
          <w:szCs w:val="24"/>
          <w:lang w:val="es-US"/>
        </w:rPr>
      </w:pPr>
      <w:r>
        <w:rPr>
          <w:rFonts w:ascii="Artifex CF" w:hAnsi="Artifex CF" w:cs="Times New Roman"/>
          <w:bCs/>
          <w:color w:val="1F497D"/>
          <w:sz w:val="24"/>
          <w:szCs w:val="24"/>
          <w:lang w:val="es-US"/>
        </w:rPr>
        <w:t>2020-20</w:t>
      </w:r>
      <w:r>
        <w:rPr>
          <w:rFonts w:ascii="Artifex CF" w:hAnsi="Artifex CF" w:cs="Times New Roman"/>
          <w:bCs/>
          <w:color w:val="1F497D"/>
          <w:sz w:val="24"/>
          <w:szCs w:val="24"/>
          <w:lang w:val="es-US"/>
        </w:rPr>
        <w:tab/>
      </w:r>
      <w:r w:rsidRPr="00B301C4">
        <w:rPr>
          <w:rFonts w:ascii="Artifex CF" w:hAnsi="Artifex CF" w:cs="Times New Roman"/>
          <w:bCs/>
          <w:color w:val="1F497D"/>
          <w:sz w:val="24"/>
          <w:szCs w:val="24"/>
          <w:lang w:val="es-US"/>
        </w:rPr>
        <w:tab/>
      </w:r>
      <w:r w:rsidRPr="00B301C4">
        <w:rPr>
          <w:rFonts w:ascii="Artifex CF" w:hAnsi="Artifex CF" w:cs="Times New Roman"/>
          <w:bCs/>
          <w:color w:val="1F497D"/>
          <w:sz w:val="24"/>
          <w:szCs w:val="24"/>
          <w:lang w:val="es-US"/>
        </w:rPr>
        <w:tab/>
      </w:r>
      <w:r>
        <w:rPr>
          <w:rFonts w:ascii="Artifex CF" w:hAnsi="Artifex CF" w:cs="Times New Roman"/>
          <w:bCs/>
          <w:color w:val="1F497D"/>
          <w:sz w:val="24"/>
          <w:szCs w:val="24"/>
          <w:lang w:val="es-US"/>
        </w:rPr>
        <w:tab/>
      </w:r>
      <w:r w:rsidRPr="00B301C4">
        <w:rPr>
          <w:rFonts w:ascii="Artifex CF" w:hAnsi="Artifex CF" w:cs="Times New Roman"/>
          <w:bCs/>
          <w:color w:val="1F497D"/>
          <w:sz w:val="24"/>
          <w:szCs w:val="24"/>
          <w:lang w:val="es-US"/>
        </w:rPr>
        <w:t xml:space="preserve">3,951  </w:t>
      </w:r>
    </w:p>
    <w:p w14:paraId="5C3B6C06" w14:textId="77777777" w:rsidR="00535A51" w:rsidRPr="003C4A40" w:rsidRDefault="00535A51" w:rsidP="00535A51">
      <w:pPr>
        <w:spacing w:line="264" w:lineRule="auto"/>
        <w:ind w:hanging="907"/>
        <w:jc w:val="both"/>
        <w:rPr>
          <w:rFonts w:ascii="Artifex CF" w:hAnsi="Artifex CF" w:cs="Times New Roman"/>
          <w:color w:val="1F497D"/>
          <w:sz w:val="14"/>
          <w:szCs w:val="24"/>
          <w:lang w:val="es-US"/>
        </w:rPr>
      </w:pPr>
    </w:p>
    <w:p w14:paraId="6EABFC9E" w14:textId="77777777" w:rsidR="00535A51" w:rsidRPr="00036E64" w:rsidRDefault="00535A51" w:rsidP="00535A51">
      <w:pPr>
        <w:tabs>
          <w:tab w:val="left" w:pos="0"/>
          <w:tab w:val="left" w:pos="426"/>
        </w:tabs>
        <w:spacing w:line="264" w:lineRule="auto"/>
        <w:ind w:hanging="907"/>
        <w:jc w:val="both"/>
        <w:rPr>
          <w:rFonts w:ascii="Artifex CF Book" w:eastAsia="Arial Unicode MS" w:hAnsi="Artifex CF Book" w:cs="Times New Roman"/>
          <w:b/>
          <w:color w:val="1F497D" w:themeColor="text2"/>
          <w:sz w:val="24"/>
          <w:szCs w:val="24"/>
          <w:lang w:val="es-US" w:eastAsia="es-DO"/>
        </w:rPr>
      </w:pPr>
      <w:r>
        <w:rPr>
          <w:rFonts w:ascii="Artifex CF Book" w:eastAsia="Arial Unicode MS" w:hAnsi="Artifex CF Book" w:cs="Times New Roman"/>
          <w:b/>
          <w:color w:val="1F497D" w:themeColor="text2"/>
          <w:sz w:val="24"/>
          <w:szCs w:val="24"/>
          <w:lang w:val="es-US" w:eastAsia="es-DO"/>
        </w:rPr>
        <w:tab/>
      </w:r>
      <w:r w:rsidRPr="00036E64">
        <w:rPr>
          <w:rFonts w:ascii="Artifex CF Book" w:eastAsia="Arial Unicode MS" w:hAnsi="Artifex CF Book" w:cs="Times New Roman"/>
          <w:b/>
          <w:color w:val="1F497D" w:themeColor="text2"/>
          <w:sz w:val="24"/>
          <w:szCs w:val="24"/>
          <w:lang w:val="es-US" w:eastAsia="es-DO"/>
        </w:rPr>
        <w:t>Plantilla Docente</w:t>
      </w:r>
    </w:p>
    <w:p w14:paraId="57071C74" w14:textId="77777777" w:rsidR="00535A51" w:rsidRPr="003C4A40" w:rsidRDefault="00535A51" w:rsidP="00535A51">
      <w:pPr>
        <w:spacing w:line="264" w:lineRule="auto"/>
        <w:ind w:hanging="907"/>
        <w:jc w:val="both"/>
        <w:rPr>
          <w:rFonts w:ascii="Artifex CF" w:hAnsi="Artifex CF" w:cs="Times New Roman"/>
          <w:color w:val="1F497D"/>
          <w:sz w:val="12"/>
          <w:szCs w:val="24"/>
          <w:lang w:val="es-US"/>
        </w:rPr>
      </w:pPr>
    </w:p>
    <w:p w14:paraId="46DB6D13" w14:textId="77777777" w:rsidR="00535A51" w:rsidRDefault="00535A51" w:rsidP="00535A51">
      <w:pPr>
        <w:spacing w:line="264" w:lineRule="auto"/>
        <w:jc w:val="both"/>
        <w:rPr>
          <w:rFonts w:ascii="Artifex CF" w:hAnsi="Artifex CF" w:cs="Times New Roman"/>
          <w:bCs/>
          <w:color w:val="1F497D"/>
          <w:sz w:val="24"/>
          <w:szCs w:val="24"/>
          <w:lang w:val="es-US"/>
        </w:rPr>
      </w:pPr>
      <w:r w:rsidRPr="00B301C4">
        <w:rPr>
          <w:rFonts w:ascii="Artifex CF" w:hAnsi="Artifex CF" w:cs="Times New Roman"/>
          <w:bCs/>
          <w:color w:val="1F497D"/>
          <w:sz w:val="24"/>
          <w:szCs w:val="24"/>
          <w:lang w:val="es-US"/>
        </w:rPr>
        <w:t>Para atender los requerimientos de docencia el Centro mantiene una plantilla docente superior a los 121 profesores.</w:t>
      </w:r>
      <w:r>
        <w:rPr>
          <w:rFonts w:ascii="Artifex CF" w:hAnsi="Artifex CF" w:cs="Times New Roman"/>
          <w:bCs/>
          <w:color w:val="1F497D"/>
          <w:sz w:val="24"/>
          <w:szCs w:val="24"/>
          <w:lang w:val="es-US"/>
        </w:rPr>
        <w:t xml:space="preserve"> </w:t>
      </w:r>
    </w:p>
    <w:p w14:paraId="6AF4510F" w14:textId="77777777" w:rsidR="00535A51" w:rsidRPr="003C4A40" w:rsidRDefault="00535A51" w:rsidP="00535A51">
      <w:pPr>
        <w:spacing w:line="264" w:lineRule="auto"/>
        <w:ind w:hanging="907"/>
        <w:jc w:val="both"/>
        <w:rPr>
          <w:rFonts w:ascii="Artifex CF" w:hAnsi="Artifex CF" w:cs="Times New Roman"/>
          <w:bCs/>
          <w:color w:val="1F497D"/>
          <w:sz w:val="12"/>
          <w:szCs w:val="24"/>
          <w:lang w:val="es-US"/>
        </w:rPr>
      </w:pPr>
    </w:p>
    <w:p w14:paraId="39D6A084" w14:textId="77777777" w:rsidR="00535A51" w:rsidRPr="00036E64" w:rsidRDefault="00535A51" w:rsidP="00535A51">
      <w:pPr>
        <w:tabs>
          <w:tab w:val="left" w:pos="0"/>
          <w:tab w:val="left" w:pos="426"/>
        </w:tabs>
        <w:spacing w:line="264" w:lineRule="auto"/>
        <w:ind w:hanging="907"/>
        <w:jc w:val="both"/>
        <w:rPr>
          <w:rFonts w:ascii="Artifex CF Book" w:eastAsia="Arial Unicode MS" w:hAnsi="Artifex CF Book" w:cs="Times New Roman"/>
          <w:b/>
          <w:color w:val="1F497D" w:themeColor="text2"/>
          <w:sz w:val="24"/>
          <w:szCs w:val="24"/>
          <w:lang w:val="es-US" w:eastAsia="es-DO"/>
        </w:rPr>
      </w:pPr>
      <w:r>
        <w:rPr>
          <w:rFonts w:ascii="Artifex CF Book" w:eastAsia="Arial Unicode MS" w:hAnsi="Artifex CF Book" w:cs="Times New Roman"/>
          <w:b/>
          <w:color w:val="1F497D" w:themeColor="text2"/>
          <w:sz w:val="24"/>
          <w:szCs w:val="24"/>
          <w:lang w:val="es-US" w:eastAsia="es-DO"/>
        </w:rPr>
        <w:tab/>
      </w:r>
      <w:r w:rsidRPr="00036E64">
        <w:rPr>
          <w:rFonts w:ascii="Artifex CF Book" w:eastAsia="Arial Unicode MS" w:hAnsi="Artifex CF Book" w:cs="Times New Roman"/>
          <w:b/>
          <w:color w:val="1F497D" w:themeColor="text2"/>
          <w:sz w:val="24"/>
          <w:szCs w:val="24"/>
          <w:lang w:val="es-US" w:eastAsia="es-DO"/>
        </w:rPr>
        <w:t xml:space="preserve">Oferta Académica </w:t>
      </w:r>
    </w:p>
    <w:p w14:paraId="79D8A95D" w14:textId="77777777" w:rsidR="00535A51" w:rsidRPr="003C4A40" w:rsidRDefault="00535A51" w:rsidP="00535A51">
      <w:pPr>
        <w:spacing w:line="264" w:lineRule="auto"/>
        <w:ind w:hanging="907"/>
        <w:jc w:val="both"/>
        <w:rPr>
          <w:rFonts w:ascii="Artifex CF" w:hAnsi="Artifex CF" w:cs="Times New Roman"/>
          <w:color w:val="1F497D"/>
          <w:sz w:val="10"/>
          <w:szCs w:val="24"/>
          <w:lang w:val="es-US"/>
        </w:rPr>
      </w:pPr>
    </w:p>
    <w:p w14:paraId="07E64495" w14:textId="77777777" w:rsidR="00535A51" w:rsidRDefault="00535A51" w:rsidP="00535A51">
      <w:pPr>
        <w:spacing w:line="264" w:lineRule="auto"/>
        <w:jc w:val="both"/>
        <w:rPr>
          <w:rFonts w:ascii="Artifex CF" w:hAnsi="Artifex CF" w:cs="Times New Roman"/>
          <w:bCs/>
          <w:color w:val="1F497D"/>
          <w:sz w:val="24"/>
          <w:szCs w:val="24"/>
          <w:lang w:val="es-US"/>
        </w:rPr>
      </w:pPr>
      <w:r w:rsidRPr="00A2128D">
        <w:rPr>
          <w:rFonts w:ascii="Artifex CF" w:hAnsi="Artifex CF" w:cs="Times New Roman"/>
          <w:bCs/>
          <w:color w:val="1F497D"/>
          <w:sz w:val="24"/>
          <w:szCs w:val="24"/>
          <w:lang w:val="es-US"/>
        </w:rPr>
        <w:t>La of</w:t>
      </w:r>
      <w:r>
        <w:rPr>
          <w:rFonts w:ascii="Artifex CF" w:hAnsi="Artifex CF" w:cs="Times New Roman"/>
          <w:bCs/>
          <w:color w:val="1F497D"/>
          <w:sz w:val="24"/>
          <w:szCs w:val="24"/>
          <w:lang w:val="es-US"/>
        </w:rPr>
        <w:t>erta académica contempla unas 17</w:t>
      </w:r>
      <w:r w:rsidRPr="00A2128D">
        <w:rPr>
          <w:rFonts w:ascii="Artifex CF" w:hAnsi="Artifex CF" w:cs="Times New Roman"/>
          <w:bCs/>
          <w:color w:val="1F497D"/>
          <w:sz w:val="24"/>
          <w:szCs w:val="24"/>
          <w:lang w:val="es-US"/>
        </w:rPr>
        <w:t xml:space="preserve"> carreras correspondientes a diferentes facultades y escuelas, según detalle a continuación:</w:t>
      </w:r>
    </w:p>
    <w:p w14:paraId="27E1BBE8" w14:textId="77777777" w:rsidR="00535A51" w:rsidRPr="003C4A40" w:rsidRDefault="00535A51" w:rsidP="00535A51">
      <w:pPr>
        <w:spacing w:line="264" w:lineRule="auto"/>
        <w:ind w:hanging="907"/>
        <w:jc w:val="both"/>
        <w:rPr>
          <w:rFonts w:ascii="Artifex CF" w:hAnsi="Artifex CF" w:cs="Times New Roman"/>
          <w:bCs/>
          <w:color w:val="1F497D"/>
          <w:sz w:val="10"/>
          <w:szCs w:val="24"/>
          <w:lang w:val="es-US"/>
        </w:rPr>
      </w:pPr>
    </w:p>
    <w:p w14:paraId="19F27A77" w14:textId="77777777" w:rsidR="00535A51" w:rsidRPr="00A2128D" w:rsidRDefault="00535A51" w:rsidP="00535A51">
      <w:pPr>
        <w:pStyle w:val="ListParagraph"/>
        <w:numPr>
          <w:ilvl w:val="0"/>
          <w:numId w:val="74"/>
        </w:numPr>
      </w:pPr>
      <w:r w:rsidRPr="00A2128D">
        <w:t xml:space="preserve">Licenciatura en Administración de Empresas.  </w:t>
      </w:r>
    </w:p>
    <w:p w14:paraId="0650F024" w14:textId="77777777" w:rsidR="00535A51" w:rsidRPr="00A2128D" w:rsidRDefault="00535A51" w:rsidP="00535A51">
      <w:pPr>
        <w:pStyle w:val="ListParagraph"/>
        <w:numPr>
          <w:ilvl w:val="0"/>
          <w:numId w:val="74"/>
        </w:numPr>
      </w:pPr>
      <w:r w:rsidRPr="00A2128D">
        <w:t xml:space="preserve">Licenciatura en Contabilidad. </w:t>
      </w:r>
    </w:p>
    <w:p w14:paraId="6A193E70" w14:textId="77777777" w:rsidR="00535A51" w:rsidRPr="00A2128D" w:rsidRDefault="00535A51" w:rsidP="00535A51">
      <w:pPr>
        <w:pStyle w:val="ListParagraph"/>
        <w:numPr>
          <w:ilvl w:val="0"/>
          <w:numId w:val="74"/>
        </w:numPr>
      </w:pPr>
      <w:r w:rsidRPr="00A2128D">
        <w:t>Licenciatura de Mercadotecnia.</w:t>
      </w:r>
    </w:p>
    <w:p w14:paraId="657D32B7" w14:textId="77777777" w:rsidR="00535A51" w:rsidRPr="00A2128D" w:rsidRDefault="00535A51" w:rsidP="00535A51">
      <w:pPr>
        <w:pStyle w:val="ListParagraph"/>
        <w:numPr>
          <w:ilvl w:val="0"/>
          <w:numId w:val="74"/>
        </w:numPr>
      </w:pPr>
      <w:r w:rsidRPr="00A2128D">
        <w:t>Licenciatura en Turismo y Hotelería.</w:t>
      </w:r>
    </w:p>
    <w:p w14:paraId="0F0F8321" w14:textId="77777777" w:rsidR="00535A51" w:rsidRPr="00A2128D" w:rsidRDefault="00535A51" w:rsidP="00535A51">
      <w:pPr>
        <w:pStyle w:val="ListParagraph"/>
        <w:numPr>
          <w:ilvl w:val="0"/>
          <w:numId w:val="74"/>
        </w:numPr>
      </w:pPr>
      <w:r w:rsidRPr="00A2128D">
        <w:t xml:space="preserve">Agrimensura. </w:t>
      </w:r>
    </w:p>
    <w:p w14:paraId="61264B00" w14:textId="77777777" w:rsidR="00535A51" w:rsidRPr="00A2128D" w:rsidRDefault="00535A51" w:rsidP="00535A51">
      <w:pPr>
        <w:pStyle w:val="ListParagraph"/>
        <w:numPr>
          <w:ilvl w:val="0"/>
          <w:numId w:val="74"/>
        </w:numPr>
      </w:pPr>
      <w:r w:rsidRPr="00A2128D">
        <w:t xml:space="preserve">Licenciatura en Enfermería. </w:t>
      </w:r>
    </w:p>
    <w:p w14:paraId="151819D1" w14:textId="77777777" w:rsidR="00535A51" w:rsidRPr="00A2128D" w:rsidRDefault="00535A51" w:rsidP="00535A51">
      <w:pPr>
        <w:pStyle w:val="ListParagraph"/>
        <w:numPr>
          <w:ilvl w:val="0"/>
          <w:numId w:val="74"/>
        </w:numPr>
      </w:pPr>
      <w:r w:rsidRPr="00A2128D">
        <w:t>Licenciatura en Derecho.</w:t>
      </w:r>
    </w:p>
    <w:p w14:paraId="58A32018" w14:textId="77777777" w:rsidR="00535A51" w:rsidRPr="00A2128D" w:rsidRDefault="00535A51" w:rsidP="00535A51">
      <w:pPr>
        <w:pStyle w:val="ListParagraph"/>
        <w:numPr>
          <w:ilvl w:val="0"/>
          <w:numId w:val="74"/>
        </w:numPr>
      </w:pPr>
      <w:r w:rsidRPr="00A2128D">
        <w:t>Licenciatura en Comunicación Social Mención Periodismo.</w:t>
      </w:r>
    </w:p>
    <w:p w14:paraId="05132944" w14:textId="77777777" w:rsidR="00535A51" w:rsidRPr="00A2128D" w:rsidRDefault="00535A51" w:rsidP="00535A51">
      <w:pPr>
        <w:pStyle w:val="ListParagraph"/>
        <w:numPr>
          <w:ilvl w:val="0"/>
          <w:numId w:val="74"/>
        </w:numPr>
      </w:pPr>
      <w:r w:rsidRPr="00A2128D">
        <w:t>Licenciatura en Comunicación Social Mención Relaciones Publicas.</w:t>
      </w:r>
    </w:p>
    <w:p w14:paraId="4B22C26F" w14:textId="77777777" w:rsidR="00535A51" w:rsidRPr="00A2128D" w:rsidRDefault="00535A51" w:rsidP="00535A51">
      <w:pPr>
        <w:pStyle w:val="ListParagraph"/>
        <w:numPr>
          <w:ilvl w:val="0"/>
          <w:numId w:val="74"/>
        </w:numPr>
      </w:pPr>
      <w:r w:rsidRPr="00A2128D">
        <w:t xml:space="preserve"> Licenciatura en Informática. </w:t>
      </w:r>
    </w:p>
    <w:p w14:paraId="0F8A0706" w14:textId="77777777" w:rsidR="00535A51" w:rsidRPr="00A2128D" w:rsidRDefault="00535A51" w:rsidP="00535A51">
      <w:pPr>
        <w:pStyle w:val="ListParagraph"/>
        <w:numPr>
          <w:ilvl w:val="0"/>
          <w:numId w:val="74"/>
        </w:numPr>
      </w:pPr>
      <w:r w:rsidRPr="00A2128D">
        <w:t xml:space="preserve"> Licenciatura en educación Inicial.</w:t>
      </w:r>
    </w:p>
    <w:p w14:paraId="3D3C3DD5" w14:textId="77777777" w:rsidR="00535A51" w:rsidRPr="00A2128D" w:rsidRDefault="00535A51" w:rsidP="00535A51">
      <w:pPr>
        <w:pStyle w:val="ListParagraph"/>
        <w:numPr>
          <w:ilvl w:val="0"/>
          <w:numId w:val="74"/>
        </w:numPr>
      </w:pPr>
      <w:r w:rsidRPr="00A2128D">
        <w:t xml:space="preserve">Licenciatura en educación Básica. </w:t>
      </w:r>
    </w:p>
    <w:p w14:paraId="4B1CE740" w14:textId="77777777" w:rsidR="00535A51" w:rsidRPr="00A2128D" w:rsidRDefault="00535A51" w:rsidP="00535A51">
      <w:pPr>
        <w:pStyle w:val="ListParagraph"/>
        <w:numPr>
          <w:ilvl w:val="0"/>
          <w:numId w:val="74"/>
        </w:numPr>
      </w:pPr>
      <w:r w:rsidRPr="00A2128D">
        <w:t xml:space="preserve"> Licenciatura en Educación Mención Biología y Química. </w:t>
      </w:r>
    </w:p>
    <w:p w14:paraId="2EE0580B" w14:textId="77777777" w:rsidR="00535A51" w:rsidRPr="00A2128D" w:rsidRDefault="00535A51" w:rsidP="00535A51">
      <w:pPr>
        <w:pStyle w:val="ListParagraph"/>
        <w:numPr>
          <w:ilvl w:val="0"/>
          <w:numId w:val="74"/>
        </w:numPr>
      </w:pPr>
      <w:r w:rsidRPr="00A2128D">
        <w:t xml:space="preserve"> Licenciatura en Educación Mención Ciencias Sociales. </w:t>
      </w:r>
    </w:p>
    <w:p w14:paraId="6F9E7702" w14:textId="77777777" w:rsidR="00535A51" w:rsidRPr="00A2128D" w:rsidRDefault="00535A51" w:rsidP="00535A51">
      <w:pPr>
        <w:pStyle w:val="ListParagraph"/>
        <w:numPr>
          <w:ilvl w:val="0"/>
          <w:numId w:val="74"/>
        </w:numPr>
      </w:pPr>
      <w:r w:rsidRPr="00A2128D">
        <w:t xml:space="preserve"> Licenciatura en Educación Mención Filosofía y Letras. </w:t>
      </w:r>
    </w:p>
    <w:p w14:paraId="2D487FD7" w14:textId="77777777" w:rsidR="00535A51" w:rsidRPr="00A2128D" w:rsidRDefault="00535A51" w:rsidP="00535A51">
      <w:pPr>
        <w:pStyle w:val="ListParagraph"/>
        <w:numPr>
          <w:ilvl w:val="0"/>
          <w:numId w:val="74"/>
        </w:numPr>
      </w:pPr>
      <w:r w:rsidRPr="00A2128D">
        <w:t xml:space="preserve"> Licenciatura en Educación Mención Matemática.  </w:t>
      </w:r>
    </w:p>
    <w:p w14:paraId="515D152D" w14:textId="77777777" w:rsidR="00535A51" w:rsidRPr="00A2128D" w:rsidRDefault="00535A51" w:rsidP="00535A51">
      <w:pPr>
        <w:pStyle w:val="ListParagraph"/>
        <w:numPr>
          <w:ilvl w:val="0"/>
          <w:numId w:val="74"/>
        </w:numPr>
      </w:pPr>
      <w:r w:rsidRPr="00A2128D">
        <w:t xml:space="preserve"> Licenciatura en Educación Mención Orientación Psicopedagógica.  </w:t>
      </w:r>
    </w:p>
    <w:p w14:paraId="7B02306B" w14:textId="77777777" w:rsidR="00535A51" w:rsidRPr="00A2128D" w:rsidRDefault="00535A51" w:rsidP="00535A51">
      <w:pPr>
        <w:spacing w:line="264" w:lineRule="auto"/>
        <w:ind w:hanging="907"/>
        <w:jc w:val="both"/>
        <w:rPr>
          <w:rFonts w:ascii="Artifex CF" w:hAnsi="Artifex CF" w:cs="Times New Roman"/>
          <w:color w:val="1F497D"/>
          <w:sz w:val="24"/>
          <w:szCs w:val="24"/>
          <w:lang w:val="es-US"/>
        </w:rPr>
      </w:pPr>
    </w:p>
    <w:p w14:paraId="1E08673E" w14:textId="77777777" w:rsidR="00535A51" w:rsidRPr="00036E64" w:rsidRDefault="00535A51" w:rsidP="00535A51">
      <w:pPr>
        <w:tabs>
          <w:tab w:val="left" w:pos="0"/>
          <w:tab w:val="left" w:pos="426"/>
        </w:tabs>
        <w:spacing w:line="264" w:lineRule="auto"/>
        <w:ind w:hanging="907"/>
        <w:jc w:val="both"/>
        <w:rPr>
          <w:rFonts w:ascii="Artifex CF Book" w:eastAsia="Arial Unicode MS" w:hAnsi="Artifex CF Book" w:cs="Times New Roman"/>
          <w:b/>
          <w:color w:val="1F497D" w:themeColor="text2"/>
          <w:sz w:val="24"/>
          <w:szCs w:val="24"/>
          <w:lang w:val="es-US" w:eastAsia="es-DO"/>
        </w:rPr>
      </w:pPr>
      <w:r>
        <w:rPr>
          <w:rFonts w:ascii="Artifex CF Book" w:eastAsia="Arial Unicode MS" w:hAnsi="Artifex CF Book" w:cs="Times New Roman"/>
          <w:b/>
          <w:color w:val="1F497D" w:themeColor="text2"/>
          <w:sz w:val="24"/>
          <w:szCs w:val="24"/>
          <w:lang w:val="es-US" w:eastAsia="es-DO"/>
        </w:rPr>
        <w:tab/>
      </w:r>
      <w:r w:rsidRPr="00036E64">
        <w:rPr>
          <w:rFonts w:ascii="Artifex CF Book" w:eastAsia="Arial Unicode MS" w:hAnsi="Artifex CF Book" w:cs="Times New Roman"/>
          <w:b/>
          <w:color w:val="1F497D" w:themeColor="text2"/>
          <w:sz w:val="24"/>
          <w:szCs w:val="24"/>
          <w:lang w:val="es-US" w:eastAsia="es-DO"/>
        </w:rPr>
        <w:t xml:space="preserve">Cursos Optativos Tesis de Grado </w:t>
      </w:r>
    </w:p>
    <w:p w14:paraId="436D7E6E" w14:textId="77777777" w:rsidR="00535A51" w:rsidRPr="003C4A40" w:rsidRDefault="00535A51" w:rsidP="00535A51">
      <w:pPr>
        <w:spacing w:line="264" w:lineRule="auto"/>
        <w:ind w:hanging="907"/>
        <w:jc w:val="both"/>
        <w:rPr>
          <w:rFonts w:ascii="Artifex CF" w:hAnsi="Artifex CF" w:cs="Times New Roman"/>
          <w:color w:val="1F497D"/>
          <w:sz w:val="12"/>
          <w:szCs w:val="24"/>
          <w:lang w:val="es-US"/>
        </w:rPr>
      </w:pPr>
    </w:p>
    <w:p w14:paraId="5A9811AF" w14:textId="77777777" w:rsidR="00535A51" w:rsidRDefault="00535A51" w:rsidP="00535A51">
      <w:pPr>
        <w:spacing w:line="264" w:lineRule="auto"/>
        <w:jc w:val="both"/>
        <w:rPr>
          <w:rFonts w:ascii="Artifex CF" w:hAnsi="Artifex CF" w:cs="Times New Roman"/>
          <w:color w:val="1F497D"/>
          <w:sz w:val="24"/>
          <w:szCs w:val="24"/>
          <w:lang w:val="es-US"/>
        </w:rPr>
      </w:pPr>
      <w:r>
        <w:rPr>
          <w:rFonts w:ascii="Artifex CF" w:hAnsi="Artifex CF" w:cs="Times New Roman"/>
          <w:bCs/>
          <w:color w:val="1F497D"/>
          <w:sz w:val="24"/>
          <w:szCs w:val="24"/>
          <w:lang w:val="es-US"/>
        </w:rPr>
        <w:t>En el perí</w:t>
      </w:r>
      <w:r w:rsidRPr="00A2128D">
        <w:rPr>
          <w:rFonts w:ascii="Artifex CF" w:hAnsi="Artifex CF" w:cs="Times New Roman"/>
          <w:bCs/>
          <w:color w:val="1F497D"/>
          <w:sz w:val="24"/>
          <w:szCs w:val="24"/>
          <w:lang w:val="es-US"/>
        </w:rPr>
        <w:t>odo de este informe de memoria institucional de impartieron 6 cursos monográficos correspondientes a las facultades</w:t>
      </w:r>
      <w:r>
        <w:rPr>
          <w:rFonts w:ascii="Artifex CF" w:hAnsi="Artifex CF" w:cs="Times New Roman"/>
          <w:bCs/>
          <w:color w:val="1F497D"/>
          <w:sz w:val="24"/>
          <w:szCs w:val="24"/>
          <w:lang w:val="es-US"/>
        </w:rPr>
        <w:t xml:space="preserve"> de </w:t>
      </w:r>
      <w:r>
        <w:rPr>
          <w:rFonts w:ascii="Artifex CF" w:hAnsi="Artifex CF" w:cs="Times New Roman"/>
          <w:color w:val="1F497D"/>
          <w:sz w:val="24"/>
          <w:szCs w:val="24"/>
          <w:lang w:val="es-US"/>
        </w:rPr>
        <w:t xml:space="preserve">Ciencias de la Educación, </w:t>
      </w:r>
      <w:r w:rsidRPr="00A2128D">
        <w:rPr>
          <w:rFonts w:ascii="Artifex CF" w:hAnsi="Artifex CF" w:cs="Times New Roman"/>
          <w:color w:val="1F497D"/>
          <w:sz w:val="24"/>
          <w:szCs w:val="24"/>
          <w:lang w:val="es-US"/>
        </w:rPr>
        <w:t>C</w:t>
      </w:r>
      <w:r>
        <w:rPr>
          <w:rFonts w:ascii="Artifex CF" w:hAnsi="Artifex CF" w:cs="Times New Roman"/>
          <w:color w:val="1F497D"/>
          <w:sz w:val="24"/>
          <w:szCs w:val="24"/>
          <w:lang w:val="es-US"/>
        </w:rPr>
        <w:t xml:space="preserve">iencias Económicas y Sociales y </w:t>
      </w:r>
      <w:r w:rsidRPr="00A2128D">
        <w:rPr>
          <w:rFonts w:ascii="Artifex CF" w:hAnsi="Artifex CF" w:cs="Times New Roman"/>
          <w:color w:val="1F497D"/>
          <w:sz w:val="24"/>
          <w:szCs w:val="24"/>
          <w:lang w:val="es-US"/>
        </w:rPr>
        <w:t>Ciencias Jurídicas y Políticas</w:t>
      </w:r>
      <w:r>
        <w:rPr>
          <w:rFonts w:ascii="Artifex CF" w:hAnsi="Artifex CF" w:cs="Times New Roman"/>
          <w:color w:val="1F497D"/>
          <w:sz w:val="24"/>
          <w:szCs w:val="24"/>
          <w:lang w:val="es-US"/>
        </w:rPr>
        <w:t>.</w:t>
      </w:r>
      <w:r w:rsidRPr="00A2128D">
        <w:rPr>
          <w:rFonts w:ascii="Artifex CF" w:hAnsi="Artifex CF" w:cs="Times New Roman"/>
          <w:color w:val="1F497D"/>
          <w:sz w:val="24"/>
          <w:szCs w:val="24"/>
          <w:lang w:val="es-US"/>
        </w:rPr>
        <w:tab/>
      </w:r>
      <w:r>
        <w:rPr>
          <w:rFonts w:ascii="Artifex CF" w:hAnsi="Artifex CF" w:cs="Times New Roman"/>
          <w:color w:val="1F497D"/>
          <w:sz w:val="24"/>
          <w:szCs w:val="24"/>
          <w:lang w:val="es-US"/>
        </w:rPr>
        <w:tab/>
      </w:r>
    </w:p>
    <w:p w14:paraId="16EB4A9B" w14:textId="77777777" w:rsidR="00535A51" w:rsidRDefault="00535A51" w:rsidP="00535A51">
      <w:pPr>
        <w:suppressAutoHyphens w:val="0"/>
        <w:spacing w:line="264" w:lineRule="auto"/>
        <w:ind w:hanging="907"/>
        <w:rPr>
          <w:rFonts w:ascii="Artifex CF" w:hAnsi="Artifex CF" w:cs="Times New Roman"/>
          <w:color w:val="1F497D"/>
          <w:sz w:val="24"/>
          <w:szCs w:val="24"/>
          <w:lang w:val="es-US"/>
        </w:rPr>
      </w:pPr>
      <w:r>
        <w:rPr>
          <w:rFonts w:ascii="Artifex CF" w:hAnsi="Artifex CF" w:cs="Times New Roman"/>
          <w:color w:val="1F497D"/>
          <w:sz w:val="24"/>
          <w:szCs w:val="24"/>
          <w:lang w:val="es-US"/>
        </w:rPr>
        <w:br w:type="page"/>
      </w:r>
    </w:p>
    <w:p w14:paraId="5B99E297" w14:textId="77777777" w:rsidR="00535A51" w:rsidRPr="004D2AD1" w:rsidRDefault="00535A51" w:rsidP="00535A51">
      <w:pPr>
        <w:spacing w:line="264" w:lineRule="auto"/>
        <w:ind w:hanging="907"/>
        <w:jc w:val="both"/>
        <w:rPr>
          <w:rFonts w:ascii="Artifex CF" w:hAnsi="Artifex CF" w:cs="Times New Roman"/>
          <w:color w:val="1F497D"/>
          <w:sz w:val="24"/>
          <w:szCs w:val="24"/>
          <w:lang w:val="es-US"/>
        </w:rPr>
      </w:pPr>
      <w:r w:rsidRPr="00A2128D">
        <w:rPr>
          <w:rFonts w:ascii="Artifex CF" w:hAnsi="Artifex CF" w:cs="Times New Roman"/>
          <w:color w:val="1F497D"/>
          <w:sz w:val="24"/>
          <w:szCs w:val="24"/>
          <w:lang w:val="es-US"/>
        </w:rPr>
        <w:t xml:space="preserve"> </w:t>
      </w:r>
    </w:p>
    <w:p w14:paraId="3996A33B" w14:textId="77777777" w:rsidR="00535A51" w:rsidRPr="00036E64" w:rsidRDefault="00535A51" w:rsidP="00535A51">
      <w:pPr>
        <w:tabs>
          <w:tab w:val="left" w:pos="0"/>
          <w:tab w:val="left" w:pos="426"/>
        </w:tabs>
        <w:spacing w:line="264" w:lineRule="auto"/>
        <w:ind w:hanging="907"/>
        <w:jc w:val="both"/>
        <w:rPr>
          <w:rFonts w:ascii="Artifex CF Book" w:eastAsia="Arial Unicode MS" w:hAnsi="Artifex CF Book" w:cs="Times New Roman"/>
          <w:b/>
          <w:color w:val="1F497D" w:themeColor="text2"/>
          <w:sz w:val="24"/>
          <w:szCs w:val="24"/>
          <w:lang w:val="es-US" w:eastAsia="es-DO"/>
        </w:rPr>
      </w:pPr>
      <w:r>
        <w:rPr>
          <w:rFonts w:ascii="Artifex CF Book" w:eastAsia="Arial Unicode MS" w:hAnsi="Artifex CF Book" w:cs="Times New Roman"/>
          <w:b/>
          <w:color w:val="1F497D" w:themeColor="text2"/>
          <w:sz w:val="24"/>
          <w:szCs w:val="24"/>
          <w:lang w:val="es-US" w:eastAsia="es-DO"/>
        </w:rPr>
        <w:tab/>
      </w:r>
      <w:r w:rsidRPr="00036E64">
        <w:rPr>
          <w:rFonts w:ascii="Artifex CF Book" w:eastAsia="Arial Unicode MS" w:hAnsi="Artifex CF Book" w:cs="Times New Roman"/>
          <w:b/>
          <w:color w:val="1F497D" w:themeColor="text2"/>
          <w:sz w:val="24"/>
          <w:szCs w:val="24"/>
          <w:lang w:val="es-US" w:eastAsia="es-DO"/>
        </w:rPr>
        <w:t>Educación Continua</w:t>
      </w:r>
    </w:p>
    <w:p w14:paraId="6300E93F" w14:textId="77777777" w:rsidR="00535A51" w:rsidRDefault="00535A51" w:rsidP="00535A51">
      <w:pPr>
        <w:spacing w:line="264" w:lineRule="auto"/>
        <w:ind w:hanging="907"/>
        <w:jc w:val="both"/>
        <w:rPr>
          <w:rFonts w:ascii="Artifex CF" w:hAnsi="Artifex CF" w:cs="Times New Roman"/>
          <w:b/>
          <w:color w:val="1F497D"/>
          <w:sz w:val="24"/>
          <w:szCs w:val="24"/>
          <w:lang w:val="es-US"/>
        </w:rPr>
      </w:pPr>
    </w:p>
    <w:p w14:paraId="3500F56C" w14:textId="77777777" w:rsidR="00535A51" w:rsidRDefault="00535A51" w:rsidP="00535A51">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A través de la Escuela de idiomas de la Facultad d de Humanidades,</w:t>
      </w:r>
      <w:r>
        <w:rPr>
          <w:rFonts w:ascii="Artifex CF" w:hAnsi="Artifex CF" w:cs="Times New Roman"/>
          <w:color w:val="1F497D"/>
          <w:sz w:val="24"/>
          <w:szCs w:val="24"/>
          <w:lang w:val="es-US"/>
        </w:rPr>
        <w:t xml:space="preserve"> el Centro desarrolla </w:t>
      </w:r>
      <w:r w:rsidRPr="00B301C4">
        <w:rPr>
          <w:rFonts w:ascii="Artifex CF" w:hAnsi="Artifex CF" w:cs="Times New Roman"/>
          <w:color w:val="1F497D"/>
          <w:sz w:val="24"/>
          <w:szCs w:val="24"/>
          <w:lang w:val="es-US"/>
        </w:rPr>
        <w:t>programa</w:t>
      </w:r>
      <w:r>
        <w:rPr>
          <w:rFonts w:ascii="Artifex CF" w:hAnsi="Artifex CF" w:cs="Times New Roman"/>
          <w:color w:val="1F497D"/>
          <w:sz w:val="24"/>
          <w:szCs w:val="24"/>
          <w:lang w:val="es-US"/>
        </w:rPr>
        <w:t>s</w:t>
      </w:r>
      <w:r w:rsidRPr="00B301C4">
        <w:rPr>
          <w:rFonts w:ascii="Artifex CF" w:hAnsi="Artifex CF" w:cs="Times New Roman"/>
          <w:color w:val="1F497D"/>
          <w:sz w:val="24"/>
          <w:szCs w:val="24"/>
          <w:lang w:val="es-US"/>
        </w:rPr>
        <w:t xml:space="preserve"> de educación continua en el área de idiomas en consonancia con las características de la región, tal como se indica a continuación:</w:t>
      </w:r>
    </w:p>
    <w:p w14:paraId="00D3FA6B" w14:textId="77777777" w:rsidR="00535A51" w:rsidRPr="00B301C4" w:rsidRDefault="00535A51" w:rsidP="00535A51">
      <w:pPr>
        <w:spacing w:line="264" w:lineRule="auto"/>
        <w:ind w:left="907" w:hanging="907"/>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Progr</w:t>
      </w:r>
      <w:r>
        <w:rPr>
          <w:rFonts w:ascii="Artifex CF" w:hAnsi="Artifex CF" w:cs="Times New Roman"/>
          <w:color w:val="1F497D"/>
          <w:sz w:val="24"/>
          <w:szCs w:val="24"/>
          <w:lang w:val="es-US"/>
        </w:rPr>
        <w:t xml:space="preserve">ama </w:t>
      </w:r>
      <w:r>
        <w:rPr>
          <w:rFonts w:ascii="Artifex CF" w:hAnsi="Artifex CF" w:cs="Times New Roman"/>
          <w:color w:val="1F497D"/>
          <w:sz w:val="24"/>
          <w:szCs w:val="24"/>
          <w:lang w:val="es-US"/>
        </w:rPr>
        <w:tab/>
      </w:r>
      <w:r>
        <w:rPr>
          <w:rFonts w:ascii="Artifex CF" w:hAnsi="Artifex CF" w:cs="Times New Roman"/>
          <w:color w:val="1F497D"/>
          <w:sz w:val="24"/>
          <w:szCs w:val="24"/>
          <w:lang w:val="es-US"/>
        </w:rPr>
        <w:tab/>
        <w:t>E</w:t>
      </w:r>
      <w:r w:rsidRPr="00B301C4">
        <w:rPr>
          <w:rFonts w:ascii="Artifex CF" w:hAnsi="Artifex CF" w:cs="Times New Roman"/>
          <w:color w:val="1F497D"/>
          <w:sz w:val="24"/>
          <w:szCs w:val="24"/>
          <w:lang w:val="es-US"/>
        </w:rPr>
        <w:t xml:space="preserve">studiantes   </w:t>
      </w:r>
    </w:p>
    <w:p w14:paraId="5F3A879A" w14:textId="77777777" w:rsidR="00535A51" w:rsidRPr="00B301C4" w:rsidRDefault="00535A51" w:rsidP="00535A51">
      <w:pPr>
        <w:spacing w:line="264" w:lineRule="auto"/>
        <w:ind w:left="907" w:hanging="907"/>
        <w:jc w:val="both"/>
        <w:rPr>
          <w:rFonts w:ascii="Artifex CF" w:hAnsi="Artifex CF" w:cs="Times New Roman"/>
          <w:color w:val="1F497D"/>
          <w:sz w:val="24"/>
          <w:szCs w:val="24"/>
          <w:lang w:val="es-MX"/>
        </w:rPr>
      </w:pPr>
      <w:r w:rsidRPr="00B301C4">
        <w:rPr>
          <w:rFonts w:ascii="Artifex CF" w:hAnsi="Artifex CF" w:cs="Times New Roman"/>
          <w:color w:val="1F497D"/>
          <w:sz w:val="24"/>
          <w:szCs w:val="24"/>
          <w:lang w:val="es-US"/>
        </w:rPr>
        <w:t xml:space="preserve"> </w:t>
      </w:r>
      <w:r w:rsidRPr="00B301C4">
        <w:rPr>
          <w:rFonts w:ascii="Artifex CF" w:hAnsi="Artifex CF" w:cs="Times New Roman"/>
          <w:color w:val="1F497D"/>
          <w:sz w:val="24"/>
          <w:szCs w:val="24"/>
          <w:lang w:val="es-MX"/>
        </w:rPr>
        <w:t xml:space="preserve">Inglés                       </w:t>
      </w:r>
      <w:r>
        <w:rPr>
          <w:rFonts w:ascii="Artifex CF" w:hAnsi="Artifex CF" w:cs="Times New Roman"/>
          <w:color w:val="1F497D"/>
          <w:sz w:val="24"/>
          <w:szCs w:val="24"/>
          <w:lang w:val="es-MX"/>
        </w:rPr>
        <w:t xml:space="preserve">      </w:t>
      </w:r>
      <w:r w:rsidRPr="00B301C4">
        <w:rPr>
          <w:rFonts w:ascii="Artifex CF" w:hAnsi="Artifex CF" w:cs="Times New Roman"/>
          <w:color w:val="1F497D"/>
          <w:sz w:val="24"/>
          <w:szCs w:val="24"/>
          <w:lang w:val="es-MX"/>
        </w:rPr>
        <w:t xml:space="preserve">  991             </w:t>
      </w:r>
    </w:p>
    <w:p w14:paraId="637109A4" w14:textId="152012A6" w:rsidR="00535A51" w:rsidRPr="00B301C4" w:rsidRDefault="00535A51" w:rsidP="00535A51">
      <w:pPr>
        <w:spacing w:line="264" w:lineRule="auto"/>
        <w:ind w:left="907" w:hanging="907"/>
        <w:jc w:val="both"/>
        <w:rPr>
          <w:rFonts w:ascii="Artifex CF" w:hAnsi="Artifex CF" w:cs="Times New Roman"/>
          <w:color w:val="1F497D"/>
          <w:sz w:val="24"/>
          <w:szCs w:val="24"/>
          <w:lang w:val="es-MX"/>
        </w:rPr>
      </w:pPr>
      <w:r w:rsidRPr="00B301C4">
        <w:rPr>
          <w:rFonts w:ascii="Artifex CF" w:hAnsi="Artifex CF" w:cs="Times New Roman"/>
          <w:color w:val="1F497D"/>
          <w:sz w:val="24"/>
          <w:szCs w:val="24"/>
          <w:lang w:val="es-MX"/>
        </w:rPr>
        <w:t>Francés</w:t>
      </w:r>
      <w:r w:rsidRPr="00B301C4">
        <w:rPr>
          <w:rFonts w:ascii="Artifex CF" w:hAnsi="Artifex CF" w:cs="Times New Roman"/>
          <w:color w:val="1F497D"/>
          <w:sz w:val="24"/>
          <w:szCs w:val="24"/>
          <w:lang w:val="es-MX"/>
        </w:rPr>
        <w:tab/>
      </w:r>
      <w:r w:rsidRPr="00B301C4">
        <w:rPr>
          <w:rFonts w:ascii="Artifex CF" w:hAnsi="Artifex CF" w:cs="Times New Roman"/>
          <w:color w:val="1F497D"/>
          <w:sz w:val="24"/>
          <w:szCs w:val="24"/>
          <w:lang w:val="es-MX"/>
        </w:rPr>
        <w:tab/>
      </w:r>
      <w:r w:rsidR="008D2B25">
        <w:rPr>
          <w:rFonts w:ascii="Artifex CF" w:hAnsi="Artifex CF" w:cs="Times New Roman"/>
          <w:color w:val="1F497D"/>
          <w:sz w:val="24"/>
          <w:szCs w:val="24"/>
          <w:lang w:val="es-MX"/>
        </w:rPr>
        <w:tab/>
      </w:r>
      <w:r w:rsidRPr="00B301C4">
        <w:rPr>
          <w:rFonts w:ascii="Artifex CF" w:hAnsi="Artifex CF" w:cs="Times New Roman"/>
          <w:color w:val="1F497D"/>
          <w:sz w:val="24"/>
          <w:szCs w:val="24"/>
          <w:lang w:val="es-MX"/>
        </w:rPr>
        <w:t>243</w:t>
      </w:r>
      <w:r w:rsidRPr="00B301C4">
        <w:rPr>
          <w:rFonts w:ascii="Artifex CF" w:hAnsi="Artifex CF" w:cs="Times New Roman"/>
          <w:color w:val="1F497D"/>
          <w:sz w:val="24"/>
          <w:szCs w:val="24"/>
          <w:lang w:val="es-MX"/>
        </w:rPr>
        <w:tab/>
      </w:r>
      <w:r w:rsidRPr="00B301C4">
        <w:rPr>
          <w:rFonts w:ascii="Artifex CF" w:hAnsi="Artifex CF" w:cs="Times New Roman"/>
          <w:color w:val="1F497D"/>
          <w:sz w:val="24"/>
          <w:szCs w:val="24"/>
          <w:lang w:val="es-MX"/>
        </w:rPr>
        <w:tab/>
      </w:r>
    </w:p>
    <w:p w14:paraId="028BD710" w14:textId="77777777" w:rsidR="00535A51" w:rsidRPr="00B301C4" w:rsidRDefault="00535A51" w:rsidP="00535A51">
      <w:pPr>
        <w:spacing w:line="264" w:lineRule="auto"/>
        <w:ind w:left="907" w:hanging="907"/>
        <w:jc w:val="both"/>
        <w:rPr>
          <w:rFonts w:ascii="Artifex CF" w:hAnsi="Artifex CF" w:cs="Times New Roman"/>
          <w:color w:val="1F497D"/>
          <w:sz w:val="24"/>
          <w:szCs w:val="24"/>
          <w:lang w:val="es-MX"/>
        </w:rPr>
      </w:pPr>
      <w:r w:rsidRPr="00B301C4">
        <w:rPr>
          <w:rFonts w:ascii="Artifex CF" w:hAnsi="Artifex CF" w:cs="Times New Roman"/>
          <w:color w:val="1F497D"/>
          <w:sz w:val="24"/>
          <w:szCs w:val="24"/>
          <w:lang w:val="es-MX"/>
        </w:rPr>
        <w:t>Ruso</w:t>
      </w:r>
      <w:r w:rsidRPr="00B301C4">
        <w:rPr>
          <w:rFonts w:ascii="Artifex CF" w:hAnsi="Artifex CF" w:cs="Times New Roman"/>
          <w:color w:val="1F497D"/>
          <w:sz w:val="24"/>
          <w:szCs w:val="24"/>
          <w:lang w:val="es-MX"/>
        </w:rPr>
        <w:tab/>
      </w:r>
      <w:r w:rsidRPr="00B301C4">
        <w:rPr>
          <w:rFonts w:ascii="Artifex CF" w:hAnsi="Artifex CF" w:cs="Times New Roman"/>
          <w:color w:val="1F497D"/>
          <w:sz w:val="24"/>
          <w:szCs w:val="24"/>
          <w:lang w:val="es-MX"/>
        </w:rPr>
        <w:tab/>
      </w:r>
      <w:r w:rsidRPr="00B301C4">
        <w:rPr>
          <w:rFonts w:ascii="Artifex CF" w:hAnsi="Artifex CF" w:cs="Times New Roman"/>
          <w:color w:val="1F497D"/>
          <w:sz w:val="24"/>
          <w:szCs w:val="24"/>
          <w:lang w:val="es-MX"/>
        </w:rPr>
        <w:tab/>
        <w:t>118</w:t>
      </w:r>
      <w:r w:rsidRPr="00B301C4">
        <w:rPr>
          <w:rFonts w:ascii="Artifex CF" w:hAnsi="Artifex CF" w:cs="Times New Roman"/>
          <w:color w:val="1F497D"/>
          <w:sz w:val="24"/>
          <w:szCs w:val="24"/>
          <w:lang w:val="es-MX"/>
        </w:rPr>
        <w:tab/>
      </w:r>
      <w:r w:rsidRPr="00B301C4">
        <w:rPr>
          <w:rFonts w:ascii="Artifex CF" w:hAnsi="Artifex CF" w:cs="Times New Roman"/>
          <w:color w:val="1F497D"/>
          <w:sz w:val="24"/>
          <w:szCs w:val="24"/>
          <w:lang w:val="es-MX"/>
        </w:rPr>
        <w:tab/>
      </w:r>
    </w:p>
    <w:p w14:paraId="49C6254D" w14:textId="0A78165E" w:rsidR="00535A51" w:rsidRPr="00B301C4" w:rsidRDefault="00535A51" w:rsidP="00535A51">
      <w:pPr>
        <w:spacing w:line="264" w:lineRule="auto"/>
        <w:ind w:left="907" w:hanging="907"/>
        <w:jc w:val="both"/>
        <w:rPr>
          <w:rFonts w:ascii="Artifex CF" w:hAnsi="Artifex CF" w:cs="Times New Roman"/>
          <w:color w:val="1F497D"/>
          <w:sz w:val="24"/>
          <w:szCs w:val="24"/>
          <w:lang w:val="es-MX"/>
        </w:rPr>
      </w:pPr>
      <w:r w:rsidRPr="00B301C4">
        <w:rPr>
          <w:rFonts w:ascii="Artifex CF" w:hAnsi="Artifex CF" w:cs="Times New Roman"/>
          <w:color w:val="1F497D"/>
          <w:sz w:val="24"/>
          <w:szCs w:val="24"/>
          <w:lang w:val="es-MX"/>
        </w:rPr>
        <w:t>Italiano</w:t>
      </w:r>
      <w:r w:rsidRPr="00B301C4">
        <w:rPr>
          <w:rFonts w:ascii="Artifex CF" w:hAnsi="Artifex CF" w:cs="Times New Roman"/>
          <w:color w:val="1F497D"/>
          <w:sz w:val="24"/>
          <w:szCs w:val="24"/>
          <w:lang w:val="es-MX"/>
        </w:rPr>
        <w:tab/>
      </w:r>
      <w:r w:rsidRPr="00B301C4">
        <w:rPr>
          <w:rFonts w:ascii="Artifex CF" w:hAnsi="Artifex CF" w:cs="Times New Roman"/>
          <w:color w:val="1F497D"/>
          <w:sz w:val="24"/>
          <w:szCs w:val="24"/>
          <w:lang w:val="es-MX"/>
        </w:rPr>
        <w:tab/>
      </w:r>
      <w:r w:rsidR="008D2B25">
        <w:rPr>
          <w:rFonts w:ascii="Artifex CF" w:hAnsi="Artifex CF" w:cs="Times New Roman"/>
          <w:color w:val="1F497D"/>
          <w:sz w:val="24"/>
          <w:szCs w:val="24"/>
          <w:lang w:val="es-MX"/>
        </w:rPr>
        <w:tab/>
      </w:r>
      <w:r w:rsidRPr="00B301C4">
        <w:rPr>
          <w:rFonts w:ascii="Artifex CF" w:hAnsi="Artifex CF" w:cs="Times New Roman"/>
          <w:color w:val="1F497D"/>
          <w:sz w:val="24"/>
          <w:szCs w:val="24"/>
          <w:lang w:val="es-MX"/>
        </w:rPr>
        <w:t>001</w:t>
      </w:r>
      <w:r w:rsidRPr="00B301C4">
        <w:rPr>
          <w:rFonts w:ascii="Artifex CF" w:hAnsi="Artifex CF" w:cs="Times New Roman"/>
          <w:color w:val="1F497D"/>
          <w:sz w:val="24"/>
          <w:szCs w:val="24"/>
          <w:lang w:val="es-MX"/>
        </w:rPr>
        <w:tab/>
      </w:r>
      <w:r w:rsidRPr="00B301C4">
        <w:rPr>
          <w:rFonts w:ascii="Artifex CF" w:hAnsi="Artifex CF" w:cs="Times New Roman"/>
          <w:color w:val="1F497D"/>
          <w:sz w:val="24"/>
          <w:szCs w:val="24"/>
          <w:lang w:val="es-MX"/>
        </w:rPr>
        <w:tab/>
        <w:t xml:space="preserve"> </w:t>
      </w:r>
      <w:r>
        <w:rPr>
          <w:rFonts w:ascii="Artifex CF" w:hAnsi="Artifex CF" w:cs="Times New Roman"/>
          <w:color w:val="1F497D"/>
          <w:sz w:val="24"/>
          <w:szCs w:val="24"/>
          <w:lang w:val="es-MX"/>
        </w:rPr>
        <w:t xml:space="preserve">                           </w:t>
      </w:r>
      <w:r>
        <w:rPr>
          <w:rFonts w:ascii="Artifex CF" w:hAnsi="Artifex CF" w:cs="Times New Roman"/>
          <w:color w:val="1F497D"/>
          <w:sz w:val="24"/>
          <w:szCs w:val="24"/>
          <w:lang w:val="es-MX"/>
        </w:rPr>
        <w:tab/>
      </w:r>
      <w:r>
        <w:rPr>
          <w:rFonts w:ascii="Artifex CF" w:hAnsi="Artifex CF" w:cs="Times New Roman"/>
          <w:color w:val="1F497D"/>
          <w:sz w:val="24"/>
          <w:szCs w:val="24"/>
          <w:lang w:val="es-MX"/>
        </w:rPr>
        <w:tab/>
      </w:r>
      <w:r>
        <w:rPr>
          <w:rFonts w:ascii="Artifex CF" w:hAnsi="Artifex CF" w:cs="Times New Roman"/>
          <w:color w:val="1F497D"/>
          <w:sz w:val="24"/>
          <w:szCs w:val="24"/>
          <w:lang w:val="es-MX"/>
        </w:rPr>
        <w:tab/>
      </w:r>
    </w:p>
    <w:p w14:paraId="5191E66C" w14:textId="77777777" w:rsidR="00535A51" w:rsidRPr="00B301C4" w:rsidRDefault="00535A51" w:rsidP="00535A51">
      <w:pPr>
        <w:spacing w:line="264" w:lineRule="auto"/>
        <w:ind w:left="907" w:hanging="907"/>
        <w:jc w:val="both"/>
        <w:rPr>
          <w:rFonts w:ascii="Artifex CF" w:hAnsi="Artifex CF" w:cs="Times New Roman"/>
          <w:color w:val="1F497D"/>
          <w:sz w:val="24"/>
          <w:szCs w:val="24"/>
          <w:lang w:val="es-MX"/>
        </w:rPr>
      </w:pPr>
      <w:r w:rsidRPr="00B301C4">
        <w:rPr>
          <w:rFonts w:ascii="Artifex CF" w:hAnsi="Artifex CF" w:cs="Times New Roman"/>
          <w:color w:val="1F497D"/>
          <w:sz w:val="24"/>
          <w:szCs w:val="24"/>
          <w:lang w:val="es-MX"/>
        </w:rPr>
        <w:t xml:space="preserve">Alemán </w:t>
      </w:r>
      <w:r w:rsidRPr="00B301C4">
        <w:rPr>
          <w:rFonts w:ascii="Artifex CF" w:hAnsi="Artifex CF" w:cs="Times New Roman"/>
          <w:color w:val="1F497D"/>
          <w:sz w:val="24"/>
          <w:szCs w:val="24"/>
          <w:lang w:val="es-MX"/>
        </w:rPr>
        <w:tab/>
      </w:r>
      <w:r w:rsidRPr="00B301C4">
        <w:rPr>
          <w:rFonts w:ascii="Artifex CF" w:hAnsi="Artifex CF" w:cs="Times New Roman"/>
          <w:color w:val="1F497D"/>
          <w:sz w:val="24"/>
          <w:szCs w:val="24"/>
          <w:lang w:val="es-MX"/>
        </w:rPr>
        <w:tab/>
        <w:t>003</w:t>
      </w:r>
      <w:r w:rsidRPr="00B301C4">
        <w:rPr>
          <w:rFonts w:ascii="Artifex CF" w:hAnsi="Artifex CF" w:cs="Times New Roman"/>
          <w:color w:val="1F497D"/>
          <w:sz w:val="24"/>
          <w:szCs w:val="24"/>
          <w:lang w:val="es-MX"/>
        </w:rPr>
        <w:tab/>
      </w:r>
      <w:r w:rsidRPr="00B301C4">
        <w:rPr>
          <w:rFonts w:ascii="Artifex CF" w:hAnsi="Artifex CF" w:cs="Times New Roman"/>
          <w:color w:val="1F497D"/>
          <w:sz w:val="24"/>
          <w:szCs w:val="24"/>
          <w:lang w:val="es-MX"/>
        </w:rPr>
        <w:tab/>
      </w:r>
      <w:r w:rsidRPr="00B301C4">
        <w:rPr>
          <w:rFonts w:ascii="Artifex CF" w:hAnsi="Artifex CF" w:cs="Times New Roman"/>
          <w:color w:val="1F497D"/>
          <w:sz w:val="24"/>
          <w:szCs w:val="24"/>
          <w:lang w:val="es-MX"/>
        </w:rPr>
        <w:tab/>
      </w:r>
      <w:r w:rsidRPr="00B301C4">
        <w:rPr>
          <w:rFonts w:ascii="Artifex CF" w:hAnsi="Artifex CF" w:cs="Times New Roman"/>
          <w:color w:val="1F497D"/>
          <w:sz w:val="24"/>
          <w:szCs w:val="24"/>
          <w:lang w:val="es-MX"/>
        </w:rPr>
        <w:tab/>
      </w:r>
    </w:p>
    <w:p w14:paraId="654199D8" w14:textId="77777777" w:rsidR="00535A51" w:rsidRDefault="00535A51" w:rsidP="00535A51">
      <w:pPr>
        <w:spacing w:line="264" w:lineRule="auto"/>
        <w:ind w:hanging="907"/>
        <w:jc w:val="both"/>
        <w:rPr>
          <w:rFonts w:ascii="Artifex CF Book" w:eastAsia="Arial Unicode MS" w:hAnsi="Artifex CF Book" w:cs="Times New Roman"/>
          <w:b/>
          <w:color w:val="1F497D" w:themeColor="text2"/>
          <w:sz w:val="24"/>
          <w:szCs w:val="24"/>
          <w:lang w:val="es-US" w:eastAsia="es-DO"/>
        </w:rPr>
      </w:pPr>
    </w:p>
    <w:p w14:paraId="20B7E0CB" w14:textId="77777777" w:rsidR="00535A51" w:rsidRPr="00036E64" w:rsidRDefault="00535A51" w:rsidP="00535A51">
      <w:pPr>
        <w:spacing w:line="264" w:lineRule="auto"/>
        <w:jc w:val="both"/>
        <w:rPr>
          <w:rFonts w:ascii="Artifex CF Book" w:eastAsia="Arial Unicode MS" w:hAnsi="Artifex CF Book" w:cs="Times New Roman"/>
          <w:b/>
          <w:color w:val="1F497D" w:themeColor="text2"/>
          <w:sz w:val="24"/>
          <w:szCs w:val="24"/>
          <w:lang w:val="es-US" w:eastAsia="es-DO"/>
        </w:rPr>
      </w:pPr>
      <w:r w:rsidRPr="00036E64">
        <w:rPr>
          <w:rFonts w:ascii="Artifex CF Book" w:eastAsia="Arial Unicode MS" w:hAnsi="Artifex CF Book" w:cs="Times New Roman"/>
          <w:b/>
          <w:color w:val="1F497D" w:themeColor="text2"/>
          <w:sz w:val="24"/>
          <w:szCs w:val="24"/>
          <w:lang w:val="es-US" w:eastAsia="es-DO"/>
        </w:rPr>
        <w:t xml:space="preserve">Matrícula de Postgrado </w:t>
      </w:r>
    </w:p>
    <w:p w14:paraId="49377FBF" w14:textId="77777777" w:rsidR="00535A51" w:rsidRPr="00B301C4" w:rsidRDefault="00535A51" w:rsidP="00535A51">
      <w:pPr>
        <w:spacing w:line="264" w:lineRule="auto"/>
        <w:ind w:hanging="907"/>
        <w:jc w:val="both"/>
        <w:rPr>
          <w:rFonts w:ascii="Artifex CF" w:hAnsi="Artifex CF" w:cs="Times New Roman"/>
          <w:color w:val="1F497D"/>
          <w:sz w:val="24"/>
          <w:szCs w:val="24"/>
          <w:lang w:val="es-US"/>
        </w:rPr>
      </w:pPr>
    </w:p>
    <w:p w14:paraId="712C9E79" w14:textId="77777777" w:rsidR="00535A51" w:rsidRPr="00B301C4" w:rsidRDefault="00535A51" w:rsidP="00535A51">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La matrícula del cuarto nivel del centro alcanza los 540 alumnos, correspondientes a diferentes facultades, tal como se indica más abajo:</w:t>
      </w:r>
    </w:p>
    <w:p w14:paraId="57C86ADC" w14:textId="77777777" w:rsidR="00535A51" w:rsidRPr="00B301C4" w:rsidRDefault="00535A51" w:rsidP="00535A51">
      <w:pPr>
        <w:spacing w:line="264" w:lineRule="auto"/>
        <w:ind w:left="907" w:hanging="907"/>
        <w:jc w:val="both"/>
        <w:rPr>
          <w:rFonts w:ascii="Artifex CF" w:hAnsi="Artifex CF" w:cs="Times New Roman"/>
          <w:bCs/>
          <w:color w:val="1F497D"/>
          <w:sz w:val="24"/>
          <w:szCs w:val="24"/>
          <w:lang w:val="es-US"/>
        </w:rPr>
      </w:pPr>
      <w:r w:rsidRPr="00D22F59">
        <w:rPr>
          <w:rFonts w:ascii="Artifex CF" w:hAnsi="Artifex CF" w:cs="Times New Roman"/>
          <w:bCs/>
          <w:color w:val="1F497D" w:themeColor="text2"/>
          <w:sz w:val="24"/>
          <w:szCs w:val="24"/>
          <w:lang w:val="es-US"/>
        </w:rPr>
        <w:t xml:space="preserve">Facultad </w:t>
      </w:r>
      <w:r w:rsidRPr="00B301C4">
        <w:rPr>
          <w:rFonts w:ascii="Artifex CF" w:hAnsi="Artifex CF" w:cs="Times New Roman"/>
          <w:bCs/>
          <w:color w:val="1F497D"/>
          <w:sz w:val="24"/>
          <w:szCs w:val="24"/>
          <w:lang w:val="es-US"/>
        </w:rPr>
        <w:tab/>
      </w:r>
      <w:r w:rsidRPr="00B301C4">
        <w:rPr>
          <w:rFonts w:ascii="Artifex CF" w:hAnsi="Artifex CF" w:cs="Times New Roman"/>
          <w:bCs/>
          <w:color w:val="1F497D"/>
          <w:sz w:val="24"/>
          <w:szCs w:val="24"/>
          <w:lang w:val="es-US"/>
        </w:rPr>
        <w:tab/>
      </w:r>
      <w:r w:rsidRPr="00B301C4">
        <w:rPr>
          <w:rFonts w:ascii="Artifex CF" w:hAnsi="Artifex CF" w:cs="Times New Roman"/>
          <w:bCs/>
          <w:color w:val="1F497D"/>
          <w:sz w:val="24"/>
          <w:szCs w:val="24"/>
          <w:lang w:val="es-US"/>
        </w:rPr>
        <w:tab/>
      </w:r>
      <w:r w:rsidRPr="00B301C4">
        <w:rPr>
          <w:rFonts w:ascii="Artifex CF" w:hAnsi="Artifex CF" w:cs="Times New Roman"/>
          <w:bCs/>
          <w:color w:val="1F497D"/>
          <w:sz w:val="24"/>
          <w:szCs w:val="24"/>
          <w:lang w:val="es-US"/>
        </w:rPr>
        <w:tab/>
      </w:r>
      <w:r w:rsidRPr="00B301C4">
        <w:rPr>
          <w:rFonts w:ascii="Artifex CF" w:hAnsi="Artifex CF" w:cs="Times New Roman"/>
          <w:bCs/>
          <w:color w:val="1F497D"/>
          <w:sz w:val="24"/>
          <w:szCs w:val="24"/>
          <w:lang w:val="es-US"/>
        </w:rPr>
        <w:tab/>
      </w:r>
      <w:r w:rsidRPr="00B301C4">
        <w:rPr>
          <w:rFonts w:ascii="Artifex CF" w:hAnsi="Artifex CF" w:cs="Times New Roman"/>
          <w:bCs/>
          <w:color w:val="1F497D"/>
          <w:sz w:val="24"/>
          <w:szCs w:val="24"/>
          <w:lang w:val="es-US"/>
        </w:rPr>
        <w:tab/>
      </w:r>
      <w:r w:rsidRPr="00B301C4">
        <w:rPr>
          <w:rFonts w:ascii="Artifex CF" w:hAnsi="Artifex CF" w:cs="Times New Roman"/>
          <w:bCs/>
          <w:color w:val="1F497D"/>
          <w:sz w:val="24"/>
          <w:szCs w:val="24"/>
          <w:lang w:val="es-US"/>
        </w:rPr>
        <w:tab/>
      </w:r>
      <w:r w:rsidRPr="00D22F59">
        <w:rPr>
          <w:rFonts w:ascii="Artifex CF" w:hAnsi="Artifex CF" w:cs="Times New Roman"/>
          <w:b/>
          <w:bCs/>
          <w:color w:val="1F497D"/>
          <w:sz w:val="24"/>
          <w:szCs w:val="24"/>
          <w:lang w:val="es-US"/>
        </w:rPr>
        <w:t xml:space="preserve">Matrícula  </w:t>
      </w:r>
    </w:p>
    <w:p w14:paraId="3EB87122" w14:textId="77777777" w:rsidR="00535A51" w:rsidRPr="00B301C4" w:rsidRDefault="00535A51" w:rsidP="00535A51">
      <w:pPr>
        <w:spacing w:line="264" w:lineRule="auto"/>
        <w:ind w:left="907" w:hanging="907"/>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Facultad de Ciencias de la Educación</w:t>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t xml:space="preserve"> </w:t>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t>185</w:t>
      </w:r>
    </w:p>
    <w:p w14:paraId="44D8FED1" w14:textId="77777777" w:rsidR="00535A51" w:rsidRPr="00B301C4" w:rsidRDefault="00535A51" w:rsidP="00535A51">
      <w:pPr>
        <w:spacing w:line="264" w:lineRule="auto"/>
        <w:ind w:left="907" w:hanging="907"/>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Facultad de Ciencias Jurídicas y Políticas</w:t>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t xml:space="preserve"> </w:t>
      </w:r>
      <w:r w:rsidRPr="00B301C4">
        <w:rPr>
          <w:rFonts w:ascii="Artifex CF" w:hAnsi="Artifex CF" w:cs="Times New Roman"/>
          <w:color w:val="1F497D"/>
          <w:sz w:val="24"/>
          <w:szCs w:val="24"/>
          <w:lang w:val="es-US"/>
        </w:rPr>
        <w:tab/>
        <w:t>139</w:t>
      </w:r>
    </w:p>
    <w:p w14:paraId="53B46D1E" w14:textId="77777777" w:rsidR="00535A51" w:rsidRPr="00B301C4" w:rsidRDefault="00535A51" w:rsidP="00535A51">
      <w:pPr>
        <w:spacing w:line="264" w:lineRule="auto"/>
        <w:ind w:left="907" w:hanging="907"/>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Facultad de Ciencias Económicas y Sociales</w:t>
      </w:r>
      <w:r w:rsidRPr="00B301C4">
        <w:rPr>
          <w:rFonts w:ascii="Artifex CF" w:hAnsi="Artifex CF" w:cs="Times New Roman"/>
          <w:color w:val="1F497D"/>
          <w:sz w:val="24"/>
          <w:szCs w:val="24"/>
          <w:lang w:val="es-US"/>
        </w:rPr>
        <w:tab/>
        <w:t xml:space="preserve"> </w:t>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t>179</w:t>
      </w:r>
    </w:p>
    <w:p w14:paraId="4BCB05E5" w14:textId="77777777" w:rsidR="00535A51" w:rsidRPr="00B301C4" w:rsidRDefault="00535A51" w:rsidP="00535A51">
      <w:pPr>
        <w:spacing w:line="264" w:lineRule="auto"/>
        <w:ind w:left="907" w:hanging="907"/>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Facultad de Humanidades</w:t>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t xml:space="preserve">   </w:t>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t>37</w:t>
      </w:r>
    </w:p>
    <w:p w14:paraId="46ADEE8B" w14:textId="77777777" w:rsidR="00535A51" w:rsidRDefault="00535A51" w:rsidP="00535A51">
      <w:pPr>
        <w:spacing w:line="264" w:lineRule="auto"/>
        <w:ind w:hanging="907"/>
        <w:jc w:val="both"/>
        <w:rPr>
          <w:rFonts w:ascii="Artifex CF" w:hAnsi="Artifex CF" w:cs="Times New Roman"/>
          <w:bCs/>
          <w:color w:val="1F497D"/>
          <w:sz w:val="24"/>
          <w:szCs w:val="24"/>
          <w:lang w:val="es-US"/>
        </w:rPr>
      </w:pPr>
    </w:p>
    <w:p w14:paraId="19A527DC" w14:textId="77777777" w:rsidR="00535A51" w:rsidRPr="00B301C4" w:rsidRDefault="00535A51" w:rsidP="00535A51">
      <w:pPr>
        <w:spacing w:line="264" w:lineRule="auto"/>
        <w:ind w:hanging="907"/>
        <w:jc w:val="both"/>
        <w:rPr>
          <w:rFonts w:ascii="Artifex CF" w:hAnsi="Artifex CF" w:cs="Times New Roman"/>
          <w:bCs/>
          <w:color w:val="1F497D"/>
          <w:sz w:val="24"/>
          <w:szCs w:val="24"/>
          <w:lang w:val="es-US"/>
        </w:rPr>
      </w:pPr>
    </w:p>
    <w:p w14:paraId="6FF6E2D5" w14:textId="77777777" w:rsidR="00535A51" w:rsidRPr="00036E64" w:rsidRDefault="00535A51" w:rsidP="00535A51">
      <w:pPr>
        <w:spacing w:line="264" w:lineRule="auto"/>
        <w:ind w:left="907" w:hanging="907"/>
        <w:jc w:val="both"/>
        <w:rPr>
          <w:rFonts w:ascii="Artifex CF Book" w:eastAsia="Arial Unicode MS" w:hAnsi="Artifex CF Book" w:cs="Times New Roman"/>
          <w:b/>
          <w:color w:val="1F497D" w:themeColor="text2"/>
          <w:sz w:val="24"/>
          <w:szCs w:val="24"/>
          <w:lang w:val="es-US" w:eastAsia="es-DO"/>
        </w:rPr>
      </w:pPr>
      <w:r w:rsidRPr="00036E64">
        <w:rPr>
          <w:rFonts w:ascii="Artifex CF Book" w:eastAsia="Arial Unicode MS" w:hAnsi="Artifex CF Book" w:cs="Times New Roman"/>
          <w:b/>
          <w:color w:val="1F497D" w:themeColor="text2"/>
          <w:sz w:val="24"/>
          <w:szCs w:val="24"/>
          <w:lang w:val="es-US" w:eastAsia="es-DO"/>
        </w:rPr>
        <w:t xml:space="preserve">Oferta de Postgrado </w:t>
      </w:r>
    </w:p>
    <w:p w14:paraId="6D690342" w14:textId="77777777" w:rsidR="00535A51" w:rsidRPr="00036E64" w:rsidRDefault="00535A51" w:rsidP="00535A51">
      <w:pPr>
        <w:spacing w:line="264" w:lineRule="auto"/>
        <w:ind w:left="907" w:hanging="907"/>
        <w:jc w:val="both"/>
        <w:rPr>
          <w:rFonts w:ascii="Artifex CF" w:hAnsi="Artifex CF" w:cs="Times New Roman"/>
          <w:b/>
          <w:color w:val="1F497D"/>
          <w:sz w:val="10"/>
          <w:szCs w:val="10"/>
          <w:lang w:val="es-US"/>
        </w:rPr>
      </w:pPr>
    </w:p>
    <w:p w14:paraId="70AEDACF" w14:textId="77777777" w:rsidR="00535A51" w:rsidRPr="00D22F59" w:rsidRDefault="00535A51" w:rsidP="00535A51">
      <w:pPr>
        <w:spacing w:line="264" w:lineRule="auto"/>
        <w:ind w:left="907" w:hanging="907"/>
        <w:jc w:val="both"/>
        <w:rPr>
          <w:rFonts w:ascii="Artifex CF" w:hAnsi="Artifex CF" w:cs="Times New Roman"/>
          <w:b/>
          <w:color w:val="1F497D"/>
          <w:sz w:val="24"/>
          <w:szCs w:val="24"/>
          <w:lang w:val="es-US"/>
        </w:rPr>
      </w:pPr>
      <w:r w:rsidRPr="00D22F59">
        <w:rPr>
          <w:rFonts w:ascii="Artifex CF" w:hAnsi="Artifex CF" w:cs="Times New Roman"/>
          <w:b/>
          <w:color w:val="1F497D"/>
          <w:sz w:val="24"/>
          <w:szCs w:val="24"/>
          <w:lang w:val="es-US"/>
        </w:rPr>
        <w:t xml:space="preserve">Programa     </w:t>
      </w:r>
      <w:r w:rsidRPr="00D22F59">
        <w:rPr>
          <w:rFonts w:ascii="Artifex CF" w:hAnsi="Artifex CF" w:cs="Times New Roman"/>
          <w:b/>
          <w:color w:val="1F497D"/>
          <w:sz w:val="24"/>
          <w:szCs w:val="24"/>
          <w:lang w:val="es-US"/>
        </w:rPr>
        <w:tab/>
      </w:r>
      <w:r w:rsidRPr="00D22F59">
        <w:rPr>
          <w:rFonts w:ascii="Artifex CF" w:hAnsi="Artifex CF" w:cs="Times New Roman"/>
          <w:b/>
          <w:color w:val="1F497D"/>
          <w:sz w:val="24"/>
          <w:szCs w:val="24"/>
          <w:lang w:val="es-US"/>
        </w:rPr>
        <w:tab/>
        <w:t xml:space="preserve"> </w:t>
      </w:r>
      <w:r w:rsidRPr="00D22F59">
        <w:rPr>
          <w:rFonts w:ascii="Artifex CF" w:hAnsi="Artifex CF" w:cs="Times New Roman"/>
          <w:b/>
          <w:color w:val="1F497D"/>
          <w:sz w:val="24"/>
          <w:szCs w:val="24"/>
          <w:lang w:val="es-US"/>
        </w:rPr>
        <w:tab/>
      </w:r>
      <w:r w:rsidRPr="00D22F59">
        <w:rPr>
          <w:rFonts w:ascii="Artifex CF" w:hAnsi="Artifex CF" w:cs="Times New Roman"/>
          <w:b/>
          <w:color w:val="1F497D"/>
          <w:sz w:val="24"/>
          <w:szCs w:val="24"/>
          <w:lang w:val="es-US"/>
        </w:rPr>
        <w:tab/>
      </w:r>
      <w:r w:rsidRPr="00D22F59">
        <w:rPr>
          <w:rFonts w:ascii="Artifex CF" w:hAnsi="Artifex CF" w:cs="Times New Roman"/>
          <w:b/>
          <w:color w:val="1F497D"/>
          <w:sz w:val="24"/>
          <w:szCs w:val="24"/>
          <w:lang w:val="es-US"/>
        </w:rPr>
        <w:tab/>
      </w:r>
      <w:r w:rsidRPr="00D22F59">
        <w:rPr>
          <w:rFonts w:ascii="Artifex CF" w:hAnsi="Artifex CF" w:cs="Times New Roman"/>
          <w:b/>
          <w:color w:val="1F497D"/>
          <w:sz w:val="24"/>
          <w:szCs w:val="24"/>
          <w:lang w:val="es-US"/>
        </w:rPr>
        <w:tab/>
      </w:r>
      <w:r w:rsidRPr="00D22F59">
        <w:rPr>
          <w:rFonts w:ascii="Artifex CF" w:hAnsi="Artifex CF" w:cs="Times New Roman"/>
          <w:b/>
          <w:color w:val="1F497D"/>
          <w:sz w:val="24"/>
          <w:szCs w:val="24"/>
          <w:lang w:val="es-US"/>
        </w:rPr>
        <w:tab/>
      </w:r>
      <w:r w:rsidRPr="00D22F59">
        <w:rPr>
          <w:rFonts w:ascii="Artifex CF" w:hAnsi="Artifex CF" w:cs="Times New Roman"/>
          <w:b/>
          <w:color w:val="1F497D"/>
          <w:sz w:val="24"/>
          <w:szCs w:val="24"/>
          <w:lang w:val="es-US"/>
        </w:rPr>
        <w:tab/>
        <w:t xml:space="preserve">Promoción </w:t>
      </w:r>
    </w:p>
    <w:p w14:paraId="7F0D1D53" w14:textId="77777777" w:rsidR="00535A51" w:rsidRPr="00B301C4" w:rsidRDefault="00535A51" w:rsidP="00535A51">
      <w:pPr>
        <w:spacing w:line="264" w:lineRule="auto"/>
        <w:ind w:left="907" w:hanging="907"/>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Gestión de Centros Educativos </w:t>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t>2018-2020</w:t>
      </w:r>
    </w:p>
    <w:p w14:paraId="352AE92C" w14:textId="77777777" w:rsidR="00535A51" w:rsidRPr="00B301C4" w:rsidRDefault="00535A51" w:rsidP="00535A51">
      <w:pPr>
        <w:spacing w:line="264" w:lineRule="auto"/>
        <w:ind w:left="907" w:hanging="907"/>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Orientación e </w:t>
      </w:r>
      <w:r>
        <w:rPr>
          <w:rFonts w:ascii="Artifex CF" w:hAnsi="Artifex CF" w:cs="Times New Roman"/>
          <w:color w:val="1F497D"/>
          <w:sz w:val="24"/>
          <w:szCs w:val="24"/>
          <w:lang w:val="es-US"/>
        </w:rPr>
        <w:t xml:space="preserve">Intervención Psicopedagógica </w:t>
      </w:r>
      <w:r>
        <w:rPr>
          <w:rFonts w:ascii="Artifex CF" w:hAnsi="Artifex CF" w:cs="Times New Roman"/>
          <w:color w:val="1F497D"/>
          <w:sz w:val="24"/>
          <w:szCs w:val="24"/>
          <w:lang w:val="es-US"/>
        </w:rPr>
        <w:tab/>
      </w:r>
      <w:r>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t>2018-2020</w:t>
      </w:r>
    </w:p>
    <w:p w14:paraId="4A4005BD" w14:textId="77777777" w:rsidR="00535A51" w:rsidRPr="00B301C4" w:rsidRDefault="00535A51" w:rsidP="00535A51">
      <w:pPr>
        <w:spacing w:line="264" w:lineRule="auto"/>
        <w:ind w:left="907" w:hanging="907"/>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Procesos Pedagógicos y Gestión de Educación Inf</w:t>
      </w:r>
      <w:r>
        <w:rPr>
          <w:rFonts w:ascii="Artifex CF" w:hAnsi="Artifex CF" w:cs="Times New Roman"/>
          <w:color w:val="1F497D"/>
          <w:sz w:val="24"/>
          <w:szCs w:val="24"/>
          <w:lang w:val="es-US"/>
        </w:rPr>
        <w:t xml:space="preserve">antil </w:t>
      </w:r>
      <w:r>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2018-2020</w:t>
      </w:r>
    </w:p>
    <w:p w14:paraId="15290BD0" w14:textId="77777777" w:rsidR="00535A51" w:rsidRPr="00B301C4" w:rsidRDefault="00535A51" w:rsidP="00535A51">
      <w:pPr>
        <w:spacing w:line="264" w:lineRule="auto"/>
        <w:ind w:left="907" w:hanging="907"/>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Derecho Inmobiliario Grupo A </w:t>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t xml:space="preserve">2017-2019 </w:t>
      </w:r>
    </w:p>
    <w:p w14:paraId="62B6F078" w14:textId="77777777" w:rsidR="00535A51" w:rsidRPr="00B301C4" w:rsidRDefault="00535A51" w:rsidP="00535A51">
      <w:pPr>
        <w:spacing w:line="264" w:lineRule="auto"/>
        <w:ind w:left="907" w:hanging="907"/>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Derecho Inmobiliario Grupo B </w:t>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t>2017-2019</w:t>
      </w:r>
    </w:p>
    <w:p w14:paraId="1F34177E" w14:textId="77777777" w:rsidR="00535A51" w:rsidRDefault="00535A51" w:rsidP="00535A51">
      <w:pPr>
        <w:spacing w:line="264" w:lineRule="auto"/>
        <w:ind w:left="907" w:hanging="907"/>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Contabilidad Tributaria </w:t>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t>2017-2019</w:t>
      </w:r>
    </w:p>
    <w:p w14:paraId="2C7605D4" w14:textId="77777777" w:rsidR="00535A51" w:rsidRPr="00B301C4" w:rsidRDefault="00535A51" w:rsidP="00535A51">
      <w:pPr>
        <w:spacing w:line="264" w:lineRule="auto"/>
        <w:ind w:left="907" w:hanging="907"/>
        <w:jc w:val="both"/>
        <w:rPr>
          <w:rFonts w:ascii="Artifex CF" w:hAnsi="Artifex CF"/>
          <w:sz w:val="24"/>
          <w:szCs w:val="24"/>
        </w:rPr>
      </w:pPr>
      <w:r>
        <w:rPr>
          <w:rFonts w:ascii="Artifex CF" w:hAnsi="Artifex CF" w:cs="Times New Roman"/>
          <w:color w:val="1F497D"/>
          <w:sz w:val="24"/>
          <w:szCs w:val="24"/>
          <w:lang w:val="es-US"/>
        </w:rPr>
        <w:t xml:space="preserve">Didáctica de la Matemática </w:t>
      </w:r>
      <w:r>
        <w:rPr>
          <w:rFonts w:ascii="Artifex CF" w:hAnsi="Artifex CF" w:cs="Times New Roman"/>
          <w:color w:val="1F497D"/>
          <w:sz w:val="24"/>
          <w:szCs w:val="24"/>
          <w:lang w:val="es-US"/>
        </w:rPr>
        <w:tab/>
      </w:r>
      <w:r>
        <w:rPr>
          <w:rFonts w:ascii="Artifex CF" w:hAnsi="Artifex CF" w:cs="Times New Roman"/>
          <w:color w:val="1F497D"/>
          <w:sz w:val="24"/>
          <w:szCs w:val="24"/>
          <w:lang w:val="es-US"/>
        </w:rPr>
        <w:tab/>
      </w:r>
      <w:r>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t>2018-2020</w:t>
      </w:r>
    </w:p>
    <w:p w14:paraId="46CA73AD" w14:textId="77777777" w:rsidR="00535A51" w:rsidRPr="00B301C4" w:rsidRDefault="00535A51" w:rsidP="00535A51">
      <w:pPr>
        <w:spacing w:line="264" w:lineRule="auto"/>
        <w:ind w:left="907" w:hanging="907"/>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Derecho Civil y Procedimientos Civil </w:t>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t>2020-2022</w:t>
      </w:r>
    </w:p>
    <w:p w14:paraId="5FC48FA2" w14:textId="77777777" w:rsidR="00535A51" w:rsidRPr="00B301C4" w:rsidRDefault="00535A51" w:rsidP="00535A51">
      <w:pPr>
        <w:spacing w:line="264" w:lineRule="auto"/>
        <w:ind w:left="907" w:hanging="907"/>
        <w:jc w:val="both"/>
        <w:rPr>
          <w:rFonts w:ascii="Artifex CF" w:hAnsi="Artifex CF" w:cs="Times New Roman"/>
          <w:color w:val="1F497D"/>
          <w:sz w:val="24"/>
          <w:szCs w:val="24"/>
          <w:lang w:val="es-US"/>
        </w:rPr>
      </w:pPr>
      <w:r>
        <w:rPr>
          <w:rFonts w:ascii="Artifex CF" w:hAnsi="Artifex CF" w:cs="Times New Roman"/>
          <w:color w:val="1F497D"/>
          <w:sz w:val="24"/>
          <w:szCs w:val="24"/>
          <w:lang w:val="es-US"/>
        </w:rPr>
        <w:t xml:space="preserve">Derecho Inmobiliario </w:t>
      </w:r>
      <w:r>
        <w:rPr>
          <w:rFonts w:ascii="Artifex CF" w:hAnsi="Artifex CF" w:cs="Times New Roman"/>
          <w:color w:val="1F497D"/>
          <w:sz w:val="24"/>
          <w:szCs w:val="24"/>
          <w:lang w:val="es-US"/>
        </w:rPr>
        <w:tab/>
      </w:r>
      <w:r>
        <w:rPr>
          <w:rFonts w:ascii="Artifex CF" w:hAnsi="Artifex CF" w:cs="Times New Roman"/>
          <w:color w:val="1F497D"/>
          <w:sz w:val="24"/>
          <w:szCs w:val="24"/>
          <w:lang w:val="es-US"/>
        </w:rPr>
        <w:tab/>
      </w:r>
      <w:r>
        <w:rPr>
          <w:rFonts w:ascii="Artifex CF" w:hAnsi="Artifex CF" w:cs="Times New Roman"/>
          <w:color w:val="1F497D"/>
          <w:sz w:val="24"/>
          <w:szCs w:val="24"/>
          <w:lang w:val="es-US"/>
        </w:rPr>
        <w:tab/>
      </w:r>
      <w:r>
        <w:rPr>
          <w:rFonts w:ascii="Artifex CF" w:hAnsi="Artifex CF" w:cs="Times New Roman"/>
          <w:color w:val="1F497D"/>
          <w:sz w:val="24"/>
          <w:szCs w:val="24"/>
          <w:lang w:val="es-US"/>
        </w:rPr>
        <w:tab/>
      </w:r>
      <w:r>
        <w:rPr>
          <w:rFonts w:ascii="Artifex CF" w:hAnsi="Artifex CF" w:cs="Times New Roman"/>
          <w:color w:val="1F497D"/>
          <w:sz w:val="24"/>
          <w:szCs w:val="24"/>
          <w:lang w:val="es-US"/>
        </w:rPr>
        <w:tab/>
      </w:r>
      <w:r>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2020-2022</w:t>
      </w:r>
    </w:p>
    <w:p w14:paraId="12C72740" w14:textId="77777777" w:rsidR="00535A51" w:rsidRPr="00B301C4" w:rsidRDefault="00535A51" w:rsidP="00535A51">
      <w:pPr>
        <w:spacing w:line="264" w:lineRule="auto"/>
        <w:ind w:left="907" w:hanging="907"/>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A</w:t>
      </w:r>
      <w:r>
        <w:rPr>
          <w:rFonts w:ascii="Artifex CF" w:hAnsi="Artifex CF" w:cs="Times New Roman"/>
          <w:color w:val="1F497D"/>
          <w:sz w:val="24"/>
          <w:szCs w:val="24"/>
          <w:lang w:val="es-US"/>
        </w:rPr>
        <w:t xml:space="preserve">dministración de Empresas </w:t>
      </w:r>
      <w:r>
        <w:rPr>
          <w:rFonts w:ascii="Artifex CF" w:hAnsi="Artifex CF" w:cs="Times New Roman"/>
          <w:color w:val="1F497D"/>
          <w:sz w:val="24"/>
          <w:szCs w:val="24"/>
          <w:lang w:val="es-US"/>
        </w:rPr>
        <w:tab/>
      </w:r>
      <w:r>
        <w:rPr>
          <w:rFonts w:ascii="Artifex CF" w:hAnsi="Artifex CF" w:cs="Times New Roman"/>
          <w:color w:val="1F497D"/>
          <w:sz w:val="24"/>
          <w:szCs w:val="24"/>
          <w:lang w:val="es-US"/>
        </w:rPr>
        <w:tab/>
      </w:r>
      <w:r>
        <w:rPr>
          <w:rFonts w:ascii="Artifex CF" w:hAnsi="Artifex CF" w:cs="Times New Roman"/>
          <w:color w:val="1F497D"/>
          <w:sz w:val="24"/>
          <w:szCs w:val="24"/>
          <w:lang w:val="es-US"/>
        </w:rPr>
        <w:tab/>
      </w:r>
      <w:r>
        <w:rPr>
          <w:rFonts w:ascii="Artifex CF" w:hAnsi="Artifex CF" w:cs="Times New Roman"/>
          <w:color w:val="1F497D"/>
          <w:sz w:val="24"/>
          <w:szCs w:val="24"/>
          <w:lang w:val="es-US"/>
        </w:rPr>
        <w:tab/>
      </w:r>
      <w:r>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2019-2021</w:t>
      </w:r>
    </w:p>
    <w:p w14:paraId="7D397D37" w14:textId="77777777" w:rsidR="00535A51" w:rsidRPr="00B301C4" w:rsidRDefault="00535A51" w:rsidP="00535A51">
      <w:pPr>
        <w:spacing w:line="264" w:lineRule="auto"/>
        <w:ind w:left="907" w:hanging="907"/>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Contabilidad Tributaria </w:t>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t>2019-2021</w:t>
      </w:r>
    </w:p>
    <w:p w14:paraId="2185A550" w14:textId="77777777" w:rsidR="00535A51" w:rsidRPr="00B301C4" w:rsidRDefault="00535A51" w:rsidP="00535A51">
      <w:pPr>
        <w:spacing w:line="264" w:lineRule="auto"/>
        <w:ind w:left="907" w:hanging="907"/>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Gestión en Recursos Humanos </w:t>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t>2019-2021</w:t>
      </w:r>
    </w:p>
    <w:p w14:paraId="1F23AB22" w14:textId="77777777" w:rsidR="00535A51" w:rsidRPr="00B301C4" w:rsidRDefault="00535A51" w:rsidP="00535A51">
      <w:pPr>
        <w:spacing w:line="264" w:lineRule="auto"/>
        <w:ind w:left="907" w:hanging="907"/>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Contabilidad Tributaria </w:t>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t>2020-2022</w:t>
      </w:r>
    </w:p>
    <w:p w14:paraId="3668EC40" w14:textId="77777777" w:rsidR="00535A51" w:rsidRPr="00B301C4" w:rsidRDefault="00535A51" w:rsidP="00535A51">
      <w:pPr>
        <w:spacing w:line="264" w:lineRule="auto"/>
        <w:ind w:left="907" w:hanging="907"/>
        <w:jc w:val="both"/>
        <w:rPr>
          <w:rFonts w:ascii="Artifex CF" w:hAnsi="Artifex CF"/>
          <w:sz w:val="24"/>
          <w:szCs w:val="24"/>
        </w:rPr>
      </w:pPr>
      <w:r w:rsidRPr="00B301C4">
        <w:rPr>
          <w:rFonts w:ascii="Artifex CF" w:hAnsi="Artifex CF" w:cs="Times New Roman"/>
          <w:color w:val="1F497D"/>
          <w:sz w:val="24"/>
          <w:szCs w:val="24"/>
          <w:lang w:val="es-US"/>
        </w:rPr>
        <w:t xml:space="preserve">Literatura </w:t>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r>
      <w:r w:rsidRPr="00B301C4">
        <w:rPr>
          <w:rFonts w:ascii="Artifex CF" w:hAnsi="Artifex CF" w:cs="Times New Roman"/>
          <w:color w:val="1F497D"/>
          <w:sz w:val="24"/>
          <w:szCs w:val="24"/>
          <w:lang w:val="es-US"/>
        </w:rPr>
        <w:tab/>
        <w:t>2020-2022</w:t>
      </w:r>
    </w:p>
    <w:p w14:paraId="723C363A" w14:textId="77777777" w:rsidR="00535A51" w:rsidRPr="00B301C4" w:rsidRDefault="00535A51" w:rsidP="00535A51">
      <w:pPr>
        <w:spacing w:line="264" w:lineRule="auto"/>
        <w:ind w:hanging="907"/>
        <w:jc w:val="both"/>
        <w:rPr>
          <w:rFonts w:ascii="Artifex CF" w:hAnsi="Artifex CF" w:cs="Times New Roman"/>
          <w:color w:val="1F497D"/>
          <w:sz w:val="24"/>
          <w:szCs w:val="24"/>
          <w:lang w:val="es-US"/>
        </w:rPr>
      </w:pPr>
    </w:p>
    <w:p w14:paraId="0AF94D41" w14:textId="77777777" w:rsidR="00535A51" w:rsidRDefault="00535A51" w:rsidP="00535A51">
      <w:pPr>
        <w:suppressAutoHyphens w:val="0"/>
        <w:spacing w:line="264" w:lineRule="auto"/>
        <w:ind w:hanging="907"/>
        <w:rPr>
          <w:rFonts w:ascii="Artifex CF" w:hAnsi="Artifex CF" w:cs="Times New Roman"/>
          <w:color w:val="1F497D"/>
          <w:sz w:val="24"/>
          <w:szCs w:val="24"/>
          <w:lang w:val="es-US"/>
        </w:rPr>
      </w:pPr>
      <w:r>
        <w:rPr>
          <w:rFonts w:ascii="Artifex CF" w:hAnsi="Artifex CF" w:cs="Times New Roman"/>
          <w:color w:val="1F497D"/>
          <w:sz w:val="24"/>
          <w:szCs w:val="24"/>
          <w:lang w:val="es-US"/>
        </w:rPr>
        <w:br w:type="page"/>
      </w:r>
    </w:p>
    <w:p w14:paraId="19156599" w14:textId="77777777" w:rsidR="00535A51" w:rsidRDefault="00535A51" w:rsidP="00535A51">
      <w:pPr>
        <w:spacing w:line="264" w:lineRule="auto"/>
        <w:ind w:hanging="907"/>
        <w:jc w:val="both"/>
        <w:rPr>
          <w:rFonts w:ascii="Artifex CF" w:hAnsi="Artifex CF" w:cs="Times New Roman"/>
          <w:color w:val="1F497D"/>
          <w:sz w:val="24"/>
          <w:szCs w:val="24"/>
          <w:lang w:val="es-US"/>
        </w:rPr>
      </w:pPr>
    </w:p>
    <w:bookmarkStart w:id="94" w:name="_Toc61858561"/>
    <w:p w14:paraId="3308B256" w14:textId="237E34D8" w:rsidR="00746CCC" w:rsidRPr="00B301C4" w:rsidRDefault="00535A51" w:rsidP="008D2B25">
      <w:pPr>
        <w:pStyle w:val="Heading1"/>
      </w:pPr>
      <w:r w:rsidRPr="009373E7">
        <w:rPr>
          <w:rFonts w:ascii="Artifex CF" w:hAnsi="Artifex CF"/>
          <w:noProof/>
          <w:color w:val="244061" w:themeColor="accent1" w:themeShade="80"/>
          <w:spacing w:val="8"/>
          <w:sz w:val="24"/>
          <w:szCs w:val="24"/>
          <w:lang w:val="en-US" w:eastAsia="en-US"/>
        </w:rPr>
        <mc:AlternateContent>
          <mc:Choice Requires="wps">
            <w:drawing>
              <wp:anchor distT="0" distB="0" distL="114300" distR="114300" simplePos="0" relativeHeight="251718656" behindDoc="0" locked="0" layoutInCell="1" allowOverlap="1" wp14:anchorId="107A8884" wp14:editId="13AD6C31">
                <wp:simplePos x="0" y="0"/>
                <wp:positionH relativeFrom="margin">
                  <wp:align>center</wp:align>
                </wp:positionH>
                <wp:positionV relativeFrom="paragraph">
                  <wp:posOffset>395605</wp:posOffset>
                </wp:positionV>
                <wp:extent cx="540000" cy="0"/>
                <wp:effectExtent l="57150" t="38100" r="50800" b="95250"/>
                <wp:wrapNone/>
                <wp:docPr id="43" name="Conector recto 43"/>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22F952" id="Conector recto 43" o:spid="_x0000_s1026" style="position:absolute;z-index:251718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1.15pt" to="42.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" strokecolor="red" strokeweight="2.5pt">
                <v:shadow on="t" color="black" opacity="22937f" origin=",.5" offset="0,.63889mm"/>
                <w10:wrap anchorx="margin"/>
              </v:line>
            </w:pict>
          </mc:Fallback>
        </mc:AlternateContent>
      </w:r>
      <w:r w:rsidR="00746CCC" w:rsidRPr="00B301C4">
        <w:t>UASD CENTRO LA ROMANA</w:t>
      </w:r>
      <w:bookmarkEnd w:id="93"/>
      <w:bookmarkEnd w:id="94"/>
    </w:p>
    <w:p w14:paraId="6FAE673A" w14:textId="6FEBD9FE" w:rsidR="00746CCC" w:rsidRPr="00B301C4" w:rsidRDefault="00746CCC" w:rsidP="00D83ED5">
      <w:pPr>
        <w:pStyle w:val="ListParagraph"/>
      </w:pPr>
    </w:p>
    <w:p w14:paraId="10BB220C" w14:textId="4895C5AB" w:rsidR="00746CCC" w:rsidRDefault="00746CCC" w:rsidP="00853AFF">
      <w:pPr>
        <w:spacing w:line="264" w:lineRule="auto"/>
        <w:ind w:hanging="907"/>
        <w:jc w:val="both"/>
        <w:rPr>
          <w:rFonts w:ascii="Artifex CF Book" w:eastAsia="Arial Unicode MS" w:hAnsi="Artifex CF Book" w:cs="Times New Roman"/>
          <w:b/>
          <w:color w:val="1F497D" w:themeColor="text2"/>
          <w:sz w:val="24"/>
          <w:szCs w:val="24"/>
          <w:lang w:val="es-US" w:eastAsia="es-DO"/>
        </w:rPr>
      </w:pPr>
      <w:r w:rsidRPr="00371430">
        <w:rPr>
          <w:rFonts w:ascii="Artifex CF Book" w:eastAsia="Arial Unicode MS" w:hAnsi="Artifex CF Book" w:cs="Times New Roman"/>
          <w:b/>
          <w:color w:val="1F497D" w:themeColor="text2"/>
          <w:sz w:val="24"/>
          <w:szCs w:val="24"/>
          <w:lang w:val="es-US" w:eastAsia="es-DO"/>
        </w:rPr>
        <w:t xml:space="preserve"> </w:t>
      </w:r>
      <w:r w:rsidR="003C4A40">
        <w:rPr>
          <w:rFonts w:ascii="Artifex CF Book" w:eastAsia="Arial Unicode MS" w:hAnsi="Artifex CF Book" w:cs="Times New Roman"/>
          <w:b/>
          <w:color w:val="1F497D" w:themeColor="text2"/>
          <w:sz w:val="24"/>
          <w:szCs w:val="24"/>
          <w:lang w:val="es-US" w:eastAsia="es-DO"/>
        </w:rPr>
        <w:tab/>
      </w:r>
      <w:r w:rsidRPr="00371430">
        <w:rPr>
          <w:rFonts w:ascii="Artifex CF Book" w:eastAsia="Arial Unicode MS" w:hAnsi="Artifex CF Book" w:cs="Times New Roman"/>
          <w:b/>
          <w:color w:val="1F497D" w:themeColor="text2"/>
          <w:sz w:val="24"/>
          <w:szCs w:val="24"/>
          <w:lang w:val="es-US" w:eastAsia="es-DO"/>
        </w:rPr>
        <w:t xml:space="preserve">Administración y Desarrollo Institucional </w:t>
      </w:r>
    </w:p>
    <w:p w14:paraId="1AB9EB2F" w14:textId="77777777" w:rsidR="00371430" w:rsidRPr="00371430" w:rsidRDefault="00371430" w:rsidP="00853AFF">
      <w:pPr>
        <w:spacing w:line="264" w:lineRule="auto"/>
        <w:ind w:hanging="907"/>
        <w:jc w:val="both"/>
        <w:rPr>
          <w:rFonts w:ascii="Artifex CF Book" w:eastAsia="Arial Unicode MS" w:hAnsi="Artifex CF Book" w:cs="Times New Roman"/>
          <w:b/>
          <w:color w:val="1F497D" w:themeColor="text2"/>
          <w:sz w:val="24"/>
          <w:szCs w:val="24"/>
          <w:lang w:val="es-US" w:eastAsia="es-DO"/>
        </w:rPr>
      </w:pPr>
    </w:p>
    <w:p w14:paraId="7615D124" w14:textId="77777777" w:rsidR="00746CCC" w:rsidRPr="00D22F59" w:rsidRDefault="00746CCC" w:rsidP="00D83ED5">
      <w:pPr>
        <w:pStyle w:val="Standard"/>
      </w:pPr>
      <w:r w:rsidRPr="00D22F59">
        <w:t xml:space="preserve">Sin pretender hacer de este informe de memoria institucional una extensa historia de la creación y funcionamiento del Centro La Romana, sería oportuno dar una pincelada en cuanto a sus orígenes, actividades y proyecciones de crecimiento; fundamentalmente en lo concerniente al ejercicio universitario en el periodo correspondiente a octubre 2019-septiembre 2020. </w:t>
      </w:r>
    </w:p>
    <w:p w14:paraId="3E05476B" w14:textId="77777777" w:rsidR="00746CCC" w:rsidRPr="00D22F59" w:rsidRDefault="00746CCC" w:rsidP="00D83ED5">
      <w:pPr>
        <w:pStyle w:val="Standard"/>
      </w:pPr>
    </w:p>
    <w:p w14:paraId="6B9198BA" w14:textId="77777777" w:rsidR="00746CCC" w:rsidRPr="00D22F59" w:rsidRDefault="00746CCC" w:rsidP="00D83ED5">
      <w:pPr>
        <w:pStyle w:val="Standard"/>
      </w:pPr>
      <w:r w:rsidRPr="00D22F59">
        <w:t xml:space="preserve">Desde el inicio de esta gestión en julio del 2018 se ha hecho un gran esfuerzo para la adecuación y remozamiento de la infraestructura física, equipamiento y dotación del personal administrativo mínimamente requerido para su funcionamiento. Solo el remozamiento de la estructura física ha demandado de una buena inversión en estos dos últimos años.    </w:t>
      </w:r>
    </w:p>
    <w:p w14:paraId="4B9D1500" w14:textId="77777777" w:rsidR="00746CCC" w:rsidRPr="00D22F59" w:rsidRDefault="00746CCC" w:rsidP="00D83ED5">
      <w:pPr>
        <w:pStyle w:val="Standard"/>
      </w:pPr>
    </w:p>
    <w:p w14:paraId="643B7D89" w14:textId="77777777" w:rsidR="00746CCC" w:rsidRPr="00D22F59" w:rsidRDefault="00746CCC" w:rsidP="00D83ED5">
      <w:pPr>
        <w:pStyle w:val="Standard"/>
      </w:pPr>
      <w:r w:rsidRPr="00D22F59">
        <w:t xml:space="preserve">Actualmente, el Centro cuenta con un local de dos niveles.  En la primera planta función la dirección, los laboratorios, admisiones, salón de profesores, oficina de Postgrado, Caja, Registro y Coordinación Académica, Economato, salones A y B de maestrías, salón de Informática, cuatro aulas para clase de grado, el área de Biblioteca, el área para una cafetería y el salón Multiusos. En el segundo nivel funcionan seis aulas para impartir docencia de grado.  </w:t>
      </w:r>
    </w:p>
    <w:p w14:paraId="594BD71F" w14:textId="77777777" w:rsidR="00746CCC" w:rsidRPr="00D22F59" w:rsidRDefault="00746CCC" w:rsidP="00D83ED5">
      <w:pPr>
        <w:pStyle w:val="Standard"/>
      </w:pPr>
    </w:p>
    <w:p w14:paraId="4D889EBF" w14:textId="77777777" w:rsidR="00746CCC" w:rsidRPr="00D22F59" w:rsidRDefault="00746CCC" w:rsidP="00D83ED5">
      <w:pPr>
        <w:pStyle w:val="Standard"/>
      </w:pPr>
      <w:r w:rsidRPr="00D22F59">
        <w:t xml:space="preserve">La UASD Centro La Romana fue </w:t>
      </w:r>
      <w:r w:rsidR="008F3309" w:rsidRPr="00D22F59">
        <w:t>creada</w:t>
      </w:r>
      <w:r w:rsidRPr="00D22F59">
        <w:t xml:space="preserve"> mediante la resolución del Consejo Universitario número 2010-179, en fecha 27 de noviembre de 2010. Posteriormente, es el 21 de febrero de 2011 cuando se inauguran sus oficinas en las instalaciones del complejo deportivo y se dejan abiertas las puertas de la Universidad Autónoma de Santo Domingo, Centro La Romana. </w:t>
      </w:r>
    </w:p>
    <w:p w14:paraId="0D3EE11A" w14:textId="77777777" w:rsidR="00746CCC" w:rsidRPr="00D22F59" w:rsidRDefault="00746CCC" w:rsidP="00D83ED5">
      <w:pPr>
        <w:pStyle w:val="Standard"/>
      </w:pPr>
    </w:p>
    <w:p w14:paraId="404E6282" w14:textId="77777777" w:rsidR="00746CCC" w:rsidRPr="00D22F59" w:rsidRDefault="00746CCC" w:rsidP="00D83ED5">
      <w:pPr>
        <w:pStyle w:val="Standard"/>
      </w:pPr>
      <w:r w:rsidRPr="00D22F59">
        <w:t xml:space="preserve">Posteriormente, en el segundo semestre del año 2012 se inicia la docencia con el Ciclo Básico y dos semestres después (al final del 2013) se cursan las primeras asignaturas de las cinco carreras aprobadas por el Consejo Universitario: Contabilidad, Derecho, Educación Física, Educación Inicial y Educación Básica. </w:t>
      </w:r>
    </w:p>
    <w:p w14:paraId="1A25FAAF" w14:textId="77777777" w:rsidR="00746CCC" w:rsidRPr="00D22F59" w:rsidRDefault="00746CCC" w:rsidP="00D83ED5">
      <w:pPr>
        <w:pStyle w:val="Standard"/>
      </w:pPr>
    </w:p>
    <w:p w14:paraId="3E0EBCCD" w14:textId="77777777" w:rsidR="00746CCC" w:rsidRPr="00D22F59" w:rsidRDefault="00746CCC" w:rsidP="00D83ED5">
      <w:pPr>
        <w:pStyle w:val="Standard"/>
      </w:pPr>
      <w:r w:rsidRPr="00D22F59">
        <w:t>Debido a que el Centro solo cuenta con 10 aulas para grado fue necesario gestionar con el Distrito Escolar de Educación 05-11 un acuerdo que permita la utilización de las aulas del Liceo Profesora Consuelo Brito Báez a partir de    las 6:00 de la tarde hasta las 10:00 de la noche los viernes y los sábados de 6:00 de la mañana hasta las 4:00 de la tarde.</w:t>
      </w:r>
    </w:p>
    <w:p w14:paraId="566DEB46" w14:textId="77777777" w:rsidR="00746CCC" w:rsidRPr="00D22F59" w:rsidRDefault="00746CCC" w:rsidP="00D83ED5">
      <w:pPr>
        <w:pStyle w:val="Standard"/>
      </w:pPr>
    </w:p>
    <w:p w14:paraId="51E7BE5C" w14:textId="77777777" w:rsidR="00746CCC" w:rsidRPr="00371430" w:rsidRDefault="00684391" w:rsidP="003C4A40">
      <w:pPr>
        <w:spacing w:line="264" w:lineRule="auto"/>
        <w:rPr>
          <w:rFonts w:ascii="Artifex CF Book" w:eastAsia="Arial Unicode MS" w:hAnsi="Artifex CF Book" w:cs="Times New Roman"/>
          <w:b/>
          <w:color w:val="1F497D" w:themeColor="text2"/>
          <w:sz w:val="24"/>
          <w:szCs w:val="24"/>
          <w:lang w:val="es-US" w:eastAsia="es-DO"/>
        </w:rPr>
      </w:pPr>
      <w:r w:rsidRPr="00371430">
        <w:rPr>
          <w:rFonts w:ascii="Artifex CF Book" w:eastAsia="Arial Unicode MS" w:hAnsi="Artifex CF Book" w:cs="Times New Roman"/>
          <w:b/>
          <w:color w:val="1F497D" w:themeColor="text2"/>
          <w:sz w:val="24"/>
          <w:szCs w:val="24"/>
          <w:lang w:val="es-US" w:eastAsia="es-DO"/>
        </w:rPr>
        <w:t>Matrí</w:t>
      </w:r>
      <w:r w:rsidR="00746CCC" w:rsidRPr="00371430">
        <w:rPr>
          <w:rFonts w:ascii="Artifex CF Book" w:eastAsia="Arial Unicode MS" w:hAnsi="Artifex CF Book" w:cs="Times New Roman"/>
          <w:b/>
          <w:color w:val="1F497D" w:themeColor="text2"/>
          <w:sz w:val="24"/>
          <w:szCs w:val="24"/>
          <w:lang w:val="es-US" w:eastAsia="es-DO"/>
        </w:rPr>
        <w:t>cula Estudiantil</w:t>
      </w:r>
    </w:p>
    <w:p w14:paraId="427EB8C5" w14:textId="77777777" w:rsidR="00684391" w:rsidRPr="00D22F59" w:rsidRDefault="00684391" w:rsidP="00D83ED5">
      <w:pPr>
        <w:pStyle w:val="ListParagraph"/>
        <w:rPr>
          <w:shd w:val="clear" w:color="auto" w:fill="FFFF00"/>
        </w:rPr>
      </w:pPr>
    </w:p>
    <w:p w14:paraId="1283463F" w14:textId="77777777" w:rsidR="00746CCC" w:rsidRPr="00D22F59" w:rsidRDefault="00746CCC" w:rsidP="003C4A40">
      <w:pPr>
        <w:pStyle w:val="ListParagraph"/>
        <w:ind w:left="0"/>
      </w:pPr>
      <w:r w:rsidRPr="00D22F59">
        <w:t xml:space="preserve">Al segundo semestre 2020 la matrícula estudiantil del Centro superaba los 837 alumnos, distribuidos en los 6 programas de estudios que se imparten.   </w:t>
      </w:r>
    </w:p>
    <w:p w14:paraId="512A88D9" w14:textId="77777777" w:rsidR="00746CCC" w:rsidRPr="003C4A40" w:rsidRDefault="00746CCC" w:rsidP="00D83ED5">
      <w:pPr>
        <w:pStyle w:val="ListParagraph"/>
        <w:rPr>
          <w:sz w:val="12"/>
        </w:rPr>
      </w:pPr>
    </w:p>
    <w:p w14:paraId="67D0BBE1" w14:textId="77777777" w:rsidR="00746CCC" w:rsidRPr="00371430" w:rsidRDefault="00746CCC" w:rsidP="003C4A40">
      <w:pPr>
        <w:pStyle w:val="ListParagraph"/>
        <w:ind w:left="0"/>
      </w:pPr>
      <w:r w:rsidRPr="00371430">
        <w:t xml:space="preserve">Plantilla Docente </w:t>
      </w:r>
    </w:p>
    <w:p w14:paraId="4DC498C7" w14:textId="77777777" w:rsidR="00746CCC" w:rsidRPr="003C4A40" w:rsidRDefault="00746CCC" w:rsidP="00D83ED5">
      <w:pPr>
        <w:pStyle w:val="ListParagraph"/>
        <w:rPr>
          <w:sz w:val="12"/>
        </w:rPr>
      </w:pPr>
    </w:p>
    <w:p w14:paraId="0A25F5AB" w14:textId="77777777" w:rsidR="00746CCC" w:rsidRPr="003C4A40" w:rsidRDefault="00746CCC" w:rsidP="003C4A40">
      <w:pPr>
        <w:rPr>
          <w:rFonts w:ascii="Artifex CF" w:eastAsia="Arial Unicode MS" w:hAnsi="Artifex CF" w:cs="Times New Roman"/>
          <w:color w:val="1F497D" w:themeColor="text2"/>
          <w:sz w:val="24"/>
          <w:szCs w:val="24"/>
          <w:lang w:val="es-US" w:eastAsia="es-DO"/>
        </w:rPr>
      </w:pPr>
      <w:r w:rsidRPr="003C4A40">
        <w:rPr>
          <w:rFonts w:ascii="Artifex CF" w:eastAsia="Arial Unicode MS" w:hAnsi="Artifex CF" w:cs="Times New Roman"/>
          <w:color w:val="1F497D" w:themeColor="text2"/>
          <w:sz w:val="24"/>
          <w:szCs w:val="24"/>
          <w:lang w:val="es-US" w:eastAsia="es-DO"/>
        </w:rPr>
        <w:t>La plantilla docente al semestre 2020-20 alcanza los 52 profesores, los cuales imparten unas 260 secciones de clase en formato totalmente virtual, en las siguientes carreras:</w:t>
      </w:r>
    </w:p>
    <w:p w14:paraId="6D4E5FC2" w14:textId="77777777" w:rsidR="00684391" w:rsidRPr="00D22F59" w:rsidRDefault="00684391" w:rsidP="00D83ED5">
      <w:pPr>
        <w:pStyle w:val="ListParagraph"/>
      </w:pPr>
    </w:p>
    <w:p w14:paraId="72BC8FFB" w14:textId="77777777" w:rsidR="00746CCC" w:rsidRPr="00D22F59" w:rsidRDefault="00746CCC" w:rsidP="00D83ED5">
      <w:pPr>
        <w:pStyle w:val="ListParagraph"/>
        <w:numPr>
          <w:ilvl w:val="0"/>
          <w:numId w:val="75"/>
        </w:numPr>
      </w:pPr>
      <w:r w:rsidRPr="00D22F59">
        <w:t xml:space="preserve">Ciclo Básico </w:t>
      </w:r>
    </w:p>
    <w:p w14:paraId="46EC8FC9" w14:textId="77777777" w:rsidR="00746CCC" w:rsidRPr="00D22F59" w:rsidRDefault="00746CCC" w:rsidP="00D83ED5">
      <w:pPr>
        <w:pStyle w:val="ListParagraph"/>
        <w:numPr>
          <w:ilvl w:val="0"/>
          <w:numId w:val="75"/>
        </w:numPr>
      </w:pPr>
      <w:r w:rsidRPr="00D22F59">
        <w:t xml:space="preserve">Licenciatura en Contabilidad </w:t>
      </w:r>
    </w:p>
    <w:p w14:paraId="7C54F8BE" w14:textId="77777777" w:rsidR="00746CCC" w:rsidRPr="00D22F59" w:rsidRDefault="00746CCC" w:rsidP="00D83ED5">
      <w:pPr>
        <w:pStyle w:val="ListParagraph"/>
        <w:numPr>
          <w:ilvl w:val="0"/>
          <w:numId w:val="75"/>
        </w:numPr>
      </w:pPr>
      <w:r w:rsidRPr="00D22F59">
        <w:t xml:space="preserve">Licenciatura en Derecho </w:t>
      </w:r>
    </w:p>
    <w:p w14:paraId="62D79259" w14:textId="77777777" w:rsidR="00746CCC" w:rsidRPr="00D22F59" w:rsidRDefault="00746CCC" w:rsidP="00D83ED5">
      <w:pPr>
        <w:pStyle w:val="ListParagraph"/>
        <w:numPr>
          <w:ilvl w:val="0"/>
          <w:numId w:val="75"/>
        </w:numPr>
      </w:pPr>
      <w:r w:rsidRPr="00D22F59">
        <w:t xml:space="preserve">Licenciatura en Educación Básica </w:t>
      </w:r>
    </w:p>
    <w:p w14:paraId="03164DF5" w14:textId="77777777" w:rsidR="00746CCC" w:rsidRPr="00D22F59" w:rsidRDefault="00746CCC" w:rsidP="00D83ED5">
      <w:pPr>
        <w:pStyle w:val="ListParagraph"/>
        <w:numPr>
          <w:ilvl w:val="0"/>
          <w:numId w:val="75"/>
        </w:numPr>
      </w:pPr>
      <w:r w:rsidRPr="00D22F59">
        <w:t xml:space="preserve">Licenciatura en Educación Inicial </w:t>
      </w:r>
    </w:p>
    <w:p w14:paraId="09B95985" w14:textId="0B193D54" w:rsidR="00746CCC" w:rsidRPr="00D22F59" w:rsidRDefault="003C4A40" w:rsidP="00853AFF">
      <w:pPr>
        <w:tabs>
          <w:tab w:val="left" w:pos="-720"/>
        </w:tabs>
        <w:spacing w:line="264" w:lineRule="auto"/>
        <w:ind w:hanging="907"/>
        <w:jc w:val="both"/>
        <w:rPr>
          <w:rFonts w:ascii="Artifex CF" w:hAnsi="Artifex CF" w:cs="Times New Roman"/>
          <w:b/>
          <w:color w:val="1F497D"/>
          <w:sz w:val="24"/>
          <w:szCs w:val="24"/>
        </w:rPr>
      </w:pPr>
      <w:r>
        <w:rPr>
          <w:rFonts w:ascii="Artifex CF" w:hAnsi="Artifex CF" w:cs="Times New Roman"/>
          <w:b/>
          <w:color w:val="1F497D"/>
          <w:sz w:val="24"/>
          <w:szCs w:val="24"/>
        </w:rPr>
        <w:tab/>
      </w:r>
      <w:r>
        <w:rPr>
          <w:rFonts w:ascii="Artifex CF" w:hAnsi="Artifex CF" w:cs="Times New Roman"/>
          <w:b/>
          <w:color w:val="1F497D"/>
          <w:sz w:val="24"/>
          <w:szCs w:val="24"/>
        </w:rPr>
        <w:tab/>
      </w:r>
      <w:r w:rsidR="00746CCC" w:rsidRPr="00D22F59">
        <w:rPr>
          <w:rFonts w:ascii="Artifex CF" w:hAnsi="Artifex CF" w:cs="Times New Roman"/>
          <w:b/>
          <w:color w:val="1F497D"/>
          <w:sz w:val="24"/>
          <w:szCs w:val="24"/>
        </w:rPr>
        <w:t xml:space="preserve">Postgrado </w:t>
      </w:r>
    </w:p>
    <w:p w14:paraId="26ABE88F" w14:textId="77777777" w:rsidR="00746CCC" w:rsidRPr="00D22F59" w:rsidRDefault="00746CCC" w:rsidP="003C4A40">
      <w:pPr>
        <w:pStyle w:val="ListParagraph"/>
        <w:ind w:left="0"/>
      </w:pPr>
      <w:r w:rsidRPr="00D22F59">
        <w:t xml:space="preserve">Los programas de curto nivel que se imparten en el Centro La Romana, son los siguientes:  </w:t>
      </w:r>
    </w:p>
    <w:p w14:paraId="2C058AFC" w14:textId="77777777" w:rsidR="00746CCC" w:rsidRPr="00D22F59" w:rsidRDefault="00746CCC" w:rsidP="003C4A40">
      <w:pPr>
        <w:pStyle w:val="ListParagraph"/>
        <w:ind w:left="630" w:hanging="270"/>
      </w:pPr>
      <w:r w:rsidRPr="00D22F59">
        <w:t>Programa</w:t>
      </w:r>
      <w:r w:rsidRPr="00D22F59">
        <w:tab/>
      </w:r>
      <w:r w:rsidRPr="00D22F59">
        <w:tab/>
      </w:r>
      <w:r w:rsidRPr="00D22F59">
        <w:tab/>
      </w:r>
      <w:r w:rsidRPr="00D22F59">
        <w:tab/>
      </w:r>
      <w:r w:rsidRPr="00D22F59">
        <w:tab/>
      </w:r>
      <w:r w:rsidRPr="00D22F59">
        <w:tab/>
      </w:r>
      <w:r w:rsidRPr="00D22F59">
        <w:tab/>
        <w:t xml:space="preserve">Maestrantes  </w:t>
      </w:r>
    </w:p>
    <w:p w14:paraId="6BB1B65B" w14:textId="77777777" w:rsidR="00746CCC" w:rsidRPr="00D22F59" w:rsidRDefault="00746CCC" w:rsidP="003C4A40">
      <w:pPr>
        <w:pStyle w:val="ListParagraph"/>
        <w:numPr>
          <w:ilvl w:val="0"/>
          <w:numId w:val="76"/>
        </w:numPr>
        <w:ind w:left="630" w:hanging="270"/>
      </w:pPr>
      <w:r w:rsidRPr="00D22F59">
        <w:t xml:space="preserve">Maestría en Psicología Escolar </w:t>
      </w:r>
      <w:r w:rsidRPr="00D22F59">
        <w:tab/>
      </w:r>
      <w:r w:rsidRPr="00D22F59">
        <w:tab/>
      </w:r>
      <w:r w:rsidRPr="00D22F59">
        <w:tab/>
      </w:r>
      <w:r w:rsidRPr="00D22F59">
        <w:tab/>
        <w:t xml:space="preserve">42 </w:t>
      </w:r>
    </w:p>
    <w:p w14:paraId="1BADAA39" w14:textId="77777777" w:rsidR="00746CCC" w:rsidRPr="00D22F59" w:rsidRDefault="00746CCC" w:rsidP="003C4A40">
      <w:pPr>
        <w:pStyle w:val="ListParagraph"/>
        <w:numPr>
          <w:ilvl w:val="0"/>
          <w:numId w:val="76"/>
        </w:numPr>
        <w:ind w:left="630" w:hanging="270"/>
      </w:pPr>
      <w:r w:rsidRPr="00D22F59">
        <w:t xml:space="preserve">Maestría en Lingüística Aplicada al Español </w:t>
      </w:r>
      <w:r w:rsidRPr="00D22F59">
        <w:tab/>
      </w:r>
      <w:r w:rsidRPr="00D22F59">
        <w:tab/>
        <w:t xml:space="preserve">42 </w:t>
      </w:r>
    </w:p>
    <w:p w14:paraId="706810D0" w14:textId="77777777" w:rsidR="00746CCC" w:rsidRPr="00D22F59" w:rsidRDefault="00746CCC" w:rsidP="003C4A40">
      <w:pPr>
        <w:pStyle w:val="ListParagraph"/>
        <w:numPr>
          <w:ilvl w:val="0"/>
          <w:numId w:val="76"/>
        </w:numPr>
        <w:ind w:left="630" w:hanging="270"/>
      </w:pPr>
      <w:r w:rsidRPr="00D22F59">
        <w:t xml:space="preserve">Especialidad en Procesos Pedagógicos </w:t>
      </w:r>
      <w:r w:rsidRPr="00D22F59">
        <w:tab/>
      </w:r>
      <w:r w:rsidRPr="00D22F59">
        <w:tab/>
      </w:r>
      <w:r>
        <w:tab/>
      </w:r>
      <w:r w:rsidRPr="00D22F59">
        <w:t xml:space="preserve">23 </w:t>
      </w:r>
    </w:p>
    <w:p w14:paraId="635A0009" w14:textId="77777777" w:rsidR="00746CCC" w:rsidRPr="00D22F59" w:rsidRDefault="00746CCC" w:rsidP="003C4A40">
      <w:pPr>
        <w:pStyle w:val="ListParagraph"/>
        <w:numPr>
          <w:ilvl w:val="0"/>
          <w:numId w:val="76"/>
        </w:numPr>
        <w:ind w:left="630" w:hanging="270"/>
      </w:pPr>
      <w:r w:rsidRPr="00D22F59">
        <w:t xml:space="preserve">Gestión de Recursos Humanos </w:t>
      </w:r>
      <w:r w:rsidRPr="00D22F59">
        <w:tab/>
      </w:r>
      <w:r w:rsidRPr="00D22F59">
        <w:tab/>
      </w:r>
      <w:r w:rsidRPr="00D22F59">
        <w:tab/>
      </w:r>
      <w:r w:rsidRPr="00D22F59">
        <w:tab/>
        <w:t>En proceso</w:t>
      </w:r>
    </w:p>
    <w:p w14:paraId="0EC03882" w14:textId="77777777" w:rsidR="00746CCC" w:rsidRPr="00B301C4" w:rsidRDefault="00746CCC" w:rsidP="00853AFF">
      <w:pPr>
        <w:spacing w:line="264" w:lineRule="auto"/>
        <w:ind w:hanging="907"/>
        <w:jc w:val="both"/>
        <w:textAlignment w:val="auto"/>
        <w:rPr>
          <w:rFonts w:ascii="Artifex CF" w:hAnsi="Artifex CF"/>
          <w:color w:val="1F497D"/>
          <w:sz w:val="24"/>
          <w:szCs w:val="24"/>
        </w:rPr>
      </w:pPr>
    </w:p>
    <w:p w14:paraId="7F448187" w14:textId="77777777" w:rsidR="00746CCC" w:rsidRPr="00D22F59" w:rsidRDefault="00746CCC" w:rsidP="003C4A40">
      <w:pPr>
        <w:spacing w:line="264" w:lineRule="auto"/>
        <w:jc w:val="both"/>
        <w:rPr>
          <w:rFonts w:ascii="Artifex CF" w:hAnsi="Artifex CF" w:cs="Times New Roman"/>
          <w:b/>
          <w:color w:val="1F497D"/>
          <w:sz w:val="24"/>
          <w:szCs w:val="24"/>
        </w:rPr>
      </w:pPr>
      <w:r w:rsidRPr="00D22F59">
        <w:rPr>
          <w:rFonts w:ascii="Artifex CF" w:hAnsi="Artifex CF" w:cs="Times New Roman"/>
          <w:b/>
          <w:color w:val="1F497D"/>
          <w:sz w:val="24"/>
          <w:szCs w:val="24"/>
        </w:rPr>
        <w:t xml:space="preserve">Extensión </w:t>
      </w:r>
    </w:p>
    <w:p w14:paraId="022A21FD" w14:textId="77777777" w:rsidR="00746CCC" w:rsidRPr="00D22F59" w:rsidRDefault="00746CCC" w:rsidP="00D83ED5">
      <w:pPr>
        <w:pStyle w:val="ListParagraph"/>
        <w:numPr>
          <w:ilvl w:val="0"/>
          <w:numId w:val="77"/>
        </w:numPr>
      </w:pPr>
      <w:r w:rsidRPr="00D22F59">
        <w:t xml:space="preserve">Participación en los actos conmemorativos al 481 aniversario de la Universidad Autónoma de Santo Domingo. </w:t>
      </w:r>
    </w:p>
    <w:p w14:paraId="2566A9D3" w14:textId="77777777" w:rsidR="00746CCC" w:rsidRPr="00D22F59" w:rsidRDefault="00746CCC" w:rsidP="00D83ED5">
      <w:pPr>
        <w:pStyle w:val="ListParagraph"/>
        <w:numPr>
          <w:ilvl w:val="0"/>
          <w:numId w:val="77"/>
        </w:numPr>
      </w:pPr>
      <w:r w:rsidRPr="00D22F59">
        <w:t>El 29 de noviembre del 2019 se realizó el 4to Congreso enriqueciendo nuestra práctica Educativa, dirigido a los docentes del Centro.</w:t>
      </w:r>
    </w:p>
    <w:p w14:paraId="6E8DBEFF" w14:textId="77777777" w:rsidR="00746CCC" w:rsidRPr="00D22F59" w:rsidRDefault="00746CCC" w:rsidP="00D83ED5">
      <w:pPr>
        <w:pStyle w:val="ListParagraph"/>
        <w:numPr>
          <w:ilvl w:val="0"/>
          <w:numId w:val="77"/>
        </w:numPr>
      </w:pPr>
      <w:r w:rsidRPr="00D22F59">
        <w:t xml:space="preserve">El Embarazo en Adolescentes. </w:t>
      </w:r>
    </w:p>
    <w:p w14:paraId="4EE52815" w14:textId="77777777" w:rsidR="00746CCC" w:rsidRPr="00D22F59" w:rsidRDefault="00746CCC" w:rsidP="00D83ED5">
      <w:pPr>
        <w:pStyle w:val="ListParagraph"/>
        <w:numPr>
          <w:ilvl w:val="0"/>
          <w:numId w:val="77"/>
        </w:numPr>
      </w:pPr>
      <w:r w:rsidRPr="00D22F59">
        <w:t xml:space="preserve">Conferencias, talleres, semanarios y congresos.  </w:t>
      </w:r>
    </w:p>
    <w:p w14:paraId="483F99C0" w14:textId="77777777" w:rsidR="00746CCC" w:rsidRPr="00B301C4" w:rsidRDefault="00746CCC" w:rsidP="00D83ED5">
      <w:pPr>
        <w:pStyle w:val="ListParagraph"/>
      </w:pPr>
    </w:p>
    <w:p w14:paraId="63C5E8C1" w14:textId="028DCA6D" w:rsidR="003C4A40" w:rsidRDefault="003C4A40">
      <w:pPr>
        <w:suppressAutoHyphens w:val="0"/>
      </w:pPr>
      <w:r>
        <w:br w:type="page"/>
      </w:r>
    </w:p>
    <w:p w14:paraId="149B7498" w14:textId="77777777" w:rsidR="00684391" w:rsidRDefault="00684391" w:rsidP="00853AFF">
      <w:pPr>
        <w:spacing w:line="264" w:lineRule="auto"/>
        <w:ind w:hanging="907"/>
      </w:pPr>
    </w:p>
    <w:p w14:paraId="3A7F28A1" w14:textId="64C77F8D" w:rsidR="00746CCC" w:rsidRPr="00B301C4" w:rsidRDefault="00746CCC" w:rsidP="008D2B25">
      <w:pPr>
        <w:pStyle w:val="Heading1"/>
      </w:pPr>
      <w:bookmarkStart w:id="95" w:name="_Toc61329273"/>
      <w:bookmarkStart w:id="96" w:name="_Toc61858562"/>
      <w:r w:rsidRPr="00B301C4">
        <w:t>UASD CENTRO LA VEGA</w:t>
      </w:r>
      <w:bookmarkEnd w:id="95"/>
      <w:bookmarkEnd w:id="96"/>
    </w:p>
    <w:p w14:paraId="3B466D46" w14:textId="7F1C3D3C" w:rsidR="00746CCC" w:rsidRPr="00B301C4" w:rsidRDefault="00535A51" w:rsidP="00853AFF">
      <w:pPr>
        <w:spacing w:line="264" w:lineRule="auto"/>
        <w:ind w:hanging="907"/>
        <w:jc w:val="both"/>
        <w:rPr>
          <w:rFonts w:ascii="Artifex CF" w:hAnsi="Artifex CF" w:cs="Times New Roman"/>
          <w:bCs/>
          <w:color w:val="1F497D"/>
          <w:sz w:val="24"/>
          <w:szCs w:val="24"/>
          <w:lang w:val="es-US"/>
        </w:rPr>
      </w:pPr>
      <w:r w:rsidRPr="009373E7">
        <w:rPr>
          <w:rFonts w:ascii="Artifex CF" w:hAnsi="Artifex CF"/>
          <w:noProof/>
          <w:color w:val="244061" w:themeColor="accent1" w:themeShade="80"/>
          <w:spacing w:val="8"/>
          <w:sz w:val="24"/>
          <w:szCs w:val="24"/>
          <w:lang w:val="en-US"/>
        </w:rPr>
        <mc:AlternateContent>
          <mc:Choice Requires="wps">
            <w:drawing>
              <wp:anchor distT="0" distB="0" distL="114300" distR="114300" simplePos="0" relativeHeight="251720704" behindDoc="0" locked="0" layoutInCell="1" allowOverlap="1" wp14:anchorId="796611CB" wp14:editId="50D6A7D8">
                <wp:simplePos x="0" y="0"/>
                <wp:positionH relativeFrom="margin">
                  <wp:align>center</wp:align>
                </wp:positionH>
                <wp:positionV relativeFrom="paragraph">
                  <wp:posOffset>28575</wp:posOffset>
                </wp:positionV>
                <wp:extent cx="540000" cy="0"/>
                <wp:effectExtent l="57150" t="38100" r="50800" b="95250"/>
                <wp:wrapNone/>
                <wp:docPr id="44" name="Conector recto 44"/>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873230" id="Conector recto 44" o:spid="_x0000_s1026" style="position:absolute;z-index:251720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5pt" to="4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" strokecolor="red" strokeweight="2.5pt">
                <v:shadow on="t" color="black" opacity="22937f" origin=",.5" offset="0,.63889mm"/>
                <w10:wrap anchorx="margin"/>
              </v:line>
            </w:pict>
          </mc:Fallback>
        </mc:AlternateContent>
      </w:r>
    </w:p>
    <w:p w14:paraId="17DAE688" w14:textId="77777777" w:rsidR="00746CCC" w:rsidRPr="00B301C4" w:rsidRDefault="00746CCC" w:rsidP="00853AFF">
      <w:pPr>
        <w:tabs>
          <w:tab w:val="left" w:pos="0"/>
          <w:tab w:val="left" w:pos="426"/>
        </w:tabs>
        <w:spacing w:line="264" w:lineRule="auto"/>
        <w:ind w:hanging="907"/>
        <w:jc w:val="both"/>
        <w:rPr>
          <w:rFonts w:ascii="Artifex CF" w:eastAsia="Calibri" w:hAnsi="Artifex CF" w:cs="Times New Roman"/>
          <w:bCs/>
          <w:color w:val="1F497D"/>
          <w:sz w:val="24"/>
          <w:szCs w:val="24"/>
          <w:lang w:val="es-US"/>
        </w:rPr>
      </w:pPr>
    </w:p>
    <w:p w14:paraId="43CAA98D" w14:textId="77777777" w:rsidR="00746CCC" w:rsidRPr="003C4A40" w:rsidRDefault="00746CCC" w:rsidP="003C4A40">
      <w:pPr>
        <w:spacing w:line="264" w:lineRule="auto"/>
        <w:jc w:val="both"/>
        <w:rPr>
          <w:rFonts w:ascii="Artifex CF" w:hAnsi="Artifex CF" w:cs="Times New Roman"/>
          <w:b/>
          <w:color w:val="1F497D"/>
          <w:sz w:val="24"/>
          <w:szCs w:val="24"/>
        </w:rPr>
      </w:pPr>
      <w:r w:rsidRPr="003C4A40">
        <w:rPr>
          <w:rFonts w:ascii="Artifex CF" w:hAnsi="Artifex CF" w:cs="Times New Roman"/>
          <w:b/>
          <w:color w:val="1F497D"/>
          <w:sz w:val="24"/>
          <w:szCs w:val="24"/>
        </w:rPr>
        <w:t xml:space="preserve">Administración y Desarrollo Institucional </w:t>
      </w:r>
    </w:p>
    <w:p w14:paraId="50D75E43" w14:textId="77777777" w:rsidR="00746CCC" w:rsidRPr="00D22F59" w:rsidRDefault="00746CCC" w:rsidP="00D83ED5">
      <w:pPr>
        <w:pStyle w:val="Standard"/>
      </w:pPr>
    </w:p>
    <w:p w14:paraId="71481A96" w14:textId="77777777" w:rsidR="00746CCC" w:rsidRDefault="00746CCC" w:rsidP="003C4A40">
      <w:pPr>
        <w:spacing w:line="264" w:lineRule="auto"/>
        <w:jc w:val="both"/>
        <w:rPr>
          <w:rFonts w:ascii="Artifex CF" w:hAnsi="Artifex CF" w:cs="Times New Roman"/>
          <w:iCs/>
          <w:color w:val="1F497D"/>
          <w:sz w:val="24"/>
          <w:szCs w:val="24"/>
          <w:lang w:val="es-US"/>
        </w:rPr>
      </w:pPr>
      <w:r w:rsidRPr="00D22F59">
        <w:rPr>
          <w:rFonts w:ascii="Artifex CF" w:hAnsi="Artifex CF" w:cs="Times New Roman"/>
          <w:iCs/>
          <w:color w:val="1F497D"/>
          <w:sz w:val="24"/>
          <w:szCs w:val="24"/>
          <w:lang w:val="es-US"/>
        </w:rPr>
        <w:t xml:space="preserve">La UASD Centro La Vega fue creado el 1 de agosto del 2006 según resolución número 106-2006 del Consejo Universitario del 1 de agosto del año 2006. </w:t>
      </w:r>
    </w:p>
    <w:p w14:paraId="7630DC0F" w14:textId="77777777" w:rsidR="00684391" w:rsidRPr="00D22F59" w:rsidRDefault="00684391" w:rsidP="00853AFF">
      <w:pPr>
        <w:spacing w:line="264" w:lineRule="auto"/>
        <w:ind w:hanging="907"/>
        <w:jc w:val="both"/>
        <w:rPr>
          <w:rFonts w:ascii="Artifex CF" w:hAnsi="Artifex CF" w:cs="Times New Roman"/>
          <w:iCs/>
          <w:color w:val="1F497D"/>
          <w:sz w:val="24"/>
          <w:szCs w:val="24"/>
          <w:lang w:val="es-US"/>
        </w:rPr>
      </w:pPr>
    </w:p>
    <w:p w14:paraId="4B77171F" w14:textId="77777777" w:rsidR="00746CCC" w:rsidRDefault="00746CCC" w:rsidP="003C4A40">
      <w:pPr>
        <w:spacing w:line="264" w:lineRule="auto"/>
        <w:jc w:val="both"/>
        <w:rPr>
          <w:rFonts w:ascii="Artifex CF" w:hAnsi="Artifex CF" w:cs="Times New Roman"/>
          <w:iCs/>
          <w:color w:val="1F497D"/>
          <w:sz w:val="24"/>
          <w:szCs w:val="24"/>
          <w:lang w:val="es-US"/>
        </w:rPr>
      </w:pPr>
      <w:r w:rsidRPr="00D22F59">
        <w:rPr>
          <w:rFonts w:ascii="Artifex CF" w:hAnsi="Artifex CF" w:cs="Times New Roman"/>
          <w:iCs/>
          <w:color w:val="1F497D"/>
          <w:sz w:val="24"/>
          <w:szCs w:val="24"/>
          <w:lang w:val="es-US"/>
        </w:rPr>
        <w:t xml:space="preserve">El Centro surge como resultado del arduo trabajo y perseverancia de un grupo de personalidades veganas, clubes culturales, estudiantes, sectores religiosos y la sociedad civil, quienes formaron el Comité Técnico Pro-UASD, bajo el apoyo de las autoridades universitarias en ese momento. </w:t>
      </w:r>
    </w:p>
    <w:p w14:paraId="32BEDADA" w14:textId="77777777" w:rsidR="00684391" w:rsidRPr="00D22F59" w:rsidRDefault="00684391" w:rsidP="00853AFF">
      <w:pPr>
        <w:spacing w:line="264" w:lineRule="auto"/>
        <w:ind w:hanging="907"/>
        <w:jc w:val="both"/>
        <w:rPr>
          <w:rFonts w:ascii="Artifex CF" w:hAnsi="Artifex CF" w:cs="Times New Roman"/>
          <w:iCs/>
          <w:color w:val="1F497D"/>
          <w:sz w:val="24"/>
          <w:szCs w:val="24"/>
          <w:lang w:val="es-US"/>
        </w:rPr>
      </w:pPr>
    </w:p>
    <w:p w14:paraId="5EDEA7D3" w14:textId="77777777" w:rsidR="00746CCC" w:rsidRDefault="00746CCC" w:rsidP="003C4A40">
      <w:pPr>
        <w:spacing w:line="264" w:lineRule="auto"/>
        <w:jc w:val="both"/>
        <w:rPr>
          <w:rFonts w:ascii="Artifex CF" w:hAnsi="Artifex CF" w:cs="Times New Roman"/>
          <w:iCs/>
          <w:color w:val="1F497D"/>
          <w:sz w:val="24"/>
          <w:szCs w:val="24"/>
          <w:lang w:val="es-US"/>
        </w:rPr>
      </w:pPr>
      <w:r w:rsidRPr="00D22F59">
        <w:rPr>
          <w:rFonts w:ascii="Artifex CF" w:hAnsi="Artifex CF" w:cs="Times New Roman"/>
          <w:iCs/>
          <w:color w:val="1F497D"/>
          <w:sz w:val="24"/>
          <w:szCs w:val="24"/>
          <w:lang w:val="es-US"/>
        </w:rPr>
        <w:t xml:space="preserve">El Centro inicia con una matrícula estudiantil integrada por 510 alumnos en el segundo semestre del año 2006 y una plantilla de 20 docentes.  </w:t>
      </w:r>
    </w:p>
    <w:p w14:paraId="1ED92032" w14:textId="77777777" w:rsidR="00684391" w:rsidRPr="00D22F59" w:rsidRDefault="00684391" w:rsidP="00853AFF">
      <w:pPr>
        <w:spacing w:line="264" w:lineRule="auto"/>
        <w:ind w:hanging="907"/>
        <w:jc w:val="both"/>
        <w:rPr>
          <w:rFonts w:ascii="Artifex CF" w:hAnsi="Artifex CF"/>
          <w:sz w:val="24"/>
          <w:szCs w:val="24"/>
        </w:rPr>
      </w:pPr>
    </w:p>
    <w:p w14:paraId="0AB4F024" w14:textId="77777777" w:rsidR="00746CCC" w:rsidRDefault="00746CCC" w:rsidP="003C4A40">
      <w:pPr>
        <w:spacing w:line="264" w:lineRule="auto"/>
        <w:jc w:val="both"/>
        <w:rPr>
          <w:rFonts w:ascii="Artifex CF" w:hAnsi="Artifex CF" w:cs="Times New Roman"/>
          <w:color w:val="1F497D"/>
          <w:sz w:val="24"/>
          <w:szCs w:val="24"/>
          <w:lang w:val="es-US" w:eastAsia="es-DO"/>
        </w:rPr>
      </w:pPr>
      <w:r w:rsidRPr="00D22F59">
        <w:rPr>
          <w:rFonts w:ascii="Artifex CF" w:hAnsi="Artifex CF" w:cs="Times New Roman"/>
          <w:color w:val="1F497D"/>
          <w:sz w:val="24"/>
          <w:szCs w:val="24"/>
          <w:lang w:val="es-US" w:eastAsia="es-DO"/>
        </w:rPr>
        <w:t xml:space="preserve">El sábado 22 de febrero del 2020, en el Centro Tecnológico Prof. Juan Bosch y con la participación de docentes, estudiantes y personal administrativo, la dirección de la Universidad Autónoma de Santo Domingo Centro La Vega realizó una asamblea general con el objetivo de dar a conocer los logros obtenidos por la gestión. De igual forma, se expusieron las necesidades del Centro, así como las metas inmediatas pendientes de alcanzar. </w:t>
      </w:r>
    </w:p>
    <w:p w14:paraId="5A6D3D9D" w14:textId="77777777" w:rsidR="00684391" w:rsidRDefault="00684391" w:rsidP="00853AFF">
      <w:pPr>
        <w:spacing w:line="264" w:lineRule="auto"/>
        <w:ind w:hanging="907"/>
        <w:jc w:val="both"/>
        <w:rPr>
          <w:rFonts w:ascii="Artifex CF" w:hAnsi="Artifex CF" w:cs="Times New Roman"/>
          <w:color w:val="1F497D"/>
          <w:sz w:val="24"/>
          <w:szCs w:val="24"/>
          <w:lang w:val="es-US" w:eastAsia="es-DO"/>
        </w:rPr>
      </w:pPr>
    </w:p>
    <w:p w14:paraId="2BE19424" w14:textId="77777777" w:rsidR="00684391" w:rsidRPr="00D22F59" w:rsidRDefault="00684391" w:rsidP="00853AFF">
      <w:pPr>
        <w:spacing w:line="264" w:lineRule="auto"/>
        <w:ind w:hanging="907"/>
        <w:jc w:val="both"/>
        <w:rPr>
          <w:rFonts w:ascii="Artifex CF" w:hAnsi="Artifex CF" w:cs="Times New Roman"/>
          <w:color w:val="1F497D"/>
          <w:sz w:val="24"/>
          <w:szCs w:val="24"/>
          <w:lang w:val="es-US" w:eastAsia="es-DO"/>
        </w:rPr>
      </w:pPr>
    </w:p>
    <w:p w14:paraId="07FCF655" w14:textId="77777777" w:rsidR="00746CCC" w:rsidRDefault="00746CCC" w:rsidP="003C4A40">
      <w:pPr>
        <w:spacing w:line="264" w:lineRule="auto"/>
        <w:jc w:val="both"/>
        <w:rPr>
          <w:rFonts w:ascii="Artifex CF" w:hAnsi="Artifex CF" w:cs="Times New Roman"/>
          <w:color w:val="1F497D"/>
          <w:sz w:val="24"/>
          <w:szCs w:val="24"/>
          <w:lang w:val="es-US"/>
        </w:rPr>
      </w:pPr>
      <w:r w:rsidRPr="00D22F59">
        <w:rPr>
          <w:rFonts w:ascii="Artifex CF" w:hAnsi="Artifex CF" w:cs="Times New Roman"/>
          <w:color w:val="1F497D"/>
          <w:sz w:val="24"/>
          <w:szCs w:val="24"/>
          <w:lang w:val="es-US"/>
        </w:rPr>
        <w:t xml:space="preserve">Con el propósito de mantener la higiene y preservar la salud de la familia universitaria en el periodo de la pandemia la dirección del Centro en coordinación con las unidades correspondientes ha organizado el programa de mantenimiento, limpieza y desinfección de toda la infraestructura física, aulas y oficinas en sucesivas jornadas de trabajo. </w:t>
      </w:r>
    </w:p>
    <w:p w14:paraId="0E82D8C6" w14:textId="77777777" w:rsidR="00684391" w:rsidRPr="00D22F59" w:rsidRDefault="00684391" w:rsidP="00853AFF">
      <w:pPr>
        <w:spacing w:line="264" w:lineRule="auto"/>
        <w:ind w:hanging="907"/>
        <w:jc w:val="both"/>
        <w:rPr>
          <w:rFonts w:ascii="Artifex CF" w:hAnsi="Artifex CF" w:cs="Times New Roman"/>
          <w:color w:val="1F497D"/>
          <w:sz w:val="24"/>
          <w:szCs w:val="24"/>
          <w:lang w:val="es-US"/>
        </w:rPr>
      </w:pPr>
    </w:p>
    <w:p w14:paraId="4CC2D8C1" w14:textId="77777777" w:rsidR="00746CCC" w:rsidRPr="00D22F59" w:rsidRDefault="00746CCC" w:rsidP="003C4A40">
      <w:pPr>
        <w:spacing w:line="264" w:lineRule="auto"/>
        <w:jc w:val="both"/>
        <w:rPr>
          <w:rFonts w:ascii="Artifex CF" w:hAnsi="Artifex CF" w:cs="Times New Roman"/>
          <w:color w:val="1F497D"/>
          <w:sz w:val="24"/>
          <w:szCs w:val="24"/>
          <w:lang w:val="es-US"/>
        </w:rPr>
      </w:pPr>
      <w:r w:rsidRPr="00D22F59">
        <w:rPr>
          <w:rFonts w:ascii="Artifex CF" w:hAnsi="Artifex CF" w:cs="Times New Roman"/>
          <w:color w:val="1F497D"/>
          <w:sz w:val="24"/>
          <w:szCs w:val="24"/>
          <w:lang w:val="es-US"/>
        </w:rPr>
        <w:t xml:space="preserve">Además, se ha distribuido mascarillas y gel desinfectante al personal administrativo del Centro. Igualmente, se ha dado cumplimiento al protocolo administrativo probado por la institución acorde con las disposiciones sanitarias establecidas por la OMS-OPS-MSP, para el reingreso de los empleados. Otra medida adoptada en la institución es la instalación de en la entrada principal túneles desinfectantes. </w:t>
      </w:r>
    </w:p>
    <w:p w14:paraId="6A02401F" w14:textId="77777777" w:rsidR="00746CCC" w:rsidRPr="00B301C4" w:rsidRDefault="00746CCC" w:rsidP="00853AFF">
      <w:pPr>
        <w:spacing w:line="264" w:lineRule="auto"/>
        <w:ind w:hanging="907"/>
        <w:jc w:val="both"/>
        <w:rPr>
          <w:rFonts w:ascii="Artifex CF" w:hAnsi="Artifex CF" w:cs="Times New Roman"/>
          <w:color w:val="1F497D"/>
          <w:sz w:val="24"/>
          <w:szCs w:val="24"/>
          <w:lang w:val="es-US"/>
        </w:rPr>
      </w:pPr>
    </w:p>
    <w:p w14:paraId="7362E78F" w14:textId="77777777" w:rsidR="00746CCC" w:rsidRPr="003C4A40" w:rsidRDefault="00266BF7" w:rsidP="003C4A40">
      <w:pPr>
        <w:spacing w:line="264" w:lineRule="auto"/>
        <w:jc w:val="both"/>
        <w:rPr>
          <w:rFonts w:ascii="Artifex CF" w:hAnsi="Artifex CF" w:cs="Times New Roman"/>
          <w:b/>
          <w:color w:val="1F497D"/>
          <w:sz w:val="24"/>
          <w:szCs w:val="24"/>
        </w:rPr>
      </w:pPr>
      <w:r w:rsidRPr="003C4A40">
        <w:rPr>
          <w:rFonts w:ascii="Artifex CF" w:hAnsi="Artifex CF" w:cs="Times New Roman"/>
          <w:b/>
          <w:noProof/>
          <w:color w:val="1F497D"/>
          <w:sz w:val="24"/>
          <w:szCs w:val="24"/>
          <w:lang w:val="en-US"/>
        </w:rPr>
        <mc:AlternateContent>
          <mc:Choice Requires="wps">
            <w:drawing>
              <wp:anchor distT="0" distB="0" distL="114300" distR="114300" simplePos="0" relativeHeight="251660288" behindDoc="0" locked="0" layoutInCell="1" allowOverlap="1" wp14:anchorId="328BECC5" wp14:editId="3D070FCB">
                <wp:simplePos x="0" y="0"/>
                <wp:positionH relativeFrom="column">
                  <wp:posOffset>2449830</wp:posOffset>
                </wp:positionH>
                <wp:positionV relativeFrom="paragraph">
                  <wp:posOffset>8988425</wp:posOffset>
                </wp:positionV>
                <wp:extent cx="542290" cy="265430"/>
                <wp:effectExtent l="0" t="0" r="0" b="1270"/>
                <wp:wrapNone/>
                <wp:docPr id="5" name="1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 cy="265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740B5F7" id="19 Rectángulo" o:spid="_x0000_s1026" style="position:absolute;margin-left:192.9pt;margin-top:707.75pt;width:42.7pt;height:2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" stroked="f">
                <v:textbox inset="0,0,0,0"/>
              </v:rect>
            </w:pict>
          </mc:Fallback>
        </mc:AlternateContent>
      </w:r>
      <w:r w:rsidRPr="003C4A40">
        <w:rPr>
          <w:rFonts w:ascii="Artifex CF" w:hAnsi="Artifex CF" w:cs="Times New Roman"/>
          <w:b/>
          <w:noProof/>
          <w:color w:val="1F497D"/>
          <w:sz w:val="24"/>
          <w:szCs w:val="24"/>
          <w:lang w:val="en-US"/>
        </w:rPr>
        <mc:AlternateContent>
          <mc:Choice Requires="wps">
            <w:drawing>
              <wp:anchor distT="0" distB="0" distL="114300" distR="114300" simplePos="0" relativeHeight="251661312" behindDoc="0" locked="0" layoutInCell="1" allowOverlap="1" wp14:anchorId="52F5AA7F" wp14:editId="359ABC7A">
                <wp:simplePos x="0" y="0"/>
                <wp:positionH relativeFrom="column">
                  <wp:posOffset>2534920</wp:posOffset>
                </wp:positionH>
                <wp:positionV relativeFrom="paragraph">
                  <wp:posOffset>8977630</wp:posOffset>
                </wp:positionV>
                <wp:extent cx="414020" cy="287020"/>
                <wp:effectExtent l="0" t="0" r="5080" b="0"/>
                <wp:wrapNone/>
                <wp:docPr id="4" name="3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58A46AB" id="30 Rectángulo" o:spid="_x0000_s1026" style="position:absolute;margin-left:199.6pt;margin-top:706.9pt;width:32.6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" stroked="f">
                <v:textbox inset="0,0,0,0"/>
              </v:rect>
            </w:pict>
          </mc:Fallback>
        </mc:AlternateContent>
      </w:r>
      <w:r w:rsidR="00746CCC" w:rsidRPr="003C4A40">
        <w:rPr>
          <w:rFonts w:ascii="Artifex CF" w:hAnsi="Artifex CF" w:cs="Times New Roman"/>
          <w:b/>
          <w:color w:val="1F497D"/>
          <w:sz w:val="24"/>
          <w:szCs w:val="24"/>
        </w:rPr>
        <w:t xml:space="preserve">Admisión Nuevos Estudiantes   </w:t>
      </w:r>
    </w:p>
    <w:p w14:paraId="345A5448" w14:textId="77777777" w:rsidR="00746CCC" w:rsidRPr="00B301C4" w:rsidRDefault="00746CCC" w:rsidP="00853AFF">
      <w:pPr>
        <w:spacing w:line="264" w:lineRule="auto"/>
        <w:ind w:hanging="907"/>
        <w:jc w:val="both"/>
        <w:rPr>
          <w:rFonts w:ascii="Artifex CF" w:hAnsi="Artifex CF" w:cs="Times New Roman"/>
          <w:bCs/>
          <w:color w:val="1F497D"/>
          <w:sz w:val="24"/>
          <w:szCs w:val="24"/>
          <w:lang w:val="es-US"/>
        </w:rPr>
      </w:pPr>
    </w:p>
    <w:p w14:paraId="08602766" w14:textId="77777777" w:rsidR="00746CCC" w:rsidRDefault="00746CCC" w:rsidP="003C4A40">
      <w:pPr>
        <w:spacing w:line="264" w:lineRule="auto"/>
        <w:jc w:val="both"/>
        <w:rPr>
          <w:rFonts w:ascii="Artifex CF" w:hAnsi="Artifex CF" w:cs="Times New Roman"/>
          <w:color w:val="1F497D"/>
          <w:sz w:val="24"/>
          <w:szCs w:val="24"/>
          <w:shd w:val="clear" w:color="auto" w:fill="FFFFFF"/>
          <w:lang w:val="es-US"/>
        </w:rPr>
      </w:pPr>
      <w:r w:rsidRPr="00B301C4">
        <w:rPr>
          <w:rFonts w:ascii="Artifex CF" w:hAnsi="Artifex CF" w:cs="Times New Roman"/>
          <w:color w:val="1F497D"/>
          <w:sz w:val="24"/>
          <w:szCs w:val="24"/>
          <w:shd w:val="clear" w:color="auto" w:fill="FFFFFF"/>
          <w:lang w:val="es-US"/>
        </w:rPr>
        <w:t>La oficina de Admisiones ha logrado culminar con éxito la proyección y de evaluaciones e ingreso de estudiantes. En el mes de noviembre del 2019 se aplicaron las Pruebas PAA para los estudiantes aspirantes a cursar la carrera de Educación.</w:t>
      </w:r>
    </w:p>
    <w:p w14:paraId="6BD43457" w14:textId="77777777" w:rsidR="00684391" w:rsidRPr="00B301C4" w:rsidRDefault="00684391" w:rsidP="00853AFF">
      <w:pPr>
        <w:spacing w:line="264" w:lineRule="auto"/>
        <w:ind w:hanging="907"/>
        <w:jc w:val="both"/>
        <w:rPr>
          <w:rFonts w:ascii="Artifex CF" w:hAnsi="Artifex CF" w:cs="Times New Roman"/>
          <w:color w:val="1F497D"/>
          <w:sz w:val="24"/>
          <w:szCs w:val="24"/>
          <w:shd w:val="clear" w:color="auto" w:fill="FFFFFF"/>
          <w:lang w:val="es-US"/>
        </w:rPr>
      </w:pPr>
    </w:p>
    <w:p w14:paraId="46E8E7F7" w14:textId="77777777" w:rsidR="00746CCC" w:rsidRDefault="00746CCC" w:rsidP="003C4A40">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Además, con el personal del Centro participamos en el entrenamiento administrado por MESCYT del nuevo sistema computarizado para la aplicación de la prueba POMA, efectuado en los salones de la Facultad de Ciencias en Sede el 2 de marzo del 2020.</w:t>
      </w:r>
    </w:p>
    <w:p w14:paraId="7017BA08" w14:textId="77777777" w:rsidR="00684391" w:rsidRPr="00B301C4" w:rsidRDefault="00684391" w:rsidP="00853AFF">
      <w:pPr>
        <w:spacing w:line="264" w:lineRule="auto"/>
        <w:ind w:hanging="907"/>
        <w:jc w:val="both"/>
        <w:rPr>
          <w:rFonts w:ascii="Artifex CF" w:hAnsi="Artifex CF" w:cs="Times New Roman"/>
          <w:color w:val="1F497D"/>
          <w:sz w:val="24"/>
          <w:szCs w:val="24"/>
          <w:lang w:val="es-US"/>
        </w:rPr>
      </w:pPr>
    </w:p>
    <w:p w14:paraId="5948B3CD" w14:textId="77777777" w:rsidR="00746CCC" w:rsidRPr="00B301C4" w:rsidRDefault="00746CCC" w:rsidP="003C4A40">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En los semestres correspondientes al 2020-10 y 2020-20 el Centro La Vega admitió un total de 337 nuevos alumnos, pese a estar trabajando en formato totalmente virtual.  </w:t>
      </w:r>
    </w:p>
    <w:p w14:paraId="552692B8" w14:textId="12EA425F" w:rsidR="003C4A40" w:rsidRDefault="003C4A40">
      <w:pPr>
        <w:suppressAutoHyphens w:val="0"/>
        <w:rPr>
          <w:rFonts w:ascii="Artifex CF" w:hAnsi="Artifex CF" w:cs="Times New Roman"/>
          <w:bCs/>
          <w:color w:val="1F497D"/>
          <w:sz w:val="24"/>
          <w:szCs w:val="24"/>
          <w:lang w:val="es-US"/>
        </w:rPr>
      </w:pPr>
      <w:r>
        <w:rPr>
          <w:rFonts w:ascii="Artifex CF" w:hAnsi="Artifex CF" w:cs="Times New Roman"/>
          <w:bCs/>
          <w:color w:val="1F497D"/>
          <w:sz w:val="24"/>
          <w:szCs w:val="24"/>
          <w:lang w:val="es-US"/>
        </w:rPr>
        <w:br w:type="page"/>
      </w:r>
    </w:p>
    <w:p w14:paraId="4000E352" w14:textId="77777777" w:rsidR="00746CCC" w:rsidRDefault="00746CCC" w:rsidP="00853AFF">
      <w:pPr>
        <w:spacing w:line="264" w:lineRule="auto"/>
        <w:ind w:hanging="907"/>
        <w:jc w:val="both"/>
        <w:rPr>
          <w:rFonts w:ascii="Artifex CF" w:hAnsi="Artifex CF" w:cs="Times New Roman"/>
          <w:bCs/>
          <w:color w:val="1F497D"/>
          <w:sz w:val="24"/>
          <w:szCs w:val="24"/>
          <w:lang w:val="es-US"/>
        </w:rPr>
      </w:pPr>
    </w:p>
    <w:p w14:paraId="43D76F1D" w14:textId="77777777" w:rsidR="00746CCC" w:rsidRPr="003C4A40" w:rsidRDefault="00746CCC" w:rsidP="003C4A40">
      <w:pPr>
        <w:spacing w:line="264" w:lineRule="auto"/>
        <w:jc w:val="both"/>
        <w:rPr>
          <w:rFonts w:ascii="Artifex CF" w:hAnsi="Artifex CF" w:cs="Times New Roman"/>
          <w:b/>
          <w:color w:val="1F497D"/>
          <w:sz w:val="24"/>
          <w:szCs w:val="24"/>
        </w:rPr>
      </w:pPr>
      <w:r w:rsidRPr="003C4A40">
        <w:rPr>
          <w:rFonts w:ascii="Artifex CF" w:hAnsi="Artifex CF" w:cs="Times New Roman"/>
          <w:b/>
          <w:color w:val="1F497D"/>
          <w:sz w:val="24"/>
          <w:szCs w:val="24"/>
        </w:rPr>
        <w:t xml:space="preserve">Cursos Monográficos  </w:t>
      </w:r>
    </w:p>
    <w:p w14:paraId="3ACE964F" w14:textId="77777777" w:rsidR="00746CCC" w:rsidRPr="00B301C4" w:rsidRDefault="00746CCC" w:rsidP="00853AFF">
      <w:pPr>
        <w:spacing w:line="264" w:lineRule="auto"/>
        <w:ind w:hanging="907"/>
        <w:jc w:val="both"/>
        <w:rPr>
          <w:rFonts w:ascii="Artifex CF" w:hAnsi="Artifex CF" w:cs="Times New Roman"/>
          <w:color w:val="1F497D"/>
          <w:sz w:val="24"/>
          <w:szCs w:val="24"/>
          <w:lang w:val="es-US"/>
        </w:rPr>
      </w:pPr>
    </w:p>
    <w:p w14:paraId="22692852" w14:textId="77777777" w:rsidR="00746CCC" w:rsidRDefault="00746CCC" w:rsidP="003C4A40">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Los cursos optativos a la tesis de grado se mantienen en funcionamiento en formato virtual. Recientemente, se han finalizados los cursos números 12 y 13 correspondientes a la Facultad de Ciencias de la Educación, con una participación de unos 60 estudiantes en ambos.</w:t>
      </w:r>
    </w:p>
    <w:p w14:paraId="373CA08A" w14:textId="77777777" w:rsidR="00746CCC" w:rsidRDefault="00746CCC" w:rsidP="00853AFF">
      <w:pPr>
        <w:spacing w:line="264" w:lineRule="auto"/>
        <w:ind w:hanging="907"/>
        <w:jc w:val="both"/>
        <w:rPr>
          <w:rFonts w:ascii="Artifex CF" w:hAnsi="Artifex CF" w:cs="Times New Roman"/>
          <w:color w:val="1F497D"/>
          <w:sz w:val="24"/>
          <w:szCs w:val="24"/>
          <w:lang w:val="es-US"/>
        </w:rPr>
      </w:pPr>
    </w:p>
    <w:p w14:paraId="2BE7A44D" w14:textId="77777777" w:rsidR="00746CCC" w:rsidRPr="00B301C4" w:rsidRDefault="00746CCC" w:rsidP="003C4A40">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Actualmente estamos en proceso de promoción y aprobación del monográfico número 14, con una preinscripción de 53 estudiantes, también de la Facultad de Ciencias de la Educación. </w:t>
      </w:r>
    </w:p>
    <w:p w14:paraId="7096F377" w14:textId="77777777" w:rsidR="00746CCC" w:rsidRPr="00B301C4" w:rsidRDefault="00746CCC" w:rsidP="00853AFF">
      <w:pPr>
        <w:spacing w:line="264" w:lineRule="auto"/>
        <w:ind w:hanging="907"/>
        <w:jc w:val="both"/>
        <w:rPr>
          <w:rFonts w:ascii="Artifex CF" w:hAnsi="Artifex CF" w:cs="Times New Roman"/>
          <w:color w:val="1F497D"/>
          <w:sz w:val="24"/>
          <w:szCs w:val="24"/>
          <w:lang w:val="es-US"/>
        </w:rPr>
      </w:pPr>
    </w:p>
    <w:p w14:paraId="6A06FFBC" w14:textId="77777777" w:rsidR="00746CCC" w:rsidRPr="003C4A40" w:rsidRDefault="00746CCC" w:rsidP="003C4A40">
      <w:pPr>
        <w:spacing w:line="264" w:lineRule="auto"/>
        <w:jc w:val="both"/>
        <w:rPr>
          <w:rFonts w:ascii="Artifex CF" w:hAnsi="Artifex CF" w:cs="Times New Roman"/>
          <w:b/>
          <w:color w:val="1F497D"/>
          <w:sz w:val="24"/>
          <w:szCs w:val="24"/>
        </w:rPr>
      </w:pPr>
      <w:r w:rsidRPr="003C4A40">
        <w:rPr>
          <w:rFonts w:ascii="Artifex CF" w:hAnsi="Artifex CF" w:cs="Times New Roman"/>
          <w:b/>
          <w:color w:val="1F497D"/>
          <w:sz w:val="24"/>
          <w:szCs w:val="24"/>
        </w:rPr>
        <w:t xml:space="preserve">Educación Continúa </w:t>
      </w:r>
    </w:p>
    <w:p w14:paraId="298DB188" w14:textId="77777777" w:rsidR="00746CCC" w:rsidRPr="00B301C4" w:rsidRDefault="00746CCC" w:rsidP="00853AFF">
      <w:pPr>
        <w:spacing w:line="264" w:lineRule="auto"/>
        <w:ind w:hanging="907"/>
        <w:jc w:val="both"/>
        <w:rPr>
          <w:rFonts w:ascii="Artifex CF" w:hAnsi="Artifex CF" w:cs="Times New Roman"/>
          <w:bCs/>
          <w:color w:val="1F497D"/>
          <w:sz w:val="24"/>
          <w:szCs w:val="24"/>
          <w:lang w:val="es-US"/>
        </w:rPr>
      </w:pPr>
    </w:p>
    <w:p w14:paraId="3BE066E7" w14:textId="77777777" w:rsidR="00746CCC" w:rsidRPr="00B301C4" w:rsidRDefault="00746CCC" w:rsidP="003C4A40">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Toda el área Docente trabaja en la promoción y preinscripción de una atractiva oferta de los cursos de educaciones continuas y diplomadas en la siguiente temática: </w:t>
      </w:r>
    </w:p>
    <w:p w14:paraId="2AD8841C" w14:textId="77777777" w:rsidR="00746CCC" w:rsidRPr="00B301C4" w:rsidRDefault="00746CCC" w:rsidP="00853AFF">
      <w:pPr>
        <w:spacing w:line="264" w:lineRule="auto"/>
        <w:ind w:hanging="907"/>
        <w:jc w:val="both"/>
        <w:rPr>
          <w:rFonts w:ascii="Artifex CF" w:hAnsi="Artifex CF" w:cs="Times New Roman"/>
          <w:color w:val="1F497D"/>
          <w:sz w:val="24"/>
          <w:szCs w:val="24"/>
          <w:lang w:val="es-US"/>
        </w:rPr>
      </w:pPr>
    </w:p>
    <w:p w14:paraId="4F50F7FE" w14:textId="77777777" w:rsidR="00746CCC" w:rsidRPr="00DF3C02" w:rsidRDefault="00746CCC" w:rsidP="00D83ED5">
      <w:pPr>
        <w:pStyle w:val="ListParagraph"/>
        <w:numPr>
          <w:ilvl w:val="0"/>
          <w:numId w:val="78"/>
        </w:numPr>
      </w:pPr>
      <w:r w:rsidRPr="00DF3C02">
        <w:t xml:space="preserve">Diplomado en Atención de Educación Especial. </w:t>
      </w:r>
    </w:p>
    <w:p w14:paraId="7046B299" w14:textId="77777777" w:rsidR="00746CCC" w:rsidRPr="00DF3C02" w:rsidRDefault="00746CCC" w:rsidP="00D83ED5">
      <w:pPr>
        <w:pStyle w:val="ListParagraph"/>
        <w:numPr>
          <w:ilvl w:val="0"/>
          <w:numId w:val="78"/>
        </w:numPr>
      </w:pPr>
      <w:r w:rsidRPr="00DF3C02">
        <w:t>Diplomado en Educación Virtual.</w:t>
      </w:r>
    </w:p>
    <w:p w14:paraId="633E83ED" w14:textId="77777777" w:rsidR="00746CCC" w:rsidRPr="00DF3C02" w:rsidRDefault="00746CCC" w:rsidP="00D83ED5">
      <w:pPr>
        <w:pStyle w:val="ListParagraph"/>
        <w:numPr>
          <w:ilvl w:val="0"/>
          <w:numId w:val="78"/>
        </w:numPr>
      </w:pPr>
      <w:r w:rsidRPr="00DF3C02">
        <w:t>Diplomado en Uso y Manejo de Laboratorio.</w:t>
      </w:r>
    </w:p>
    <w:p w14:paraId="70580E1C" w14:textId="77777777" w:rsidR="00746CCC" w:rsidRPr="00DF3C02" w:rsidRDefault="00746CCC" w:rsidP="00D83ED5">
      <w:pPr>
        <w:pStyle w:val="ListParagraph"/>
        <w:numPr>
          <w:ilvl w:val="0"/>
          <w:numId w:val="78"/>
        </w:numPr>
      </w:pPr>
      <w:r w:rsidRPr="00DF3C02">
        <w:t>Diplomado en Redacción de Informes Técnicos.</w:t>
      </w:r>
    </w:p>
    <w:p w14:paraId="7D224167" w14:textId="77777777" w:rsidR="00746CCC" w:rsidRPr="00DF3C02" w:rsidRDefault="00746CCC" w:rsidP="00D83ED5">
      <w:pPr>
        <w:pStyle w:val="ListParagraph"/>
        <w:numPr>
          <w:ilvl w:val="0"/>
          <w:numId w:val="78"/>
        </w:numPr>
      </w:pPr>
      <w:r w:rsidRPr="00DF3C02">
        <w:t>Diplomado en Bibliotecología.</w:t>
      </w:r>
    </w:p>
    <w:p w14:paraId="263408BA" w14:textId="1E91395E" w:rsidR="003C4A40" w:rsidRDefault="003C4A40">
      <w:pPr>
        <w:suppressAutoHyphens w:val="0"/>
        <w:rPr>
          <w:rFonts w:ascii="Artifex CF" w:eastAsia="Arial Unicode MS" w:hAnsi="Artifex CF" w:cs="Times New Roman"/>
          <w:color w:val="1F497D" w:themeColor="text2"/>
          <w:sz w:val="24"/>
          <w:szCs w:val="24"/>
          <w:lang w:val="es-US" w:eastAsia="es-DO"/>
        </w:rPr>
      </w:pPr>
      <w:r>
        <w:br w:type="page"/>
      </w:r>
    </w:p>
    <w:p w14:paraId="44528358" w14:textId="77777777" w:rsidR="00746CCC" w:rsidRPr="00B301C4" w:rsidRDefault="00746CCC" w:rsidP="00D83ED5">
      <w:pPr>
        <w:pStyle w:val="ListParagraph"/>
      </w:pPr>
    </w:p>
    <w:p w14:paraId="353F883C" w14:textId="77777777" w:rsidR="00746CCC" w:rsidRPr="003C4A40" w:rsidRDefault="00746CCC" w:rsidP="003C4A40">
      <w:pPr>
        <w:spacing w:line="264" w:lineRule="auto"/>
        <w:jc w:val="both"/>
        <w:rPr>
          <w:rFonts w:ascii="Artifex CF" w:hAnsi="Artifex CF" w:cs="Times New Roman"/>
          <w:b/>
          <w:color w:val="1F497D"/>
          <w:sz w:val="24"/>
          <w:szCs w:val="24"/>
        </w:rPr>
      </w:pPr>
      <w:r w:rsidRPr="003C4A40">
        <w:rPr>
          <w:rFonts w:ascii="Artifex CF" w:hAnsi="Artifex CF" w:cs="Times New Roman"/>
          <w:b/>
          <w:color w:val="1F497D"/>
          <w:sz w:val="24"/>
          <w:szCs w:val="24"/>
        </w:rPr>
        <w:t xml:space="preserve">Orientación Profesional </w:t>
      </w:r>
    </w:p>
    <w:p w14:paraId="615A3645" w14:textId="77777777" w:rsidR="00746CCC" w:rsidRPr="00B301C4" w:rsidRDefault="00746CCC" w:rsidP="00853AFF">
      <w:pPr>
        <w:pStyle w:val="NoSpacing"/>
        <w:widowControl w:val="0"/>
        <w:spacing w:after="160" w:line="264" w:lineRule="auto"/>
        <w:ind w:hanging="907"/>
        <w:jc w:val="both"/>
        <w:rPr>
          <w:rFonts w:ascii="Artifex CF" w:hAnsi="Artifex CF"/>
          <w:color w:val="1F497D"/>
          <w:sz w:val="24"/>
          <w:szCs w:val="24"/>
        </w:rPr>
      </w:pPr>
    </w:p>
    <w:p w14:paraId="5CE0D20D" w14:textId="77777777" w:rsidR="00746CCC" w:rsidRPr="00B301C4" w:rsidRDefault="00746CCC" w:rsidP="003C4A40">
      <w:pPr>
        <w:pStyle w:val="NoSpacing"/>
        <w:widowControl w:val="0"/>
        <w:spacing w:after="160" w:line="264" w:lineRule="auto"/>
        <w:jc w:val="both"/>
        <w:rPr>
          <w:rFonts w:ascii="Artifex CF" w:hAnsi="Artifex CF"/>
          <w:bCs/>
          <w:color w:val="1F497D"/>
          <w:sz w:val="24"/>
          <w:szCs w:val="24"/>
          <w:lang w:val="es-US"/>
        </w:rPr>
      </w:pPr>
      <w:r w:rsidRPr="00B301C4">
        <w:rPr>
          <w:rFonts w:ascii="Artifex CF" w:hAnsi="Artifex CF"/>
          <w:bCs/>
          <w:color w:val="1F497D"/>
          <w:sz w:val="24"/>
          <w:szCs w:val="24"/>
          <w:lang w:val="es-US"/>
        </w:rPr>
        <w:t xml:space="preserve">Desde la unidad de Orientación Profesional se ofrecen las orientaciones requeridas por el estudiantado del Centro en los procesos de nuevo ingreso, selección y transferencia de carrera y de sede, así como retiro de asignaturas durante el semestre.  </w:t>
      </w:r>
    </w:p>
    <w:p w14:paraId="37E72686" w14:textId="77777777" w:rsidR="00746CCC" w:rsidRPr="00B301C4" w:rsidRDefault="00746CCC" w:rsidP="00853AFF">
      <w:pPr>
        <w:pStyle w:val="NoSpacing"/>
        <w:widowControl w:val="0"/>
        <w:spacing w:after="160" w:line="264" w:lineRule="auto"/>
        <w:ind w:hanging="907"/>
        <w:jc w:val="both"/>
        <w:rPr>
          <w:rFonts w:ascii="Artifex CF" w:hAnsi="Artifex CF"/>
          <w:color w:val="1F497D"/>
          <w:sz w:val="24"/>
          <w:szCs w:val="24"/>
          <w:lang w:val="es-US"/>
        </w:rPr>
      </w:pPr>
    </w:p>
    <w:p w14:paraId="39BDA870" w14:textId="77777777" w:rsidR="00746CCC" w:rsidRPr="00B301C4" w:rsidRDefault="00746CCC" w:rsidP="003C4A40">
      <w:pPr>
        <w:pStyle w:val="NoSpacing"/>
        <w:widowControl w:val="0"/>
        <w:spacing w:after="160" w:line="264" w:lineRule="auto"/>
        <w:jc w:val="both"/>
        <w:rPr>
          <w:rFonts w:ascii="Artifex CF" w:hAnsi="Artifex CF"/>
          <w:bCs/>
          <w:color w:val="1F497D"/>
          <w:sz w:val="24"/>
          <w:szCs w:val="24"/>
          <w:lang w:val="es-US"/>
        </w:rPr>
      </w:pPr>
      <w:r w:rsidRPr="00B301C4">
        <w:rPr>
          <w:rFonts w:ascii="Artifex CF" w:hAnsi="Artifex CF"/>
          <w:bCs/>
          <w:color w:val="1F497D"/>
          <w:sz w:val="24"/>
          <w:szCs w:val="24"/>
          <w:lang w:val="es-US"/>
        </w:rPr>
        <w:t xml:space="preserve">Esta labor se realiza siguiendo el calendario establecido para tales fines en el período comprendido entre octubre del 2019 y marzo del 2020. El programa atendió unos 370 alumnos para el ingreso a carrera y otros 58 estudiantes para cambio de sede.   </w:t>
      </w:r>
    </w:p>
    <w:p w14:paraId="3BF3AEA6" w14:textId="77777777" w:rsidR="00746CCC" w:rsidRDefault="00746CCC" w:rsidP="00853AFF">
      <w:pPr>
        <w:spacing w:line="264" w:lineRule="auto"/>
        <w:ind w:hanging="907"/>
        <w:jc w:val="both"/>
        <w:rPr>
          <w:rFonts w:ascii="Artifex CF" w:hAnsi="Artifex CF" w:cs="Times New Roman"/>
          <w:b/>
          <w:color w:val="1F497D"/>
          <w:sz w:val="24"/>
          <w:szCs w:val="24"/>
          <w:lang w:val="es-US"/>
        </w:rPr>
      </w:pPr>
    </w:p>
    <w:p w14:paraId="0E7FE79B" w14:textId="77777777" w:rsidR="00746CCC" w:rsidRDefault="00266BF7" w:rsidP="00802045">
      <w:pPr>
        <w:spacing w:line="264" w:lineRule="auto"/>
        <w:jc w:val="both"/>
        <w:rPr>
          <w:rFonts w:ascii="Artifex CF" w:hAnsi="Artifex CF" w:cs="Times New Roman"/>
          <w:b/>
          <w:color w:val="1F497D"/>
          <w:sz w:val="24"/>
          <w:szCs w:val="24"/>
          <w:lang w:val="es-US"/>
        </w:rPr>
      </w:pPr>
      <w:r>
        <w:rPr>
          <w:rFonts w:ascii="Artifex CF" w:hAnsi="Artifex CF" w:cs="Times New Roman"/>
          <w:b/>
          <w:noProof/>
          <w:color w:val="1F497D"/>
          <w:sz w:val="24"/>
          <w:szCs w:val="24"/>
          <w:lang w:val="en-US"/>
        </w:rPr>
        <mc:AlternateContent>
          <mc:Choice Requires="wps">
            <w:drawing>
              <wp:anchor distT="0" distB="0" distL="114300" distR="114300" simplePos="0" relativeHeight="251663360" behindDoc="0" locked="0" layoutInCell="1" allowOverlap="1" wp14:anchorId="0C3D7535" wp14:editId="2CC62069">
                <wp:simplePos x="0" y="0"/>
                <wp:positionH relativeFrom="margin">
                  <wp:posOffset>2543810</wp:posOffset>
                </wp:positionH>
                <wp:positionV relativeFrom="paragraph">
                  <wp:posOffset>424180</wp:posOffset>
                </wp:positionV>
                <wp:extent cx="329565" cy="353695"/>
                <wp:effectExtent l="0" t="0" r="0" b="825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81883" w14:textId="77777777" w:rsidR="00DB16F9" w:rsidRDefault="00DB16F9" w:rsidP="00746CCC">
                            <w:pPr>
                              <w:rPr>
                                <w:rFonts w:ascii="Times New Roman" w:hAnsi="Times New Roman"/>
                                <w:b/>
                                <w:color w:val="FFFFFF"/>
                              </w:rPr>
                            </w:pPr>
                            <w:r>
                              <w:rPr>
                                <w:rFonts w:ascii="Times New Roman" w:hAnsi="Times New Roman"/>
                                <w:b/>
                                <w:color w:val="FFFFFF"/>
                              </w:rPr>
                              <w:t>14</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0C3D7535" id="Cuadro de texto 2" o:spid="_x0000_s1028" type="#_x0000_t202" style="position:absolute;left:0;text-align:left;margin-left:200.3pt;margin-top:33.4pt;width:25.95pt;height:27.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" filled="f" stroked="f">
                <v:textbox style="mso-fit-shape-to-text:t">
                  <w:txbxContent>
                    <w:p w14:paraId="10281883" w14:textId="77777777" w:rsidR="00DB16F9" w:rsidRDefault="00DB16F9" w:rsidP="00746CCC">
                      <w:pPr>
                        <w:rPr>
                          <w:rFonts w:ascii="Times New Roman" w:hAnsi="Times New Roman"/>
                          <w:b/>
                          <w:color w:val="FFFFFF"/>
                        </w:rPr>
                      </w:pPr>
                      <w:r>
                        <w:rPr>
                          <w:rFonts w:ascii="Times New Roman" w:hAnsi="Times New Roman"/>
                          <w:b/>
                          <w:color w:val="FFFFFF"/>
                        </w:rPr>
                        <w:t>14</w:t>
                      </w:r>
                    </w:p>
                  </w:txbxContent>
                </v:textbox>
                <w10:wrap anchorx="margin"/>
              </v:shape>
            </w:pict>
          </mc:Fallback>
        </mc:AlternateContent>
      </w:r>
      <w:r w:rsidR="00746CCC" w:rsidRPr="00DF3C02">
        <w:rPr>
          <w:rFonts w:ascii="Artifex CF" w:hAnsi="Artifex CF" w:cs="Times New Roman"/>
          <w:b/>
          <w:color w:val="1F497D"/>
          <w:sz w:val="24"/>
          <w:szCs w:val="24"/>
          <w:lang w:val="es-US"/>
        </w:rPr>
        <w:t xml:space="preserve">Bienestar Estudiantil </w:t>
      </w:r>
    </w:p>
    <w:p w14:paraId="5BE4DBDB" w14:textId="77777777" w:rsidR="00746CCC" w:rsidRPr="00DF3C02" w:rsidRDefault="00746CCC" w:rsidP="00853AFF">
      <w:pPr>
        <w:spacing w:line="264" w:lineRule="auto"/>
        <w:ind w:hanging="907"/>
        <w:jc w:val="both"/>
        <w:rPr>
          <w:rFonts w:ascii="Artifex CF" w:hAnsi="Artifex CF"/>
          <w:b/>
          <w:sz w:val="24"/>
          <w:szCs w:val="24"/>
        </w:rPr>
      </w:pPr>
    </w:p>
    <w:p w14:paraId="75D34363" w14:textId="77777777" w:rsidR="00746CCC" w:rsidRDefault="00746CCC" w:rsidP="003C4A40">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Además de los servicios regulares que se ofrecen a los alumnos del Centro, en ocasión de las expectativas que generaba la conclusión del semestre 2020-10 y la reprogramación del semestre 2020-20 en formato totalmente virtual, la dirección del Centro y los coordinadores de las áreas académicas entendieron conveniente la realización de sendos encuentros virtuales para responder las inquietudes del estudiantado.</w:t>
      </w:r>
    </w:p>
    <w:p w14:paraId="44CD1D35" w14:textId="77777777" w:rsidR="00684391" w:rsidRPr="00B301C4" w:rsidRDefault="00684391" w:rsidP="00853AFF">
      <w:pPr>
        <w:spacing w:line="264" w:lineRule="auto"/>
        <w:ind w:hanging="907"/>
        <w:jc w:val="both"/>
        <w:rPr>
          <w:rFonts w:ascii="Artifex CF" w:hAnsi="Artifex CF" w:cs="Times New Roman"/>
          <w:color w:val="1F497D"/>
          <w:sz w:val="24"/>
          <w:szCs w:val="24"/>
          <w:lang w:val="es-US"/>
        </w:rPr>
      </w:pPr>
    </w:p>
    <w:p w14:paraId="0BE657FE" w14:textId="77777777" w:rsidR="00746CCC" w:rsidRDefault="00746CCC" w:rsidP="003C4A40">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En este encuentro virtual con el estudiantado estuvieron presentes los maestros Fermín Pérez Suero (director), Mercedes Esquea (subdirectora), Doris de la Cruz (coordinadora de investigación), Amparo Custodio (coordinadora de extensión) y Judith Martínez Alonzo (encargada de bienestar estudiantil).  </w:t>
      </w:r>
    </w:p>
    <w:p w14:paraId="1ECA67AB" w14:textId="2C85A9A7" w:rsidR="003C4A40" w:rsidRDefault="003C4A40">
      <w:pPr>
        <w:suppressAutoHyphens w:val="0"/>
        <w:rPr>
          <w:rFonts w:ascii="Artifex CF" w:hAnsi="Artifex CF" w:cs="Times New Roman"/>
          <w:color w:val="1F497D"/>
          <w:sz w:val="24"/>
          <w:szCs w:val="24"/>
          <w:lang w:val="es-US"/>
        </w:rPr>
      </w:pPr>
      <w:r>
        <w:rPr>
          <w:rFonts w:ascii="Artifex CF" w:hAnsi="Artifex CF" w:cs="Times New Roman"/>
          <w:color w:val="1F497D"/>
          <w:sz w:val="24"/>
          <w:szCs w:val="24"/>
          <w:lang w:val="es-US"/>
        </w:rPr>
        <w:br w:type="page"/>
      </w:r>
    </w:p>
    <w:p w14:paraId="1ECA279D" w14:textId="77777777" w:rsidR="00684391" w:rsidRDefault="00684391" w:rsidP="00853AFF">
      <w:pPr>
        <w:spacing w:line="264" w:lineRule="auto"/>
        <w:ind w:hanging="907"/>
        <w:jc w:val="both"/>
        <w:rPr>
          <w:rFonts w:ascii="Artifex CF" w:hAnsi="Artifex CF" w:cs="Times New Roman"/>
          <w:color w:val="1F497D"/>
          <w:sz w:val="24"/>
          <w:szCs w:val="24"/>
          <w:lang w:val="es-US"/>
        </w:rPr>
      </w:pPr>
    </w:p>
    <w:p w14:paraId="55F7CE08" w14:textId="77777777" w:rsidR="00746CCC" w:rsidRPr="00B301C4" w:rsidRDefault="00746CCC" w:rsidP="003C4A40">
      <w:pPr>
        <w:spacing w:line="264" w:lineRule="auto"/>
        <w:jc w:val="both"/>
        <w:rPr>
          <w:rFonts w:ascii="Artifex CF" w:hAnsi="Artifex CF" w:cs="Times New Roman"/>
          <w:color w:val="1F497D"/>
          <w:sz w:val="24"/>
          <w:szCs w:val="24"/>
          <w:lang w:val="es-US"/>
        </w:rPr>
      </w:pPr>
      <w:r w:rsidRPr="00DF3C02">
        <w:rPr>
          <w:rFonts w:ascii="Artifex CF" w:hAnsi="Artifex CF" w:cs="Times New Roman"/>
          <w:color w:val="1F497D"/>
          <w:sz w:val="24"/>
          <w:szCs w:val="24"/>
          <w:lang w:val="es-US"/>
        </w:rPr>
        <w:t>También, se recuerda que en el transcurso del semestre 2020-10, luego de la declaratoria del estado de emergencia nacional por el COVID 19, se llevó a cabo, con la colaboración de la Unidad de Investigación del Centro, un estudio sobre la educación a distancia con el objetivo de conocer el desarrollo de la docencia, los docentes y estudiantes que daban seguimiento proceso y los medios y herramientas utilizadas, entre otros aspectos.  Los resultados de dicha investigación fueron remitidos a la Vicerrectoría Docente, como un aporte del Centro a las decisiones que se tomarían al respecto. Esta actividad contó con la colaboración de las maestras Doris de la Cruz, Wanda Román y Judith Martínez</w:t>
      </w:r>
      <w:r w:rsidRPr="00B301C4">
        <w:rPr>
          <w:rFonts w:ascii="Artifex CF" w:hAnsi="Artifex CF" w:cs="Times New Roman"/>
          <w:color w:val="1F497D"/>
          <w:sz w:val="24"/>
          <w:szCs w:val="24"/>
          <w:lang w:val="es-US"/>
        </w:rPr>
        <w:t xml:space="preserve">. </w:t>
      </w:r>
    </w:p>
    <w:p w14:paraId="1EA7EA9D" w14:textId="77777777" w:rsidR="00746CCC" w:rsidRPr="003C4A40" w:rsidRDefault="00746CCC" w:rsidP="00853AFF">
      <w:pPr>
        <w:spacing w:line="264" w:lineRule="auto"/>
        <w:ind w:hanging="907"/>
        <w:jc w:val="both"/>
        <w:rPr>
          <w:rFonts w:ascii="Artifex CF" w:hAnsi="Artifex CF" w:cs="Times New Roman"/>
          <w:color w:val="1F497D"/>
          <w:sz w:val="14"/>
          <w:szCs w:val="24"/>
          <w:lang w:val="es-US"/>
        </w:rPr>
      </w:pPr>
    </w:p>
    <w:p w14:paraId="2AE05D7B" w14:textId="77777777" w:rsidR="00746CCC" w:rsidRPr="00DF3C02" w:rsidRDefault="00746CCC" w:rsidP="003C4A40">
      <w:pPr>
        <w:spacing w:line="264" w:lineRule="auto"/>
        <w:jc w:val="both"/>
        <w:rPr>
          <w:rFonts w:ascii="Artifex CF" w:hAnsi="Artifex CF" w:cs="Times New Roman"/>
          <w:b/>
          <w:bCs/>
          <w:color w:val="1F497D"/>
          <w:sz w:val="24"/>
          <w:szCs w:val="24"/>
          <w:lang w:val="es-US"/>
        </w:rPr>
      </w:pPr>
      <w:r w:rsidRPr="00DF3C02">
        <w:rPr>
          <w:rFonts w:ascii="Artifex CF" w:hAnsi="Artifex CF" w:cs="Times New Roman"/>
          <w:b/>
          <w:bCs/>
          <w:color w:val="1F497D"/>
          <w:sz w:val="24"/>
          <w:szCs w:val="24"/>
          <w:lang w:val="es-US"/>
        </w:rPr>
        <w:t xml:space="preserve">Investigación </w:t>
      </w:r>
    </w:p>
    <w:p w14:paraId="7C6F065B" w14:textId="77777777" w:rsidR="00746CCC" w:rsidRPr="003C4A40" w:rsidRDefault="00746CCC" w:rsidP="00853AFF">
      <w:pPr>
        <w:spacing w:line="264" w:lineRule="auto"/>
        <w:ind w:hanging="907"/>
        <w:jc w:val="both"/>
        <w:rPr>
          <w:rFonts w:ascii="Artifex CF" w:hAnsi="Artifex CF" w:cs="Times New Roman"/>
          <w:color w:val="1F497D"/>
          <w:sz w:val="10"/>
          <w:szCs w:val="24"/>
          <w:lang w:val="es-US"/>
        </w:rPr>
      </w:pPr>
      <w:r w:rsidRPr="00B301C4">
        <w:rPr>
          <w:rFonts w:ascii="Artifex CF" w:hAnsi="Artifex CF" w:cs="Times New Roman"/>
          <w:color w:val="1F497D"/>
          <w:sz w:val="24"/>
          <w:szCs w:val="24"/>
          <w:lang w:val="es-US"/>
        </w:rPr>
        <w:t xml:space="preserve"> </w:t>
      </w:r>
    </w:p>
    <w:p w14:paraId="4A53C69F" w14:textId="77777777" w:rsidR="00746CCC" w:rsidRDefault="00746CCC" w:rsidP="003C4A40">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En el segundo semestre del 2019 y con la colaboración de la Vicerrectoría de investigación y Postgrado, la Unidad de Investigación del Centro y la participación de las demás unidades académicas se elaboró el plan para el siguiente año 2020. Sin embargo, no contábamos con el imprevisto de la pandemia que ha trastornado el curso del presente año.   </w:t>
      </w:r>
    </w:p>
    <w:p w14:paraId="0AF79B74" w14:textId="77777777" w:rsidR="00684391" w:rsidRPr="003C4A40" w:rsidRDefault="00684391" w:rsidP="00853AFF">
      <w:pPr>
        <w:spacing w:line="264" w:lineRule="auto"/>
        <w:ind w:hanging="907"/>
        <w:jc w:val="both"/>
        <w:rPr>
          <w:rFonts w:ascii="Artifex CF" w:hAnsi="Artifex CF" w:cs="Times New Roman"/>
          <w:color w:val="1F497D"/>
          <w:sz w:val="14"/>
          <w:szCs w:val="24"/>
          <w:lang w:val="es-US"/>
        </w:rPr>
      </w:pPr>
    </w:p>
    <w:p w14:paraId="581374E0" w14:textId="77777777" w:rsidR="00746CCC" w:rsidRDefault="00746CCC" w:rsidP="003C4A40">
      <w:pPr>
        <w:spacing w:line="264" w:lineRule="auto"/>
        <w:jc w:val="both"/>
        <w:rPr>
          <w:rFonts w:ascii="Artifex CF" w:eastAsia="Calibri" w:hAnsi="Artifex CF" w:cs="Times New Roman"/>
          <w:color w:val="1F497D"/>
          <w:sz w:val="24"/>
          <w:szCs w:val="24"/>
          <w:lang w:val="es-US"/>
        </w:rPr>
      </w:pPr>
      <w:r w:rsidRPr="00B301C4">
        <w:rPr>
          <w:rFonts w:ascii="Artifex CF" w:eastAsia="Calibri" w:hAnsi="Artifex CF" w:cs="Times New Roman"/>
          <w:color w:val="1F497D"/>
          <w:sz w:val="24"/>
          <w:szCs w:val="24"/>
          <w:lang w:val="es-US"/>
        </w:rPr>
        <w:t>La Unidad de Investigación en el 2019 recopiló una síntesis de los resúmenes de las investigaciones ejecutadas por el estudiantado y la remitió como documento de consulta al Congreso Estudiantil en Ciencia y Tecnología, organizado por UNAPEC.</w:t>
      </w:r>
    </w:p>
    <w:p w14:paraId="7D779701" w14:textId="77777777" w:rsidR="00684391" w:rsidRPr="003C4A40" w:rsidRDefault="00684391" w:rsidP="00853AFF">
      <w:pPr>
        <w:spacing w:line="264" w:lineRule="auto"/>
        <w:ind w:hanging="907"/>
        <w:jc w:val="both"/>
        <w:rPr>
          <w:rFonts w:ascii="Artifex CF" w:eastAsia="Calibri" w:hAnsi="Artifex CF" w:cs="Times New Roman"/>
          <w:color w:val="1F497D"/>
          <w:sz w:val="14"/>
          <w:szCs w:val="24"/>
          <w:lang w:val="es-US"/>
        </w:rPr>
      </w:pPr>
    </w:p>
    <w:p w14:paraId="6FE8F533" w14:textId="77777777" w:rsidR="00746CCC" w:rsidRPr="00B301C4" w:rsidRDefault="00746CCC" w:rsidP="003C4A40">
      <w:pPr>
        <w:spacing w:line="264" w:lineRule="auto"/>
        <w:jc w:val="both"/>
        <w:rPr>
          <w:rFonts w:ascii="Artifex CF" w:hAnsi="Artifex CF"/>
          <w:sz w:val="24"/>
          <w:szCs w:val="24"/>
        </w:rPr>
      </w:pPr>
      <w:r w:rsidRPr="00B301C4">
        <w:rPr>
          <w:rFonts w:ascii="Artifex CF" w:eastAsia="Calibri" w:hAnsi="Artifex CF" w:cs="Times New Roman"/>
          <w:color w:val="1F497D"/>
          <w:sz w:val="24"/>
          <w:szCs w:val="24"/>
          <w:lang w:val="es-US"/>
        </w:rPr>
        <w:t>Igualmente, la Unidad de Investigación del Centro participa de manera muy activa en la presentación y defensa de las tesis o informes finales de los cursos optativos a la tesis de grado, esta ocasión en los cursos 10   y 11, con una población de 68 estudiantes.</w:t>
      </w:r>
    </w:p>
    <w:p w14:paraId="57139ED6" w14:textId="52A37EAF" w:rsidR="003C4A40" w:rsidRDefault="003C4A40">
      <w:pPr>
        <w:suppressAutoHyphens w:val="0"/>
        <w:rPr>
          <w:rFonts w:ascii="Artifex CF" w:hAnsi="Artifex CF" w:cs="Times New Roman"/>
          <w:color w:val="1F497D"/>
          <w:sz w:val="24"/>
          <w:szCs w:val="24"/>
          <w:lang w:val="es-US"/>
        </w:rPr>
      </w:pPr>
      <w:r>
        <w:rPr>
          <w:rFonts w:ascii="Artifex CF" w:hAnsi="Artifex CF" w:cs="Times New Roman"/>
          <w:color w:val="1F497D"/>
          <w:sz w:val="24"/>
          <w:szCs w:val="24"/>
          <w:lang w:val="es-US"/>
        </w:rPr>
        <w:br w:type="page"/>
      </w:r>
    </w:p>
    <w:p w14:paraId="653FF463" w14:textId="77777777" w:rsidR="00746CCC" w:rsidRPr="00B301C4" w:rsidRDefault="00746CCC" w:rsidP="00853AFF">
      <w:pPr>
        <w:spacing w:line="264" w:lineRule="auto"/>
        <w:ind w:hanging="907"/>
        <w:jc w:val="both"/>
        <w:rPr>
          <w:rFonts w:ascii="Artifex CF" w:hAnsi="Artifex CF" w:cs="Times New Roman"/>
          <w:color w:val="1F497D"/>
          <w:sz w:val="24"/>
          <w:szCs w:val="24"/>
          <w:lang w:val="es-US"/>
        </w:rPr>
      </w:pPr>
    </w:p>
    <w:p w14:paraId="26C15495" w14:textId="77777777" w:rsidR="00746CCC" w:rsidRPr="00DF3C02" w:rsidRDefault="00746CCC" w:rsidP="003C4A40">
      <w:pPr>
        <w:spacing w:line="264" w:lineRule="auto"/>
        <w:jc w:val="both"/>
        <w:rPr>
          <w:rFonts w:ascii="Artifex CF" w:hAnsi="Artifex CF" w:cs="Times New Roman"/>
          <w:b/>
          <w:bCs/>
          <w:color w:val="1F497D"/>
          <w:sz w:val="24"/>
          <w:szCs w:val="24"/>
          <w:lang w:val="es-US"/>
        </w:rPr>
      </w:pPr>
      <w:r w:rsidRPr="00DF3C02">
        <w:rPr>
          <w:rFonts w:ascii="Artifex CF" w:hAnsi="Artifex CF" w:cs="Times New Roman"/>
          <w:b/>
          <w:bCs/>
          <w:color w:val="1F497D"/>
          <w:sz w:val="24"/>
          <w:szCs w:val="24"/>
          <w:lang w:val="es-US"/>
        </w:rPr>
        <w:t xml:space="preserve">Publicación en Revistas Indexadas </w:t>
      </w:r>
    </w:p>
    <w:p w14:paraId="61D68DA0" w14:textId="77777777" w:rsidR="00746CCC" w:rsidRPr="00B301C4" w:rsidRDefault="00746CCC" w:rsidP="00853AFF">
      <w:pPr>
        <w:spacing w:line="264" w:lineRule="auto"/>
        <w:ind w:hanging="907"/>
        <w:jc w:val="both"/>
        <w:rPr>
          <w:rFonts w:ascii="Artifex CF" w:hAnsi="Artifex CF" w:cs="Times New Roman"/>
          <w:bCs/>
          <w:color w:val="1F497D"/>
          <w:sz w:val="24"/>
          <w:szCs w:val="24"/>
          <w:lang w:val="es-US"/>
        </w:rPr>
      </w:pPr>
    </w:p>
    <w:p w14:paraId="7F04277C" w14:textId="77777777" w:rsidR="00746CCC" w:rsidRDefault="00746CCC" w:rsidP="00D83ED5">
      <w:pPr>
        <w:pStyle w:val="NormalWeb"/>
      </w:pPr>
      <w:r w:rsidRPr="00DF3C02">
        <w:t>En interés de despertar motivación en la comunidad académica sobre la investigación y la publicación en revistas indexadas, el pasado 6 de septiembre del 2019 el Centro, a través de la Unidad de Investigación, organizó un taller sobre Redacción y Publicación de Artículos Científicos en Revistas Indexadas, el cual contó con la valiosa presencia y participación de las maestras Merly de la Cruz (doctorando) y Rosa Y. Burgos, el 6 de septiembre 2019.</w:t>
      </w:r>
    </w:p>
    <w:p w14:paraId="5D6BC39F" w14:textId="77777777" w:rsidR="00684391" w:rsidRPr="00DF3C02" w:rsidRDefault="00684391" w:rsidP="00D83ED5">
      <w:pPr>
        <w:pStyle w:val="NormalWeb"/>
      </w:pPr>
    </w:p>
    <w:p w14:paraId="0A3C831B" w14:textId="77777777" w:rsidR="00746CCC" w:rsidRDefault="00746CCC" w:rsidP="00D83ED5">
      <w:pPr>
        <w:pStyle w:val="NormalWeb"/>
      </w:pPr>
      <w:r w:rsidRPr="00DF3C02">
        <w:t xml:space="preserve">También participaron en dicha actividad otros 57 docentes y varios estudiantes y empleados del Centro La Vega. </w:t>
      </w:r>
    </w:p>
    <w:p w14:paraId="4E7E5C34" w14:textId="77777777" w:rsidR="00684391" w:rsidRPr="00DF3C02" w:rsidRDefault="00684391" w:rsidP="00D83ED5">
      <w:pPr>
        <w:pStyle w:val="NormalWeb"/>
      </w:pPr>
    </w:p>
    <w:p w14:paraId="60A415F9" w14:textId="77777777" w:rsidR="00746CCC" w:rsidRDefault="00746CCC" w:rsidP="003C4A40">
      <w:pPr>
        <w:spacing w:line="264" w:lineRule="auto"/>
        <w:jc w:val="both"/>
        <w:rPr>
          <w:rFonts w:ascii="Artifex CF" w:hAnsi="Artifex CF" w:cs="Times New Roman"/>
          <w:color w:val="1F497D"/>
          <w:sz w:val="24"/>
          <w:szCs w:val="24"/>
          <w:lang w:val="es-US"/>
        </w:rPr>
      </w:pPr>
      <w:r w:rsidRPr="00DF3C02">
        <w:rPr>
          <w:rFonts w:ascii="Artifex CF" w:hAnsi="Artifex CF" w:cs="Times New Roman"/>
          <w:color w:val="1F497D"/>
          <w:sz w:val="24"/>
          <w:szCs w:val="24"/>
          <w:lang w:val="es-US"/>
        </w:rPr>
        <w:t>En ese mismo orden, el 28 de febrero del 2020, fue organizada la conferencia denominada “Calentamiento Global”, dictada por el doctor Geraldino Caminero Rodríguez, quien se refirió fundamentalmente a la actual depredación de los recursos naturales, sus causas y consecuencias para la vida del planeta.</w:t>
      </w:r>
    </w:p>
    <w:p w14:paraId="11EBDE8E" w14:textId="77777777" w:rsidR="00684391" w:rsidRPr="00DF3C02" w:rsidRDefault="00684391" w:rsidP="00853AFF">
      <w:pPr>
        <w:spacing w:line="264" w:lineRule="auto"/>
        <w:ind w:hanging="907"/>
        <w:jc w:val="both"/>
        <w:rPr>
          <w:rFonts w:ascii="Artifex CF" w:hAnsi="Artifex CF" w:cs="Times New Roman"/>
          <w:color w:val="1F497D"/>
          <w:sz w:val="24"/>
          <w:szCs w:val="24"/>
          <w:lang w:val="es-US"/>
        </w:rPr>
      </w:pPr>
    </w:p>
    <w:p w14:paraId="20C5B30C" w14:textId="77777777" w:rsidR="00746CCC" w:rsidRPr="00DF3C02" w:rsidRDefault="00746CCC" w:rsidP="003C4A40">
      <w:pPr>
        <w:spacing w:line="264" w:lineRule="auto"/>
        <w:jc w:val="both"/>
        <w:rPr>
          <w:rFonts w:ascii="Artifex CF" w:hAnsi="Artifex CF" w:cs="Times New Roman"/>
          <w:color w:val="1F497D"/>
          <w:sz w:val="24"/>
          <w:szCs w:val="24"/>
          <w:lang w:val="es-US"/>
        </w:rPr>
      </w:pPr>
      <w:r w:rsidRPr="00DF3C02">
        <w:rPr>
          <w:rFonts w:ascii="Artifex CF" w:hAnsi="Artifex CF" w:cs="Times New Roman"/>
          <w:color w:val="1F497D"/>
          <w:sz w:val="24"/>
          <w:szCs w:val="24"/>
          <w:lang w:val="es-US"/>
        </w:rPr>
        <w:t>Promoción y remisión de formulario de inscripción y resúmenes de jóvenes que participaran en el V Congreso Estudiantil de Investigación Científica y Tecnología (investigar para renovar), a celebrarse los días 15, 16, 17 y 18 de septiembre del 2020, realizado en la ciudad de La Vega, Republica Dominicana, el 18 de agosto del 2020.</w:t>
      </w:r>
    </w:p>
    <w:p w14:paraId="5B729572" w14:textId="7FF613AA" w:rsidR="003C4A40" w:rsidRDefault="00746CCC" w:rsidP="003C4A40">
      <w:pPr>
        <w:spacing w:line="264" w:lineRule="auto"/>
        <w:jc w:val="both"/>
        <w:rPr>
          <w:rFonts w:ascii="Artifex CF" w:hAnsi="Artifex CF" w:cs="Times New Roman"/>
          <w:color w:val="1F497D"/>
          <w:sz w:val="24"/>
          <w:szCs w:val="24"/>
          <w:lang w:val="es-US"/>
        </w:rPr>
      </w:pPr>
      <w:r w:rsidRPr="00DF3C02">
        <w:rPr>
          <w:rFonts w:ascii="Artifex CF" w:hAnsi="Artifex CF" w:cs="Times New Roman"/>
          <w:color w:val="1F497D"/>
          <w:sz w:val="24"/>
          <w:szCs w:val="24"/>
          <w:lang w:val="es-US"/>
        </w:rPr>
        <w:t xml:space="preserve">Se trabajó en la actualización de las líneas de investigación asociadas al plan de desarrollo provincial para que profesores, investigadores y estudiantes puedan participar en la presentación de sus proyectos de investigación. </w:t>
      </w:r>
    </w:p>
    <w:p w14:paraId="1E5D5114" w14:textId="77777777" w:rsidR="003C4A40" w:rsidRDefault="003C4A40">
      <w:pPr>
        <w:suppressAutoHyphens w:val="0"/>
        <w:rPr>
          <w:rFonts w:ascii="Artifex CF" w:hAnsi="Artifex CF" w:cs="Times New Roman"/>
          <w:color w:val="1F497D"/>
          <w:sz w:val="24"/>
          <w:szCs w:val="24"/>
          <w:lang w:val="es-US"/>
        </w:rPr>
      </w:pPr>
      <w:r>
        <w:rPr>
          <w:rFonts w:ascii="Artifex CF" w:hAnsi="Artifex CF" w:cs="Times New Roman"/>
          <w:color w:val="1F497D"/>
          <w:sz w:val="24"/>
          <w:szCs w:val="24"/>
          <w:lang w:val="es-US"/>
        </w:rPr>
        <w:br w:type="page"/>
      </w:r>
    </w:p>
    <w:p w14:paraId="53946BBD" w14:textId="77777777" w:rsidR="00746CCC" w:rsidRPr="00DF3C02" w:rsidRDefault="00746CCC" w:rsidP="003C4A40">
      <w:pPr>
        <w:spacing w:line="264" w:lineRule="auto"/>
        <w:jc w:val="both"/>
        <w:rPr>
          <w:rFonts w:ascii="Artifex CF" w:hAnsi="Artifex CF" w:cs="Times New Roman"/>
          <w:color w:val="1F497D"/>
          <w:sz w:val="24"/>
          <w:szCs w:val="24"/>
          <w:lang w:val="es-US"/>
        </w:rPr>
      </w:pPr>
    </w:p>
    <w:p w14:paraId="55DC1832" w14:textId="77777777" w:rsidR="00746CCC" w:rsidRPr="00DF3C02" w:rsidRDefault="00746CCC" w:rsidP="00853AFF">
      <w:pPr>
        <w:tabs>
          <w:tab w:val="center" w:pos="4252"/>
        </w:tabs>
        <w:spacing w:line="264" w:lineRule="auto"/>
        <w:ind w:hanging="907"/>
        <w:jc w:val="both"/>
        <w:rPr>
          <w:rFonts w:ascii="Artifex CF" w:hAnsi="Artifex CF" w:cs="Times New Roman"/>
          <w:bCs/>
          <w:color w:val="1F497D"/>
          <w:sz w:val="24"/>
          <w:szCs w:val="24"/>
          <w:lang w:val="es-US"/>
        </w:rPr>
      </w:pPr>
    </w:p>
    <w:p w14:paraId="77991193" w14:textId="7CFC2A87" w:rsidR="00746CCC" w:rsidRPr="00684391" w:rsidRDefault="003C4A40" w:rsidP="00853AFF">
      <w:pPr>
        <w:tabs>
          <w:tab w:val="center" w:pos="4252"/>
        </w:tabs>
        <w:spacing w:line="264" w:lineRule="auto"/>
        <w:ind w:hanging="907"/>
        <w:jc w:val="both"/>
        <w:rPr>
          <w:rFonts w:ascii="Artifex CF" w:hAnsi="Artifex CF" w:cs="Times New Roman"/>
          <w:b/>
          <w:bCs/>
          <w:color w:val="1F497D"/>
          <w:sz w:val="24"/>
          <w:szCs w:val="24"/>
          <w:lang w:val="es-US"/>
        </w:rPr>
      </w:pPr>
      <w:r>
        <w:rPr>
          <w:rFonts w:ascii="Artifex CF" w:hAnsi="Artifex CF" w:cs="Times New Roman"/>
          <w:b/>
          <w:bCs/>
          <w:color w:val="1F497D"/>
          <w:sz w:val="24"/>
          <w:szCs w:val="24"/>
          <w:lang w:val="es-US"/>
        </w:rPr>
        <w:tab/>
      </w:r>
      <w:r w:rsidR="00746CCC" w:rsidRPr="00684391">
        <w:rPr>
          <w:rFonts w:ascii="Artifex CF" w:hAnsi="Artifex CF" w:cs="Times New Roman"/>
          <w:b/>
          <w:bCs/>
          <w:color w:val="1F497D"/>
          <w:sz w:val="24"/>
          <w:szCs w:val="24"/>
          <w:lang w:val="es-US"/>
        </w:rPr>
        <w:t xml:space="preserve">Postgrado </w:t>
      </w:r>
    </w:p>
    <w:p w14:paraId="46442552" w14:textId="77777777" w:rsidR="00684391" w:rsidRPr="00B301C4" w:rsidRDefault="00684391" w:rsidP="00853AFF">
      <w:pPr>
        <w:tabs>
          <w:tab w:val="center" w:pos="4252"/>
        </w:tabs>
        <w:spacing w:line="264" w:lineRule="auto"/>
        <w:ind w:hanging="907"/>
        <w:jc w:val="both"/>
        <w:rPr>
          <w:rFonts w:ascii="Artifex CF" w:hAnsi="Artifex CF" w:cs="Times New Roman"/>
          <w:bCs/>
          <w:color w:val="1F497D"/>
          <w:sz w:val="24"/>
          <w:szCs w:val="24"/>
          <w:lang w:val="es-US"/>
        </w:rPr>
      </w:pPr>
    </w:p>
    <w:p w14:paraId="3F588A70" w14:textId="77777777" w:rsidR="00746CCC" w:rsidRDefault="00746CCC" w:rsidP="003C4A40">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La Unidad de Postgrado del Centro La Vega, administra actualmente con 3 programas de maestrías en proceso, a saber:</w:t>
      </w:r>
    </w:p>
    <w:p w14:paraId="42C3C7C0" w14:textId="77777777" w:rsidR="00684391" w:rsidRPr="00B301C4" w:rsidRDefault="00684391" w:rsidP="00853AFF">
      <w:pPr>
        <w:spacing w:line="264" w:lineRule="auto"/>
        <w:ind w:hanging="907"/>
        <w:jc w:val="both"/>
        <w:rPr>
          <w:rFonts w:ascii="Artifex CF" w:hAnsi="Artifex CF" w:cs="Times New Roman"/>
          <w:color w:val="1F497D"/>
          <w:sz w:val="24"/>
          <w:szCs w:val="24"/>
          <w:lang w:val="es-US"/>
        </w:rPr>
      </w:pPr>
    </w:p>
    <w:p w14:paraId="6BD2DB27" w14:textId="77777777" w:rsidR="00746CCC" w:rsidRPr="00DF3C02" w:rsidRDefault="00746CCC" w:rsidP="00D83ED5">
      <w:pPr>
        <w:pStyle w:val="ListParagraph"/>
        <w:numPr>
          <w:ilvl w:val="0"/>
          <w:numId w:val="79"/>
        </w:numPr>
      </w:pPr>
      <w:r w:rsidRPr="00B301C4">
        <w:t xml:space="preserve"> </w:t>
      </w:r>
      <w:r w:rsidRPr="00DF3C02">
        <w:t xml:space="preserve">Maestría en Procesos Pedagógicos y Gestión de la Educación Infantil, promoción 2019-2021 coordinada por la maestra Inocencia Merejo Medrano, con una matrícula de 42 participantes. </w:t>
      </w:r>
    </w:p>
    <w:p w14:paraId="132E4F2C" w14:textId="77777777" w:rsidR="00746CCC" w:rsidRPr="00DF3C02" w:rsidRDefault="00746CCC" w:rsidP="00D83ED5">
      <w:pPr>
        <w:pStyle w:val="ListParagraph"/>
        <w:numPr>
          <w:ilvl w:val="0"/>
          <w:numId w:val="79"/>
        </w:numPr>
      </w:pPr>
      <w:r w:rsidRPr="00DF3C02">
        <w:t xml:space="preserve"> Maestría en Orientación Educativa e Intervención Psicopedagógica, promoción 2020-2022, GRUPO B, coordinada por la maestra Bernarda López, con una matrícula de 41 participantes. </w:t>
      </w:r>
    </w:p>
    <w:p w14:paraId="72A002F4" w14:textId="77777777" w:rsidR="00746CCC" w:rsidRPr="00DF3C02" w:rsidRDefault="00746CCC" w:rsidP="00D83ED5">
      <w:pPr>
        <w:pStyle w:val="ListParagraph"/>
        <w:numPr>
          <w:ilvl w:val="0"/>
          <w:numId w:val="79"/>
        </w:numPr>
      </w:pPr>
      <w:r w:rsidRPr="00DF3C02">
        <w:t xml:space="preserve"> Maestría en Gerencia de los Servicios Hospitalarios, coordinada por la maestra Esperanza Rufino, promoción 2020-2022 con una matrícula de 45 participantes.</w:t>
      </w:r>
    </w:p>
    <w:p w14:paraId="7F9E3EC7" w14:textId="77777777" w:rsidR="00746CCC" w:rsidRPr="00B301C4" w:rsidRDefault="00746CCC" w:rsidP="00853AFF">
      <w:pPr>
        <w:tabs>
          <w:tab w:val="center" w:pos="4252"/>
        </w:tabs>
        <w:spacing w:line="264" w:lineRule="auto"/>
        <w:ind w:hanging="907"/>
        <w:jc w:val="both"/>
        <w:rPr>
          <w:rFonts w:ascii="Artifex CF" w:hAnsi="Artifex CF" w:cs="Times New Roman"/>
          <w:bCs/>
          <w:color w:val="1F497D"/>
          <w:sz w:val="24"/>
          <w:szCs w:val="24"/>
          <w:lang w:val="es-US"/>
        </w:rPr>
      </w:pPr>
    </w:p>
    <w:p w14:paraId="74DB471C" w14:textId="70F87B12" w:rsidR="00746CCC" w:rsidRPr="00DF3C02" w:rsidRDefault="003C4A40" w:rsidP="00853AFF">
      <w:pPr>
        <w:tabs>
          <w:tab w:val="center" w:pos="4252"/>
        </w:tabs>
        <w:spacing w:line="264" w:lineRule="auto"/>
        <w:ind w:hanging="907"/>
        <w:jc w:val="both"/>
        <w:rPr>
          <w:rFonts w:ascii="Artifex CF" w:hAnsi="Artifex CF" w:cs="Times New Roman"/>
          <w:b/>
          <w:bCs/>
          <w:color w:val="1F497D"/>
          <w:sz w:val="24"/>
          <w:szCs w:val="24"/>
          <w:lang w:val="es-US"/>
        </w:rPr>
      </w:pPr>
      <w:r>
        <w:rPr>
          <w:rFonts w:ascii="Artifex CF" w:hAnsi="Artifex CF" w:cs="Times New Roman"/>
          <w:b/>
          <w:bCs/>
          <w:color w:val="1F497D"/>
          <w:sz w:val="24"/>
          <w:szCs w:val="24"/>
          <w:lang w:val="es-US"/>
        </w:rPr>
        <w:tab/>
      </w:r>
      <w:r w:rsidR="00746CCC" w:rsidRPr="00DF3C02">
        <w:rPr>
          <w:rFonts w:ascii="Artifex CF" w:hAnsi="Artifex CF" w:cs="Times New Roman"/>
          <w:b/>
          <w:bCs/>
          <w:color w:val="1F497D"/>
          <w:sz w:val="24"/>
          <w:szCs w:val="24"/>
          <w:lang w:val="es-US"/>
        </w:rPr>
        <w:t xml:space="preserve">Extensión </w:t>
      </w:r>
    </w:p>
    <w:p w14:paraId="1B43EFE4" w14:textId="77777777" w:rsidR="00746CCC" w:rsidRPr="003C4A40" w:rsidRDefault="00746CCC" w:rsidP="00853AFF">
      <w:pPr>
        <w:tabs>
          <w:tab w:val="center" w:pos="4252"/>
        </w:tabs>
        <w:spacing w:line="264" w:lineRule="auto"/>
        <w:ind w:hanging="907"/>
        <w:jc w:val="both"/>
        <w:rPr>
          <w:rFonts w:ascii="Artifex CF" w:hAnsi="Artifex CF" w:cs="Times New Roman"/>
          <w:bCs/>
          <w:color w:val="1F497D"/>
          <w:sz w:val="2"/>
          <w:szCs w:val="24"/>
          <w:lang w:val="es-US"/>
        </w:rPr>
      </w:pPr>
    </w:p>
    <w:p w14:paraId="1856B4E7" w14:textId="07964F76" w:rsidR="00746CCC" w:rsidRDefault="003C4A40" w:rsidP="00853AFF">
      <w:pPr>
        <w:tabs>
          <w:tab w:val="center" w:pos="4252"/>
        </w:tabs>
        <w:spacing w:line="264" w:lineRule="auto"/>
        <w:ind w:hanging="907"/>
        <w:jc w:val="both"/>
        <w:rPr>
          <w:rFonts w:ascii="Artifex CF" w:hAnsi="Artifex CF" w:cs="Times New Roman"/>
          <w:color w:val="1F497D"/>
          <w:sz w:val="24"/>
          <w:szCs w:val="24"/>
          <w:lang w:val="es-US"/>
        </w:rPr>
      </w:pPr>
      <w:r>
        <w:rPr>
          <w:rFonts w:ascii="Artifex CF" w:hAnsi="Artifex CF" w:cs="Times New Roman"/>
          <w:color w:val="1F497D"/>
          <w:sz w:val="24"/>
          <w:szCs w:val="24"/>
          <w:lang w:val="es-US"/>
        </w:rPr>
        <w:tab/>
      </w:r>
      <w:r w:rsidR="00746CCC" w:rsidRPr="00B301C4">
        <w:rPr>
          <w:rFonts w:ascii="Artifex CF" w:hAnsi="Artifex CF" w:cs="Times New Roman"/>
          <w:color w:val="1F497D"/>
          <w:sz w:val="24"/>
          <w:szCs w:val="24"/>
          <w:lang w:val="es-US"/>
        </w:rPr>
        <w:t>Desde la Unidad de Extensión del Centro se ha participado en un amplio programa de actividades, ente las cuales cabe destacar las siguientes:</w:t>
      </w:r>
    </w:p>
    <w:p w14:paraId="5166C8CD" w14:textId="77777777" w:rsidR="00684391" w:rsidRPr="003C4A40" w:rsidRDefault="00684391" w:rsidP="00853AFF">
      <w:pPr>
        <w:tabs>
          <w:tab w:val="left" w:pos="90"/>
          <w:tab w:val="center" w:pos="4252"/>
        </w:tabs>
        <w:spacing w:line="264" w:lineRule="auto"/>
        <w:ind w:hanging="907"/>
        <w:jc w:val="both"/>
        <w:rPr>
          <w:rFonts w:ascii="Artifex CF" w:hAnsi="Artifex CF" w:cs="Times New Roman"/>
          <w:b/>
          <w:bCs/>
          <w:color w:val="1F497D"/>
          <w:sz w:val="10"/>
          <w:szCs w:val="24"/>
          <w:lang w:val="es-US"/>
        </w:rPr>
      </w:pPr>
    </w:p>
    <w:p w14:paraId="6F3233DE" w14:textId="2C732754" w:rsidR="00746CCC" w:rsidRDefault="00746CCC" w:rsidP="00853AFF">
      <w:pPr>
        <w:tabs>
          <w:tab w:val="left" w:pos="90"/>
          <w:tab w:val="center" w:pos="4252"/>
        </w:tabs>
        <w:spacing w:line="264" w:lineRule="auto"/>
        <w:ind w:hanging="907"/>
        <w:jc w:val="both"/>
        <w:rPr>
          <w:rFonts w:ascii="Artifex CF" w:hAnsi="Artifex CF" w:cs="Times New Roman"/>
          <w:b/>
          <w:bCs/>
          <w:color w:val="1F497D"/>
          <w:sz w:val="24"/>
          <w:szCs w:val="24"/>
        </w:rPr>
      </w:pPr>
      <w:r w:rsidRPr="00DF3C02">
        <w:rPr>
          <w:rFonts w:ascii="Artifex CF" w:hAnsi="Artifex CF" w:cs="Times New Roman"/>
          <w:b/>
          <w:bCs/>
          <w:color w:val="1F497D"/>
          <w:sz w:val="24"/>
          <w:szCs w:val="24"/>
          <w:lang w:val="es-US"/>
        </w:rPr>
        <w:t xml:space="preserve"> </w:t>
      </w:r>
      <w:r w:rsidR="003C4A40">
        <w:rPr>
          <w:rFonts w:ascii="Artifex CF" w:hAnsi="Artifex CF" w:cs="Times New Roman"/>
          <w:b/>
          <w:bCs/>
          <w:color w:val="1F497D"/>
          <w:sz w:val="24"/>
          <w:szCs w:val="24"/>
          <w:lang w:val="es-US"/>
        </w:rPr>
        <w:tab/>
      </w:r>
      <w:r w:rsidRPr="00DF3C02">
        <w:rPr>
          <w:rFonts w:ascii="Artifex CF" w:hAnsi="Artifex CF" w:cs="Times New Roman"/>
          <w:b/>
          <w:bCs/>
          <w:color w:val="1F497D"/>
          <w:sz w:val="24"/>
          <w:szCs w:val="24"/>
        </w:rPr>
        <w:t xml:space="preserve">Octubre 2019 </w:t>
      </w:r>
    </w:p>
    <w:p w14:paraId="73FCABDB" w14:textId="77777777" w:rsidR="00684391" w:rsidRPr="003C4A40" w:rsidRDefault="00684391" w:rsidP="003C4A40">
      <w:pPr>
        <w:tabs>
          <w:tab w:val="left" w:pos="90"/>
          <w:tab w:val="center" w:pos="4252"/>
        </w:tabs>
        <w:spacing w:line="264" w:lineRule="auto"/>
        <w:ind w:hanging="360"/>
        <w:jc w:val="both"/>
        <w:rPr>
          <w:rFonts w:ascii="Artifex CF" w:hAnsi="Artifex CF"/>
          <w:b/>
          <w:sz w:val="6"/>
          <w:szCs w:val="24"/>
        </w:rPr>
      </w:pPr>
    </w:p>
    <w:p w14:paraId="3F59D317" w14:textId="77777777" w:rsidR="00746CCC" w:rsidRPr="00DF3C02" w:rsidRDefault="00746CCC" w:rsidP="003C4A40">
      <w:pPr>
        <w:pStyle w:val="ListParagraph"/>
        <w:numPr>
          <w:ilvl w:val="0"/>
          <w:numId w:val="80"/>
        </w:numPr>
      </w:pPr>
      <w:r w:rsidRPr="00DF3C02">
        <w:t xml:space="preserve">El 21-10-19 encuentro con la prensa para presentar el programa de actividades de la semana aniversario de la Institución y Jornada de Identidad UASDIANA SOY UASDIANA DE CORAZÓN. </w:t>
      </w:r>
    </w:p>
    <w:p w14:paraId="7403EDCC" w14:textId="77777777" w:rsidR="00746CCC" w:rsidRPr="00DF3C02" w:rsidRDefault="00746CCC" w:rsidP="003C4A40">
      <w:pPr>
        <w:pStyle w:val="ListParagraph"/>
        <w:numPr>
          <w:ilvl w:val="0"/>
          <w:numId w:val="80"/>
        </w:numPr>
      </w:pPr>
      <w:r w:rsidRPr="00DF3C02">
        <w:t xml:space="preserve"> El 22-10-19 Jornada de Educación Vial en los Semáforos de La Vega en coordinación con la Gobernación y el Ayuntamiento. </w:t>
      </w:r>
    </w:p>
    <w:p w14:paraId="55C6A025" w14:textId="77777777" w:rsidR="00746CCC" w:rsidRPr="00DF3C02" w:rsidRDefault="00746CCC" w:rsidP="003C4A40">
      <w:pPr>
        <w:pStyle w:val="ListParagraph"/>
        <w:numPr>
          <w:ilvl w:val="0"/>
          <w:numId w:val="80"/>
        </w:numPr>
      </w:pPr>
      <w:r w:rsidRPr="00DF3C02">
        <w:t xml:space="preserve"> El 23-10-19 Taller sobre Primeros Auxilios Domésticos, impartido por la maestra Dominga Arias, en la Junta de Vecinos San José, de la comunidad Villa Esperanza.</w:t>
      </w:r>
    </w:p>
    <w:p w14:paraId="3FFAA127" w14:textId="77777777" w:rsidR="00746CCC" w:rsidRPr="003C4A40" w:rsidRDefault="00746CCC" w:rsidP="00D83ED5">
      <w:pPr>
        <w:pStyle w:val="ListParagraph"/>
        <w:rPr>
          <w:sz w:val="10"/>
        </w:rPr>
      </w:pPr>
    </w:p>
    <w:p w14:paraId="0D053CB9" w14:textId="77777777" w:rsidR="00746CCC" w:rsidRDefault="00746CCC" w:rsidP="003C4A40">
      <w:pPr>
        <w:spacing w:line="264" w:lineRule="auto"/>
        <w:jc w:val="both"/>
        <w:rPr>
          <w:rFonts w:ascii="Artifex CF" w:hAnsi="Artifex CF" w:cs="Times New Roman"/>
          <w:b/>
          <w:color w:val="1F497D"/>
          <w:sz w:val="24"/>
          <w:szCs w:val="24"/>
        </w:rPr>
      </w:pPr>
      <w:r w:rsidRPr="00DF3C02">
        <w:rPr>
          <w:rFonts w:ascii="Artifex CF" w:hAnsi="Artifex CF" w:cs="Times New Roman"/>
          <w:b/>
          <w:color w:val="1F497D"/>
          <w:sz w:val="24"/>
          <w:szCs w:val="24"/>
        </w:rPr>
        <w:t>Noviembre 2019</w:t>
      </w:r>
    </w:p>
    <w:p w14:paraId="1CF739BC" w14:textId="77777777" w:rsidR="00684391" w:rsidRPr="003C4A40" w:rsidRDefault="00684391" w:rsidP="00853AFF">
      <w:pPr>
        <w:spacing w:line="264" w:lineRule="auto"/>
        <w:ind w:hanging="907"/>
        <w:jc w:val="both"/>
        <w:rPr>
          <w:rFonts w:ascii="Artifex CF" w:hAnsi="Artifex CF" w:cs="Times New Roman"/>
          <w:b/>
          <w:color w:val="1F497D"/>
          <w:sz w:val="14"/>
          <w:szCs w:val="24"/>
        </w:rPr>
      </w:pPr>
    </w:p>
    <w:p w14:paraId="536EA16F" w14:textId="77777777" w:rsidR="00746CCC" w:rsidRPr="00DF3C02" w:rsidRDefault="00746CCC" w:rsidP="00D83ED5">
      <w:pPr>
        <w:pStyle w:val="ListParagraph"/>
        <w:numPr>
          <w:ilvl w:val="0"/>
          <w:numId w:val="79"/>
        </w:numPr>
      </w:pPr>
      <w:r w:rsidRPr="00DF3C02">
        <w:t xml:space="preserve"> Apertura de la Jornada contra la Violencia de Género.</w:t>
      </w:r>
    </w:p>
    <w:p w14:paraId="56340BBF" w14:textId="77777777" w:rsidR="00746CCC" w:rsidRPr="00DF3C02" w:rsidRDefault="00746CCC" w:rsidP="00D83ED5">
      <w:pPr>
        <w:pStyle w:val="ListParagraph"/>
        <w:numPr>
          <w:ilvl w:val="0"/>
          <w:numId w:val="79"/>
        </w:numPr>
      </w:pPr>
      <w:r w:rsidRPr="00DF3C02">
        <w:t>Caminata con toda</w:t>
      </w:r>
      <w:r w:rsidR="00684391">
        <w:t xml:space="preserve"> la familia UASDIANA  e </w:t>
      </w:r>
      <w:r w:rsidRPr="00DF3C02">
        <w:t xml:space="preserve"> instituciones invitadas. </w:t>
      </w:r>
    </w:p>
    <w:p w14:paraId="25B371DC" w14:textId="77777777" w:rsidR="00746CCC" w:rsidRPr="00DF3C02" w:rsidRDefault="00746CCC" w:rsidP="00D83ED5">
      <w:pPr>
        <w:pStyle w:val="ListParagraph"/>
        <w:numPr>
          <w:ilvl w:val="0"/>
          <w:numId w:val="79"/>
        </w:numPr>
      </w:pPr>
      <w:r w:rsidRPr="00DF3C02">
        <w:t>Conferencia sobre los Orígenes de la violencia; impartida por el maestro José Rosario.</w:t>
      </w:r>
    </w:p>
    <w:p w14:paraId="7023C5BB" w14:textId="77777777" w:rsidR="00746CCC" w:rsidRDefault="00746CCC" w:rsidP="00D83ED5">
      <w:pPr>
        <w:pStyle w:val="ListParagraph"/>
        <w:numPr>
          <w:ilvl w:val="0"/>
          <w:numId w:val="79"/>
        </w:numPr>
      </w:pPr>
      <w:r w:rsidRPr="00DF3C02">
        <w:t>Conversatorio sobre el Embarazo en Adolescente, impartida por la doctora Gabriela Castillo.</w:t>
      </w:r>
    </w:p>
    <w:p w14:paraId="21AD50B4" w14:textId="77777777" w:rsidR="003C4A40" w:rsidRPr="003C4A40" w:rsidRDefault="003C4A40" w:rsidP="003C4A40">
      <w:pPr>
        <w:pStyle w:val="ListParagraph"/>
        <w:rPr>
          <w:sz w:val="6"/>
        </w:rPr>
      </w:pPr>
    </w:p>
    <w:p w14:paraId="27659BB5" w14:textId="77777777" w:rsidR="00746CCC" w:rsidRDefault="00746CCC" w:rsidP="003C4A40">
      <w:pPr>
        <w:tabs>
          <w:tab w:val="left" w:pos="450"/>
        </w:tabs>
        <w:spacing w:line="264" w:lineRule="auto"/>
        <w:jc w:val="both"/>
        <w:rPr>
          <w:rFonts w:ascii="Artifex CF" w:hAnsi="Artifex CF" w:cs="Times New Roman"/>
          <w:b/>
          <w:color w:val="1F497D"/>
          <w:sz w:val="24"/>
          <w:szCs w:val="24"/>
        </w:rPr>
      </w:pPr>
      <w:r w:rsidRPr="00DF3C02">
        <w:rPr>
          <w:rFonts w:ascii="Artifex CF" w:hAnsi="Artifex CF" w:cs="Times New Roman"/>
          <w:b/>
          <w:color w:val="1F497D"/>
          <w:sz w:val="24"/>
          <w:szCs w:val="24"/>
        </w:rPr>
        <w:t>Diciembre 2019</w:t>
      </w:r>
    </w:p>
    <w:p w14:paraId="00134381" w14:textId="77777777" w:rsidR="00684391" w:rsidRPr="003C4A40" w:rsidRDefault="00684391" w:rsidP="00853AFF">
      <w:pPr>
        <w:tabs>
          <w:tab w:val="left" w:pos="450"/>
        </w:tabs>
        <w:spacing w:line="264" w:lineRule="auto"/>
        <w:ind w:hanging="907"/>
        <w:jc w:val="both"/>
        <w:rPr>
          <w:rFonts w:ascii="Artifex CF" w:hAnsi="Artifex CF" w:cs="Times New Roman"/>
          <w:b/>
          <w:color w:val="1F497D"/>
          <w:sz w:val="8"/>
          <w:szCs w:val="24"/>
        </w:rPr>
      </w:pPr>
    </w:p>
    <w:p w14:paraId="7E1149AE" w14:textId="77777777" w:rsidR="00746CCC" w:rsidRPr="00DF3C02" w:rsidRDefault="00746CCC" w:rsidP="00D83ED5">
      <w:pPr>
        <w:pStyle w:val="ListParagraph"/>
        <w:numPr>
          <w:ilvl w:val="0"/>
          <w:numId w:val="79"/>
        </w:numPr>
      </w:pPr>
      <w:r w:rsidRPr="00DF3C02">
        <w:t>Presentación Fiestas Patronales Inmaculada Concepción en la Catedral.</w:t>
      </w:r>
    </w:p>
    <w:p w14:paraId="7844A3A7" w14:textId="77777777" w:rsidR="00746CCC" w:rsidRDefault="00746CCC" w:rsidP="00D83ED5">
      <w:pPr>
        <w:pStyle w:val="ListParagraph"/>
        <w:numPr>
          <w:ilvl w:val="0"/>
          <w:numId w:val="79"/>
        </w:numPr>
      </w:pPr>
      <w:r w:rsidRPr="00DF3C02">
        <w:t xml:space="preserve">09-12-19 Presentación de la Rondalla Universitaria. </w:t>
      </w:r>
    </w:p>
    <w:p w14:paraId="7408441E" w14:textId="77777777" w:rsidR="003C4A40" w:rsidRPr="003C4A40" w:rsidRDefault="003C4A40" w:rsidP="003C4A40">
      <w:pPr>
        <w:pStyle w:val="ListParagraph"/>
        <w:rPr>
          <w:sz w:val="14"/>
        </w:rPr>
      </w:pPr>
    </w:p>
    <w:p w14:paraId="509C8E1C" w14:textId="7303CE25" w:rsidR="00684391" w:rsidRPr="00DF3C02" w:rsidRDefault="003C4A40" w:rsidP="003C4A40">
      <w:pPr>
        <w:tabs>
          <w:tab w:val="left" w:pos="450"/>
        </w:tabs>
        <w:spacing w:line="264" w:lineRule="auto"/>
        <w:ind w:hanging="907"/>
        <w:jc w:val="both"/>
        <w:rPr>
          <w:rFonts w:ascii="Artifex CF" w:hAnsi="Artifex CF" w:cs="Times New Roman"/>
          <w:b/>
          <w:color w:val="1F497D"/>
          <w:sz w:val="24"/>
          <w:szCs w:val="24"/>
        </w:rPr>
      </w:pPr>
      <w:r>
        <w:rPr>
          <w:rFonts w:ascii="Artifex CF" w:hAnsi="Artifex CF" w:cs="Times New Roman"/>
          <w:b/>
          <w:color w:val="1F497D"/>
          <w:sz w:val="24"/>
          <w:szCs w:val="24"/>
        </w:rPr>
        <w:tab/>
      </w:r>
      <w:r w:rsidR="00746CCC" w:rsidRPr="00DF3C02">
        <w:rPr>
          <w:rFonts w:ascii="Artifex CF" w:hAnsi="Artifex CF" w:cs="Times New Roman"/>
          <w:b/>
          <w:color w:val="1F497D"/>
          <w:sz w:val="24"/>
          <w:szCs w:val="24"/>
        </w:rPr>
        <w:t>Febrero 2020</w:t>
      </w:r>
    </w:p>
    <w:p w14:paraId="21049606" w14:textId="77777777" w:rsidR="00746CCC" w:rsidRPr="00DF3C02" w:rsidRDefault="00746CCC" w:rsidP="00D83ED5">
      <w:pPr>
        <w:pStyle w:val="ListParagraph"/>
        <w:numPr>
          <w:ilvl w:val="0"/>
          <w:numId w:val="79"/>
        </w:numPr>
      </w:pPr>
      <w:r w:rsidRPr="00DF3C02">
        <w:t>27-02-2020 Participación en el desfile estudiantil.</w:t>
      </w:r>
    </w:p>
    <w:p w14:paraId="47FC3374" w14:textId="77777777" w:rsidR="00746CCC" w:rsidRPr="00DF3C02" w:rsidRDefault="00746CCC" w:rsidP="00853AFF">
      <w:pPr>
        <w:tabs>
          <w:tab w:val="left" w:pos="450"/>
        </w:tabs>
        <w:spacing w:line="264" w:lineRule="auto"/>
        <w:ind w:hanging="907"/>
        <w:jc w:val="both"/>
        <w:textAlignment w:val="auto"/>
        <w:rPr>
          <w:rFonts w:ascii="Artifex CF" w:hAnsi="Artifex CF" w:cs="Times New Roman"/>
          <w:color w:val="1F497D"/>
          <w:sz w:val="24"/>
          <w:szCs w:val="24"/>
          <w:lang w:val="es-US"/>
        </w:rPr>
      </w:pPr>
    </w:p>
    <w:p w14:paraId="314EC9B9" w14:textId="77777777" w:rsidR="00746CCC" w:rsidRPr="00B301C4" w:rsidRDefault="00746CCC" w:rsidP="00853AFF">
      <w:pPr>
        <w:tabs>
          <w:tab w:val="left" w:pos="450"/>
        </w:tabs>
        <w:spacing w:line="264" w:lineRule="auto"/>
        <w:ind w:hanging="907"/>
        <w:jc w:val="both"/>
        <w:textAlignment w:val="auto"/>
        <w:rPr>
          <w:rFonts w:ascii="Artifex CF" w:hAnsi="Artifex CF" w:cs="Times New Roman"/>
          <w:color w:val="1F497D"/>
          <w:sz w:val="24"/>
          <w:szCs w:val="24"/>
          <w:lang w:val="es-US"/>
        </w:rPr>
      </w:pPr>
    </w:p>
    <w:p w14:paraId="369D9D38" w14:textId="77777777" w:rsidR="00746CCC" w:rsidRPr="00B301C4" w:rsidRDefault="00746CCC" w:rsidP="00853AFF">
      <w:pPr>
        <w:tabs>
          <w:tab w:val="left" w:pos="450"/>
        </w:tabs>
        <w:spacing w:line="264" w:lineRule="auto"/>
        <w:ind w:hanging="907"/>
        <w:jc w:val="both"/>
        <w:textAlignment w:val="auto"/>
        <w:rPr>
          <w:rFonts w:ascii="Artifex CF" w:hAnsi="Artifex CF" w:cs="Times New Roman"/>
          <w:color w:val="1F497D"/>
          <w:sz w:val="24"/>
          <w:szCs w:val="24"/>
          <w:lang w:val="es-US"/>
        </w:rPr>
      </w:pPr>
    </w:p>
    <w:p w14:paraId="57A52D1B" w14:textId="77777777" w:rsidR="00746CCC" w:rsidRDefault="00746CCC" w:rsidP="00853AFF">
      <w:pPr>
        <w:tabs>
          <w:tab w:val="left" w:pos="450"/>
        </w:tabs>
        <w:spacing w:line="264" w:lineRule="auto"/>
        <w:ind w:hanging="907"/>
        <w:jc w:val="both"/>
        <w:textAlignment w:val="auto"/>
        <w:rPr>
          <w:rFonts w:ascii="Artifex CF" w:hAnsi="Artifex CF" w:cs="Times New Roman"/>
          <w:color w:val="1F497D"/>
          <w:sz w:val="24"/>
          <w:szCs w:val="24"/>
          <w:lang w:val="es-US"/>
        </w:rPr>
      </w:pPr>
    </w:p>
    <w:p w14:paraId="76C054C0" w14:textId="77777777" w:rsidR="00746CCC" w:rsidRDefault="00746CCC" w:rsidP="00853AFF">
      <w:pPr>
        <w:tabs>
          <w:tab w:val="left" w:pos="450"/>
        </w:tabs>
        <w:spacing w:line="264" w:lineRule="auto"/>
        <w:ind w:hanging="907"/>
        <w:jc w:val="both"/>
        <w:textAlignment w:val="auto"/>
        <w:rPr>
          <w:rFonts w:ascii="Artifex CF" w:hAnsi="Artifex CF" w:cs="Times New Roman"/>
          <w:color w:val="1F497D"/>
          <w:sz w:val="24"/>
          <w:szCs w:val="24"/>
          <w:lang w:val="es-US"/>
        </w:rPr>
      </w:pPr>
    </w:p>
    <w:p w14:paraId="26540C22" w14:textId="77777777" w:rsidR="00684391" w:rsidRDefault="00684391" w:rsidP="003C4A40">
      <w:pPr>
        <w:tabs>
          <w:tab w:val="left" w:pos="450"/>
        </w:tabs>
        <w:spacing w:line="264" w:lineRule="auto"/>
        <w:jc w:val="both"/>
        <w:textAlignment w:val="auto"/>
        <w:rPr>
          <w:rFonts w:ascii="Artifex CF" w:hAnsi="Artifex CF" w:cs="Times New Roman"/>
          <w:color w:val="1F497D"/>
          <w:sz w:val="24"/>
          <w:szCs w:val="24"/>
          <w:lang w:val="es-US"/>
        </w:rPr>
      </w:pPr>
    </w:p>
    <w:p w14:paraId="7C2A3BA4" w14:textId="77777777" w:rsidR="003C4A40" w:rsidRDefault="003C4A40" w:rsidP="003C4A40">
      <w:pPr>
        <w:tabs>
          <w:tab w:val="left" w:pos="450"/>
        </w:tabs>
        <w:spacing w:line="264" w:lineRule="auto"/>
        <w:jc w:val="both"/>
        <w:textAlignment w:val="auto"/>
        <w:rPr>
          <w:rFonts w:ascii="Artifex CF" w:hAnsi="Artifex CF" w:cs="Times New Roman"/>
          <w:color w:val="1F497D"/>
          <w:sz w:val="24"/>
          <w:szCs w:val="24"/>
          <w:lang w:val="es-US"/>
        </w:rPr>
      </w:pPr>
    </w:p>
    <w:bookmarkStart w:id="97" w:name="_Toc61858563"/>
    <w:p w14:paraId="01623B50" w14:textId="77777777" w:rsidR="00746CCC" w:rsidRPr="00B301C4" w:rsidRDefault="00266BF7" w:rsidP="008D2B25">
      <w:pPr>
        <w:pStyle w:val="Heading1"/>
      </w:pPr>
      <w:r>
        <w:rPr>
          <w:noProof/>
          <w:lang w:val="en-US" w:eastAsia="en-US"/>
        </w:rPr>
        <mc:AlternateContent>
          <mc:Choice Requires="wps">
            <w:drawing>
              <wp:anchor distT="0" distB="0" distL="114300" distR="114300" simplePos="0" relativeHeight="251664384" behindDoc="0" locked="0" layoutInCell="1" allowOverlap="1" wp14:anchorId="47D631CA" wp14:editId="7F40DD75">
                <wp:simplePos x="0" y="0"/>
                <wp:positionH relativeFrom="column">
                  <wp:posOffset>1657350</wp:posOffset>
                </wp:positionH>
                <wp:positionV relativeFrom="paragraph">
                  <wp:posOffset>9032875</wp:posOffset>
                </wp:positionV>
                <wp:extent cx="2157095" cy="368300"/>
                <wp:effectExtent l="0" t="0" r="0" b="0"/>
                <wp:wrapNone/>
                <wp:docPr id="1"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AAB22" w14:textId="77777777" w:rsidR="00DB16F9" w:rsidRDefault="00DB16F9" w:rsidP="00746CCC">
                            <w:pPr>
                              <w:rPr>
                                <w:rFonts w:ascii="Times New Roman" w:hAnsi="Times New Roman"/>
                                <w:sz w:val="24"/>
                                <w:szCs w:val="24"/>
                              </w:rPr>
                            </w:pP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7D631CA" id="Text Box 200" o:spid="_x0000_s1029" type="#_x0000_t202" style="position:absolute;left:0;text-align:left;margin-left:130.5pt;margin-top:711.25pt;width:169.85pt;height: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" filled="f" stroked="f">
                <v:textbox style="mso-fit-shape-to-text:t">
                  <w:txbxContent>
                    <w:p w14:paraId="776AAB22" w14:textId="77777777" w:rsidR="00DB16F9" w:rsidRDefault="00DB16F9" w:rsidP="00746CCC">
                      <w:pPr>
                        <w:rPr>
                          <w:rFonts w:ascii="Times New Roman" w:hAnsi="Times New Roman"/>
                          <w:sz w:val="24"/>
                          <w:szCs w:val="24"/>
                        </w:rPr>
                      </w:pPr>
                    </w:p>
                  </w:txbxContent>
                </v:textbox>
              </v:shape>
            </w:pict>
          </mc:Fallback>
        </mc:AlternateContent>
      </w:r>
      <w:bookmarkStart w:id="98" w:name="_Toc61329274"/>
      <w:r w:rsidR="00746CCC" w:rsidRPr="00B301C4">
        <w:t>UASD CENTRO MAO-SUBCENTRO SANTIAGO RODRÍGUEZ</w:t>
      </w:r>
      <w:bookmarkEnd w:id="97"/>
      <w:bookmarkEnd w:id="98"/>
    </w:p>
    <w:p w14:paraId="308A2010" w14:textId="55F1F896" w:rsidR="00746CCC" w:rsidRPr="00B301C4" w:rsidRDefault="00535A51" w:rsidP="00853AFF">
      <w:pPr>
        <w:spacing w:line="264" w:lineRule="auto"/>
        <w:ind w:hanging="907"/>
        <w:jc w:val="both"/>
        <w:rPr>
          <w:rFonts w:ascii="Artifex CF" w:hAnsi="Artifex CF" w:cs="Times New Roman"/>
          <w:bCs/>
          <w:color w:val="1F497D"/>
          <w:sz w:val="24"/>
          <w:szCs w:val="24"/>
          <w:lang w:val="es-US"/>
        </w:rPr>
      </w:pPr>
      <w:r w:rsidRPr="009373E7">
        <w:rPr>
          <w:rFonts w:ascii="Artifex CF" w:hAnsi="Artifex CF"/>
          <w:noProof/>
          <w:color w:val="244061" w:themeColor="accent1" w:themeShade="80"/>
          <w:spacing w:val="8"/>
          <w:sz w:val="24"/>
          <w:szCs w:val="24"/>
          <w:lang w:val="en-US"/>
        </w:rPr>
        <mc:AlternateContent>
          <mc:Choice Requires="wps">
            <w:drawing>
              <wp:anchor distT="0" distB="0" distL="114300" distR="114300" simplePos="0" relativeHeight="251722752" behindDoc="0" locked="0" layoutInCell="1" allowOverlap="1" wp14:anchorId="3EDA7AA5" wp14:editId="581A055D">
                <wp:simplePos x="0" y="0"/>
                <wp:positionH relativeFrom="margin">
                  <wp:align>center</wp:align>
                </wp:positionH>
                <wp:positionV relativeFrom="paragraph">
                  <wp:posOffset>27940</wp:posOffset>
                </wp:positionV>
                <wp:extent cx="540000" cy="0"/>
                <wp:effectExtent l="57150" t="38100" r="50800" b="95250"/>
                <wp:wrapNone/>
                <wp:docPr id="45" name="Conector recto 45"/>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AF3D9" id="Conector recto 45" o:spid="_x0000_s1026" style="position:absolute;z-index:251722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pt" to="4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" strokecolor="red" strokeweight="2.5pt">
                <v:shadow on="t" color="black" opacity="22937f" origin=",.5" offset="0,.63889mm"/>
                <w10:wrap anchorx="margin"/>
              </v:line>
            </w:pict>
          </mc:Fallback>
        </mc:AlternateContent>
      </w:r>
    </w:p>
    <w:p w14:paraId="3DFCE1E7" w14:textId="77777777" w:rsidR="00746CCC" w:rsidRPr="00B301C4" w:rsidRDefault="00746CCC" w:rsidP="00853AFF">
      <w:pPr>
        <w:spacing w:line="264" w:lineRule="auto"/>
        <w:ind w:hanging="907"/>
        <w:jc w:val="both"/>
        <w:rPr>
          <w:rFonts w:ascii="Artifex CF" w:hAnsi="Artifex CF" w:cs="Times New Roman"/>
          <w:color w:val="1F497D"/>
          <w:sz w:val="24"/>
          <w:szCs w:val="24"/>
          <w:lang w:val="es-US"/>
        </w:rPr>
      </w:pPr>
    </w:p>
    <w:p w14:paraId="297322F7" w14:textId="779F8C0E" w:rsidR="00746CCC" w:rsidRPr="003C4A40" w:rsidRDefault="003C4A40" w:rsidP="003C4A40">
      <w:pPr>
        <w:tabs>
          <w:tab w:val="center" w:pos="4252"/>
        </w:tabs>
        <w:spacing w:line="264" w:lineRule="auto"/>
        <w:ind w:hanging="907"/>
        <w:jc w:val="both"/>
        <w:rPr>
          <w:rFonts w:ascii="Artifex CF" w:hAnsi="Artifex CF" w:cs="Times New Roman"/>
          <w:b/>
          <w:bCs/>
          <w:color w:val="1F497D"/>
          <w:sz w:val="24"/>
          <w:szCs w:val="24"/>
          <w:lang w:val="es-US"/>
        </w:rPr>
      </w:pPr>
      <w:r>
        <w:rPr>
          <w:rFonts w:ascii="Artifex CF" w:hAnsi="Artifex CF" w:cs="Times New Roman"/>
          <w:b/>
          <w:bCs/>
          <w:color w:val="1F497D"/>
          <w:sz w:val="24"/>
          <w:szCs w:val="24"/>
          <w:lang w:val="es-US"/>
        </w:rPr>
        <w:tab/>
      </w:r>
      <w:r w:rsidR="00746CCC" w:rsidRPr="003C4A40">
        <w:rPr>
          <w:rFonts w:ascii="Artifex CF" w:hAnsi="Artifex CF" w:cs="Times New Roman"/>
          <w:b/>
          <w:bCs/>
          <w:color w:val="1F497D"/>
          <w:sz w:val="24"/>
          <w:szCs w:val="24"/>
          <w:lang w:val="es-US"/>
        </w:rPr>
        <w:t xml:space="preserve">Administración y Desarrollo Institucional </w:t>
      </w:r>
    </w:p>
    <w:p w14:paraId="411116D3" w14:textId="77777777" w:rsidR="00746CCC" w:rsidRPr="00B301C4" w:rsidRDefault="00746CCC" w:rsidP="00D83ED5">
      <w:pPr>
        <w:pStyle w:val="ListParagraph"/>
      </w:pPr>
    </w:p>
    <w:p w14:paraId="47A5863A" w14:textId="77777777" w:rsidR="00746CCC" w:rsidRPr="00B301C4" w:rsidRDefault="00746CCC" w:rsidP="003C4A40">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El   Centro Mao fue fundado el 04 de abril del 1979 por resolución 079 del Consejo Universitario, quedando aprobado el Centro Universitario Regional del Noroeste (CURNO) y su extensión en Santiago Rodríguez, iniciando sus operaciones académicas y administrativas con 17 empleados, 36 profesores y una matrícula de 1,292 estudiantes.</w:t>
      </w:r>
    </w:p>
    <w:p w14:paraId="341B364A" w14:textId="77777777" w:rsidR="00746CCC" w:rsidRPr="00B301C4" w:rsidRDefault="00746CCC" w:rsidP="00853AFF">
      <w:pPr>
        <w:spacing w:line="264" w:lineRule="auto"/>
        <w:ind w:hanging="907"/>
        <w:jc w:val="both"/>
        <w:rPr>
          <w:rFonts w:ascii="Artifex CF" w:hAnsi="Artifex CF" w:cs="Times New Roman"/>
          <w:color w:val="1F497D"/>
          <w:sz w:val="24"/>
          <w:szCs w:val="24"/>
          <w:lang w:val="es-US"/>
        </w:rPr>
      </w:pPr>
    </w:p>
    <w:p w14:paraId="12FE78D9" w14:textId="77777777" w:rsidR="00746CCC" w:rsidRPr="00B301C4" w:rsidRDefault="00746CCC" w:rsidP="003C4A40">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Desde su creación el Centro Mao-Subcentro Santiago Rodríguez han actuado y trabajado bajo el compromiso institucional de impulsar el desarrollo social, cultural y deportivo de la provincia, la región y el país siempre apegado a los principios universitarios de ética y transparencia que establecen las disposiciones estatutarias y reglamentarias de la Universidad Autónoma de Santo Domingo.  </w:t>
      </w:r>
    </w:p>
    <w:p w14:paraId="476EC6A4" w14:textId="77777777" w:rsidR="00746CCC" w:rsidRPr="00B301C4" w:rsidRDefault="00746CCC" w:rsidP="00853AFF">
      <w:pPr>
        <w:spacing w:line="264" w:lineRule="auto"/>
        <w:ind w:hanging="907"/>
        <w:jc w:val="both"/>
        <w:rPr>
          <w:rFonts w:ascii="Artifex CF" w:hAnsi="Artifex CF" w:cs="Times New Roman"/>
          <w:color w:val="1F497D"/>
          <w:sz w:val="24"/>
          <w:szCs w:val="24"/>
          <w:lang w:val="es-US"/>
        </w:rPr>
      </w:pPr>
    </w:p>
    <w:p w14:paraId="7FC7690D" w14:textId="77777777" w:rsidR="00746CCC" w:rsidRDefault="00746CCC" w:rsidP="003C4A40">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El desarrollo y crecimiento de esta dependencia universitaria es permanente y constante.  En este segundo semestre del 2020 la capacidad de respuesta de la institución es palpable al tener que pasar de un modelo de docencia presencial al formato totalmente virtual, gracias al esfuerzo de autoridades, profesores, estudiantes y empleado de apoyo a la labor docente.  </w:t>
      </w:r>
    </w:p>
    <w:p w14:paraId="20161202" w14:textId="77777777" w:rsidR="00684391" w:rsidRPr="00B301C4" w:rsidRDefault="00684391" w:rsidP="00853AFF">
      <w:pPr>
        <w:spacing w:line="264" w:lineRule="auto"/>
        <w:ind w:hanging="907"/>
        <w:jc w:val="both"/>
        <w:rPr>
          <w:rFonts w:ascii="Artifex CF" w:hAnsi="Artifex CF" w:cs="Times New Roman"/>
          <w:color w:val="1F497D"/>
          <w:sz w:val="24"/>
          <w:szCs w:val="24"/>
          <w:lang w:val="es-US"/>
        </w:rPr>
      </w:pPr>
    </w:p>
    <w:p w14:paraId="09BD9AFD" w14:textId="77777777" w:rsidR="00746CCC" w:rsidRPr="00B301C4" w:rsidRDefault="00746CCC" w:rsidP="003C4A40">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En la actualidad contamos con 3 programas de maestrías en desarrollo, 1 programa de especialidad, 3 programas finalizados recientemente y pendiente de presentación y aprobación de tesis y 4 programas en proceso de apertura de docencia. </w:t>
      </w:r>
    </w:p>
    <w:p w14:paraId="49EFA198" w14:textId="77777777" w:rsidR="00746CCC" w:rsidRPr="00B301C4" w:rsidRDefault="00746CCC" w:rsidP="00853AFF">
      <w:pPr>
        <w:spacing w:line="264" w:lineRule="auto"/>
        <w:ind w:hanging="907"/>
        <w:jc w:val="both"/>
        <w:rPr>
          <w:rFonts w:ascii="Artifex CF" w:hAnsi="Artifex CF" w:cs="Times New Roman"/>
          <w:color w:val="1F497D"/>
          <w:sz w:val="24"/>
          <w:szCs w:val="24"/>
          <w:lang w:val="es-US"/>
        </w:rPr>
      </w:pPr>
    </w:p>
    <w:p w14:paraId="09171B37" w14:textId="77777777" w:rsidR="00746CCC" w:rsidRPr="00B301C4" w:rsidRDefault="00746CCC" w:rsidP="003C4A40">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En la docencia de grado de una matrícula estudiantil en semestre 2019-10 contábamos con una población estudiantil de 7,189 alumnos y para el segundo semestre del 2020 la población estudiantil se mantiene en 6, 571 en formato totalmente virtual. </w:t>
      </w:r>
    </w:p>
    <w:p w14:paraId="567BBC09" w14:textId="77777777" w:rsidR="00746CCC" w:rsidRPr="00B301C4" w:rsidRDefault="00746CCC" w:rsidP="003C4A40">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Además, el Centro a través de la finca experimental ha desarrollo proyectos agrícolas de tal magnitud logrando el financiado del FONDOCYT, sustentados en los proyectos de investigación elaborados y presentados por nuestros docentes e investigadores. </w:t>
      </w:r>
    </w:p>
    <w:p w14:paraId="63E981CE" w14:textId="77777777" w:rsidR="00746CCC" w:rsidRPr="00B301C4" w:rsidRDefault="00746CCC" w:rsidP="00853AFF">
      <w:pPr>
        <w:spacing w:line="264" w:lineRule="auto"/>
        <w:ind w:hanging="907"/>
        <w:jc w:val="both"/>
        <w:rPr>
          <w:rFonts w:ascii="Artifex CF" w:hAnsi="Artifex CF" w:cs="Times New Roman"/>
          <w:color w:val="1F497D"/>
          <w:sz w:val="24"/>
          <w:szCs w:val="24"/>
          <w:lang w:val="es-US"/>
        </w:rPr>
      </w:pPr>
    </w:p>
    <w:p w14:paraId="1025A231" w14:textId="77777777" w:rsidR="00746CCC" w:rsidRPr="00B301C4" w:rsidRDefault="00746CCC" w:rsidP="003C4A40">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Además, tomando en cuenta la situación sanitaria que el país y el resto del mundo, nuestro Centro ha implementado jornadas de desinfección y limpieza en el campus universitario, como medidas de prevención ante el contagio de covid-19. Igualmente, ha proporcionado materiales gastables, mascarillas y productos de desinfección a las diferentes áreas docentes y administrativas, instalación de dispensadores de gel antibacterial.</w:t>
      </w:r>
    </w:p>
    <w:p w14:paraId="0ECBE9ED" w14:textId="77777777" w:rsidR="00684391" w:rsidRDefault="00684391" w:rsidP="00853AFF">
      <w:pPr>
        <w:spacing w:line="264" w:lineRule="auto"/>
        <w:ind w:hanging="907"/>
        <w:jc w:val="both"/>
        <w:rPr>
          <w:rFonts w:ascii="Artifex CF" w:hAnsi="Artifex CF" w:cs="Times New Roman"/>
          <w:color w:val="1F497D"/>
          <w:sz w:val="24"/>
          <w:szCs w:val="24"/>
          <w:lang w:val="es-US"/>
        </w:rPr>
      </w:pPr>
    </w:p>
    <w:p w14:paraId="3FD9DE72" w14:textId="77777777" w:rsidR="00746CCC" w:rsidRPr="00B301C4" w:rsidRDefault="00746CCC" w:rsidP="003C4A40">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El área administrativa se ha coordinado y garantizado la calidad y eficiencia de las actividades financieras, servicios y mantenimiento, tramite y seguimiento de las   comunicaciones y participando en reuniones convocadas por la dirección para la organización investidura, jornada médica y todo lo relacionado con el personal administrativo. </w:t>
      </w:r>
    </w:p>
    <w:p w14:paraId="2437A1D8" w14:textId="77777777" w:rsidR="00746CCC" w:rsidRPr="00B301C4" w:rsidRDefault="00746CCC" w:rsidP="00853AFF">
      <w:pPr>
        <w:spacing w:line="264" w:lineRule="auto"/>
        <w:ind w:hanging="907"/>
        <w:jc w:val="both"/>
        <w:rPr>
          <w:rFonts w:ascii="Artifex CF" w:hAnsi="Artifex CF" w:cs="Times New Roman"/>
          <w:color w:val="1F497D"/>
          <w:sz w:val="24"/>
          <w:szCs w:val="24"/>
          <w:lang w:val="es-US"/>
        </w:rPr>
      </w:pPr>
    </w:p>
    <w:p w14:paraId="05489A90" w14:textId="77777777" w:rsidR="00746CCC" w:rsidRPr="00DF3C02" w:rsidRDefault="00746CCC" w:rsidP="003C4A40">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En equipo de informáticos se mantiene activo ofreciendo soporte técnico al personal docente y estudiantes de grado y postgrado, en los procesos de admisión, reingreso, cambio de NIP, carnetización y otros. Se monitorea frecuentemente los servicios de biometría, internet, telefonía y video vigilancia para asegurar su funcionamiento. También, se brinda soporte a las maestrías, monográficos, cursos </w:t>
      </w:r>
      <w:r w:rsidRPr="00DF3C02">
        <w:rPr>
          <w:rFonts w:ascii="Artifex CF" w:hAnsi="Artifex CF" w:cs="Times New Roman"/>
          <w:color w:val="1F497D"/>
          <w:sz w:val="24"/>
          <w:szCs w:val="24"/>
          <w:lang w:val="es-US"/>
        </w:rPr>
        <w:t>de educación continuada y a todas las actividades realizadas en el auditórium del Centro.</w:t>
      </w:r>
    </w:p>
    <w:p w14:paraId="4D5E378A" w14:textId="77777777" w:rsidR="00746CCC" w:rsidRPr="00DF3C02" w:rsidRDefault="00746CCC" w:rsidP="003C4A40">
      <w:pPr>
        <w:spacing w:line="264" w:lineRule="auto"/>
        <w:jc w:val="both"/>
        <w:rPr>
          <w:rFonts w:ascii="Artifex CF" w:hAnsi="Artifex CF" w:cs="Times New Roman"/>
          <w:color w:val="1F497D"/>
          <w:sz w:val="24"/>
          <w:szCs w:val="24"/>
          <w:lang w:val="es-US"/>
        </w:rPr>
      </w:pPr>
      <w:r w:rsidRPr="00DF3C02">
        <w:rPr>
          <w:rFonts w:ascii="Artifex CF" w:hAnsi="Artifex CF" w:cs="Times New Roman"/>
          <w:color w:val="1F497D"/>
          <w:sz w:val="24"/>
          <w:szCs w:val="24"/>
          <w:lang w:val="es-US"/>
        </w:rPr>
        <w:t>Instalación de una unidad de carnetización para toda la comunidad universitaria, entregando más de 2,513 carnés que identifican los estudiantes del Centro.</w:t>
      </w:r>
    </w:p>
    <w:p w14:paraId="32858FF0" w14:textId="77777777" w:rsidR="00684391" w:rsidRPr="003C4A40" w:rsidRDefault="00684391" w:rsidP="00853AFF">
      <w:pPr>
        <w:spacing w:line="264" w:lineRule="auto"/>
        <w:ind w:hanging="907"/>
        <w:jc w:val="both"/>
        <w:rPr>
          <w:rFonts w:ascii="Artifex CF" w:hAnsi="Artifex CF" w:cs="Times New Roman"/>
          <w:b/>
          <w:bCs/>
          <w:color w:val="1F497D"/>
          <w:sz w:val="14"/>
          <w:szCs w:val="24"/>
          <w:lang w:val="es-US"/>
        </w:rPr>
      </w:pPr>
    </w:p>
    <w:p w14:paraId="48EFA5C1" w14:textId="77777777" w:rsidR="00746CCC" w:rsidRDefault="00746CCC" w:rsidP="003C4A40">
      <w:pPr>
        <w:spacing w:line="264" w:lineRule="auto"/>
        <w:jc w:val="both"/>
        <w:rPr>
          <w:rFonts w:ascii="Artifex CF" w:hAnsi="Artifex CF" w:cs="Times New Roman"/>
          <w:b/>
          <w:bCs/>
          <w:color w:val="1F497D"/>
          <w:sz w:val="24"/>
          <w:szCs w:val="24"/>
          <w:lang w:val="es-US"/>
        </w:rPr>
      </w:pPr>
      <w:r w:rsidRPr="00DF3C02">
        <w:rPr>
          <w:rFonts w:ascii="Artifex CF" w:hAnsi="Artifex CF" w:cs="Times New Roman"/>
          <w:b/>
          <w:bCs/>
          <w:color w:val="1F497D"/>
          <w:sz w:val="24"/>
          <w:szCs w:val="24"/>
          <w:lang w:val="es-US"/>
        </w:rPr>
        <w:t xml:space="preserve">Acuerdos-Convenios-Alianzas </w:t>
      </w:r>
    </w:p>
    <w:p w14:paraId="2CB6C677" w14:textId="77777777" w:rsidR="00684391" w:rsidRPr="003C4A40" w:rsidRDefault="00684391" w:rsidP="00853AFF">
      <w:pPr>
        <w:spacing w:line="264" w:lineRule="auto"/>
        <w:ind w:hanging="907"/>
        <w:jc w:val="both"/>
        <w:rPr>
          <w:rFonts w:ascii="Artifex CF" w:hAnsi="Artifex CF" w:cs="Times New Roman"/>
          <w:b/>
          <w:bCs/>
          <w:color w:val="1F497D"/>
          <w:sz w:val="10"/>
          <w:szCs w:val="24"/>
          <w:lang w:val="es-US"/>
        </w:rPr>
      </w:pPr>
    </w:p>
    <w:p w14:paraId="7AE8858A" w14:textId="77777777" w:rsidR="00746CCC" w:rsidRPr="00B301C4" w:rsidRDefault="00746CCC" w:rsidP="003C4A40">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En este aspecto Centro mantiene acuerdos y convenios de colaboración con las siguientes Instituciones ADELVA, RED ADELDOM, Junta Agroempresarial Domi</w:t>
      </w:r>
      <w:r w:rsidR="004E282D">
        <w:rPr>
          <w:rFonts w:ascii="Artifex CF" w:hAnsi="Artifex CF" w:cs="Times New Roman"/>
          <w:color w:val="1F497D"/>
          <w:sz w:val="24"/>
          <w:szCs w:val="24"/>
          <w:lang w:val="es-US"/>
        </w:rPr>
        <w:t xml:space="preserve">nicana Filial Mao, </w:t>
      </w:r>
      <w:r w:rsidRPr="00B301C4">
        <w:rPr>
          <w:rFonts w:ascii="Artifex CF" w:hAnsi="Artifex CF" w:cs="Times New Roman"/>
          <w:color w:val="1F497D"/>
          <w:sz w:val="24"/>
          <w:szCs w:val="24"/>
          <w:lang w:val="es-US"/>
        </w:rPr>
        <w:t xml:space="preserve">Cámara de Comercio y Producción Valverde, Consejo Municipal de Desarrollo, Clúster Turístico Valverde, Instituto para el Desarrollo del Noroeste (INDENOR) y Asociación Dominicana de Rehabilitación. </w:t>
      </w:r>
    </w:p>
    <w:p w14:paraId="4557F5D2" w14:textId="77777777" w:rsidR="00746CCC" w:rsidRPr="003C4A40" w:rsidRDefault="00746CCC" w:rsidP="00853AFF">
      <w:pPr>
        <w:spacing w:line="264" w:lineRule="auto"/>
        <w:ind w:hanging="907"/>
        <w:jc w:val="both"/>
        <w:rPr>
          <w:rFonts w:ascii="Artifex CF" w:hAnsi="Artifex CF" w:cs="Times New Roman"/>
          <w:color w:val="1F497D"/>
          <w:sz w:val="14"/>
          <w:szCs w:val="24"/>
          <w:lang w:val="es-US"/>
        </w:rPr>
      </w:pPr>
    </w:p>
    <w:p w14:paraId="5A7E4856" w14:textId="77777777" w:rsidR="00746CCC" w:rsidRPr="00B301C4" w:rsidRDefault="00746CCC" w:rsidP="003C4A40">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También, convenios con instituciones educativas y judiciales donde los estudiantes realizan sus prácticas y pasantías. Con el MIC con el cual operamos Centro MIPYMES para dar asesorías y orientaciones a pequeñas y medianas empr</w:t>
      </w:r>
      <w:r w:rsidR="004E282D">
        <w:rPr>
          <w:rFonts w:ascii="Artifex CF" w:hAnsi="Artifex CF" w:cs="Times New Roman"/>
          <w:color w:val="1F497D"/>
          <w:sz w:val="24"/>
          <w:szCs w:val="24"/>
          <w:lang w:val="es-US"/>
        </w:rPr>
        <w:t>esas de la zona. Los convenios de colaboración</w:t>
      </w:r>
      <w:r w:rsidRPr="00B301C4">
        <w:rPr>
          <w:rFonts w:ascii="Artifex CF" w:hAnsi="Artifex CF" w:cs="Times New Roman"/>
          <w:color w:val="1F497D"/>
          <w:sz w:val="24"/>
          <w:szCs w:val="24"/>
          <w:lang w:val="es-US"/>
        </w:rPr>
        <w:t xml:space="preserve"> INAFOCAN, MESCYT y el Ministerio de la Juventud.</w:t>
      </w:r>
    </w:p>
    <w:p w14:paraId="39A9FD49" w14:textId="77777777" w:rsidR="00746CCC" w:rsidRPr="00B301C4" w:rsidRDefault="00746CCC" w:rsidP="00853AFF">
      <w:pPr>
        <w:spacing w:line="264" w:lineRule="auto"/>
        <w:ind w:hanging="907"/>
        <w:jc w:val="both"/>
        <w:rPr>
          <w:rFonts w:ascii="Artifex CF" w:hAnsi="Artifex CF" w:cs="Times New Roman"/>
          <w:color w:val="1F497D"/>
          <w:sz w:val="24"/>
          <w:szCs w:val="24"/>
          <w:lang w:val="es-US"/>
        </w:rPr>
      </w:pPr>
    </w:p>
    <w:p w14:paraId="49669E87" w14:textId="77777777" w:rsidR="00746CCC" w:rsidRPr="00B301C4" w:rsidRDefault="00684391" w:rsidP="003C4A40">
      <w:pPr>
        <w:spacing w:line="264" w:lineRule="auto"/>
        <w:jc w:val="both"/>
        <w:rPr>
          <w:rFonts w:ascii="Artifex CF" w:hAnsi="Artifex CF" w:cs="Times New Roman"/>
          <w:color w:val="1F497D"/>
          <w:sz w:val="24"/>
          <w:szCs w:val="24"/>
          <w:lang w:val="es-US"/>
        </w:rPr>
      </w:pPr>
      <w:r>
        <w:rPr>
          <w:rFonts w:ascii="Artifex CF" w:hAnsi="Artifex CF" w:cs="Times New Roman"/>
          <w:color w:val="1F497D"/>
          <w:sz w:val="24"/>
          <w:szCs w:val="24"/>
          <w:lang w:val="es-US"/>
        </w:rPr>
        <w:t>S</w:t>
      </w:r>
      <w:r w:rsidR="00746CCC" w:rsidRPr="00B301C4">
        <w:rPr>
          <w:rFonts w:ascii="Artifex CF" w:hAnsi="Artifex CF" w:cs="Times New Roman"/>
          <w:color w:val="1F497D"/>
          <w:sz w:val="24"/>
          <w:szCs w:val="24"/>
          <w:lang w:val="es-US"/>
        </w:rPr>
        <w:t>omos miembro d</w:t>
      </w:r>
      <w:r w:rsidR="004E282D">
        <w:rPr>
          <w:rFonts w:ascii="Artifex CF" w:hAnsi="Artifex CF" w:cs="Times New Roman"/>
          <w:color w:val="1F497D"/>
          <w:sz w:val="24"/>
          <w:szCs w:val="24"/>
          <w:lang w:val="es-US"/>
        </w:rPr>
        <w:t>el Consejo Regional Agropecuario</w:t>
      </w:r>
      <w:r w:rsidR="00746CCC" w:rsidRPr="00B301C4">
        <w:rPr>
          <w:rFonts w:ascii="Artifex CF" w:hAnsi="Artifex CF" w:cs="Times New Roman"/>
          <w:color w:val="1F497D"/>
          <w:sz w:val="24"/>
          <w:szCs w:val="24"/>
          <w:lang w:val="es-US"/>
        </w:rPr>
        <w:t xml:space="preserve"> del Ministerio de Agricultura Regional Noroeste y secretaria del Consejo Noroeste de la Cuenca Baja del Yaque del Norte (CONORYAQUE).</w:t>
      </w:r>
    </w:p>
    <w:p w14:paraId="00DC860D" w14:textId="77777777" w:rsidR="00746CCC" w:rsidRPr="00B301C4" w:rsidRDefault="00746CCC" w:rsidP="003C4A40">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Las actividades y operaciones del Centro impactan positivamente en las cuatro provincias del noroeste como son, Santiago Rodríguez, Montecristi, Valverde, Dajabón y algunos municipios de las provincias Puerto Plata y San Juan.</w:t>
      </w:r>
    </w:p>
    <w:p w14:paraId="270F4E81" w14:textId="3ECCFEF4" w:rsidR="003C4A40" w:rsidRDefault="003C4A40">
      <w:pPr>
        <w:suppressAutoHyphens w:val="0"/>
        <w:rPr>
          <w:rFonts w:ascii="Artifex CF" w:hAnsi="Artifex CF" w:cs="Times New Roman"/>
          <w:color w:val="1F497D"/>
          <w:sz w:val="24"/>
          <w:szCs w:val="24"/>
          <w:lang w:val="es-US"/>
        </w:rPr>
      </w:pPr>
      <w:r>
        <w:rPr>
          <w:rFonts w:ascii="Artifex CF" w:hAnsi="Artifex CF" w:cs="Times New Roman"/>
          <w:color w:val="1F497D"/>
          <w:sz w:val="24"/>
          <w:szCs w:val="24"/>
          <w:lang w:val="es-US"/>
        </w:rPr>
        <w:br w:type="page"/>
      </w:r>
    </w:p>
    <w:p w14:paraId="595DB8DF" w14:textId="77777777" w:rsidR="00746CCC" w:rsidRPr="00B301C4" w:rsidRDefault="00746CCC" w:rsidP="00853AFF">
      <w:pPr>
        <w:spacing w:line="264" w:lineRule="auto"/>
        <w:ind w:hanging="907"/>
        <w:jc w:val="both"/>
        <w:rPr>
          <w:rFonts w:ascii="Artifex CF" w:hAnsi="Artifex CF" w:cs="Times New Roman"/>
          <w:color w:val="1F497D"/>
          <w:sz w:val="24"/>
          <w:szCs w:val="24"/>
          <w:lang w:val="es-US"/>
        </w:rPr>
      </w:pPr>
    </w:p>
    <w:p w14:paraId="11438408" w14:textId="77777777" w:rsidR="00746CCC" w:rsidRDefault="00746CCC" w:rsidP="003C4A40">
      <w:pPr>
        <w:spacing w:line="264" w:lineRule="auto"/>
        <w:jc w:val="both"/>
        <w:rPr>
          <w:rFonts w:ascii="Artifex CF" w:hAnsi="Artifex CF" w:cs="Times New Roman"/>
          <w:b/>
          <w:bCs/>
          <w:color w:val="1F497D"/>
          <w:sz w:val="24"/>
          <w:szCs w:val="24"/>
          <w:lang w:val="es-US"/>
        </w:rPr>
      </w:pPr>
      <w:r w:rsidRPr="00DF3C02">
        <w:rPr>
          <w:rFonts w:ascii="Artifex CF" w:hAnsi="Artifex CF" w:cs="Times New Roman"/>
          <w:b/>
          <w:bCs/>
          <w:color w:val="1F497D"/>
          <w:sz w:val="24"/>
          <w:szCs w:val="24"/>
          <w:lang w:val="es-US"/>
        </w:rPr>
        <w:t>Población Estudiantil</w:t>
      </w:r>
    </w:p>
    <w:p w14:paraId="662CEBBA" w14:textId="77777777" w:rsidR="004E282D" w:rsidRPr="003C4A40" w:rsidRDefault="004E282D" w:rsidP="00853AFF">
      <w:pPr>
        <w:spacing w:line="264" w:lineRule="auto"/>
        <w:ind w:hanging="907"/>
        <w:jc w:val="both"/>
        <w:rPr>
          <w:rFonts w:ascii="Artifex CF" w:hAnsi="Artifex CF" w:cs="Times New Roman"/>
          <w:b/>
          <w:bCs/>
          <w:color w:val="1F497D"/>
          <w:sz w:val="12"/>
          <w:szCs w:val="24"/>
          <w:lang w:val="es-US"/>
        </w:rPr>
      </w:pPr>
    </w:p>
    <w:p w14:paraId="645C2555" w14:textId="77777777" w:rsidR="00746CCC" w:rsidRDefault="00746CCC" w:rsidP="003C4A40">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La población estudiantil del centro se mantiene en crecimiento, excepto en el segundo semestre especial en formato totalmente virtual. Así se tiene que la matricula estudiantil en semestre 2019-10 alcanzaba los 7,189 alumnos, en tanto que en el 2020-20 sumaba los 6,571 alumnos, prácticamente la misma cantidad a pesar de ser un semestre con docencia virtual. </w:t>
      </w:r>
    </w:p>
    <w:p w14:paraId="3E111F78" w14:textId="77777777" w:rsidR="004E282D" w:rsidRPr="003C4A40" w:rsidRDefault="004E282D" w:rsidP="00853AFF">
      <w:pPr>
        <w:spacing w:line="264" w:lineRule="auto"/>
        <w:ind w:hanging="907"/>
        <w:jc w:val="both"/>
        <w:rPr>
          <w:rFonts w:ascii="Artifex CF" w:hAnsi="Artifex CF" w:cs="Times New Roman"/>
          <w:color w:val="1F497D"/>
          <w:sz w:val="12"/>
          <w:szCs w:val="24"/>
          <w:lang w:val="es-US"/>
        </w:rPr>
      </w:pPr>
    </w:p>
    <w:p w14:paraId="31F12685" w14:textId="77777777" w:rsidR="00746CCC" w:rsidRDefault="00746CCC" w:rsidP="003C4A40">
      <w:pPr>
        <w:spacing w:line="264" w:lineRule="auto"/>
        <w:jc w:val="both"/>
        <w:rPr>
          <w:rFonts w:ascii="Artifex CF" w:hAnsi="Artifex CF" w:cs="Times New Roman"/>
          <w:b/>
          <w:bCs/>
          <w:color w:val="1F497D"/>
          <w:sz w:val="24"/>
          <w:szCs w:val="24"/>
          <w:lang w:val="es-US"/>
        </w:rPr>
      </w:pPr>
      <w:r w:rsidRPr="00DF3C02">
        <w:rPr>
          <w:rFonts w:ascii="Artifex CF" w:hAnsi="Artifex CF" w:cs="Times New Roman"/>
          <w:b/>
          <w:bCs/>
          <w:color w:val="1F497D"/>
          <w:sz w:val="24"/>
          <w:szCs w:val="24"/>
          <w:lang w:val="es-US"/>
        </w:rPr>
        <w:t>Plantilla Docente</w:t>
      </w:r>
    </w:p>
    <w:p w14:paraId="0B5F93B0" w14:textId="77777777" w:rsidR="004E282D" w:rsidRPr="003C4A40" w:rsidRDefault="004E282D" w:rsidP="00853AFF">
      <w:pPr>
        <w:spacing w:line="264" w:lineRule="auto"/>
        <w:ind w:hanging="907"/>
        <w:jc w:val="both"/>
        <w:rPr>
          <w:rFonts w:ascii="Artifex CF" w:hAnsi="Artifex CF" w:cs="Times New Roman"/>
          <w:b/>
          <w:bCs/>
          <w:color w:val="1F497D"/>
          <w:sz w:val="10"/>
          <w:szCs w:val="24"/>
          <w:lang w:val="es-US"/>
        </w:rPr>
      </w:pPr>
    </w:p>
    <w:p w14:paraId="6CB17278" w14:textId="77777777" w:rsidR="00746CCC" w:rsidRDefault="00746CCC" w:rsidP="003C4A40">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El Centro cuenta con una plantilla docente de 235 maestros residentes y no re</w:t>
      </w:r>
      <w:r w:rsidR="004E282D">
        <w:rPr>
          <w:rFonts w:ascii="Artifex CF" w:hAnsi="Artifex CF" w:cs="Times New Roman"/>
          <w:color w:val="1F497D"/>
          <w:sz w:val="24"/>
          <w:szCs w:val="24"/>
          <w:lang w:val="es-US"/>
        </w:rPr>
        <w:t xml:space="preserve">sidentes y un </w:t>
      </w:r>
      <w:r w:rsidRPr="00B301C4">
        <w:rPr>
          <w:rFonts w:ascii="Artifex CF" w:hAnsi="Artifex CF" w:cs="Times New Roman"/>
          <w:color w:val="1F497D"/>
          <w:sz w:val="24"/>
          <w:szCs w:val="24"/>
          <w:lang w:val="es-US"/>
        </w:rPr>
        <w:t>cuerpo de profesores ayudantes en las áreas de bioquímica, derecho, química, bioanálisis y agronomía.</w:t>
      </w:r>
    </w:p>
    <w:p w14:paraId="6E8153E3" w14:textId="77777777" w:rsidR="004E282D" w:rsidRPr="00B301C4" w:rsidRDefault="004E282D" w:rsidP="00853AFF">
      <w:pPr>
        <w:spacing w:line="264" w:lineRule="auto"/>
        <w:ind w:hanging="907"/>
        <w:jc w:val="both"/>
        <w:rPr>
          <w:rFonts w:ascii="Artifex CF" w:hAnsi="Artifex CF" w:cs="Times New Roman"/>
          <w:color w:val="1F497D"/>
          <w:sz w:val="24"/>
          <w:szCs w:val="24"/>
          <w:lang w:val="es-US"/>
        </w:rPr>
      </w:pPr>
    </w:p>
    <w:p w14:paraId="727C13B0" w14:textId="77777777" w:rsidR="004E282D" w:rsidRDefault="00746CCC" w:rsidP="003C4A40">
      <w:pPr>
        <w:spacing w:line="264" w:lineRule="auto"/>
        <w:jc w:val="both"/>
        <w:rPr>
          <w:rFonts w:ascii="Artifex CF" w:hAnsi="Artifex CF" w:cs="Times New Roman"/>
          <w:b/>
          <w:bCs/>
          <w:color w:val="1F497D"/>
          <w:sz w:val="24"/>
          <w:szCs w:val="24"/>
          <w:lang w:val="es-US"/>
        </w:rPr>
      </w:pPr>
      <w:r w:rsidRPr="00DF3C02">
        <w:rPr>
          <w:rFonts w:ascii="Artifex CF" w:hAnsi="Artifex CF" w:cs="Times New Roman"/>
          <w:b/>
          <w:bCs/>
          <w:color w:val="1F497D"/>
          <w:sz w:val="24"/>
          <w:szCs w:val="24"/>
          <w:lang w:val="es-US"/>
        </w:rPr>
        <w:t>Egresados de Grado</w:t>
      </w:r>
    </w:p>
    <w:p w14:paraId="1D0C3A41" w14:textId="77777777" w:rsidR="00746CCC" w:rsidRPr="003C4A40" w:rsidRDefault="00746CCC" w:rsidP="00853AFF">
      <w:pPr>
        <w:spacing w:line="264" w:lineRule="auto"/>
        <w:ind w:hanging="907"/>
        <w:jc w:val="both"/>
        <w:rPr>
          <w:rFonts w:ascii="Artifex CF" w:hAnsi="Artifex CF" w:cs="Times New Roman"/>
          <w:b/>
          <w:bCs/>
          <w:color w:val="1F497D"/>
          <w:sz w:val="10"/>
          <w:szCs w:val="24"/>
          <w:lang w:val="es-US"/>
        </w:rPr>
      </w:pPr>
      <w:r w:rsidRPr="00DF3C02">
        <w:rPr>
          <w:rFonts w:ascii="Artifex CF" w:hAnsi="Artifex CF" w:cs="Times New Roman"/>
          <w:b/>
          <w:bCs/>
          <w:color w:val="1F497D"/>
          <w:sz w:val="24"/>
          <w:szCs w:val="24"/>
          <w:lang w:val="es-US"/>
        </w:rPr>
        <w:t xml:space="preserve"> </w:t>
      </w:r>
    </w:p>
    <w:p w14:paraId="79239811" w14:textId="77777777" w:rsidR="00746CCC" w:rsidRDefault="00746CCC" w:rsidP="003C4A40">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El 26 de noviembre del 2019 en acto de investidura entregamos a la sociedad y al país 279 nuevos profesionales y técnicos, alcanzando la cantidad de 9,554 egresados en los 41 años de funcionamiento del Centro siendo el faro de luz del Noroeste.</w:t>
      </w:r>
    </w:p>
    <w:p w14:paraId="08AB4679" w14:textId="77777777" w:rsidR="004E282D" w:rsidRPr="00B301C4" w:rsidRDefault="004E282D" w:rsidP="003C4A40">
      <w:pPr>
        <w:spacing w:line="264" w:lineRule="auto"/>
        <w:jc w:val="both"/>
        <w:rPr>
          <w:rFonts w:ascii="Artifex CF" w:hAnsi="Artifex CF" w:cs="Times New Roman"/>
          <w:color w:val="1F497D"/>
          <w:sz w:val="24"/>
          <w:szCs w:val="24"/>
          <w:lang w:val="es-US"/>
        </w:rPr>
      </w:pPr>
    </w:p>
    <w:p w14:paraId="2DBB3B91" w14:textId="77777777" w:rsidR="00746CCC" w:rsidRDefault="00746CCC" w:rsidP="003C4A40">
      <w:pPr>
        <w:spacing w:line="264" w:lineRule="auto"/>
        <w:jc w:val="both"/>
        <w:rPr>
          <w:rFonts w:ascii="Artifex CF" w:hAnsi="Artifex CF" w:cs="Times New Roman"/>
          <w:b/>
          <w:bCs/>
          <w:color w:val="1F497D"/>
          <w:sz w:val="24"/>
          <w:szCs w:val="24"/>
          <w:lang w:val="es-US"/>
        </w:rPr>
      </w:pPr>
      <w:r w:rsidRPr="00DF3C02">
        <w:rPr>
          <w:rFonts w:ascii="Artifex CF" w:hAnsi="Artifex CF" w:cs="Times New Roman"/>
          <w:b/>
          <w:bCs/>
          <w:color w:val="1F497D"/>
          <w:sz w:val="24"/>
          <w:szCs w:val="24"/>
          <w:lang w:val="es-US"/>
        </w:rPr>
        <w:t xml:space="preserve">Capacitación Docente </w:t>
      </w:r>
    </w:p>
    <w:p w14:paraId="02E8F894" w14:textId="77777777" w:rsidR="004E282D" w:rsidRPr="003C4A40" w:rsidRDefault="004E282D" w:rsidP="00853AFF">
      <w:pPr>
        <w:spacing w:line="264" w:lineRule="auto"/>
        <w:ind w:hanging="907"/>
        <w:jc w:val="both"/>
        <w:rPr>
          <w:rFonts w:ascii="Artifex CF" w:hAnsi="Artifex CF" w:cs="Times New Roman"/>
          <w:b/>
          <w:bCs/>
          <w:color w:val="1F497D"/>
          <w:sz w:val="10"/>
          <w:szCs w:val="24"/>
          <w:lang w:val="es-US"/>
        </w:rPr>
      </w:pPr>
    </w:p>
    <w:p w14:paraId="3E950382" w14:textId="77777777" w:rsidR="00746CCC" w:rsidRDefault="00746CCC" w:rsidP="003C4A40">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El Centro mantiene un programa de capacitación, soporte y apoyo técnico a docentes y estudiantes para conocimiento y uso de la plataforma institucional para la educación virtual. El programa cuenta con el apoyo del departamento UASD Virtual, así como con la colaboración de profesores, estudiantes y empleados expertos en la materia.  </w:t>
      </w:r>
    </w:p>
    <w:p w14:paraId="75B45F7A" w14:textId="77777777" w:rsidR="004E282D" w:rsidRPr="00B301C4" w:rsidRDefault="004E282D" w:rsidP="00853AFF">
      <w:pPr>
        <w:spacing w:line="264" w:lineRule="auto"/>
        <w:ind w:hanging="907"/>
        <w:jc w:val="both"/>
        <w:rPr>
          <w:rFonts w:ascii="Artifex CF" w:hAnsi="Artifex CF" w:cs="Times New Roman"/>
          <w:color w:val="1F497D"/>
          <w:sz w:val="24"/>
          <w:szCs w:val="24"/>
          <w:lang w:val="es-US"/>
        </w:rPr>
      </w:pPr>
    </w:p>
    <w:p w14:paraId="23BFC694" w14:textId="77777777" w:rsidR="00746CCC" w:rsidRDefault="00746CCC" w:rsidP="003C4A40">
      <w:pPr>
        <w:spacing w:line="264" w:lineRule="auto"/>
        <w:jc w:val="both"/>
        <w:rPr>
          <w:rFonts w:ascii="Artifex CF" w:hAnsi="Artifex CF" w:cs="Times New Roman"/>
          <w:b/>
          <w:bCs/>
          <w:color w:val="1F497D"/>
          <w:sz w:val="24"/>
          <w:szCs w:val="24"/>
          <w:lang w:val="es-US"/>
        </w:rPr>
      </w:pPr>
      <w:r w:rsidRPr="00DF3C02">
        <w:rPr>
          <w:rFonts w:ascii="Artifex CF" w:hAnsi="Artifex CF" w:cs="Times New Roman"/>
          <w:b/>
          <w:bCs/>
          <w:color w:val="1F497D"/>
          <w:sz w:val="24"/>
          <w:szCs w:val="24"/>
          <w:lang w:val="es-US"/>
        </w:rPr>
        <w:t xml:space="preserve">Orientación Profesional </w:t>
      </w:r>
    </w:p>
    <w:p w14:paraId="0F31EDF7" w14:textId="77777777" w:rsidR="004E282D" w:rsidRPr="003C4A40" w:rsidRDefault="004E282D" w:rsidP="00853AFF">
      <w:pPr>
        <w:spacing w:line="264" w:lineRule="auto"/>
        <w:ind w:hanging="907"/>
        <w:jc w:val="both"/>
        <w:rPr>
          <w:rFonts w:ascii="Artifex CF" w:hAnsi="Artifex CF" w:cs="Times New Roman"/>
          <w:b/>
          <w:bCs/>
          <w:color w:val="1F497D"/>
          <w:sz w:val="12"/>
          <w:szCs w:val="24"/>
          <w:lang w:val="es-US"/>
        </w:rPr>
      </w:pPr>
    </w:p>
    <w:p w14:paraId="0982DA2D" w14:textId="071DC09E" w:rsidR="004E282D" w:rsidRDefault="00746CCC" w:rsidP="003C4A40">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El área de orientación académica se </w:t>
      </w:r>
      <w:r w:rsidR="008D2B25" w:rsidRPr="00B301C4">
        <w:rPr>
          <w:rFonts w:ascii="Artifex CF" w:hAnsi="Artifex CF" w:cs="Times New Roman"/>
          <w:color w:val="1F497D"/>
          <w:sz w:val="24"/>
          <w:szCs w:val="24"/>
          <w:lang w:val="es-US"/>
        </w:rPr>
        <w:t>ha</w:t>
      </w:r>
      <w:r w:rsidRPr="00B301C4">
        <w:rPr>
          <w:rFonts w:ascii="Artifex CF" w:hAnsi="Artifex CF" w:cs="Times New Roman"/>
          <w:color w:val="1F497D"/>
          <w:sz w:val="24"/>
          <w:szCs w:val="24"/>
          <w:lang w:val="es-US"/>
        </w:rPr>
        <w:t xml:space="preserve"> procesado 42 solicitudes de transferencias de carreras, 269 </w:t>
      </w:r>
      <w:r w:rsidR="008D2B25" w:rsidRPr="00B301C4">
        <w:rPr>
          <w:rFonts w:ascii="Artifex CF" w:hAnsi="Artifex CF" w:cs="Times New Roman"/>
          <w:color w:val="1F497D"/>
          <w:sz w:val="24"/>
          <w:szCs w:val="24"/>
          <w:lang w:val="es-US"/>
        </w:rPr>
        <w:t>ingresos</w:t>
      </w:r>
      <w:r w:rsidRPr="00B301C4">
        <w:rPr>
          <w:rFonts w:ascii="Artifex CF" w:hAnsi="Artifex CF" w:cs="Times New Roman"/>
          <w:color w:val="1F497D"/>
          <w:sz w:val="24"/>
          <w:szCs w:val="24"/>
          <w:lang w:val="es-US"/>
        </w:rPr>
        <w:t xml:space="preserve"> del ciclo básico a las diferentes carreras y 67 </w:t>
      </w:r>
      <w:r w:rsidR="008D2B25" w:rsidRPr="00B301C4">
        <w:rPr>
          <w:rFonts w:ascii="Artifex CF" w:hAnsi="Artifex CF" w:cs="Times New Roman"/>
          <w:color w:val="1F497D"/>
          <w:sz w:val="24"/>
          <w:szCs w:val="24"/>
          <w:lang w:val="es-US"/>
        </w:rPr>
        <w:t>cambios</w:t>
      </w:r>
      <w:r w:rsidRPr="00B301C4">
        <w:rPr>
          <w:rFonts w:ascii="Artifex CF" w:hAnsi="Artifex CF" w:cs="Times New Roman"/>
          <w:color w:val="1F497D"/>
          <w:sz w:val="24"/>
          <w:szCs w:val="24"/>
          <w:lang w:val="es-US"/>
        </w:rPr>
        <w:t xml:space="preserve"> de sede. También, se apoya los procesos de aplicación de las pruebas POMA y PAA a los alumnos de nuevo ingreso. </w:t>
      </w:r>
    </w:p>
    <w:p w14:paraId="7BF8A1B9" w14:textId="77777777" w:rsidR="00746CCC" w:rsidRPr="003C4A40" w:rsidRDefault="00746CCC" w:rsidP="00853AFF">
      <w:pPr>
        <w:spacing w:line="264" w:lineRule="auto"/>
        <w:ind w:hanging="907"/>
        <w:jc w:val="both"/>
        <w:rPr>
          <w:rFonts w:ascii="Artifex CF" w:hAnsi="Artifex CF" w:cs="Times New Roman"/>
          <w:color w:val="1F497D"/>
          <w:sz w:val="18"/>
          <w:szCs w:val="24"/>
          <w:lang w:val="es-US"/>
        </w:rPr>
      </w:pPr>
      <w:r w:rsidRPr="00B301C4">
        <w:rPr>
          <w:rFonts w:ascii="Artifex CF" w:hAnsi="Artifex CF" w:cs="Times New Roman"/>
          <w:color w:val="1F497D"/>
          <w:sz w:val="24"/>
          <w:szCs w:val="24"/>
          <w:lang w:val="es-US"/>
        </w:rPr>
        <w:t xml:space="preserve"> </w:t>
      </w:r>
    </w:p>
    <w:p w14:paraId="0C612AF3" w14:textId="77777777" w:rsidR="00746CCC" w:rsidRDefault="00746CCC" w:rsidP="003C4A40">
      <w:pPr>
        <w:spacing w:line="264" w:lineRule="auto"/>
        <w:jc w:val="both"/>
        <w:rPr>
          <w:rFonts w:ascii="Artifex CF" w:hAnsi="Artifex CF" w:cs="Times New Roman"/>
          <w:b/>
          <w:bCs/>
          <w:color w:val="1F497D"/>
          <w:sz w:val="24"/>
          <w:szCs w:val="24"/>
          <w:lang w:val="es-US"/>
        </w:rPr>
      </w:pPr>
      <w:r w:rsidRPr="00DF3C02">
        <w:rPr>
          <w:rFonts w:ascii="Artifex CF" w:hAnsi="Artifex CF" w:cs="Times New Roman"/>
          <w:b/>
          <w:bCs/>
          <w:color w:val="1F497D"/>
          <w:sz w:val="24"/>
          <w:szCs w:val="24"/>
          <w:lang w:val="es-US"/>
        </w:rPr>
        <w:t>Curos Optativos de Tesis de Grado</w:t>
      </w:r>
    </w:p>
    <w:p w14:paraId="06B95FC2" w14:textId="77777777" w:rsidR="004E282D" w:rsidRPr="003C4A40" w:rsidRDefault="004E282D" w:rsidP="003C4A40">
      <w:pPr>
        <w:spacing w:line="264" w:lineRule="auto"/>
        <w:jc w:val="both"/>
        <w:rPr>
          <w:rFonts w:ascii="Artifex CF" w:hAnsi="Artifex CF" w:cs="Times New Roman"/>
          <w:b/>
          <w:bCs/>
          <w:color w:val="1F497D"/>
          <w:sz w:val="10"/>
          <w:szCs w:val="24"/>
          <w:lang w:val="es-US"/>
        </w:rPr>
      </w:pPr>
    </w:p>
    <w:p w14:paraId="109B40CA" w14:textId="77777777" w:rsidR="00746CCC" w:rsidRDefault="00746CCC" w:rsidP="003C4A40">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En el periodo al que se refiere este Informe de Memoria Institucional organizaron e impartieron unos 11 cursos monográficos en las áreas de educación, contabilidad y de inglés. </w:t>
      </w:r>
    </w:p>
    <w:p w14:paraId="2F113869" w14:textId="77777777" w:rsidR="004E282D" w:rsidRPr="003C4A40" w:rsidRDefault="004E282D" w:rsidP="00853AFF">
      <w:pPr>
        <w:spacing w:line="264" w:lineRule="auto"/>
        <w:ind w:hanging="907"/>
        <w:jc w:val="both"/>
        <w:rPr>
          <w:rFonts w:ascii="Artifex CF" w:hAnsi="Artifex CF" w:cs="Times New Roman"/>
          <w:b/>
          <w:bCs/>
          <w:color w:val="1F497D"/>
          <w:sz w:val="10"/>
          <w:szCs w:val="24"/>
          <w:lang w:val="es-US"/>
        </w:rPr>
      </w:pPr>
    </w:p>
    <w:p w14:paraId="42ADE25F" w14:textId="77777777" w:rsidR="00746CCC" w:rsidRDefault="00746CCC" w:rsidP="003C4A40">
      <w:pPr>
        <w:spacing w:line="264" w:lineRule="auto"/>
        <w:jc w:val="both"/>
        <w:rPr>
          <w:rFonts w:ascii="Artifex CF" w:hAnsi="Artifex CF" w:cs="Times New Roman"/>
          <w:b/>
          <w:bCs/>
          <w:color w:val="1F497D"/>
          <w:sz w:val="24"/>
          <w:szCs w:val="24"/>
          <w:lang w:val="es-US"/>
        </w:rPr>
      </w:pPr>
      <w:r w:rsidRPr="00DF3C02">
        <w:rPr>
          <w:rFonts w:ascii="Artifex CF" w:hAnsi="Artifex CF" w:cs="Times New Roman"/>
          <w:b/>
          <w:bCs/>
          <w:color w:val="1F497D"/>
          <w:sz w:val="24"/>
          <w:szCs w:val="24"/>
          <w:lang w:val="es-US"/>
        </w:rPr>
        <w:t xml:space="preserve">Programación Académica </w:t>
      </w:r>
    </w:p>
    <w:p w14:paraId="23D22244" w14:textId="77777777" w:rsidR="004E282D" w:rsidRPr="003C4A40" w:rsidRDefault="004E282D" w:rsidP="00853AFF">
      <w:pPr>
        <w:spacing w:line="264" w:lineRule="auto"/>
        <w:ind w:hanging="907"/>
        <w:jc w:val="both"/>
        <w:rPr>
          <w:rFonts w:ascii="Artifex CF" w:hAnsi="Artifex CF" w:cs="Times New Roman"/>
          <w:b/>
          <w:bCs/>
          <w:color w:val="1F497D"/>
          <w:sz w:val="14"/>
          <w:szCs w:val="24"/>
          <w:lang w:val="es-US"/>
        </w:rPr>
      </w:pPr>
    </w:p>
    <w:p w14:paraId="4F7956AE" w14:textId="77777777" w:rsidR="00746CCC" w:rsidRPr="00DF3C02" w:rsidRDefault="00746CCC" w:rsidP="003C4A40">
      <w:pPr>
        <w:spacing w:line="264" w:lineRule="auto"/>
        <w:jc w:val="both"/>
        <w:rPr>
          <w:rFonts w:ascii="Artifex CF" w:hAnsi="Artifex CF" w:cs="Times New Roman"/>
          <w:color w:val="1F497D"/>
          <w:sz w:val="24"/>
          <w:szCs w:val="24"/>
          <w:lang w:val="es-US"/>
        </w:rPr>
      </w:pPr>
      <w:r w:rsidRPr="00DF3C02">
        <w:rPr>
          <w:rFonts w:ascii="Artifex CF" w:hAnsi="Artifex CF" w:cs="Times New Roman"/>
          <w:color w:val="1F497D"/>
          <w:sz w:val="24"/>
          <w:szCs w:val="24"/>
          <w:lang w:val="es-US"/>
        </w:rPr>
        <w:t xml:space="preserve">Con la finalidad de facilitar el avance de los estudiantes correspondientes a diferentes carreras, se ha solicitado al área correspondiente la inclusión de varias asignaturas en la programación docente, a saber: </w:t>
      </w:r>
    </w:p>
    <w:p w14:paraId="7CFF3217" w14:textId="77777777" w:rsidR="00746CCC" w:rsidRPr="00DF3C02" w:rsidRDefault="00746CCC" w:rsidP="003C4A40">
      <w:pPr>
        <w:pStyle w:val="ListParagraph"/>
        <w:numPr>
          <w:ilvl w:val="3"/>
          <w:numId w:val="81"/>
        </w:numPr>
        <w:ind w:left="720"/>
      </w:pPr>
      <w:r w:rsidRPr="00DF3C02">
        <w:t xml:space="preserve">Genética los estudiantes de bioanálisis. </w:t>
      </w:r>
    </w:p>
    <w:p w14:paraId="6531973C" w14:textId="77777777" w:rsidR="00746CCC" w:rsidRPr="00DF3C02" w:rsidRDefault="00746CCC" w:rsidP="003C4A40">
      <w:pPr>
        <w:pStyle w:val="ListParagraph"/>
        <w:numPr>
          <w:ilvl w:val="3"/>
          <w:numId w:val="81"/>
        </w:numPr>
        <w:ind w:left="720"/>
      </w:pPr>
      <w:r w:rsidRPr="00DF3C02">
        <w:t xml:space="preserve">Historia de la Civilización II para estudiantes de ciencias sociales </w:t>
      </w:r>
    </w:p>
    <w:p w14:paraId="3A83D4CE" w14:textId="77777777" w:rsidR="00746CCC" w:rsidRPr="00DF3C02" w:rsidRDefault="00746CCC" w:rsidP="003C4A40">
      <w:pPr>
        <w:pStyle w:val="ListParagraph"/>
        <w:numPr>
          <w:ilvl w:val="3"/>
          <w:numId w:val="81"/>
        </w:numPr>
        <w:ind w:left="720"/>
      </w:pPr>
      <w:r w:rsidRPr="00DF3C02">
        <w:t xml:space="preserve">Historia de la Civilización IV para estudiantes de ciencias sociales </w:t>
      </w:r>
    </w:p>
    <w:p w14:paraId="6E87ADE9" w14:textId="77777777" w:rsidR="00746CCC" w:rsidRPr="00DF3C02" w:rsidRDefault="00746CCC" w:rsidP="003C4A40">
      <w:pPr>
        <w:pStyle w:val="ListParagraph"/>
        <w:numPr>
          <w:ilvl w:val="3"/>
          <w:numId w:val="81"/>
        </w:numPr>
        <w:ind w:left="720"/>
      </w:pPr>
      <w:r w:rsidRPr="00DF3C02">
        <w:t xml:space="preserve">Historia Contemporánea para estudiantes de ciencias sociales </w:t>
      </w:r>
    </w:p>
    <w:p w14:paraId="6627C3FF" w14:textId="77777777" w:rsidR="00746CCC" w:rsidRPr="00DF3C02" w:rsidRDefault="00746CCC" w:rsidP="003C4A40">
      <w:pPr>
        <w:pStyle w:val="ListParagraph"/>
        <w:numPr>
          <w:ilvl w:val="3"/>
          <w:numId w:val="81"/>
        </w:numPr>
        <w:ind w:left="720"/>
      </w:pPr>
      <w:r w:rsidRPr="00DF3C02">
        <w:t>Bioética para los estudiantes de Informática</w:t>
      </w:r>
    </w:p>
    <w:p w14:paraId="1E96ED53" w14:textId="77777777" w:rsidR="00746CCC" w:rsidRPr="00DF3C02" w:rsidRDefault="00746CCC" w:rsidP="003C4A40">
      <w:pPr>
        <w:pStyle w:val="ListParagraph"/>
        <w:numPr>
          <w:ilvl w:val="3"/>
          <w:numId w:val="81"/>
        </w:numPr>
        <w:ind w:left="720"/>
      </w:pPr>
      <w:r w:rsidRPr="00DF3C02">
        <w:t xml:space="preserve">Otras asignaturas para estudiantes biología, química, agronomía, psicología clínica, idiomas y deporte. </w:t>
      </w:r>
    </w:p>
    <w:p w14:paraId="1F1B3AE8" w14:textId="04D8C679" w:rsidR="003C4A40" w:rsidRDefault="003C4A40">
      <w:pPr>
        <w:suppressAutoHyphens w:val="0"/>
        <w:rPr>
          <w:rFonts w:ascii="Artifex CF" w:hAnsi="Artifex CF" w:cs="Times New Roman"/>
          <w:color w:val="1F497D"/>
          <w:sz w:val="24"/>
          <w:szCs w:val="24"/>
          <w:lang w:val="es-US"/>
        </w:rPr>
      </w:pPr>
      <w:r>
        <w:rPr>
          <w:rFonts w:ascii="Artifex CF" w:hAnsi="Artifex CF" w:cs="Times New Roman"/>
          <w:color w:val="1F497D"/>
          <w:sz w:val="24"/>
          <w:szCs w:val="24"/>
          <w:lang w:val="es-US"/>
        </w:rPr>
        <w:br w:type="page"/>
      </w:r>
    </w:p>
    <w:p w14:paraId="0B42D0B3" w14:textId="77777777" w:rsidR="00746CCC" w:rsidRPr="00B301C4" w:rsidRDefault="00746CCC" w:rsidP="00853AFF">
      <w:pPr>
        <w:spacing w:line="264" w:lineRule="auto"/>
        <w:ind w:hanging="907"/>
        <w:jc w:val="both"/>
        <w:rPr>
          <w:rFonts w:ascii="Artifex CF" w:hAnsi="Artifex CF" w:cs="Times New Roman"/>
          <w:color w:val="1F497D"/>
          <w:sz w:val="24"/>
          <w:szCs w:val="24"/>
          <w:lang w:val="es-US"/>
        </w:rPr>
      </w:pPr>
    </w:p>
    <w:p w14:paraId="72AFA122" w14:textId="1D4D141C" w:rsidR="00746CCC" w:rsidRDefault="00746CCC" w:rsidP="00853AFF">
      <w:pPr>
        <w:spacing w:line="264" w:lineRule="auto"/>
        <w:ind w:hanging="907"/>
        <w:jc w:val="both"/>
        <w:rPr>
          <w:rFonts w:ascii="Artifex CF" w:hAnsi="Artifex CF" w:cs="Times New Roman"/>
          <w:b/>
          <w:color w:val="1F497D"/>
          <w:sz w:val="24"/>
          <w:szCs w:val="24"/>
          <w:lang w:val="es-US"/>
        </w:rPr>
      </w:pPr>
      <w:r w:rsidRPr="00DF3C02">
        <w:rPr>
          <w:rFonts w:ascii="Artifex CF" w:hAnsi="Artifex CF" w:cs="Times New Roman"/>
          <w:b/>
          <w:color w:val="1F497D"/>
          <w:sz w:val="24"/>
          <w:szCs w:val="24"/>
          <w:lang w:val="es-US"/>
        </w:rPr>
        <w:t xml:space="preserve"> </w:t>
      </w:r>
      <w:r w:rsidR="003C4A40">
        <w:rPr>
          <w:rFonts w:ascii="Artifex CF" w:hAnsi="Artifex CF" w:cs="Times New Roman"/>
          <w:b/>
          <w:color w:val="1F497D"/>
          <w:sz w:val="24"/>
          <w:szCs w:val="24"/>
          <w:lang w:val="es-US"/>
        </w:rPr>
        <w:tab/>
      </w:r>
      <w:r w:rsidRPr="00DF3C02">
        <w:rPr>
          <w:rFonts w:ascii="Artifex CF" w:hAnsi="Artifex CF" w:cs="Times New Roman"/>
          <w:b/>
          <w:color w:val="1F497D"/>
          <w:sz w:val="24"/>
          <w:szCs w:val="24"/>
          <w:lang w:val="es-US"/>
        </w:rPr>
        <w:t xml:space="preserve">Investigación </w:t>
      </w:r>
    </w:p>
    <w:p w14:paraId="56C580CC" w14:textId="77777777" w:rsidR="004E282D" w:rsidRPr="00DF3C02" w:rsidRDefault="004E282D" w:rsidP="00853AFF">
      <w:pPr>
        <w:spacing w:line="264" w:lineRule="auto"/>
        <w:ind w:hanging="907"/>
        <w:jc w:val="both"/>
        <w:rPr>
          <w:rFonts w:ascii="Artifex CF" w:hAnsi="Artifex CF" w:cs="Times New Roman"/>
          <w:b/>
          <w:color w:val="1F497D"/>
          <w:sz w:val="24"/>
          <w:szCs w:val="24"/>
          <w:lang w:val="es-US"/>
        </w:rPr>
      </w:pPr>
    </w:p>
    <w:p w14:paraId="71EAFE3A" w14:textId="77777777" w:rsidR="00746CCC" w:rsidRPr="00B301C4" w:rsidRDefault="00746CCC" w:rsidP="003C4A40">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Se entregó para fines de evaluación y aprobación a la Facultad de Ciencias Agronómicas y Veterinaria los siguientes proyectos de investigación:     </w:t>
      </w:r>
    </w:p>
    <w:p w14:paraId="5F27FB64" w14:textId="77777777" w:rsidR="00746CCC" w:rsidRPr="00DF3C02" w:rsidRDefault="00746CCC" w:rsidP="00D83ED5">
      <w:pPr>
        <w:pStyle w:val="ListParagraph"/>
        <w:numPr>
          <w:ilvl w:val="0"/>
          <w:numId w:val="80"/>
        </w:numPr>
      </w:pPr>
      <w:r w:rsidRPr="00B301C4">
        <w:t xml:space="preserve"> </w:t>
      </w:r>
      <w:r w:rsidRPr="00DF3C02">
        <w:t xml:space="preserve">Fortalecimiento de la Inocuidad y Calidad de la Leche de Vaca y Productos Lácteos en la Línea Noroeste. </w:t>
      </w:r>
    </w:p>
    <w:p w14:paraId="1BE42324" w14:textId="77777777" w:rsidR="00746CCC" w:rsidRPr="00DF3C02" w:rsidRDefault="00746CCC" w:rsidP="00D83ED5">
      <w:pPr>
        <w:pStyle w:val="ListParagraph"/>
        <w:numPr>
          <w:ilvl w:val="0"/>
          <w:numId w:val="80"/>
        </w:numPr>
      </w:pPr>
      <w:r w:rsidRPr="00DF3C02">
        <w:t xml:space="preserve"> Evaluación del Desempeño Agronómico del Hibrido P4440 bajo Estrés Hídrico de la Línea Noroeste.</w:t>
      </w:r>
    </w:p>
    <w:p w14:paraId="1A24E091" w14:textId="77777777" w:rsidR="00746CCC" w:rsidRPr="00DF3C02" w:rsidRDefault="00746CCC" w:rsidP="00D83ED5">
      <w:pPr>
        <w:pStyle w:val="ListParagraph"/>
        <w:numPr>
          <w:ilvl w:val="0"/>
          <w:numId w:val="80"/>
        </w:numPr>
      </w:pPr>
      <w:r w:rsidRPr="00DF3C02">
        <w:t xml:space="preserve"> Sostenibilidad Financiera y Física del Servicio Tarifario en el Sistema de Riego Mao-Gurabo.  </w:t>
      </w:r>
    </w:p>
    <w:p w14:paraId="13C7CEE7" w14:textId="77777777" w:rsidR="00746CCC" w:rsidRPr="00DF3C02" w:rsidRDefault="00746CCC" w:rsidP="00D83ED5">
      <w:pPr>
        <w:pStyle w:val="ListParagraph"/>
        <w:numPr>
          <w:ilvl w:val="0"/>
          <w:numId w:val="80"/>
        </w:numPr>
      </w:pPr>
      <w:r w:rsidRPr="00DF3C02">
        <w:t>Sometimiento en segunda convocatoria a FONDOCYT del Proyecto de Caracterización de las Técnicas Agronómicas Aplicadas en la Producción del Cultivo de Pitahaya (Hylocereus Undatus), su Diversidad Genética y los Factores Bióticos y Abióticos que Afectan su Potencial Productivo, la Sanidad e Inocuidad de las Frutas Comerciales.</w:t>
      </w:r>
    </w:p>
    <w:p w14:paraId="73593E8B" w14:textId="77777777" w:rsidR="00746CCC" w:rsidRPr="00B301C4" w:rsidRDefault="00746CCC" w:rsidP="00853AFF">
      <w:pPr>
        <w:spacing w:line="264" w:lineRule="auto"/>
        <w:ind w:hanging="907"/>
        <w:jc w:val="both"/>
        <w:rPr>
          <w:rFonts w:ascii="Artifex CF" w:hAnsi="Artifex CF" w:cs="Times New Roman"/>
          <w:color w:val="1F497D"/>
          <w:sz w:val="24"/>
          <w:szCs w:val="24"/>
          <w:lang w:val="es-US"/>
        </w:rPr>
      </w:pPr>
    </w:p>
    <w:p w14:paraId="41C15767" w14:textId="310928AD" w:rsidR="00746CCC" w:rsidRDefault="00746CCC" w:rsidP="00853AFF">
      <w:pPr>
        <w:spacing w:line="264" w:lineRule="auto"/>
        <w:ind w:hanging="907"/>
        <w:jc w:val="both"/>
        <w:rPr>
          <w:rFonts w:ascii="Artifex CF" w:hAnsi="Artifex CF" w:cs="Times New Roman"/>
          <w:b/>
          <w:color w:val="1F497D"/>
          <w:sz w:val="24"/>
          <w:szCs w:val="24"/>
          <w:lang w:val="es-US"/>
        </w:rPr>
      </w:pPr>
      <w:r w:rsidRPr="00D01DB5">
        <w:rPr>
          <w:rFonts w:ascii="Artifex CF" w:hAnsi="Artifex CF" w:cs="Times New Roman"/>
          <w:b/>
          <w:color w:val="1F497D"/>
          <w:sz w:val="24"/>
          <w:szCs w:val="24"/>
          <w:lang w:val="es-US"/>
        </w:rPr>
        <w:t xml:space="preserve"> </w:t>
      </w:r>
      <w:r w:rsidR="003C4A40">
        <w:rPr>
          <w:rFonts w:ascii="Artifex CF" w:hAnsi="Artifex CF" w:cs="Times New Roman"/>
          <w:b/>
          <w:color w:val="1F497D"/>
          <w:sz w:val="24"/>
          <w:szCs w:val="24"/>
          <w:lang w:val="es-US"/>
        </w:rPr>
        <w:tab/>
      </w:r>
      <w:r w:rsidRPr="00D01DB5">
        <w:rPr>
          <w:rFonts w:ascii="Artifex CF" w:hAnsi="Artifex CF" w:cs="Times New Roman"/>
          <w:b/>
          <w:color w:val="1F497D"/>
          <w:sz w:val="24"/>
          <w:szCs w:val="24"/>
          <w:lang w:val="es-US"/>
        </w:rPr>
        <w:t xml:space="preserve">Extensión </w:t>
      </w:r>
    </w:p>
    <w:p w14:paraId="3142DC77" w14:textId="77777777" w:rsidR="004E282D" w:rsidRPr="00D01DB5" w:rsidRDefault="004E282D" w:rsidP="00853AFF">
      <w:pPr>
        <w:spacing w:line="264" w:lineRule="auto"/>
        <w:ind w:hanging="907"/>
        <w:jc w:val="both"/>
        <w:rPr>
          <w:rFonts w:ascii="Artifex CF" w:hAnsi="Artifex CF" w:cs="Times New Roman"/>
          <w:b/>
          <w:color w:val="1F497D"/>
          <w:sz w:val="24"/>
          <w:szCs w:val="24"/>
          <w:lang w:val="es-US"/>
        </w:rPr>
      </w:pPr>
    </w:p>
    <w:p w14:paraId="6D109719" w14:textId="77777777" w:rsidR="00746CCC" w:rsidRPr="00B301C4" w:rsidRDefault="00746CCC" w:rsidP="003C4A40">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Durante este período el Centro participó en varios encuentros tanto a nivel cultural como deportivo, vinculando y promoviendo el Centro con las comunidades e instituciones municipales y regionales, a saber: </w:t>
      </w:r>
    </w:p>
    <w:p w14:paraId="30817A11" w14:textId="77777777" w:rsidR="00746CCC" w:rsidRPr="00D01DB5" w:rsidRDefault="00746CCC" w:rsidP="00D83ED5">
      <w:pPr>
        <w:pStyle w:val="ListParagraph"/>
        <w:numPr>
          <w:ilvl w:val="0"/>
          <w:numId w:val="80"/>
        </w:numPr>
      </w:pPr>
      <w:r w:rsidRPr="00D01DB5">
        <w:t>Participación en la Mesa Panamericana Bello Atardecer en conmemoración y celebración del día Internacional del Adulto Mayor.</w:t>
      </w:r>
    </w:p>
    <w:p w14:paraId="7234ABE0" w14:textId="77777777" w:rsidR="00746CCC" w:rsidRPr="00D01DB5" w:rsidRDefault="00746CCC" w:rsidP="00D83ED5">
      <w:pPr>
        <w:pStyle w:val="ListParagraph"/>
        <w:numPr>
          <w:ilvl w:val="0"/>
          <w:numId w:val="80"/>
        </w:numPr>
      </w:pPr>
      <w:r w:rsidRPr="00D01DB5">
        <w:t>Organización y presentación de diversas obras teatrales (Octavo Pecado) a cargo del Grupo de Teatro UASD Mao.</w:t>
      </w:r>
    </w:p>
    <w:p w14:paraId="69B29813" w14:textId="77777777" w:rsidR="00746CCC" w:rsidRPr="00D01DB5" w:rsidRDefault="00746CCC" w:rsidP="00D83ED5">
      <w:pPr>
        <w:pStyle w:val="ListParagraph"/>
        <w:numPr>
          <w:ilvl w:val="0"/>
          <w:numId w:val="80"/>
        </w:numPr>
      </w:pPr>
      <w:r w:rsidRPr="00D01DB5">
        <w:t xml:space="preserve">Recepción y participación del Coro UASD Mao en coordinación con la Mesa Panamericana Bello Atardecer en la actividad Tarde de Acogida y Alegría con el Adulto Mayor.  </w:t>
      </w:r>
    </w:p>
    <w:p w14:paraId="0380F9BB" w14:textId="77777777" w:rsidR="00746CCC" w:rsidRPr="00D01DB5" w:rsidRDefault="00746CCC" w:rsidP="00D83ED5">
      <w:pPr>
        <w:pStyle w:val="ListParagraph"/>
        <w:numPr>
          <w:ilvl w:val="0"/>
          <w:numId w:val="80"/>
        </w:numPr>
      </w:pPr>
      <w:r w:rsidRPr="00D01DB5">
        <w:t>Conmemoración de la actividad sobre Días de los Poetas y el Natalicio de Salomé Ureña, organizado por el maestro Yonni Muñoz, colaborador cultural.</w:t>
      </w:r>
    </w:p>
    <w:p w14:paraId="05F932D5" w14:textId="77777777" w:rsidR="00746CCC" w:rsidRPr="00D01DB5" w:rsidRDefault="00746CCC" w:rsidP="00D83ED5">
      <w:pPr>
        <w:pStyle w:val="ListParagraph"/>
        <w:numPr>
          <w:ilvl w:val="0"/>
          <w:numId w:val="80"/>
        </w:numPr>
      </w:pPr>
      <w:r w:rsidRPr="00D01DB5">
        <w:t xml:space="preserve">Seminario sobre los Mecanismo de Defensa Comercial en el Comercio Internacional, en coordinación con la Cámara de Comercio y Producción de Valverde y la Comisión Reguladora de Prácticas Desleales en el Comercio y sobre Medidas de Salvaguardas. </w:t>
      </w:r>
    </w:p>
    <w:p w14:paraId="441FDC30" w14:textId="77777777" w:rsidR="00746CCC" w:rsidRPr="00D01DB5" w:rsidRDefault="00746CCC" w:rsidP="00D83ED5">
      <w:pPr>
        <w:pStyle w:val="ListParagraph"/>
        <w:numPr>
          <w:ilvl w:val="0"/>
          <w:numId w:val="80"/>
        </w:numPr>
      </w:pPr>
      <w:r w:rsidRPr="00D01DB5">
        <w:t>Recibimiento del Organismo Internacional de Energía Atómica (OIEA), comitiva presidida por señora Nicola Sholoegl, Oficial Administrativa de Proyectos (PMO), con la finalidad de interactuar con diferentes instituciones de la región y el Centro Mao.6.</w:t>
      </w:r>
    </w:p>
    <w:p w14:paraId="154EE9DE" w14:textId="77777777" w:rsidR="00746CCC" w:rsidRPr="00D01DB5" w:rsidRDefault="00746CCC" w:rsidP="00D83ED5">
      <w:pPr>
        <w:pStyle w:val="ListParagraph"/>
        <w:numPr>
          <w:ilvl w:val="0"/>
          <w:numId w:val="80"/>
        </w:numPr>
      </w:pPr>
      <w:r w:rsidRPr="00D01DB5">
        <w:t>Diálogo con la Viceministra de Energía y Minas (MEM), señora Susana Gautreau, en su visita a la UASD Centro Mao, con iniciativas para la extensión, la producción, la investigación y el desarrollo.</w:t>
      </w:r>
    </w:p>
    <w:p w14:paraId="0F6EA79E" w14:textId="77777777" w:rsidR="00746CCC" w:rsidRPr="00D01DB5" w:rsidRDefault="00746CCC" w:rsidP="00D83ED5">
      <w:pPr>
        <w:pStyle w:val="ListParagraph"/>
        <w:numPr>
          <w:ilvl w:val="0"/>
          <w:numId w:val="80"/>
        </w:numPr>
      </w:pPr>
      <w:r w:rsidRPr="00D01DB5">
        <w:t>Presentación grupo de teatro Inverso de Colombia de la Universidad de Caldas.</w:t>
      </w:r>
    </w:p>
    <w:p w14:paraId="23211431" w14:textId="77777777" w:rsidR="00746CCC" w:rsidRPr="00D01DB5" w:rsidRDefault="00746CCC" w:rsidP="00D83ED5">
      <w:pPr>
        <w:pStyle w:val="ListParagraph"/>
        <w:numPr>
          <w:ilvl w:val="0"/>
          <w:numId w:val="80"/>
        </w:numPr>
      </w:pPr>
      <w:r w:rsidRPr="00D01DB5">
        <w:t>Encuentro recepción auspiciado por la dirección de Centro con la señora Rectora, Vicerrectores de Extensión y Vicerrector Docente, para intercambiar impresiones sobre la Universidad y el Centro.</w:t>
      </w:r>
    </w:p>
    <w:p w14:paraId="471073B1" w14:textId="77777777" w:rsidR="00746CCC" w:rsidRPr="00D01DB5" w:rsidRDefault="00746CCC" w:rsidP="00D83ED5">
      <w:pPr>
        <w:pStyle w:val="ListParagraph"/>
        <w:numPr>
          <w:ilvl w:val="0"/>
          <w:numId w:val="80"/>
        </w:numPr>
      </w:pPr>
      <w:r w:rsidRPr="00D01DB5">
        <w:t>Organización de jornada médica y odontológica en la comunidad la Lana Villa Los Almácigos, Santiago Rodríguez, en coordinación con el Subcentro Santiago Rodríguez y programa Solidaridad y Esperanza de la Vicerrectoría de Extensión.</w:t>
      </w:r>
    </w:p>
    <w:p w14:paraId="5D33299C" w14:textId="77777777" w:rsidR="00746CCC" w:rsidRPr="00D01DB5" w:rsidRDefault="00746CCC" w:rsidP="00D83ED5">
      <w:pPr>
        <w:pStyle w:val="ListParagraph"/>
        <w:numPr>
          <w:ilvl w:val="0"/>
          <w:numId w:val="80"/>
        </w:numPr>
      </w:pPr>
      <w:r w:rsidRPr="00D01DB5">
        <w:t>Recibimiento encuentro con la señora Inka Mattila, representante residente del PNUD, José Mármol del Banco Popular, Ignacio Méndez, viceministro de MIPYMES y Christopher Campbell, Embajador del Reino Unido en República Dominicana.</w:t>
      </w:r>
    </w:p>
    <w:p w14:paraId="0ED03D7C" w14:textId="77777777" w:rsidR="00746CCC" w:rsidRPr="00D01DB5" w:rsidRDefault="00746CCC" w:rsidP="00D83ED5">
      <w:pPr>
        <w:pStyle w:val="ListParagraph"/>
        <w:numPr>
          <w:ilvl w:val="0"/>
          <w:numId w:val="80"/>
        </w:numPr>
      </w:pPr>
      <w:r w:rsidRPr="00D01DB5">
        <w:t>Participación en el programa Impulsando la Autonomía Económica de las Mujeres en Valverde, en iniciativa conjunta con la Agencia de Desarrollo Económico Local de Valverde, Fundación Popular y el PNUD y l apoyo del Ministerio de Industria y Comercio y la Embajada de Reino Unido en la Republica Dominicana.</w:t>
      </w:r>
    </w:p>
    <w:p w14:paraId="65D38288" w14:textId="77777777" w:rsidR="00746CCC" w:rsidRPr="00D01DB5" w:rsidRDefault="00746CCC" w:rsidP="00D83ED5">
      <w:pPr>
        <w:pStyle w:val="ListParagraph"/>
        <w:numPr>
          <w:ilvl w:val="0"/>
          <w:numId w:val="80"/>
        </w:numPr>
      </w:pPr>
      <w:r w:rsidRPr="00D01DB5">
        <w:t xml:space="preserve">Visita a los diferentes centros educativos secundarios de pueblos aledaños:  Liceo Pedro Nolasco Valdez, Cristo Liberador, Pedro Ant. Pimental, José Martí, San José, Lourdes Morel, Patria Belliart, Francisco Gregorio Billini y Juliana Esperanza Ramírez.  </w:t>
      </w:r>
    </w:p>
    <w:p w14:paraId="7E4375FE" w14:textId="77777777" w:rsidR="00746CCC" w:rsidRPr="00D01DB5" w:rsidRDefault="00746CCC" w:rsidP="00D83ED5">
      <w:pPr>
        <w:pStyle w:val="ListParagraph"/>
        <w:numPr>
          <w:ilvl w:val="0"/>
          <w:numId w:val="80"/>
        </w:numPr>
      </w:pPr>
      <w:r w:rsidRPr="00D01DB5">
        <w:t xml:space="preserve">Presentación y seguimiento de la Ruta MIPYMES, organizado por el Centro Mipymes UASD Mao y el apoyo del Ministerio de Industria y Comercio en Sabaneta, Villa Los Almácigos y Monción.  </w:t>
      </w:r>
    </w:p>
    <w:p w14:paraId="7D128243" w14:textId="77777777" w:rsidR="00746CCC" w:rsidRPr="00D01DB5" w:rsidRDefault="00746CCC" w:rsidP="00D83ED5">
      <w:pPr>
        <w:pStyle w:val="ListParagraph"/>
        <w:numPr>
          <w:ilvl w:val="0"/>
          <w:numId w:val="80"/>
        </w:numPr>
      </w:pPr>
      <w:r w:rsidRPr="00D01DB5">
        <w:t>Participación en la reunión con la Dirección General de Calidad para la sensibilización sobre el modelo CAF y la formación del Círculo de Calidad y Orientación sobre la Evaluación Quinquenal del MESCYT.</w:t>
      </w:r>
    </w:p>
    <w:p w14:paraId="4A1C413F" w14:textId="77777777" w:rsidR="00746CCC" w:rsidRPr="00D01DB5" w:rsidRDefault="00746CCC" w:rsidP="00D83ED5">
      <w:pPr>
        <w:pStyle w:val="ListParagraph"/>
        <w:numPr>
          <w:ilvl w:val="0"/>
          <w:numId w:val="80"/>
        </w:numPr>
      </w:pPr>
      <w:r w:rsidRPr="00D01DB5">
        <w:t>Coordinación y participación en la puesta en circulación de libro: Escritores Contrarios a la Primera Ocupación Norteamericana, de la autoría del profesor doctor Francisco Almonte.</w:t>
      </w:r>
    </w:p>
    <w:p w14:paraId="510C6DA1" w14:textId="77777777" w:rsidR="003C4A40" w:rsidRDefault="003C4A40">
      <w:pPr>
        <w:suppressAutoHyphens w:val="0"/>
        <w:rPr>
          <w:rFonts w:ascii="Artifex CF Extra Bold" w:eastAsia="Arial Unicode MS" w:hAnsi="Artifex CF Extra Bold" w:cs="Times New Roman"/>
          <w:color w:val="2F5496"/>
          <w:sz w:val="32"/>
          <w:szCs w:val="32"/>
          <w:lang w:val="es-US" w:eastAsia="es-DO"/>
        </w:rPr>
      </w:pPr>
      <w:bookmarkStart w:id="99" w:name="_Toc61329275"/>
      <w:r>
        <w:br w:type="page"/>
      </w:r>
    </w:p>
    <w:p w14:paraId="38FFDFEF" w14:textId="123A4979" w:rsidR="00746CCC" w:rsidRPr="00B301C4" w:rsidRDefault="00746CCC" w:rsidP="008D2B25">
      <w:pPr>
        <w:pStyle w:val="Heading1"/>
      </w:pPr>
      <w:bookmarkStart w:id="100" w:name="_Toc61858564"/>
      <w:r w:rsidRPr="00B301C4">
        <w:t>UASD CENTRO NAGUA</w:t>
      </w:r>
      <w:bookmarkEnd w:id="99"/>
      <w:bookmarkEnd w:id="100"/>
    </w:p>
    <w:p w14:paraId="4B3EA9B1" w14:textId="794CAD94" w:rsidR="00746CCC" w:rsidRPr="00B301C4" w:rsidRDefault="00535A51" w:rsidP="00853AFF">
      <w:pPr>
        <w:spacing w:line="264" w:lineRule="auto"/>
        <w:ind w:hanging="907"/>
        <w:jc w:val="both"/>
        <w:rPr>
          <w:rFonts w:ascii="Artifex CF" w:hAnsi="Artifex CF" w:cs="Times New Roman"/>
          <w:bCs/>
          <w:color w:val="1F497D"/>
          <w:sz w:val="24"/>
          <w:szCs w:val="24"/>
          <w:lang w:val="es-US"/>
        </w:rPr>
      </w:pPr>
      <w:r w:rsidRPr="009373E7">
        <w:rPr>
          <w:rFonts w:ascii="Artifex CF" w:hAnsi="Artifex CF"/>
          <w:noProof/>
          <w:color w:val="244061" w:themeColor="accent1" w:themeShade="80"/>
          <w:spacing w:val="8"/>
          <w:sz w:val="24"/>
          <w:szCs w:val="24"/>
          <w:lang w:val="en-US"/>
        </w:rPr>
        <mc:AlternateContent>
          <mc:Choice Requires="wps">
            <w:drawing>
              <wp:anchor distT="0" distB="0" distL="114300" distR="114300" simplePos="0" relativeHeight="251724800" behindDoc="0" locked="0" layoutInCell="1" allowOverlap="1" wp14:anchorId="0DABFD15" wp14:editId="0DBE3417">
                <wp:simplePos x="0" y="0"/>
                <wp:positionH relativeFrom="margin">
                  <wp:align>center</wp:align>
                </wp:positionH>
                <wp:positionV relativeFrom="paragraph">
                  <wp:posOffset>18415</wp:posOffset>
                </wp:positionV>
                <wp:extent cx="540000" cy="0"/>
                <wp:effectExtent l="57150" t="38100" r="50800" b="95250"/>
                <wp:wrapNone/>
                <wp:docPr id="46" name="Conector recto 46"/>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D5A335" id="Conector recto 46" o:spid="_x0000_s1026" style="position:absolute;z-index:251724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5pt" to="4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" strokecolor="red" strokeweight="2.5pt">
                <v:shadow on="t" color="black" opacity="22937f" origin=",.5" offset="0,.63889mm"/>
                <w10:wrap anchorx="margin"/>
              </v:line>
            </w:pict>
          </mc:Fallback>
        </mc:AlternateContent>
      </w:r>
    </w:p>
    <w:p w14:paraId="3E00CB49" w14:textId="77777777" w:rsidR="00746CCC" w:rsidRPr="00D01DB5" w:rsidRDefault="00392E36" w:rsidP="003C4A40">
      <w:pPr>
        <w:spacing w:line="264" w:lineRule="auto"/>
        <w:jc w:val="both"/>
        <w:rPr>
          <w:rFonts w:ascii="Artifex CF" w:hAnsi="Artifex CF" w:cs="Times New Roman"/>
          <w:b/>
          <w:bCs/>
          <w:color w:val="1F497D"/>
          <w:sz w:val="24"/>
          <w:szCs w:val="24"/>
          <w:lang w:val="es-US"/>
        </w:rPr>
      </w:pPr>
      <w:r>
        <w:rPr>
          <w:rFonts w:ascii="Artifex CF" w:hAnsi="Artifex CF" w:cs="Times New Roman"/>
          <w:b/>
          <w:bCs/>
          <w:color w:val="1F497D"/>
          <w:sz w:val="24"/>
          <w:szCs w:val="24"/>
          <w:lang w:val="es-US"/>
        </w:rPr>
        <w:t xml:space="preserve">Antecedentes </w:t>
      </w:r>
      <w:r w:rsidR="00746CCC" w:rsidRPr="00D01DB5">
        <w:rPr>
          <w:rFonts w:ascii="Artifex CF" w:hAnsi="Artifex CF" w:cs="Times New Roman"/>
          <w:b/>
          <w:bCs/>
          <w:color w:val="1F497D"/>
          <w:sz w:val="24"/>
          <w:szCs w:val="24"/>
          <w:lang w:val="es-US"/>
        </w:rPr>
        <w:t xml:space="preserve">  </w:t>
      </w:r>
    </w:p>
    <w:p w14:paraId="3F837D25" w14:textId="77777777" w:rsidR="00746CCC" w:rsidRPr="00B301C4" w:rsidRDefault="00746CCC" w:rsidP="00853AFF">
      <w:pPr>
        <w:spacing w:line="264" w:lineRule="auto"/>
        <w:ind w:hanging="907"/>
        <w:jc w:val="both"/>
        <w:rPr>
          <w:rFonts w:ascii="Artifex CF" w:hAnsi="Artifex CF" w:cs="Times New Roman"/>
          <w:color w:val="1F497D"/>
          <w:sz w:val="24"/>
          <w:szCs w:val="24"/>
          <w:lang w:val="es-US"/>
        </w:rPr>
      </w:pPr>
    </w:p>
    <w:p w14:paraId="3264D52D" w14:textId="77777777" w:rsidR="00746CCC" w:rsidRPr="00D01DB5" w:rsidRDefault="00746CCC" w:rsidP="003C4A40">
      <w:pPr>
        <w:spacing w:line="264" w:lineRule="auto"/>
        <w:jc w:val="both"/>
        <w:rPr>
          <w:rFonts w:ascii="Artifex CF" w:hAnsi="Artifex CF" w:cs="Times New Roman"/>
          <w:color w:val="1F497D"/>
          <w:sz w:val="24"/>
          <w:szCs w:val="24"/>
          <w:lang w:val="es-US"/>
        </w:rPr>
      </w:pPr>
      <w:r w:rsidRPr="00D01DB5">
        <w:rPr>
          <w:rFonts w:ascii="Artifex CF" w:hAnsi="Artifex CF" w:cs="Times New Roman"/>
          <w:color w:val="1F497D"/>
          <w:sz w:val="24"/>
          <w:szCs w:val="24"/>
          <w:lang w:val="es-US"/>
        </w:rPr>
        <w:t xml:space="preserve">La acogida y el crecimiento del Centro Nagua puede evaluarse en función de las principales estadísticas y parámetros utilizados para tales fines en instituciones de educación superior. La población estudiantil se ha incrementado notablemente, pasando de una matrícula de 309 alumnos en los inicios del funcionamiento del Centro alcanzando en la actualidad </w:t>
      </w:r>
      <w:r w:rsidR="00392E36">
        <w:rPr>
          <w:rFonts w:ascii="Artifex CF" w:hAnsi="Artifex CF" w:cs="Times New Roman"/>
          <w:color w:val="1F497D"/>
          <w:sz w:val="24"/>
          <w:szCs w:val="24"/>
          <w:lang w:val="es-US"/>
        </w:rPr>
        <w:t>una matrícula superior a los 4,</w:t>
      </w:r>
      <w:r w:rsidRPr="00D01DB5">
        <w:rPr>
          <w:rFonts w:ascii="Artifex CF" w:hAnsi="Artifex CF" w:cs="Times New Roman"/>
          <w:color w:val="1F497D"/>
          <w:sz w:val="24"/>
          <w:szCs w:val="24"/>
          <w:lang w:val="es-US"/>
        </w:rPr>
        <w:t xml:space="preserve">515 estudiantes y con una proyección de superar los 5, 300 alumnos para el próximo semestre del 2021. </w:t>
      </w:r>
    </w:p>
    <w:p w14:paraId="6152E5EE" w14:textId="77777777" w:rsidR="00746CCC" w:rsidRPr="003C4A40" w:rsidRDefault="00746CCC" w:rsidP="00853AFF">
      <w:pPr>
        <w:spacing w:line="264" w:lineRule="auto"/>
        <w:ind w:hanging="907"/>
        <w:jc w:val="both"/>
        <w:rPr>
          <w:rFonts w:ascii="Artifex CF" w:hAnsi="Artifex CF" w:cs="Times New Roman"/>
          <w:color w:val="1F497D"/>
          <w:sz w:val="8"/>
          <w:szCs w:val="24"/>
          <w:lang w:val="es-US"/>
        </w:rPr>
      </w:pPr>
    </w:p>
    <w:p w14:paraId="444BB959" w14:textId="77777777" w:rsidR="00746CCC" w:rsidRPr="00D01DB5" w:rsidRDefault="00746CCC" w:rsidP="003C4A40">
      <w:pPr>
        <w:spacing w:line="264" w:lineRule="auto"/>
        <w:jc w:val="both"/>
        <w:rPr>
          <w:rFonts w:ascii="Artifex CF" w:hAnsi="Artifex CF" w:cs="Times New Roman"/>
          <w:color w:val="1F497D"/>
          <w:sz w:val="24"/>
          <w:szCs w:val="24"/>
          <w:lang w:val="es-US"/>
        </w:rPr>
      </w:pPr>
      <w:r w:rsidRPr="00D01DB5">
        <w:rPr>
          <w:rFonts w:ascii="Artifex CF" w:hAnsi="Artifex CF" w:cs="Times New Roman"/>
          <w:color w:val="1F497D"/>
          <w:sz w:val="24"/>
          <w:szCs w:val="24"/>
          <w:lang w:val="es-US"/>
        </w:rPr>
        <w:t xml:space="preserve">Igualmente, la plantilla del personal docente en sus inicios alcanzaba los 50 profesores. Desde entonces hasta la fecha hoy contamos con una plantilla de 177 docentes, para atender la demanda de educación superior de un estudiantado que cree cada día y demanda ms carreras, más secciones de clases y más servicios, con lo cual, avanzamos y nos acercamos indudablemente a una categoría institucionalmente superior.  </w:t>
      </w:r>
    </w:p>
    <w:p w14:paraId="281255AA" w14:textId="77777777" w:rsidR="00746CCC" w:rsidRPr="003C4A40" w:rsidRDefault="00746CCC" w:rsidP="00853AFF">
      <w:pPr>
        <w:spacing w:line="264" w:lineRule="auto"/>
        <w:ind w:hanging="907"/>
        <w:jc w:val="both"/>
        <w:rPr>
          <w:rFonts w:ascii="Artifex CF" w:hAnsi="Artifex CF" w:cs="Times New Roman"/>
          <w:color w:val="1F497D"/>
          <w:sz w:val="6"/>
          <w:szCs w:val="24"/>
          <w:lang w:val="es-US"/>
        </w:rPr>
      </w:pPr>
    </w:p>
    <w:p w14:paraId="626D156D" w14:textId="77777777" w:rsidR="00746CCC" w:rsidRPr="00D01DB5" w:rsidRDefault="00746CCC" w:rsidP="003C4A40">
      <w:pPr>
        <w:spacing w:line="264" w:lineRule="auto"/>
        <w:jc w:val="both"/>
        <w:rPr>
          <w:rFonts w:ascii="Artifex CF" w:hAnsi="Artifex CF" w:cs="Times New Roman"/>
          <w:color w:val="1F497D"/>
          <w:sz w:val="24"/>
          <w:szCs w:val="24"/>
          <w:lang w:val="es-US"/>
        </w:rPr>
      </w:pPr>
      <w:r w:rsidRPr="00D01DB5">
        <w:rPr>
          <w:rFonts w:ascii="Artifex CF" w:hAnsi="Artifex CF" w:cs="Times New Roman"/>
          <w:color w:val="1F497D"/>
          <w:sz w:val="24"/>
          <w:szCs w:val="24"/>
          <w:lang w:val="es-US"/>
        </w:rPr>
        <w:t xml:space="preserve">En estos tiempos de pandemia por el coronavirus el Centro ha realizado distintas y variadas actividades tendentes a la protección de la familia universitaria, la comunidad y la región. En vista de que el segundo semestre especial del 2020 se imparte totalmente en formato virtual, no debemos dejar de mencionar la entrega de profesores, estudiantes y servidores de apoyo a la labor docente, la docencia marcha según el calendario académico. </w:t>
      </w:r>
    </w:p>
    <w:p w14:paraId="0DDBD90F" w14:textId="77777777" w:rsidR="00746CCC" w:rsidRDefault="00746CCC" w:rsidP="003C4A40">
      <w:pPr>
        <w:spacing w:line="264" w:lineRule="auto"/>
        <w:jc w:val="both"/>
        <w:rPr>
          <w:rFonts w:ascii="Artifex CF" w:hAnsi="Artifex CF" w:cs="Times New Roman"/>
          <w:color w:val="1F497D"/>
          <w:sz w:val="24"/>
          <w:szCs w:val="24"/>
          <w:lang w:val="es-US"/>
        </w:rPr>
      </w:pPr>
      <w:r w:rsidRPr="00D01DB5">
        <w:rPr>
          <w:rFonts w:ascii="Artifex CF" w:hAnsi="Artifex CF" w:cs="Times New Roman"/>
          <w:color w:val="1F497D"/>
          <w:sz w:val="24"/>
          <w:szCs w:val="24"/>
          <w:lang w:val="es-US"/>
        </w:rPr>
        <w:t xml:space="preserve">Para tales fines el Centro ha cumplido con el programa de capacitación y perfeccionamiento docente en el uso y aplicación de las herramientas tecnológicas para la docencia virtual, a través de nuestra plataforma institucional. También, para facilitar la labor de docentes y estudiantes hemos habilitado las salas digitales con u personal de apoyo técnico a profesores y estudiantes que así lo requieran. </w:t>
      </w:r>
    </w:p>
    <w:p w14:paraId="4622BB7D" w14:textId="77777777" w:rsidR="004E282D" w:rsidRPr="00D01DB5" w:rsidRDefault="004E282D" w:rsidP="00853AFF">
      <w:pPr>
        <w:spacing w:line="264" w:lineRule="auto"/>
        <w:ind w:hanging="907"/>
        <w:jc w:val="both"/>
        <w:rPr>
          <w:rFonts w:ascii="Artifex CF" w:hAnsi="Artifex CF" w:cs="Times New Roman"/>
          <w:color w:val="1F497D"/>
          <w:sz w:val="24"/>
          <w:szCs w:val="24"/>
          <w:lang w:val="es-US"/>
        </w:rPr>
      </w:pPr>
    </w:p>
    <w:p w14:paraId="3D7F763D" w14:textId="77777777" w:rsidR="00746CCC" w:rsidRDefault="00746CCC" w:rsidP="003C4A40">
      <w:pPr>
        <w:spacing w:line="264" w:lineRule="auto"/>
        <w:jc w:val="both"/>
        <w:rPr>
          <w:rFonts w:ascii="Artifex CF" w:hAnsi="Artifex CF" w:cs="Times New Roman"/>
          <w:color w:val="1F497D"/>
          <w:sz w:val="24"/>
          <w:szCs w:val="24"/>
          <w:lang w:val="es-US"/>
        </w:rPr>
      </w:pPr>
      <w:r w:rsidRPr="00D01DB5">
        <w:rPr>
          <w:rFonts w:ascii="Artifex CF" w:hAnsi="Artifex CF" w:cs="Times New Roman"/>
          <w:color w:val="1F497D"/>
          <w:sz w:val="24"/>
          <w:szCs w:val="24"/>
          <w:lang w:val="es-US"/>
        </w:rPr>
        <w:t>En nuestro empeño por crecer y desarrollarnos se ha conseguido en estos últimos dos años unas 33 promociones al personal administrativo y la creación de algunas unidades académicas y administrativas, la firma de acuerdos y convenios con diferentes entidades gubernamentales, así como la habilitación de la casa o residencia estudiantil, entre otras.</w:t>
      </w:r>
    </w:p>
    <w:p w14:paraId="5DE7D51B" w14:textId="77777777" w:rsidR="004E282D" w:rsidRPr="003C4A40" w:rsidRDefault="004E282D" w:rsidP="00853AFF">
      <w:pPr>
        <w:spacing w:line="264" w:lineRule="auto"/>
        <w:ind w:hanging="907"/>
        <w:jc w:val="both"/>
        <w:rPr>
          <w:rFonts w:ascii="Artifex CF" w:hAnsi="Artifex CF" w:cs="Times New Roman"/>
          <w:color w:val="1F497D"/>
          <w:sz w:val="2"/>
          <w:szCs w:val="24"/>
          <w:lang w:val="es-US"/>
        </w:rPr>
      </w:pPr>
    </w:p>
    <w:p w14:paraId="21E74992" w14:textId="77777777" w:rsidR="00746CCC" w:rsidRPr="00D01DB5" w:rsidRDefault="00746CCC" w:rsidP="003C4A40">
      <w:pPr>
        <w:spacing w:line="264" w:lineRule="auto"/>
        <w:jc w:val="both"/>
        <w:rPr>
          <w:rFonts w:ascii="Artifex CF" w:hAnsi="Artifex CF"/>
          <w:sz w:val="24"/>
          <w:szCs w:val="24"/>
        </w:rPr>
      </w:pPr>
      <w:r w:rsidRPr="00D01DB5">
        <w:rPr>
          <w:rFonts w:ascii="Artifex CF" w:hAnsi="Artifex CF" w:cs="Times New Roman"/>
          <w:color w:val="1F497D"/>
          <w:sz w:val="24"/>
          <w:szCs w:val="24"/>
          <w:lang w:val="es-US"/>
        </w:rPr>
        <w:t xml:space="preserve">También, se adquirió un microbús los servicios de transporte al personal docente, así como la adquisición de varias computadoras para la docencia virtual. </w:t>
      </w:r>
    </w:p>
    <w:p w14:paraId="40FE3AEF" w14:textId="77777777" w:rsidR="00746CCC" w:rsidRPr="00D01DB5" w:rsidRDefault="00746CCC" w:rsidP="00853AFF">
      <w:pPr>
        <w:spacing w:line="264" w:lineRule="auto"/>
        <w:ind w:hanging="907"/>
        <w:jc w:val="both"/>
        <w:rPr>
          <w:rFonts w:ascii="Artifex CF" w:hAnsi="Artifex CF" w:cs="Times New Roman"/>
          <w:bCs/>
          <w:color w:val="1F497D"/>
          <w:sz w:val="24"/>
          <w:szCs w:val="24"/>
        </w:rPr>
      </w:pPr>
    </w:p>
    <w:p w14:paraId="7427B4F1" w14:textId="77777777" w:rsidR="00746CCC" w:rsidRPr="00D01DB5" w:rsidRDefault="00392E36" w:rsidP="003C4A40">
      <w:pPr>
        <w:spacing w:line="264" w:lineRule="auto"/>
        <w:jc w:val="both"/>
        <w:rPr>
          <w:rFonts w:ascii="Artifex CF" w:hAnsi="Artifex CF" w:cs="Times New Roman"/>
          <w:b/>
          <w:bCs/>
          <w:color w:val="1F497D"/>
          <w:sz w:val="24"/>
          <w:szCs w:val="24"/>
          <w:lang w:val="es-US"/>
        </w:rPr>
      </w:pPr>
      <w:r>
        <w:rPr>
          <w:rFonts w:ascii="Artifex CF" w:hAnsi="Artifex CF" w:cs="Times New Roman"/>
          <w:b/>
          <w:bCs/>
          <w:color w:val="1F497D"/>
          <w:sz w:val="24"/>
          <w:szCs w:val="24"/>
          <w:lang w:val="es-US"/>
        </w:rPr>
        <w:t>Edi</w:t>
      </w:r>
      <w:r w:rsidR="00746CCC" w:rsidRPr="00D01DB5">
        <w:rPr>
          <w:rFonts w:ascii="Artifex CF" w:hAnsi="Artifex CF" w:cs="Times New Roman"/>
          <w:b/>
          <w:bCs/>
          <w:color w:val="1F497D"/>
          <w:sz w:val="24"/>
          <w:szCs w:val="24"/>
          <w:lang w:val="es-US"/>
        </w:rPr>
        <w:t>ficaciones d</w:t>
      </w:r>
      <w:r>
        <w:rPr>
          <w:rFonts w:ascii="Artifex CF" w:hAnsi="Artifex CF" w:cs="Times New Roman"/>
          <w:b/>
          <w:bCs/>
          <w:color w:val="1F497D"/>
          <w:sz w:val="24"/>
          <w:szCs w:val="24"/>
          <w:lang w:val="es-US"/>
        </w:rPr>
        <w:t>e</w:t>
      </w:r>
      <w:r w:rsidR="00746CCC" w:rsidRPr="00D01DB5">
        <w:rPr>
          <w:rFonts w:ascii="Artifex CF" w:hAnsi="Artifex CF" w:cs="Times New Roman"/>
          <w:b/>
          <w:bCs/>
          <w:color w:val="1F497D"/>
          <w:sz w:val="24"/>
          <w:szCs w:val="24"/>
          <w:lang w:val="es-US"/>
        </w:rPr>
        <w:t xml:space="preserve"> la Ciudad Universitaria</w:t>
      </w:r>
    </w:p>
    <w:p w14:paraId="325584C0" w14:textId="77777777" w:rsidR="00746CCC" w:rsidRPr="00D01DB5" w:rsidRDefault="00746CCC" w:rsidP="00853AFF">
      <w:pPr>
        <w:spacing w:line="264" w:lineRule="auto"/>
        <w:ind w:hanging="907"/>
        <w:jc w:val="both"/>
        <w:rPr>
          <w:rFonts w:ascii="Artifex CF" w:hAnsi="Artifex CF" w:cs="Times New Roman"/>
          <w:color w:val="1F497D"/>
          <w:sz w:val="24"/>
          <w:szCs w:val="24"/>
          <w:lang w:val="es-US"/>
        </w:rPr>
      </w:pPr>
    </w:p>
    <w:p w14:paraId="15D295B1" w14:textId="77777777" w:rsidR="00746CCC" w:rsidRPr="00D01DB5" w:rsidRDefault="00746CCC" w:rsidP="003C4A40">
      <w:pPr>
        <w:spacing w:line="264" w:lineRule="auto"/>
        <w:jc w:val="both"/>
        <w:rPr>
          <w:rFonts w:ascii="Artifex CF" w:hAnsi="Artifex CF" w:cs="Times New Roman"/>
          <w:color w:val="1F497D"/>
          <w:sz w:val="24"/>
          <w:szCs w:val="24"/>
          <w:lang w:val="es-US"/>
        </w:rPr>
      </w:pPr>
      <w:r w:rsidRPr="00D01DB5">
        <w:rPr>
          <w:rFonts w:ascii="Artifex CF" w:hAnsi="Artifex CF" w:cs="Times New Roman"/>
          <w:color w:val="1F497D"/>
          <w:sz w:val="24"/>
          <w:szCs w:val="24"/>
          <w:lang w:val="es-US"/>
        </w:rPr>
        <w:t xml:space="preserve">La ciudad universitaria está construida en un solar de aproximadamente 4 hectáreas a unos 2.5 Km del centro de la ciudad. El diseño y la arquitectura de las nuevas edificaciones constituyen un conjunto de áreas que contribuirán a mejorar significativamente la calidad de la docencia y el crecimiento del Centro. </w:t>
      </w:r>
    </w:p>
    <w:p w14:paraId="4AC555E8" w14:textId="77777777" w:rsidR="00746CCC" w:rsidRPr="00D01DB5" w:rsidRDefault="00746CCC" w:rsidP="00D51A25">
      <w:pPr>
        <w:spacing w:line="264" w:lineRule="auto"/>
        <w:jc w:val="both"/>
        <w:rPr>
          <w:rFonts w:ascii="Artifex CF" w:hAnsi="Artifex CF" w:cs="Times New Roman"/>
          <w:color w:val="1F497D"/>
          <w:sz w:val="24"/>
          <w:szCs w:val="24"/>
          <w:lang w:val="es-US"/>
        </w:rPr>
      </w:pPr>
      <w:r w:rsidRPr="00D01DB5">
        <w:rPr>
          <w:rFonts w:ascii="Artifex CF" w:hAnsi="Artifex CF" w:cs="Times New Roman"/>
          <w:color w:val="1F497D"/>
          <w:sz w:val="24"/>
          <w:szCs w:val="24"/>
          <w:lang w:val="es-US"/>
        </w:rPr>
        <w:t>La ciudad universitaria consta de 7 edificaciones y demás facilidades distribuidas de la manera siguiente:</w:t>
      </w:r>
    </w:p>
    <w:p w14:paraId="0F7D7E60" w14:textId="77777777" w:rsidR="00746CCC" w:rsidRPr="00D01DB5" w:rsidRDefault="00746CCC" w:rsidP="00D83ED5">
      <w:pPr>
        <w:pStyle w:val="ListParagraph"/>
        <w:numPr>
          <w:ilvl w:val="0"/>
          <w:numId w:val="82"/>
        </w:numPr>
      </w:pPr>
      <w:r w:rsidRPr="00D01DB5">
        <w:t xml:space="preserve">Edificios de Aulas y Laboratorios </w:t>
      </w:r>
    </w:p>
    <w:p w14:paraId="5C65DB3A" w14:textId="77777777" w:rsidR="00746CCC" w:rsidRPr="00D01DB5" w:rsidRDefault="00746CCC" w:rsidP="00D83ED5">
      <w:pPr>
        <w:pStyle w:val="ListParagraph"/>
        <w:numPr>
          <w:ilvl w:val="0"/>
          <w:numId w:val="82"/>
        </w:numPr>
      </w:pPr>
      <w:r w:rsidRPr="00D01DB5">
        <w:t xml:space="preserve">Edificio </w:t>
      </w:r>
      <w:r w:rsidR="00392E36" w:rsidRPr="00D01DB5">
        <w:t>Administrativo</w:t>
      </w:r>
      <w:r w:rsidRPr="00D01DB5">
        <w:t xml:space="preserve"> </w:t>
      </w:r>
    </w:p>
    <w:p w14:paraId="4A981C4F" w14:textId="77777777" w:rsidR="00746CCC" w:rsidRPr="00D01DB5" w:rsidRDefault="00746CCC" w:rsidP="00D83ED5">
      <w:pPr>
        <w:pStyle w:val="ListParagraph"/>
        <w:numPr>
          <w:ilvl w:val="0"/>
          <w:numId w:val="82"/>
        </w:numPr>
      </w:pPr>
      <w:r w:rsidRPr="00D01DB5">
        <w:t xml:space="preserve">Biblioteca </w:t>
      </w:r>
    </w:p>
    <w:p w14:paraId="4882CD2E" w14:textId="77777777" w:rsidR="00746CCC" w:rsidRPr="00D01DB5" w:rsidRDefault="00746CCC" w:rsidP="00D83ED5">
      <w:pPr>
        <w:pStyle w:val="ListParagraph"/>
        <w:numPr>
          <w:ilvl w:val="0"/>
          <w:numId w:val="82"/>
        </w:numPr>
      </w:pPr>
      <w:r w:rsidRPr="00D01DB5">
        <w:t xml:space="preserve">Auditorio </w:t>
      </w:r>
    </w:p>
    <w:p w14:paraId="5D062651" w14:textId="77777777" w:rsidR="00746CCC" w:rsidRPr="00D01DB5" w:rsidRDefault="00746CCC" w:rsidP="00D83ED5">
      <w:pPr>
        <w:pStyle w:val="ListParagraph"/>
        <w:numPr>
          <w:ilvl w:val="0"/>
          <w:numId w:val="82"/>
        </w:numPr>
      </w:pPr>
      <w:r w:rsidRPr="00D01DB5">
        <w:t xml:space="preserve">Áreas Deportivas </w:t>
      </w:r>
    </w:p>
    <w:p w14:paraId="4FF8CBA4" w14:textId="77777777" w:rsidR="00746CCC" w:rsidRPr="00D01DB5" w:rsidRDefault="00746CCC" w:rsidP="00D83ED5">
      <w:pPr>
        <w:pStyle w:val="ListParagraph"/>
        <w:numPr>
          <w:ilvl w:val="0"/>
          <w:numId w:val="82"/>
        </w:numPr>
      </w:pPr>
      <w:r w:rsidRPr="00D01DB5">
        <w:t xml:space="preserve">Economato </w:t>
      </w:r>
    </w:p>
    <w:p w14:paraId="16A920BB" w14:textId="77777777" w:rsidR="00746CCC" w:rsidRPr="00D01DB5" w:rsidRDefault="00746CCC" w:rsidP="00D83ED5">
      <w:pPr>
        <w:pStyle w:val="ListParagraph"/>
        <w:numPr>
          <w:ilvl w:val="0"/>
          <w:numId w:val="82"/>
        </w:numPr>
      </w:pPr>
      <w:r w:rsidRPr="00D01DB5">
        <w:t xml:space="preserve">Centro de Copiado </w:t>
      </w:r>
    </w:p>
    <w:p w14:paraId="71596AB7" w14:textId="77777777" w:rsidR="00746CCC" w:rsidRPr="00D01DB5" w:rsidRDefault="00746CCC" w:rsidP="00D83ED5">
      <w:pPr>
        <w:pStyle w:val="ListParagraph"/>
        <w:numPr>
          <w:ilvl w:val="0"/>
          <w:numId w:val="82"/>
        </w:numPr>
      </w:pPr>
      <w:r w:rsidRPr="00D01DB5">
        <w:t xml:space="preserve">Cafetería </w:t>
      </w:r>
    </w:p>
    <w:p w14:paraId="0E5FE4F2" w14:textId="77777777" w:rsidR="00746CCC" w:rsidRPr="00D01DB5" w:rsidRDefault="00746CCC" w:rsidP="00D83ED5">
      <w:pPr>
        <w:pStyle w:val="ListParagraph"/>
        <w:numPr>
          <w:ilvl w:val="0"/>
          <w:numId w:val="82"/>
        </w:numPr>
      </w:pPr>
      <w:r w:rsidRPr="00D01DB5">
        <w:t xml:space="preserve">Planta de Emergencia </w:t>
      </w:r>
    </w:p>
    <w:p w14:paraId="0FDED223" w14:textId="77777777" w:rsidR="00746CCC" w:rsidRPr="00D01DB5" w:rsidRDefault="00746CCC" w:rsidP="00D83ED5">
      <w:pPr>
        <w:pStyle w:val="ListParagraph"/>
        <w:numPr>
          <w:ilvl w:val="0"/>
          <w:numId w:val="82"/>
        </w:numPr>
      </w:pPr>
      <w:r w:rsidRPr="00D01DB5">
        <w:t xml:space="preserve">Parqueos </w:t>
      </w:r>
    </w:p>
    <w:p w14:paraId="7230415C" w14:textId="77777777" w:rsidR="00746CCC" w:rsidRPr="00D01DB5" w:rsidRDefault="00746CCC" w:rsidP="00D83ED5">
      <w:pPr>
        <w:pStyle w:val="ListParagraph"/>
        <w:numPr>
          <w:ilvl w:val="0"/>
          <w:numId w:val="82"/>
        </w:numPr>
      </w:pPr>
      <w:r w:rsidRPr="00D01DB5">
        <w:t xml:space="preserve">Puente Peatonal </w:t>
      </w:r>
    </w:p>
    <w:p w14:paraId="40484C8D" w14:textId="77777777" w:rsidR="00746CCC" w:rsidRPr="00002483" w:rsidRDefault="00746CCC" w:rsidP="00853AFF">
      <w:pPr>
        <w:spacing w:line="264" w:lineRule="auto"/>
        <w:ind w:hanging="907"/>
        <w:jc w:val="both"/>
        <w:rPr>
          <w:rFonts w:ascii="Artifex CF" w:hAnsi="Artifex CF" w:cs="Times New Roman"/>
          <w:color w:val="1F497D"/>
          <w:sz w:val="10"/>
          <w:szCs w:val="24"/>
        </w:rPr>
      </w:pPr>
      <w:r w:rsidRPr="00D01DB5">
        <w:rPr>
          <w:rFonts w:ascii="Artifex CF" w:hAnsi="Artifex CF" w:cs="Times New Roman"/>
          <w:color w:val="1F497D"/>
          <w:sz w:val="24"/>
          <w:szCs w:val="24"/>
        </w:rPr>
        <w:t xml:space="preserve"> </w:t>
      </w:r>
    </w:p>
    <w:p w14:paraId="30AD86E1" w14:textId="77777777" w:rsidR="00746CCC" w:rsidRDefault="00746CCC" w:rsidP="00002483">
      <w:pPr>
        <w:spacing w:line="264" w:lineRule="auto"/>
        <w:jc w:val="both"/>
        <w:rPr>
          <w:rFonts w:ascii="Artifex CF" w:hAnsi="Artifex CF" w:cs="Times New Roman"/>
          <w:b/>
          <w:bCs/>
          <w:color w:val="1F497D"/>
          <w:sz w:val="24"/>
          <w:szCs w:val="24"/>
        </w:rPr>
      </w:pPr>
      <w:r w:rsidRPr="00D01DB5">
        <w:rPr>
          <w:rFonts w:ascii="Artifex CF" w:hAnsi="Artifex CF" w:cs="Times New Roman"/>
          <w:b/>
          <w:bCs/>
          <w:color w:val="1F497D"/>
          <w:sz w:val="24"/>
          <w:szCs w:val="24"/>
        </w:rPr>
        <w:t xml:space="preserve">Acuerdos y Convenios  </w:t>
      </w:r>
    </w:p>
    <w:p w14:paraId="0C1C2E6C" w14:textId="77777777" w:rsidR="004E282D" w:rsidRPr="00002483" w:rsidRDefault="004E282D" w:rsidP="00853AFF">
      <w:pPr>
        <w:spacing w:line="264" w:lineRule="auto"/>
        <w:ind w:hanging="907"/>
        <w:jc w:val="both"/>
        <w:rPr>
          <w:rFonts w:ascii="Artifex CF" w:hAnsi="Artifex CF" w:cs="Times New Roman"/>
          <w:b/>
          <w:bCs/>
          <w:color w:val="1F497D"/>
          <w:sz w:val="14"/>
          <w:szCs w:val="24"/>
        </w:rPr>
      </w:pPr>
    </w:p>
    <w:p w14:paraId="302DA00E" w14:textId="77777777" w:rsidR="00746CCC" w:rsidRPr="00D01DB5" w:rsidRDefault="00746CCC" w:rsidP="00002483">
      <w:pPr>
        <w:spacing w:line="264" w:lineRule="auto"/>
        <w:jc w:val="both"/>
        <w:rPr>
          <w:rFonts w:ascii="Artifex CF" w:hAnsi="Artifex CF" w:cs="Times New Roman"/>
          <w:color w:val="1F497D"/>
          <w:sz w:val="24"/>
          <w:szCs w:val="24"/>
          <w:lang w:val="es-US"/>
        </w:rPr>
      </w:pPr>
      <w:r w:rsidRPr="00D01DB5">
        <w:rPr>
          <w:rFonts w:ascii="Artifex CF" w:hAnsi="Artifex CF" w:cs="Times New Roman"/>
          <w:color w:val="1F497D"/>
          <w:sz w:val="24"/>
          <w:szCs w:val="24"/>
          <w:lang w:val="es-US"/>
        </w:rPr>
        <w:t>El Centro Nagua mantiene acuerdos y convenio de colaboración interinstitucional con varias instituciones gubernamentales que ofrecen soporte y apoyo al desarrollo y crecimiento del Centro. Entre estos pueden mencionarse, los siguientes:</w:t>
      </w:r>
    </w:p>
    <w:p w14:paraId="6162031D" w14:textId="77777777" w:rsidR="00746CCC" w:rsidRPr="00D01DB5" w:rsidRDefault="00746CCC" w:rsidP="00002483">
      <w:pPr>
        <w:pStyle w:val="ListParagraph"/>
        <w:numPr>
          <w:ilvl w:val="0"/>
          <w:numId w:val="82"/>
        </w:numPr>
        <w:ind w:left="630"/>
      </w:pPr>
      <w:r w:rsidRPr="00D01DB5">
        <w:t>Oficina senatorial de la provincia</w:t>
      </w:r>
    </w:p>
    <w:p w14:paraId="081E5B10" w14:textId="77777777" w:rsidR="00746CCC" w:rsidRPr="00D01DB5" w:rsidRDefault="00746CCC" w:rsidP="00002483">
      <w:pPr>
        <w:pStyle w:val="ListParagraph"/>
        <w:numPr>
          <w:ilvl w:val="0"/>
          <w:numId w:val="82"/>
        </w:numPr>
        <w:ind w:left="630"/>
      </w:pPr>
      <w:r w:rsidRPr="00D01DB5">
        <w:t xml:space="preserve">Gobernación provincial </w:t>
      </w:r>
    </w:p>
    <w:p w14:paraId="0F981B07" w14:textId="77777777" w:rsidR="00746CCC" w:rsidRPr="00D01DB5" w:rsidRDefault="00746CCC" w:rsidP="00002483">
      <w:pPr>
        <w:pStyle w:val="ListParagraph"/>
        <w:numPr>
          <w:ilvl w:val="0"/>
          <w:numId w:val="82"/>
        </w:numPr>
        <w:ind w:left="630"/>
      </w:pPr>
      <w:r w:rsidRPr="00D01DB5">
        <w:t>Ayuntamiento Municipal</w:t>
      </w:r>
    </w:p>
    <w:p w14:paraId="5951A772" w14:textId="77777777" w:rsidR="00746CCC" w:rsidRPr="00D01DB5" w:rsidRDefault="00746CCC" w:rsidP="00002483">
      <w:pPr>
        <w:pStyle w:val="ListParagraph"/>
        <w:numPr>
          <w:ilvl w:val="0"/>
          <w:numId w:val="82"/>
        </w:numPr>
        <w:ind w:left="630"/>
      </w:pPr>
      <w:r w:rsidRPr="00D01DB5">
        <w:t xml:space="preserve">Programa UASD MESCYT INDOTEL   </w:t>
      </w:r>
    </w:p>
    <w:p w14:paraId="2C919A54" w14:textId="77777777" w:rsidR="00746CCC" w:rsidRPr="00D01DB5" w:rsidRDefault="00746CCC" w:rsidP="00853AFF">
      <w:pPr>
        <w:spacing w:line="264" w:lineRule="auto"/>
        <w:ind w:hanging="907"/>
        <w:jc w:val="both"/>
        <w:rPr>
          <w:rFonts w:ascii="Artifex CF" w:hAnsi="Artifex CF" w:cs="Times New Roman"/>
          <w:bCs/>
          <w:color w:val="1F497D"/>
          <w:sz w:val="24"/>
          <w:szCs w:val="24"/>
          <w:lang w:val="es-US"/>
        </w:rPr>
      </w:pPr>
    </w:p>
    <w:p w14:paraId="68DA6127" w14:textId="77777777" w:rsidR="00746CCC" w:rsidRDefault="00746CCC" w:rsidP="00002483">
      <w:pPr>
        <w:spacing w:line="264" w:lineRule="auto"/>
        <w:jc w:val="both"/>
        <w:rPr>
          <w:rFonts w:ascii="Artifex CF" w:hAnsi="Artifex CF" w:cs="Times New Roman"/>
          <w:b/>
          <w:bCs/>
          <w:color w:val="1F497D"/>
          <w:sz w:val="24"/>
          <w:szCs w:val="24"/>
          <w:lang w:val="es-US"/>
        </w:rPr>
      </w:pPr>
      <w:r w:rsidRPr="00D01DB5">
        <w:rPr>
          <w:rFonts w:ascii="Artifex CF" w:hAnsi="Artifex CF" w:cs="Times New Roman"/>
          <w:b/>
          <w:bCs/>
          <w:color w:val="1F497D"/>
          <w:sz w:val="24"/>
          <w:szCs w:val="24"/>
          <w:lang w:val="es-US"/>
        </w:rPr>
        <w:t xml:space="preserve">Oferta Académica </w:t>
      </w:r>
    </w:p>
    <w:p w14:paraId="1CCE10CD" w14:textId="77777777" w:rsidR="004E282D" w:rsidRPr="00D01DB5" w:rsidRDefault="004E282D" w:rsidP="00853AFF">
      <w:pPr>
        <w:spacing w:line="264" w:lineRule="auto"/>
        <w:ind w:hanging="907"/>
        <w:jc w:val="both"/>
        <w:rPr>
          <w:rFonts w:ascii="Artifex CF" w:hAnsi="Artifex CF" w:cs="Times New Roman"/>
          <w:b/>
          <w:bCs/>
          <w:color w:val="1F497D"/>
          <w:sz w:val="24"/>
          <w:szCs w:val="24"/>
          <w:lang w:val="es-US"/>
        </w:rPr>
      </w:pPr>
    </w:p>
    <w:p w14:paraId="28675713" w14:textId="77777777" w:rsidR="00746CCC" w:rsidRPr="00D01DB5" w:rsidRDefault="00746CCC" w:rsidP="00002483">
      <w:pPr>
        <w:spacing w:line="264" w:lineRule="auto"/>
        <w:jc w:val="both"/>
        <w:rPr>
          <w:rFonts w:ascii="Artifex CF" w:hAnsi="Artifex CF" w:cs="Times New Roman"/>
          <w:color w:val="1F497D"/>
          <w:sz w:val="24"/>
          <w:szCs w:val="24"/>
          <w:lang w:val="es-US"/>
        </w:rPr>
      </w:pPr>
      <w:r w:rsidRPr="00D01DB5">
        <w:rPr>
          <w:rFonts w:ascii="Artifex CF" w:hAnsi="Artifex CF" w:cs="Times New Roman"/>
          <w:color w:val="1F497D"/>
          <w:sz w:val="24"/>
          <w:szCs w:val="24"/>
          <w:lang w:val="es-US"/>
        </w:rPr>
        <w:t xml:space="preserve">Actualmente, la oferta académica del Centro la conforman unas 22 carreras de grado, a saber: </w:t>
      </w:r>
    </w:p>
    <w:p w14:paraId="1F843C23" w14:textId="77777777" w:rsidR="00746CCC" w:rsidRPr="00D01DB5" w:rsidRDefault="00746CCC" w:rsidP="00002483">
      <w:pPr>
        <w:pStyle w:val="ListParagraph"/>
        <w:numPr>
          <w:ilvl w:val="0"/>
          <w:numId w:val="82"/>
        </w:numPr>
        <w:tabs>
          <w:tab w:val="left" w:pos="720"/>
        </w:tabs>
        <w:ind w:left="720"/>
      </w:pPr>
      <w:r w:rsidRPr="00D01DB5">
        <w:t xml:space="preserve">   Licenciatura en Administración de Empresas</w:t>
      </w:r>
    </w:p>
    <w:p w14:paraId="2F03C217" w14:textId="77777777" w:rsidR="00746CCC" w:rsidRPr="00D01DB5" w:rsidRDefault="00746CCC" w:rsidP="00002483">
      <w:pPr>
        <w:pStyle w:val="ListParagraph"/>
        <w:numPr>
          <w:ilvl w:val="0"/>
          <w:numId w:val="82"/>
        </w:numPr>
        <w:tabs>
          <w:tab w:val="left" w:pos="720"/>
        </w:tabs>
        <w:ind w:left="720"/>
      </w:pPr>
      <w:r w:rsidRPr="00D01DB5">
        <w:t xml:space="preserve">   Licenciatura en Turismo y Hotelería</w:t>
      </w:r>
    </w:p>
    <w:p w14:paraId="3E39A8C0" w14:textId="77777777" w:rsidR="00746CCC" w:rsidRPr="00D01DB5" w:rsidRDefault="00746CCC" w:rsidP="00002483">
      <w:pPr>
        <w:pStyle w:val="ListParagraph"/>
        <w:numPr>
          <w:ilvl w:val="0"/>
          <w:numId w:val="82"/>
        </w:numPr>
        <w:tabs>
          <w:tab w:val="left" w:pos="720"/>
        </w:tabs>
        <w:ind w:left="720"/>
      </w:pPr>
      <w:r w:rsidRPr="00D01DB5">
        <w:t xml:space="preserve">   Licenciatura en Contabilidad </w:t>
      </w:r>
    </w:p>
    <w:p w14:paraId="450B90A9" w14:textId="77777777" w:rsidR="00746CCC" w:rsidRPr="00D01DB5" w:rsidRDefault="00746CCC" w:rsidP="00002483">
      <w:pPr>
        <w:pStyle w:val="ListParagraph"/>
        <w:numPr>
          <w:ilvl w:val="0"/>
          <w:numId w:val="82"/>
        </w:numPr>
        <w:tabs>
          <w:tab w:val="left" w:pos="720"/>
        </w:tabs>
        <w:ind w:left="720"/>
      </w:pPr>
      <w:r w:rsidRPr="00D01DB5">
        <w:t xml:space="preserve">   Licenciatura en Bioanalisis </w:t>
      </w:r>
    </w:p>
    <w:p w14:paraId="67B98519" w14:textId="77777777" w:rsidR="00746CCC" w:rsidRPr="00D01DB5" w:rsidRDefault="00746CCC" w:rsidP="00002483">
      <w:pPr>
        <w:pStyle w:val="ListParagraph"/>
        <w:numPr>
          <w:ilvl w:val="0"/>
          <w:numId w:val="82"/>
        </w:numPr>
        <w:tabs>
          <w:tab w:val="left" w:pos="720"/>
        </w:tabs>
        <w:ind w:left="720"/>
      </w:pPr>
      <w:r w:rsidRPr="00D01DB5">
        <w:t xml:space="preserve">   Licenciatura en Filosofía </w:t>
      </w:r>
    </w:p>
    <w:p w14:paraId="53340AE3" w14:textId="77777777" w:rsidR="00746CCC" w:rsidRPr="00D01DB5" w:rsidRDefault="00746CCC" w:rsidP="00002483">
      <w:pPr>
        <w:pStyle w:val="ListParagraph"/>
        <w:numPr>
          <w:ilvl w:val="0"/>
          <w:numId w:val="82"/>
        </w:numPr>
        <w:tabs>
          <w:tab w:val="left" w:pos="720"/>
        </w:tabs>
        <w:ind w:left="720"/>
      </w:pPr>
      <w:r w:rsidRPr="00D01DB5">
        <w:t xml:space="preserve">   Licenciatura en Letras </w:t>
      </w:r>
    </w:p>
    <w:p w14:paraId="0E929B82" w14:textId="77777777" w:rsidR="00746CCC" w:rsidRPr="00D01DB5" w:rsidRDefault="00746CCC" w:rsidP="00002483">
      <w:pPr>
        <w:pStyle w:val="ListParagraph"/>
        <w:numPr>
          <w:ilvl w:val="0"/>
          <w:numId w:val="82"/>
        </w:numPr>
        <w:tabs>
          <w:tab w:val="left" w:pos="720"/>
        </w:tabs>
        <w:ind w:left="720"/>
      </w:pPr>
      <w:r w:rsidRPr="00D01DB5">
        <w:t xml:space="preserve">   Licenciatura en Idiomas-inglés </w:t>
      </w:r>
    </w:p>
    <w:p w14:paraId="29647310" w14:textId="77777777" w:rsidR="00746CCC" w:rsidRPr="00D01DB5" w:rsidRDefault="00746CCC" w:rsidP="00002483">
      <w:pPr>
        <w:pStyle w:val="ListParagraph"/>
        <w:numPr>
          <w:ilvl w:val="0"/>
          <w:numId w:val="82"/>
        </w:numPr>
        <w:tabs>
          <w:tab w:val="left" w:pos="720"/>
        </w:tabs>
        <w:ind w:left="720"/>
      </w:pPr>
      <w:r w:rsidRPr="00D01DB5">
        <w:t xml:space="preserve">   Licenciatura en Matemáticas </w:t>
      </w:r>
    </w:p>
    <w:p w14:paraId="0D9F066E" w14:textId="77777777" w:rsidR="00746CCC" w:rsidRPr="00D01DB5" w:rsidRDefault="00746CCC" w:rsidP="00002483">
      <w:pPr>
        <w:pStyle w:val="ListParagraph"/>
        <w:numPr>
          <w:ilvl w:val="0"/>
          <w:numId w:val="82"/>
        </w:numPr>
        <w:tabs>
          <w:tab w:val="left" w:pos="720"/>
        </w:tabs>
        <w:ind w:left="720"/>
      </w:pPr>
      <w:r w:rsidRPr="00D01DB5">
        <w:t xml:space="preserve">   Licenciatura en Física </w:t>
      </w:r>
    </w:p>
    <w:p w14:paraId="28C666BB" w14:textId="77777777" w:rsidR="00746CCC" w:rsidRPr="00D01DB5" w:rsidRDefault="00746CCC" w:rsidP="00002483">
      <w:pPr>
        <w:pStyle w:val="ListParagraph"/>
        <w:numPr>
          <w:ilvl w:val="0"/>
          <w:numId w:val="82"/>
        </w:numPr>
        <w:tabs>
          <w:tab w:val="left" w:pos="720"/>
        </w:tabs>
        <w:ind w:left="720"/>
      </w:pPr>
      <w:r w:rsidRPr="00D01DB5">
        <w:t xml:space="preserve">   Licenciatura en Orientación Académica</w:t>
      </w:r>
    </w:p>
    <w:p w14:paraId="5E5FD352" w14:textId="77777777" w:rsidR="00746CCC" w:rsidRPr="00D01DB5" w:rsidRDefault="00746CCC" w:rsidP="00002483">
      <w:pPr>
        <w:pStyle w:val="ListParagraph"/>
        <w:numPr>
          <w:ilvl w:val="0"/>
          <w:numId w:val="82"/>
        </w:numPr>
        <w:tabs>
          <w:tab w:val="left" w:pos="720"/>
        </w:tabs>
        <w:ind w:left="720"/>
      </w:pPr>
      <w:r w:rsidRPr="00D01DB5">
        <w:t xml:space="preserve">   Licenciatura en Farmacia </w:t>
      </w:r>
    </w:p>
    <w:p w14:paraId="1D3AE442" w14:textId="77777777" w:rsidR="00746CCC" w:rsidRPr="00D01DB5" w:rsidRDefault="00746CCC" w:rsidP="00002483">
      <w:pPr>
        <w:pStyle w:val="ListParagraph"/>
        <w:numPr>
          <w:ilvl w:val="0"/>
          <w:numId w:val="82"/>
        </w:numPr>
        <w:tabs>
          <w:tab w:val="left" w:pos="720"/>
        </w:tabs>
        <w:ind w:left="720"/>
      </w:pPr>
      <w:r w:rsidRPr="00D01DB5">
        <w:t xml:space="preserve">   Licenciatura en Comunicación Social Mención Periodismo</w:t>
      </w:r>
    </w:p>
    <w:p w14:paraId="775367ED" w14:textId="77777777" w:rsidR="00746CCC" w:rsidRPr="00D01DB5" w:rsidRDefault="00746CCC" w:rsidP="00002483">
      <w:pPr>
        <w:pStyle w:val="ListParagraph"/>
        <w:numPr>
          <w:ilvl w:val="0"/>
          <w:numId w:val="82"/>
        </w:numPr>
        <w:tabs>
          <w:tab w:val="left" w:pos="720"/>
        </w:tabs>
        <w:ind w:left="720"/>
      </w:pPr>
      <w:r w:rsidRPr="00D01DB5">
        <w:t>Licenciatura en Derecho</w:t>
      </w:r>
    </w:p>
    <w:p w14:paraId="55C6F8E4" w14:textId="77777777" w:rsidR="00746CCC" w:rsidRPr="00D01DB5" w:rsidRDefault="00746CCC" w:rsidP="00002483">
      <w:pPr>
        <w:pStyle w:val="ListParagraph"/>
        <w:numPr>
          <w:ilvl w:val="0"/>
          <w:numId w:val="82"/>
        </w:numPr>
        <w:tabs>
          <w:tab w:val="left" w:pos="720"/>
        </w:tabs>
        <w:ind w:left="720"/>
      </w:pPr>
      <w:r w:rsidRPr="00D01DB5">
        <w:t xml:space="preserve">Licenciatura en Informática </w:t>
      </w:r>
    </w:p>
    <w:p w14:paraId="4D471E2A" w14:textId="77777777" w:rsidR="00746CCC" w:rsidRPr="00D01DB5" w:rsidRDefault="00746CCC" w:rsidP="00002483">
      <w:pPr>
        <w:pStyle w:val="ListParagraph"/>
        <w:numPr>
          <w:ilvl w:val="0"/>
          <w:numId w:val="82"/>
        </w:numPr>
        <w:tabs>
          <w:tab w:val="left" w:pos="720"/>
        </w:tabs>
        <w:ind w:left="720"/>
      </w:pPr>
      <w:r w:rsidRPr="00D01DB5">
        <w:t xml:space="preserve">Licenciatura en Agrimensura </w:t>
      </w:r>
    </w:p>
    <w:p w14:paraId="3C5D1B35" w14:textId="77777777" w:rsidR="00746CCC" w:rsidRPr="00D01DB5" w:rsidRDefault="00746CCC" w:rsidP="00002483">
      <w:pPr>
        <w:pStyle w:val="ListParagraph"/>
        <w:numPr>
          <w:ilvl w:val="0"/>
          <w:numId w:val="82"/>
        </w:numPr>
        <w:tabs>
          <w:tab w:val="left" w:pos="720"/>
        </w:tabs>
        <w:ind w:left="720"/>
      </w:pPr>
      <w:r w:rsidRPr="00D01DB5">
        <w:t xml:space="preserve">Licenciatura en Enfermería </w:t>
      </w:r>
    </w:p>
    <w:p w14:paraId="5AE993F3" w14:textId="77777777" w:rsidR="00746CCC" w:rsidRPr="00D01DB5" w:rsidRDefault="00746CCC" w:rsidP="00002483">
      <w:pPr>
        <w:pStyle w:val="ListParagraph"/>
        <w:numPr>
          <w:ilvl w:val="0"/>
          <w:numId w:val="82"/>
        </w:numPr>
        <w:tabs>
          <w:tab w:val="left" w:pos="720"/>
        </w:tabs>
        <w:ind w:left="720"/>
      </w:pPr>
      <w:r w:rsidRPr="00D01DB5">
        <w:t xml:space="preserve">Licenciatura en Bilogía </w:t>
      </w:r>
    </w:p>
    <w:p w14:paraId="4DDDA6FF" w14:textId="77777777" w:rsidR="00746CCC" w:rsidRPr="00D01DB5" w:rsidRDefault="00746CCC" w:rsidP="00002483">
      <w:pPr>
        <w:pStyle w:val="ListParagraph"/>
        <w:numPr>
          <w:ilvl w:val="0"/>
          <w:numId w:val="82"/>
        </w:numPr>
        <w:tabs>
          <w:tab w:val="left" w:pos="720"/>
        </w:tabs>
        <w:ind w:left="720"/>
      </w:pPr>
      <w:r w:rsidRPr="00D01DB5">
        <w:t xml:space="preserve">Licenciatura en Química </w:t>
      </w:r>
    </w:p>
    <w:p w14:paraId="4B5C56AF" w14:textId="77777777" w:rsidR="00746CCC" w:rsidRPr="00D01DB5" w:rsidRDefault="00746CCC" w:rsidP="00002483">
      <w:pPr>
        <w:pStyle w:val="ListParagraph"/>
        <w:numPr>
          <w:ilvl w:val="0"/>
          <w:numId w:val="82"/>
        </w:numPr>
        <w:tabs>
          <w:tab w:val="left" w:pos="720"/>
        </w:tabs>
        <w:ind w:left="720"/>
      </w:pPr>
      <w:r w:rsidRPr="00D01DB5">
        <w:t xml:space="preserve">Licenciatura en Ciencias Sociales </w:t>
      </w:r>
    </w:p>
    <w:p w14:paraId="30764D71" w14:textId="77777777" w:rsidR="00746CCC" w:rsidRPr="00D01DB5" w:rsidRDefault="00746CCC" w:rsidP="00002483">
      <w:pPr>
        <w:pStyle w:val="ListParagraph"/>
        <w:numPr>
          <w:ilvl w:val="0"/>
          <w:numId w:val="82"/>
        </w:numPr>
        <w:tabs>
          <w:tab w:val="left" w:pos="720"/>
        </w:tabs>
        <w:ind w:left="720"/>
      </w:pPr>
      <w:r w:rsidRPr="00D01DB5">
        <w:t xml:space="preserve">Licenciatura en Educación Básica </w:t>
      </w:r>
    </w:p>
    <w:p w14:paraId="4585C809" w14:textId="77777777" w:rsidR="00746CCC" w:rsidRPr="00D01DB5" w:rsidRDefault="00746CCC" w:rsidP="00002483">
      <w:pPr>
        <w:pStyle w:val="ListParagraph"/>
        <w:numPr>
          <w:ilvl w:val="0"/>
          <w:numId w:val="82"/>
        </w:numPr>
        <w:tabs>
          <w:tab w:val="left" w:pos="720"/>
        </w:tabs>
        <w:ind w:left="720"/>
      </w:pPr>
      <w:r w:rsidRPr="00D01DB5">
        <w:t xml:space="preserve">Licenciatura en Educación Física </w:t>
      </w:r>
    </w:p>
    <w:p w14:paraId="3857CEE5" w14:textId="77777777" w:rsidR="00746CCC" w:rsidRPr="00D01DB5" w:rsidRDefault="00746CCC" w:rsidP="00002483">
      <w:pPr>
        <w:pStyle w:val="ListParagraph"/>
        <w:numPr>
          <w:ilvl w:val="0"/>
          <w:numId w:val="82"/>
        </w:numPr>
        <w:tabs>
          <w:tab w:val="left" w:pos="720"/>
        </w:tabs>
        <w:ind w:left="720"/>
      </w:pPr>
      <w:r w:rsidRPr="00D01DB5">
        <w:t xml:space="preserve">Licenciatura en Educación Inicial  </w:t>
      </w:r>
    </w:p>
    <w:p w14:paraId="1BA907ED" w14:textId="77777777" w:rsidR="00746CCC" w:rsidRPr="00D01DB5" w:rsidRDefault="00746CCC" w:rsidP="00853AFF">
      <w:pPr>
        <w:spacing w:line="264" w:lineRule="auto"/>
        <w:ind w:hanging="907"/>
        <w:jc w:val="both"/>
        <w:rPr>
          <w:rFonts w:ascii="Artifex CF" w:hAnsi="Artifex CF" w:cs="Times New Roman"/>
          <w:color w:val="1F497D"/>
          <w:sz w:val="24"/>
          <w:szCs w:val="24"/>
          <w:lang w:val="es-US"/>
        </w:rPr>
      </w:pPr>
    </w:p>
    <w:p w14:paraId="3EA1D5AE" w14:textId="77777777" w:rsidR="00746CCC" w:rsidRPr="00D01DB5" w:rsidRDefault="00746CCC" w:rsidP="00002483">
      <w:pPr>
        <w:spacing w:line="264" w:lineRule="auto"/>
        <w:jc w:val="both"/>
        <w:rPr>
          <w:rFonts w:ascii="Artifex CF" w:hAnsi="Artifex CF" w:cs="Times New Roman"/>
          <w:color w:val="1F497D"/>
          <w:sz w:val="24"/>
          <w:szCs w:val="24"/>
          <w:lang w:val="es-US"/>
        </w:rPr>
      </w:pPr>
      <w:r w:rsidRPr="00D01DB5">
        <w:rPr>
          <w:rFonts w:ascii="Artifex CF" w:hAnsi="Artifex CF" w:cs="Times New Roman"/>
          <w:color w:val="1F497D"/>
          <w:sz w:val="24"/>
          <w:szCs w:val="24"/>
          <w:lang w:val="es-US"/>
        </w:rPr>
        <w:t>Además, de estas carreras actualmente, estamos en proceso de solicitud y aprobación de otras carreras a nivel de licenciatura, tales como la licenciatura en Psicología y en Trabajo Social.</w:t>
      </w:r>
    </w:p>
    <w:p w14:paraId="618F5218" w14:textId="77777777" w:rsidR="00746CCC" w:rsidRPr="00002483" w:rsidRDefault="00746CCC" w:rsidP="00853AFF">
      <w:pPr>
        <w:spacing w:line="264" w:lineRule="auto"/>
        <w:ind w:hanging="907"/>
        <w:jc w:val="both"/>
        <w:rPr>
          <w:rFonts w:ascii="Artifex CF" w:hAnsi="Artifex CF" w:cs="Times New Roman"/>
          <w:bCs/>
          <w:color w:val="1F497D"/>
          <w:sz w:val="8"/>
          <w:szCs w:val="24"/>
          <w:lang w:val="es-US"/>
        </w:rPr>
      </w:pPr>
    </w:p>
    <w:p w14:paraId="524D5369" w14:textId="77777777" w:rsidR="00746CCC" w:rsidRPr="00D01DB5" w:rsidRDefault="00746CCC" w:rsidP="00002483">
      <w:pPr>
        <w:spacing w:line="264" w:lineRule="auto"/>
        <w:jc w:val="both"/>
        <w:rPr>
          <w:rFonts w:ascii="Artifex CF" w:hAnsi="Artifex CF" w:cs="Times New Roman"/>
          <w:b/>
          <w:bCs/>
          <w:color w:val="1F497D"/>
          <w:sz w:val="24"/>
          <w:szCs w:val="24"/>
          <w:lang w:val="es-US"/>
        </w:rPr>
      </w:pPr>
      <w:r w:rsidRPr="00D01DB5">
        <w:rPr>
          <w:rFonts w:ascii="Artifex CF" w:hAnsi="Artifex CF" w:cs="Times New Roman"/>
          <w:b/>
          <w:bCs/>
          <w:color w:val="1F497D"/>
          <w:sz w:val="24"/>
          <w:szCs w:val="24"/>
          <w:lang w:val="es-US"/>
        </w:rPr>
        <w:t xml:space="preserve">Plantilla Docente </w:t>
      </w:r>
    </w:p>
    <w:p w14:paraId="7B85C42C" w14:textId="77777777" w:rsidR="00746CCC" w:rsidRPr="00002483" w:rsidRDefault="00746CCC" w:rsidP="00853AFF">
      <w:pPr>
        <w:spacing w:line="264" w:lineRule="auto"/>
        <w:ind w:hanging="907"/>
        <w:jc w:val="both"/>
        <w:rPr>
          <w:rFonts w:ascii="Artifex CF" w:hAnsi="Artifex CF" w:cs="Times New Roman"/>
          <w:color w:val="1F497D"/>
          <w:sz w:val="6"/>
          <w:szCs w:val="24"/>
          <w:lang w:val="es-US"/>
        </w:rPr>
      </w:pPr>
    </w:p>
    <w:p w14:paraId="55C3D4CD" w14:textId="77777777" w:rsidR="00746CCC" w:rsidRDefault="00746CCC" w:rsidP="00002483">
      <w:pPr>
        <w:spacing w:line="264" w:lineRule="auto"/>
        <w:jc w:val="both"/>
        <w:rPr>
          <w:rFonts w:ascii="Artifex CF" w:hAnsi="Artifex CF" w:cs="Times New Roman"/>
          <w:color w:val="1F497D"/>
          <w:sz w:val="24"/>
          <w:szCs w:val="24"/>
          <w:lang w:val="es-US"/>
        </w:rPr>
      </w:pPr>
      <w:r w:rsidRPr="00D01DB5">
        <w:rPr>
          <w:rFonts w:ascii="Artifex CF" w:hAnsi="Artifex CF" w:cs="Times New Roman"/>
          <w:color w:val="1F497D"/>
          <w:sz w:val="24"/>
          <w:szCs w:val="24"/>
          <w:lang w:val="es-US"/>
        </w:rPr>
        <w:t>Ya habíamos referido que inicialmente la plantilla docente del centro Nagua estaba constituida por unos 50 profesores.</w:t>
      </w:r>
      <w:r>
        <w:rPr>
          <w:rFonts w:ascii="Artifex CF" w:hAnsi="Artifex CF" w:cs="Times New Roman"/>
          <w:color w:val="1F497D"/>
          <w:sz w:val="24"/>
          <w:szCs w:val="24"/>
          <w:lang w:val="es-US"/>
        </w:rPr>
        <w:t xml:space="preserve"> </w:t>
      </w:r>
      <w:r w:rsidRPr="00D01DB5">
        <w:rPr>
          <w:rFonts w:ascii="Artifex CF" w:hAnsi="Artifex CF" w:cs="Times New Roman"/>
          <w:color w:val="1F497D"/>
          <w:sz w:val="24"/>
          <w:szCs w:val="24"/>
          <w:lang w:val="es-US"/>
        </w:rPr>
        <w:t>Actualmente la plantilla docente está conformada por 177 docentes.</w:t>
      </w:r>
      <w:r>
        <w:rPr>
          <w:rFonts w:ascii="Artifex CF" w:hAnsi="Artifex CF" w:cs="Times New Roman"/>
          <w:color w:val="1F497D"/>
          <w:sz w:val="24"/>
          <w:szCs w:val="24"/>
          <w:lang w:val="es-US"/>
        </w:rPr>
        <w:t xml:space="preserve"> </w:t>
      </w:r>
      <w:r w:rsidRPr="00D01DB5">
        <w:rPr>
          <w:rFonts w:ascii="Artifex CF" w:hAnsi="Artifex CF" w:cs="Times New Roman"/>
          <w:color w:val="1F497D"/>
          <w:sz w:val="24"/>
          <w:szCs w:val="24"/>
          <w:lang w:val="es-US"/>
        </w:rPr>
        <w:t xml:space="preserve">De estos 177 docentes, 107 son profesores viajeros y 70 profesores residentes. </w:t>
      </w:r>
    </w:p>
    <w:p w14:paraId="0B2EB1BB" w14:textId="77777777" w:rsidR="00746CCC" w:rsidRDefault="00746CCC" w:rsidP="00002483">
      <w:pPr>
        <w:spacing w:line="264" w:lineRule="auto"/>
        <w:jc w:val="both"/>
        <w:rPr>
          <w:rFonts w:ascii="Artifex CF" w:hAnsi="Artifex CF" w:cs="Times New Roman"/>
          <w:bCs/>
          <w:color w:val="1F497D"/>
          <w:sz w:val="24"/>
          <w:szCs w:val="24"/>
          <w:lang w:val="es-US"/>
        </w:rPr>
      </w:pPr>
    </w:p>
    <w:p w14:paraId="1964FA6C" w14:textId="77777777" w:rsidR="00746CCC" w:rsidRDefault="00746CCC" w:rsidP="00002483">
      <w:pPr>
        <w:spacing w:line="264" w:lineRule="auto"/>
        <w:jc w:val="both"/>
        <w:rPr>
          <w:rFonts w:ascii="Artifex CF" w:hAnsi="Artifex CF" w:cs="Times New Roman"/>
          <w:b/>
          <w:bCs/>
          <w:color w:val="1F497D"/>
          <w:sz w:val="24"/>
          <w:szCs w:val="24"/>
          <w:lang w:val="es-US"/>
        </w:rPr>
      </w:pPr>
      <w:r>
        <w:rPr>
          <w:rFonts w:ascii="Artifex CF" w:hAnsi="Artifex CF" w:cs="Times New Roman"/>
          <w:b/>
          <w:bCs/>
          <w:color w:val="1F497D"/>
          <w:sz w:val="24"/>
          <w:szCs w:val="24"/>
          <w:lang w:val="es-US"/>
        </w:rPr>
        <w:t>Matrí</w:t>
      </w:r>
      <w:r w:rsidRPr="00D01DB5">
        <w:rPr>
          <w:rFonts w:ascii="Artifex CF" w:hAnsi="Artifex CF" w:cs="Times New Roman"/>
          <w:b/>
          <w:bCs/>
          <w:color w:val="1F497D"/>
          <w:sz w:val="24"/>
          <w:szCs w:val="24"/>
          <w:lang w:val="es-US"/>
        </w:rPr>
        <w:t xml:space="preserve">cula Estudiantil de Grado </w:t>
      </w:r>
    </w:p>
    <w:p w14:paraId="51E7D082" w14:textId="77777777" w:rsidR="00746CCC" w:rsidRPr="00002483" w:rsidRDefault="00746CCC" w:rsidP="00853AFF">
      <w:pPr>
        <w:spacing w:line="264" w:lineRule="auto"/>
        <w:ind w:hanging="907"/>
        <w:jc w:val="both"/>
        <w:rPr>
          <w:rFonts w:ascii="Artifex CF" w:hAnsi="Artifex CF" w:cs="Times New Roman"/>
          <w:b/>
          <w:bCs/>
          <w:color w:val="1F497D"/>
          <w:sz w:val="12"/>
          <w:szCs w:val="24"/>
          <w:lang w:val="es-US"/>
        </w:rPr>
      </w:pPr>
    </w:p>
    <w:p w14:paraId="4536EBCF" w14:textId="77777777" w:rsidR="00746CCC" w:rsidRPr="00D01DB5" w:rsidRDefault="00746CCC" w:rsidP="00002483">
      <w:pPr>
        <w:spacing w:line="264" w:lineRule="auto"/>
        <w:jc w:val="both"/>
        <w:rPr>
          <w:rFonts w:ascii="Artifex CF" w:hAnsi="Artifex CF" w:cs="Times New Roman"/>
          <w:color w:val="1F497D"/>
          <w:sz w:val="24"/>
          <w:szCs w:val="24"/>
          <w:lang w:val="es-US"/>
        </w:rPr>
      </w:pPr>
      <w:r w:rsidRPr="00D01DB5">
        <w:rPr>
          <w:rFonts w:ascii="Artifex CF" w:hAnsi="Artifex CF" w:cs="Times New Roman"/>
          <w:color w:val="1F497D"/>
          <w:sz w:val="24"/>
          <w:szCs w:val="24"/>
          <w:lang w:val="es-US"/>
        </w:rPr>
        <w:t xml:space="preserve">En el año 1981 el Centro inicio su docencia con una población de 309 alumnos. </w:t>
      </w:r>
    </w:p>
    <w:p w14:paraId="67014335" w14:textId="77777777" w:rsidR="00746CCC" w:rsidRDefault="00746CCC" w:rsidP="00002483">
      <w:pPr>
        <w:spacing w:line="264" w:lineRule="auto"/>
        <w:jc w:val="both"/>
        <w:rPr>
          <w:rFonts w:ascii="Artifex CF" w:hAnsi="Artifex CF" w:cs="Times New Roman"/>
          <w:color w:val="1F497D"/>
          <w:sz w:val="24"/>
          <w:szCs w:val="24"/>
          <w:lang w:val="es-US"/>
        </w:rPr>
      </w:pPr>
      <w:r w:rsidRPr="00D01DB5">
        <w:rPr>
          <w:rFonts w:ascii="Artifex CF" w:hAnsi="Artifex CF" w:cs="Times New Roman"/>
          <w:color w:val="1F497D"/>
          <w:sz w:val="24"/>
          <w:szCs w:val="24"/>
          <w:lang w:val="es-US"/>
        </w:rPr>
        <w:t xml:space="preserve">Al segundo semestre del 2020 la matricula estudiantil superaba los 4,515 estudiantes. Y se espera una matrícula para el 2021 suprior a los 5,300 estudiantes.  </w:t>
      </w:r>
    </w:p>
    <w:p w14:paraId="367C2E62" w14:textId="77777777" w:rsidR="004E282D" w:rsidRPr="00002483" w:rsidRDefault="004E282D" w:rsidP="00853AFF">
      <w:pPr>
        <w:spacing w:line="264" w:lineRule="auto"/>
        <w:ind w:hanging="907"/>
        <w:jc w:val="both"/>
        <w:rPr>
          <w:rFonts w:ascii="Artifex CF" w:hAnsi="Artifex CF" w:cs="Times New Roman"/>
          <w:color w:val="1F497D"/>
          <w:sz w:val="10"/>
          <w:szCs w:val="24"/>
          <w:lang w:val="es-US"/>
        </w:rPr>
      </w:pPr>
    </w:p>
    <w:p w14:paraId="550C2F2E" w14:textId="77777777" w:rsidR="00746CCC" w:rsidRPr="00D01DB5" w:rsidRDefault="00746CCC" w:rsidP="00002483">
      <w:pPr>
        <w:spacing w:line="264" w:lineRule="auto"/>
        <w:jc w:val="both"/>
        <w:rPr>
          <w:rFonts w:ascii="Artifex CF" w:hAnsi="Artifex CF" w:cs="Times New Roman"/>
          <w:color w:val="1F497D"/>
          <w:sz w:val="24"/>
          <w:szCs w:val="24"/>
          <w:lang w:val="es-US"/>
        </w:rPr>
      </w:pPr>
      <w:r w:rsidRPr="00D01DB5">
        <w:rPr>
          <w:rFonts w:ascii="Artifex CF" w:hAnsi="Artifex CF" w:cs="Times New Roman"/>
          <w:color w:val="1F497D"/>
          <w:sz w:val="24"/>
          <w:szCs w:val="24"/>
          <w:lang w:val="es-US"/>
        </w:rPr>
        <w:t xml:space="preserve">Participación en el acto de Republica Digital en la entrega de 319 computadoras al estudiantado del Centro. </w:t>
      </w:r>
    </w:p>
    <w:p w14:paraId="4F7ADFC9" w14:textId="77777777" w:rsidR="00746CCC" w:rsidRPr="00002483" w:rsidRDefault="00746CCC" w:rsidP="00853AFF">
      <w:pPr>
        <w:spacing w:line="264" w:lineRule="auto"/>
        <w:ind w:hanging="907"/>
        <w:jc w:val="both"/>
        <w:rPr>
          <w:rFonts w:ascii="Artifex CF" w:hAnsi="Artifex CF" w:cs="Times New Roman"/>
          <w:color w:val="1F497D"/>
          <w:sz w:val="8"/>
          <w:szCs w:val="24"/>
          <w:lang w:val="es-US"/>
        </w:rPr>
      </w:pPr>
    </w:p>
    <w:p w14:paraId="37E80753" w14:textId="77777777" w:rsidR="00746CCC" w:rsidRPr="00D01DB5" w:rsidRDefault="00746CCC" w:rsidP="00002483">
      <w:pPr>
        <w:spacing w:line="264" w:lineRule="auto"/>
        <w:jc w:val="both"/>
        <w:rPr>
          <w:rFonts w:ascii="Artifex CF" w:hAnsi="Artifex CF" w:cs="Times New Roman"/>
          <w:color w:val="1F497D"/>
          <w:sz w:val="24"/>
          <w:szCs w:val="24"/>
          <w:lang w:val="es-US"/>
        </w:rPr>
      </w:pPr>
      <w:r w:rsidRPr="00D01DB5">
        <w:rPr>
          <w:rFonts w:ascii="Artifex CF" w:hAnsi="Artifex CF" w:cs="Times New Roman"/>
          <w:color w:val="1F497D"/>
          <w:sz w:val="24"/>
          <w:szCs w:val="24"/>
          <w:lang w:val="es-US"/>
        </w:rPr>
        <w:t xml:space="preserve">Habilitación de los servicios del comedor universitario. </w:t>
      </w:r>
    </w:p>
    <w:p w14:paraId="5B6DC4CE" w14:textId="77777777" w:rsidR="00746CCC" w:rsidRPr="00D01DB5" w:rsidRDefault="00746CCC" w:rsidP="00853AFF">
      <w:pPr>
        <w:spacing w:line="264" w:lineRule="auto"/>
        <w:ind w:hanging="907"/>
        <w:jc w:val="both"/>
        <w:rPr>
          <w:rFonts w:ascii="Artifex CF" w:hAnsi="Artifex CF" w:cs="Times New Roman"/>
          <w:bCs/>
          <w:color w:val="1F497D"/>
          <w:sz w:val="24"/>
          <w:szCs w:val="24"/>
          <w:lang w:val="es-US"/>
        </w:rPr>
      </w:pPr>
    </w:p>
    <w:p w14:paraId="1D2401E2" w14:textId="77777777" w:rsidR="00746CCC" w:rsidRPr="007C3768" w:rsidRDefault="00746CCC" w:rsidP="00002483">
      <w:pPr>
        <w:spacing w:line="264" w:lineRule="auto"/>
        <w:jc w:val="both"/>
        <w:rPr>
          <w:rFonts w:ascii="Artifex CF" w:hAnsi="Artifex CF" w:cs="Times New Roman"/>
          <w:b/>
          <w:bCs/>
          <w:color w:val="1F497D"/>
          <w:sz w:val="24"/>
          <w:szCs w:val="24"/>
          <w:lang w:val="es-US"/>
        </w:rPr>
      </w:pPr>
      <w:r w:rsidRPr="007C3768">
        <w:rPr>
          <w:rFonts w:ascii="Artifex CF" w:hAnsi="Artifex CF" w:cs="Times New Roman"/>
          <w:b/>
          <w:bCs/>
          <w:color w:val="1F497D"/>
          <w:sz w:val="24"/>
          <w:szCs w:val="24"/>
          <w:lang w:val="es-US"/>
        </w:rPr>
        <w:t xml:space="preserve">Educación Continua </w:t>
      </w:r>
    </w:p>
    <w:p w14:paraId="0968F5ED" w14:textId="77777777" w:rsidR="00746CCC" w:rsidRPr="00002483" w:rsidRDefault="00746CCC" w:rsidP="00853AFF">
      <w:pPr>
        <w:spacing w:line="264" w:lineRule="auto"/>
        <w:ind w:hanging="907"/>
        <w:jc w:val="both"/>
        <w:rPr>
          <w:rFonts w:ascii="Artifex CF" w:hAnsi="Artifex CF" w:cs="Times New Roman"/>
          <w:color w:val="1F497D"/>
          <w:sz w:val="10"/>
          <w:szCs w:val="24"/>
          <w:lang w:val="es-US"/>
        </w:rPr>
      </w:pPr>
    </w:p>
    <w:p w14:paraId="1AAF28C4" w14:textId="77777777" w:rsidR="00746CCC" w:rsidRPr="00D01DB5" w:rsidRDefault="00746CCC" w:rsidP="00002483">
      <w:pPr>
        <w:spacing w:line="264" w:lineRule="auto"/>
        <w:jc w:val="both"/>
        <w:rPr>
          <w:rFonts w:ascii="Artifex CF" w:hAnsi="Artifex CF" w:cs="Times New Roman"/>
          <w:color w:val="1F497D"/>
          <w:sz w:val="24"/>
          <w:szCs w:val="24"/>
          <w:lang w:val="es-US"/>
        </w:rPr>
      </w:pPr>
      <w:r w:rsidRPr="00D01DB5">
        <w:rPr>
          <w:rFonts w:ascii="Artifex CF" w:hAnsi="Artifex CF" w:cs="Times New Roman"/>
          <w:color w:val="1F497D"/>
          <w:sz w:val="24"/>
          <w:szCs w:val="24"/>
          <w:lang w:val="es-US"/>
        </w:rPr>
        <w:t>La Unidad de Educación continua tiene como función principal diseñar y desarrollar programas de capacitación y actualización en las diferentes áreas del conocimiento para reforzar las competencias técnicas y profesionales que permitan a los participantes ofrecer y brindar servicios de calidad en el desempeño de sus responsabilidades. Esta Unidad ofrece una variedad de programas de capacitación para desarrollar habilidades en áreas específicas para el trabajo, cursos, seminarios, talleres y diplomados, entre otros, de más alta calidad académica.</w:t>
      </w:r>
    </w:p>
    <w:p w14:paraId="4CBBAC5D" w14:textId="77777777" w:rsidR="00746CCC" w:rsidRPr="00002483" w:rsidRDefault="00746CCC" w:rsidP="00853AFF">
      <w:pPr>
        <w:spacing w:line="264" w:lineRule="auto"/>
        <w:ind w:hanging="907"/>
        <w:jc w:val="both"/>
        <w:rPr>
          <w:rFonts w:ascii="Artifex CF" w:hAnsi="Artifex CF" w:cs="Times New Roman"/>
          <w:bCs/>
          <w:color w:val="1F497D"/>
          <w:sz w:val="10"/>
          <w:szCs w:val="24"/>
          <w:lang w:val="es-US"/>
        </w:rPr>
      </w:pPr>
    </w:p>
    <w:p w14:paraId="56D0385C" w14:textId="3C95DA67" w:rsidR="00746CCC" w:rsidRPr="007C3768" w:rsidRDefault="00746CCC" w:rsidP="00853AFF">
      <w:pPr>
        <w:spacing w:line="264" w:lineRule="auto"/>
        <w:ind w:hanging="907"/>
        <w:jc w:val="both"/>
        <w:rPr>
          <w:rFonts w:ascii="Artifex CF" w:hAnsi="Artifex CF" w:cs="Times New Roman"/>
          <w:b/>
          <w:bCs/>
          <w:color w:val="1F497D"/>
          <w:sz w:val="24"/>
          <w:szCs w:val="24"/>
          <w:lang w:val="es-US"/>
        </w:rPr>
      </w:pPr>
      <w:r w:rsidRPr="007C3768">
        <w:rPr>
          <w:rFonts w:ascii="Artifex CF" w:hAnsi="Artifex CF" w:cs="Times New Roman"/>
          <w:b/>
          <w:bCs/>
          <w:color w:val="1F497D"/>
          <w:sz w:val="24"/>
          <w:szCs w:val="24"/>
          <w:lang w:val="es-US"/>
        </w:rPr>
        <w:t xml:space="preserve"> </w:t>
      </w:r>
      <w:r w:rsidR="00002483">
        <w:rPr>
          <w:rFonts w:ascii="Artifex CF" w:hAnsi="Artifex CF" w:cs="Times New Roman"/>
          <w:b/>
          <w:bCs/>
          <w:color w:val="1F497D"/>
          <w:sz w:val="24"/>
          <w:szCs w:val="24"/>
          <w:lang w:val="es-US"/>
        </w:rPr>
        <w:tab/>
      </w:r>
      <w:r w:rsidRPr="007C3768">
        <w:rPr>
          <w:rFonts w:ascii="Artifex CF" w:hAnsi="Artifex CF" w:cs="Times New Roman"/>
          <w:b/>
          <w:bCs/>
          <w:color w:val="1F497D"/>
          <w:sz w:val="24"/>
          <w:szCs w:val="24"/>
          <w:lang w:val="es-US"/>
        </w:rPr>
        <w:t xml:space="preserve">Investigación </w:t>
      </w:r>
    </w:p>
    <w:p w14:paraId="0D0F13B1" w14:textId="77777777" w:rsidR="00746CCC" w:rsidRPr="00002483" w:rsidRDefault="00746CCC" w:rsidP="00853AFF">
      <w:pPr>
        <w:spacing w:line="264" w:lineRule="auto"/>
        <w:ind w:hanging="907"/>
        <w:jc w:val="both"/>
        <w:rPr>
          <w:rFonts w:ascii="Artifex CF" w:hAnsi="Artifex CF" w:cs="Times New Roman"/>
          <w:bCs/>
          <w:color w:val="1F497D"/>
          <w:sz w:val="6"/>
          <w:szCs w:val="24"/>
          <w:lang w:val="es-US"/>
        </w:rPr>
      </w:pPr>
    </w:p>
    <w:p w14:paraId="167320DB" w14:textId="77777777" w:rsidR="00746CCC" w:rsidRDefault="00746CCC" w:rsidP="00002483">
      <w:pPr>
        <w:spacing w:line="264" w:lineRule="auto"/>
        <w:jc w:val="both"/>
        <w:rPr>
          <w:rFonts w:ascii="Artifex CF" w:hAnsi="Artifex CF" w:cs="Times New Roman"/>
          <w:color w:val="1F497D"/>
          <w:sz w:val="24"/>
          <w:szCs w:val="24"/>
          <w:lang w:val="es-US"/>
        </w:rPr>
      </w:pPr>
      <w:r w:rsidRPr="00D01DB5">
        <w:rPr>
          <w:rFonts w:ascii="Artifex CF" w:hAnsi="Artifex CF" w:cs="Times New Roman"/>
          <w:color w:val="1F497D"/>
          <w:sz w:val="24"/>
          <w:szCs w:val="24"/>
          <w:lang w:val="es-US"/>
        </w:rPr>
        <w:t xml:space="preserve">En relación con la investigación cabe destacar que en la actualidad estamos en proceso de reestructuración y fortalecimiento de la Unidad de Investigación del Centro. </w:t>
      </w:r>
    </w:p>
    <w:p w14:paraId="59C023D6" w14:textId="77777777" w:rsidR="004E282D" w:rsidRPr="00002483" w:rsidRDefault="004E282D" w:rsidP="00853AFF">
      <w:pPr>
        <w:spacing w:line="264" w:lineRule="auto"/>
        <w:ind w:hanging="907"/>
        <w:jc w:val="both"/>
        <w:rPr>
          <w:rFonts w:ascii="Artifex CF" w:hAnsi="Artifex CF" w:cs="Times New Roman"/>
          <w:color w:val="1F497D"/>
          <w:sz w:val="4"/>
          <w:szCs w:val="24"/>
          <w:lang w:val="es-US"/>
        </w:rPr>
      </w:pPr>
    </w:p>
    <w:p w14:paraId="3B2B9E03" w14:textId="77777777" w:rsidR="00746CCC" w:rsidRPr="00D01DB5" w:rsidRDefault="00746CCC" w:rsidP="00002483">
      <w:pPr>
        <w:spacing w:line="264" w:lineRule="auto"/>
        <w:jc w:val="both"/>
        <w:rPr>
          <w:rFonts w:ascii="Artifex CF" w:hAnsi="Artifex CF" w:cs="Times New Roman"/>
          <w:color w:val="1F497D"/>
          <w:sz w:val="24"/>
          <w:szCs w:val="24"/>
          <w:lang w:val="es-US"/>
        </w:rPr>
      </w:pPr>
      <w:r w:rsidRPr="00D01DB5">
        <w:rPr>
          <w:rFonts w:ascii="Artifex CF" w:hAnsi="Artifex CF" w:cs="Times New Roman"/>
          <w:color w:val="1F497D"/>
          <w:sz w:val="24"/>
          <w:szCs w:val="24"/>
          <w:lang w:val="es-US"/>
        </w:rPr>
        <w:t xml:space="preserve">No obstante, tenemos tres proyectos de investigación en carpeta, gracias al esfuerzo y apoyo ha brindado por el maestro Manuel Aurelio Diloné. Estos proyectos son los siguientes: </w:t>
      </w:r>
    </w:p>
    <w:p w14:paraId="1359A7B1" w14:textId="77777777" w:rsidR="00746CCC" w:rsidRPr="004819FD" w:rsidRDefault="00746CCC" w:rsidP="00D83ED5">
      <w:pPr>
        <w:pStyle w:val="ListParagraph"/>
        <w:numPr>
          <w:ilvl w:val="0"/>
          <w:numId w:val="169"/>
        </w:numPr>
      </w:pPr>
      <w:r w:rsidRPr="004819FD">
        <w:t>Modelo matemático para el comportamiento del COVID-19 en República Dominicana.</w:t>
      </w:r>
    </w:p>
    <w:p w14:paraId="7182F987" w14:textId="77777777" w:rsidR="00746CCC" w:rsidRPr="004819FD" w:rsidRDefault="00746CCC" w:rsidP="00D83ED5">
      <w:pPr>
        <w:pStyle w:val="ListParagraph"/>
        <w:numPr>
          <w:ilvl w:val="0"/>
          <w:numId w:val="169"/>
        </w:numPr>
      </w:pPr>
      <w:r w:rsidRPr="004819FD">
        <w:t xml:space="preserve">Comportamiento dinámico del método HALLY.  </w:t>
      </w:r>
    </w:p>
    <w:p w14:paraId="48ABB424" w14:textId="77777777" w:rsidR="00746CCC" w:rsidRPr="004819FD" w:rsidRDefault="00746CCC" w:rsidP="00D83ED5">
      <w:pPr>
        <w:pStyle w:val="ListParagraph"/>
        <w:numPr>
          <w:ilvl w:val="0"/>
          <w:numId w:val="169"/>
        </w:numPr>
      </w:pPr>
      <w:r w:rsidRPr="004819FD">
        <w:t>Modelo matemático en el comportamiento de la crianza de camarones.</w:t>
      </w:r>
    </w:p>
    <w:p w14:paraId="7E2AABE8" w14:textId="77777777" w:rsidR="00746CCC" w:rsidRPr="00002483" w:rsidRDefault="00746CCC" w:rsidP="00853AFF">
      <w:pPr>
        <w:spacing w:line="264" w:lineRule="auto"/>
        <w:ind w:hanging="907"/>
        <w:jc w:val="both"/>
        <w:rPr>
          <w:rFonts w:ascii="Artifex CF" w:hAnsi="Artifex CF" w:cs="Times New Roman"/>
          <w:color w:val="1F497D"/>
          <w:sz w:val="14"/>
          <w:szCs w:val="24"/>
          <w:lang w:val="es-US"/>
        </w:rPr>
      </w:pPr>
    </w:p>
    <w:p w14:paraId="4611D386" w14:textId="77777777" w:rsidR="00746CCC" w:rsidRPr="007C3768" w:rsidRDefault="00746CCC" w:rsidP="00002483">
      <w:pPr>
        <w:spacing w:line="264" w:lineRule="auto"/>
        <w:jc w:val="both"/>
        <w:rPr>
          <w:rFonts w:ascii="Artifex CF" w:hAnsi="Artifex CF"/>
          <w:b/>
          <w:sz w:val="24"/>
          <w:szCs w:val="24"/>
        </w:rPr>
      </w:pPr>
      <w:r w:rsidRPr="007C3768">
        <w:rPr>
          <w:rFonts w:ascii="Artifex CF" w:hAnsi="Artifex CF" w:cs="Times New Roman"/>
          <w:b/>
          <w:bCs/>
          <w:color w:val="1F497D"/>
          <w:sz w:val="24"/>
          <w:szCs w:val="24"/>
          <w:lang w:val="es-US"/>
        </w:rPr>
        <w:t xml:space="preserve">Postgrado </w:t>
      </w:r>
    </w:p>
    <w:p w14:paraId="34EC996A" w14:textId="77777777" w:rsidR="00746CCC" w:rsidRPr="00002483" w:rsidRDefault="00746CCC" w:rsidP="00853AFF">
      <w:pPr>
        <w:spacing w:line="264" w:lineRule="auto"/>
        <w:ind w:hanging="907"/>
        <w:jc w:val="both"/>
        <w:rPr>
          <w:rFonts w:ascii="Artifex CF" w:hAnsi="Artifex CF" w:cs="Times New Roman"/>
          <w:color w:val="1F497D"/>
          <w:sz w:val="10"/>
          <w:szCs w:val="24"/>
          <w:lang w:val="es-US"/>
        </w:rPr>
      </w:pPr>
    </w:p>
    <w:p w14:paraId="73C65A43" w14:textId="77777777" w:rsidR="00746CCC" w:rsidRPr="00D01DB5" w:rsidRDefault="00746CCC" w:rsidP="00002483">
      <w:pPr>
        <w:spacing w:line="264" w:lineRule="auto"/>
        <w:jc w:val="both"/>
        <w:rPr>
          <w:rFonts w:ascii="Artifex CF" w:hAnsi="Artifex CF"/>
          <w:sz w:val="24"/>
          <w:szCs w:val="24"/>
        </w:rPr>
      </w:pPr>
      <w:r w:rsidRPr="00D01DB5">
        <w:rPr>
          <w:rFonts w:ascii="Artifex CF" w:hAnsi="Artifex CF" w:cs="Times New Roman"/>
          <w:color w:val="1F497D"/>
          <w:sz w:val="24"/>
          <w:szCs w:val="24"/>
          <w:lang w:val="es-US"/>
        </w:rPr>
        <w:t xml:space="preserve">En lo que concierne al posgrado el Centro contempla una oferta curricular doce (12) programas    de maestrías. </w:t>
      </w:r>
      <w:r w:rsidRPr="00D01DB5">
        <w:rPr>
          <w:rFonts w:ascii="Artifex CF" w:hAnsi="Artifex CF" w:cs="Times New Roman"/>
          <w:color w:val="1F497D"/>
          <w:sz w:val="24"/>
          <w:szCs w:val="24"/>
        </w:rPr>
        <w:t>Entre los programas en desarrollo tenemos los siguientes:</w:t>
      </w:r>
    </w:p>
    <w:p w14:paraId="1B81A59E" w14:textId="77777777" w:rsidR="00746CCC" w:rsidRPr="00D01DB5" w:rsidRDefault="00746CCC" w:rsidP="00002483">
      <w:pPr>
        <w:pStyle w:val="ListParagraph"/>
        <w:numPr>
          <w:ilvl w:val="0"/>
          <w:numId w:val="83"/>
        </w:numPr>
        <w:ind w:left="630"/>
      </w:pPr>
      <w:r w:rsidRPr="00D01DB5">
        <w:t>Maestría en Química.</w:t>
      </w:r>
    </w:p>
    <w:p w14:paraId="57BB59D1" w14:textId="77777777" w:rsidR="00746CCC" w:rsidRPr="00D01DB5" w:rsidRDefault="00746CCC" w:rsidP="00002483">
      <w:pPr>
        <w:pStyle w:val="ListParagraph"/>
        <w:numPr>
          <w:ilvl w:val="0"/>
          <w:numId w:val="83"/>
        </w:numPr>
        <w:ind w:left="630"/>
      </w:pPr>
      <w:r w:rsidRPr="00D01DB5">
        <w:t xml:space="preserve">Maestría en Contabilidad Tributaria </w:t>
      </w:r>
    </w:p>
    <w:p w14:paraId="49718257" w14:textId="77777777" w:rsidR="00746CCC" w:rsidRPr="00D01DB5" w:rsidRDefault="00746CCC" w:rsidP="00002483">
      <w:pPr>
        <w:pStyle w:val="ListParagraph"/>
        <w:numPr>
          <w:ilvl w:val="0"/>
          <w:numId w:val="83"/>
        </w:numPr>
        <w:ind w:left="630"/>
      </w:pPr>
      <w:r w:rsidRPr="00D01DB5">
        <w:t>Maestría en Geografía</w:t>
      </w:r>
    </w:p>
    <w:p w14:paraId="22A20E29" w14:textId="77777777" w:rsidR="00746CCC" w:rsidRPr="00D01DB5" w:rsidRDefault="00746CCC" w:rsidP="00002483">
      <w:pPr>
        <w:pStyle w:val="ListParagraph"/>
        <w:numPr>
          <w:ilvl w:val="0"/>
          <w:numId w:val="83"/>
        </w:numPr>
        <w:ind w:left="630"/>
      </w:pPr>
      <w:r w:rsidRPr="00D01DB5">
        <w:t>Maestría en Salud publica</w:t>
      </w:r>
    </w:p>
    <w:p w14:paraId="3E060A78" w14:textId="77777777" w:rsidR="00746CCC" w:rsidRPr="00D01DB5" w:rsidRDefault="00746CCC" w:rsidP="00002483">
      <w:pPr>
        <w:pStyle w:val="ListParagraph"/>
        <w:numPr>
          <w:ilvl w:val="0"/>
          <w:numId w:val="83"/>
        </w:numPr>
        <w:ind w:left="630"/>
      </w:pPr>
      <w:r w:rsidRPr="00D01DB5">
        <w:t>Maestría en Gestión de Centro Educativo</w:t>
      </w:r>
    </w:p>
    <w:p w14:paraId="08CC73B1" w14:textId="77777777" w:rsidR="00746CCC" w:rsidRPr="00D01DB5" w:rsidRDefault="00746CCC" w:rsidP="00002483">
      <w:pPr>
        <w:pStyle w:val="ListParagraph"/>
        <w:numPr>
          <w:ilvl w:val="0"/>
          <w:numId w:val="83"/>
        </w:numPr>
        <w:ind w:left="630"/>
      </w:pPr>
      <w:r w:rsidRPr="00D01DB5">
        <w:t>Maestría en Lingüística Aplicada a la Enseñanza del Español</w:t>
      </w:r>
    </w:p>
    <w:p w14:paraId="267EF577" w14:textId="77777777" w:rsidR="00746CCC" w:rsidRPr="00D01DB5" w:rsidRDefault="00746CCC" w:rsidP="00002483">
      <w:pPr>
        <w:pStyle w:val="ListParagraph"/>
        <w:numPr>
          <w:ilvl w:val="0"/>
          <w:numId w:val="83"/>
        </w:numPr>
        <w:ind w:left="630"/>
      </w:pPr>
      <w:r w:rsidRPr="00D01DB5">
        <w:t>Maestría Lingüística Aplicada a la Enseñanza del Ingles</w:t>
      </w:r>
    </w:p>
    <w:p w14:paraId="6F9B977E" w14:textId="77777777" w:rsidR="00746CCC" w:rsidRPr="00D01DB5" w:rsidRDefault="00746CCC" w:rsidP="00002483">
      <w:pPr>
        <w:pStyle w:val="ListParagraph"/>
        <w:numPr>
          <w:ilvl w:val="0"/>
          <w:numId w:val="83"/>
        </w:numPr>
        <w:ind w:left="630"/>
      </w:pPr>
      <w:r w:rsidRPr="00D01DB5">
        <w:t xml:space="preserve">Maestría en Derecho Inmobiliario </w:t>
      </w:r>
    </w:p>
    <w:p w14:paraId="3F0F9EA1" w14:textId="77777777" w:rsidR="00746CCC" w:rsidRPr="00D01DB5" w:rsidRDefault="00746CCC" w:rsidP="00853AFF">
      <w:pPr>
        <w:spacing w:line="264" w:lineRule="auto"/>
        <w:ind w:hanging="907"/>
        <w:jc w:val="both"/>
        <w:rPr>
          <w:rFonts w:ascii="Artifex CF" w:hAnsi="Artifex CF" w:cs="Times New Roman"/>
          <w:bCs/>
          <w:color w:val="1F497D"/>
          <w:sz w:val="24"/>
          <w:szCs w:val="24"/>
        </w:rPr>
      </w:pPr>
    </w:p>
    <w:p w14:paraId="55456905" w14:textId="77777777" w:rsidR="00746CCC" w:rsidRDefault="00746CCC" w:rsidP="00002483">
      <w:pPr>
        <w:spacing w:line="264" w:lineRule="auto"/>
        <w:jc w:val="both"/>
        <w:rPr>
          <w:rFonts w:ascii="Artifex CF" w:hAnsi="Artifex CF" w:cs="Times New Roman"/>
          <w:b/>
          <w:bCs/>
          <w:color w:val="1F497D"/>
          <w:sz w:val="24"/>
          <w:szCs w:val="24"/>
        </w:rPr>
      </w:pPr>
      <w:r w:rsidRPr="007C3768">
        <w:rPr>
          <w:rFonts w:ascii="Artifex CF" w:hAnsi="Artifex CF" w:cs="Times New Roman"/>
          <w:b/>
          <w:bCs/>
          <w:color w:val="1F497D"/>
          <w:sz w:val="24"/>
          <w:szCs w:val="24"/>
        </w:rPr>
        <w:t>Capacitación Docente</w:t>
      </w:r>
    </w:p>
    <w:p w14:paraId="62DAB92F" w14:textId="77777777" w:rsidR="00392E36" w:rsidRPr="007C3768" w:rsidRDefault="00392E36" w:rsidP="00853AFF">
      <w:pPr>
        <w:spacing w:line="264" w:lineRule="auto"/>
        <w:ind w:hanging="907"/>
        <w:jc w:val="both"/>
        <w:rPr>
          <w:rFonts w:ascii="Artifex CF" w:hAnsi="Artifex CF" w:cs="Times New Roman"/>
          <w:b/>
          <w:bCs/>
          <w:color w:val="1F497D"/>
          <w:sz w:val="24"/>
          <w:szCs w:val="24"/>
        </w:rPr>
      </w:pPr>
    </w:p>
    <w:p w14:paraId="7BFF2E24" w14:textId="77777777" w:rsidR="00746CCC" w:rsidRDefault="00746CCC" w:rsidP="00002483">
      <w:pPr>
        <w:spacing w:line="264" w:lineRule="auto"/>
        <w:jc w:val="both"/>
        <w:rPr>
          <w:rFonts w:ascii="Artifex CF" w:hAnsi="Artifex CF" w:cs="Times New Roman"/>
          <w:color w:val="1F497D"/>
          <w:sz w:val="24"/>
          <w:szCs w:val="24"/>
          <w:lang w:val="es-US"/>
        </w:rPr>
      </w:pPr>
      <w:r w:rsidRPr="00D01DB5">
        <w:rPr>
          <w:rFonts w:ascii="Artifex CF" w:hAnsi="Artifex CF" w:cs="Times New Roman"/>
          <w:color w:val="1F497D"/>
          <w:sz w:val="24"/>
          <w:szCs w:val="24"/>
          <w:lang w:val="es-US"/>
        </w:rPr>
        <w:t xml:space="preserve">En coordinación con el programa UASD Virtual organización y realización de talleres sobre ambientación en el aula virtual, sistema de evaluación docente a través de la plataforma institucional y sobre uso y aplicación de recursos tecnológicos a la docencia virtual.  </w:t>
      </w:r>
    </w:p>
    <w:p w14:paraId="079A14C4" w14:textId="77777777" w:rsidR="00746CCC" w:rsidRPr="00D01DB5" w:rsidRDefault="00746CCC" w:rsidP="00853AFF">
      <w:pPr>
        <w:spacing w:line="264" w:lineRule="auto"/>
        <w:ind w:hanging="907"/>
        <w:jc w:val="both"/>
        <w:rPr>
          <w:rFonts w:ascii="Artifex CF" w:hAnsi="Artifex CF" w:cs="Times New Roman"/>
          <w:color w:val="1F497D"/>
          <w:sz w:val="24"/>
          <w:szCs w:val="24"/>
          <w:lang w:val="es-US"/>
        </w:rPr>
      </w:pPr>
    </w:p>
    <w:p w14:paraId="3D1B5614" w14:textId="77777777" w:rsidR="00746CCC" w:rsidRDefault="00746CCC" w:rsidP="00002483">
      <w:pPr>
        <w:spacing w:line="264" w:lineRule="auto"/>
        <w:jc w:val="both"/>
        <w:rPr>
          <w:rFonts w:ascii="Artifex CF" w:hAnsi="Artifex CF" w:cs="Times New Roman"/>
          <w:b/>
          <w:bCs/>
          <w:color w:val="1F497D"/>
          <w:sz w:val="24"/>
          <w:szCs w:val="24"/>
          <w:lang w:val="es-US"/>
        </w:rPr>
      </w:pPr>
      <w:r w:rsidRPr="007C3768">
        <w:rPr>
          <w:rFonts w:ascii="Artifex CF" w:hAnsi="Artifex CF" w:cs="Times New Roman"/>
          <w:b/>
          <w:bCs/>
          <w:color w:val="1F497D"/>
          <w:sz w:val="24"/>
          <w:szCs w:val="24"/>
          <w:lang w:val="es-US"/>
        </w:rPr>
        <w:t xml:space="preserve">Extensión </w:t>
      </w:r>
    </w:p>
    <w:p w14:paraId="5CC223EA" w14:textId="77777777" w:rsidR="004819FD" w:rsidRPr="00002483" w:rsidRDefault="004819FD" w:rsidP="00853AFF">
      <w:pPr>
        <w:spacing w:line="264" w:lineRule="auto"/>
        <w:ind w:hanging="907"/>
        <w:jc w:val="both"/>
        <w:rPr>
          <w:rFonts w:ascii="Artifex CF" w:hAnsi="Artifex CF" w:cs="Times New Roman"/>
          <w:b/>
          <w:bCs/>
          <w:color w:val="1F497D"/>
          <w:sz w:val="4"/>
          <w:szCs w:val="24"/>
          <w:lang w:val="es-US"/>
        </w:rPr>
      </w:pPr>
    </w:p>
    <w:p w14:paraId="1EE8C25E" w14:textId="77777777" w:rsidR="00746CCC" w:rsidRPr="00D01DB5" w:rsidRDefault="00746CCC" w:rsidP="00002483">
      <w:pPr>
        <w:spacing w:line="264" w:lineRule="auto"/>
        <w:jc w:val="both"/>
        <w:rPr>
          <w:rFonts w:ascii="Artifex CF" w:hAnsi="Artifex CF" w:cs="Times New Roman"/>
          <w:color w:val="1F497D"/>
          <w:sz w:val="24"/>
          <w:szCs w:val="24"/>
          <w:lang w:val="es-US"/>
        </w:rPr>
      </w:pPr>
      <w:r w:rsidRPr="00D01DB5">
        <w:rPr>
          <w:rFonts w:ascii="Artifex CF" w:hAnsi="Artifex CF" w:cs="Times New Roman"/>
          <w:color w:val="1F497D"/>
          <w:sz w:val="24"/>
          <w:szCs w:val="24"/>
          <w:lang w:val="es-US"/>
        </w:rPr>
        <w:t xml:space="preserve">En el periodo de referencia se realizaron varias actividades en el área de extensión, entre las cuales pueden mencionarse las siguientes: </w:t>
      </w:r>
    </w:p>
    <w:p w14:paraId="62755B60" w14:textId="77777777" w:rsidR="00746CCC" w:rsidRPr="00002483" w:rsidRDefault="00746CCC" w:rsidP="00853AFF">
      <w:pPr>
        <w:spacing w:line="264" w:lineRule="auto"/>
        <w:ind w:hanging="907"/>
        <w:jc w:val="both"/>
        <w:rPr>
          <w:rFonts w:ascii="Artifex CF" w:hAnsi="Artifex CF" w:cs="Times New Roman"/>
          <w:color w:val="1F497D"/>
          <w:sz w:val="2"/>
          <w:szCs w:val="24"/>
          <w:lang w:val="es-US"/>
        </w:rPr>
      </w:pPr>
    </w:p>
    <w:p w14:paraId="5864E4D6" w14:textId="018DCCDE" w:rsidR="00746CCC" w:rsidRPr="00D01DB5" w:rsidRDefault="00746CCC" w:rsidP="00002483">
      <w:pPr>
        <w:pStyle w:val="ListParagraph"/>
        <w:numPr>
          <w:ilvl w:val="0"/>
          <w:numId w:val="83"/>
        </w:numPr>
      </w:pPr>
      <w:r w:rsidRPr="00D01DB5">
        <w:t>Realización de una jornada de solidaridad y esperanza con las asociaciones campesinas del Distrito Municipal del Pozo.</w:t>
      </w:r>
    </w:p>
    <w:p w14:paraId="2970944C" w14:textId="76585332" w:rsidR="00746CCC" w:rsidRPr="00D01DB5" w:rsidRDefault="00746CCC" w:rsidP="00002483">
      <w:pPr>
        <w:pStyle w:val="ListParagraph"/>
        <w:numPr>
          <w:ilvl w:val="0"/>
          <w:numId w:val="83"/>
        </w:numPr>
      </w:pPr>
      <w:r w:rsidRPr="00D01DB5">
        <w:t>Conferencia sobre emprendedurismo agroindustrial en coordinación con las escuelas de Administración y Psicología.</w:t>
      </w:r>
    </w:p>
    <w:p w14:paraId="1B0A93D6" w14:textId="43B75CE4" w:rsidR="00746CCC" w:rsidRPr="00D01DB5" w:rsidRDefault="00746CCC" w:rsidP="00002483">
      <w:pPr>
        <w:pStyle w:val="ListParagraph"/>
        <w:numPr>
          <w:ilvl w:val="0"/>
          <w:numId w:val="83"/>
        </w:numPr>
      </w:pPr>
      <w:r w:rsidRPr="00D01DB5">
        <w:t>Taller de inducción para estudiantes de nuevo ingreso sobre uso de la plataforma institucional de la UASD.</w:t>
      </w:r>
    </w:p>
    <w:p w14:paraId="5881D9F6" w14:textId="6286AB04" w:rsidR="00746CCC" w:rsidRPr="00D01DB5" w:rsidRDefault="00746CCC" w:rsidP="00002483">
      <w:pPr>
        <w:pStyle w:val="ListParagraph"/>
        <w:numPr>
          <w:ilvl w:val="0"/>
          <w:numId w:val="83"/>
        </w:numPr>
      </w:pPr>
      <w:r w:rsidRPr="00D01DB5">
        <w:t>Participación de los juegos Tony Barreiro con la obtención de medallas de oro, plata y bronce.</w:t>
      </w:r>
    </w:p>
    <w:p w14:paraId="1F821E69" w14:textId="28E54D10" w:rsidR="00746CCC" w:rsidRPr="00D01DB5" w:rsidRDefault="00746CCC" w:rsidP="00002483">
      <w:pPr>
        <w:pStyle w:val="ListParagraph"/>
        <w:numPr>
          <w:ilvl w:val="0"/>
          <w:numId w:val="83"/>
        </w:numPr>
      </w:pPr>
      <w:r w:rsidRPr="00D01DB5">
        <w:t>Participación en las celebraciones de actividades y fiestas patrias culturales, sociales y deportivas en forma conjunta con diferentes instituciones gubernamentales de la provincia.</w:t>
      </w:r>
    </w:p>
    <w:p w14:paraId="5F78A172" w14:textId="142AF2FC" w:rsidR="00746CCC" w:rsidRPr="00D01DB5" w:rsidRDefault="00746CCC" w:rsidP="00002483">
      <w:pPr>
        <w:pStyle w:val="ListParagraph"/>
        <w:numPr>
          <w:ilvl w:val="0"/>
          <w:numId w:val="83"/>
        </w:numPr>
      </w:pPr>
      <w:r w:rsidRPr="00D01DB5">
        <w:t>Donación de insumos y alimentos al Hospital Público, orfanato y el asilo de ancianos de la provincia, frente a los efectos del COVID-19.</w:t>
      </w:r>
    </w:p>
    <w:p w14:paraId="0B8AB9B3" w14:textId="40E04EF3" w:rsidR="00746CCC" w:rsidRPr="00D01DB5" w:rsidRDefault="00746CCC" w:rsidP="00002483">
      <w:pPr>
        <w:pStyle w:val="ListParagraph"/>
        <w:numPr>
          <w:ilvl w:val="0"/>
          <w:numId w:val="83"/>
        </w:numPr>
      </w:pPr>
      <w:r w:rsidRPr="00D01DB5">
        <w:t xml:space="preserve">Para las actividades culturales se ha conformado el Coro Universitario y el Grupo de Teatro, del Centro. </w:t>
      </w:r>
    </w:p>
    <w:p w14:paraId="5A0DBC72" w14:textId="3C463C55" w:rsidR="00746CCC" w:rsidRPr="00D01DB5" w:rsidRDefault="00746CCC" w:rsidP="00002483">
      <w:pPr>
        <w:pStyle w:val="ListParagraph"/>
        <w:numPr>
          <w:ilvl w:val="0"/>
          <w:numId w:val="83"/>
        </w:numPr>
      </w:pPr>
      <w:r w:rsidRPr="00D01DB5">
        <w:t>Organización y participación en programa televisivo sobre la independencia nacional.</w:t>
      </w:r>
    </w:p>
    <w:p w14:paraId="03DF7476" w14:textId="543FE6B6" w:rsidR="00746CCC" w:rsidRPr="00D01DB5" w:rsidRDefault="00746CCC" w:rsidP="00002483">
      <w:pPr>
        <w:pStyle w:val="ListParagraph"/>
        <w:numPr>
          <w:ilvl w:val="0"/>
          <w:numId w:val="83"/>
        </w:numPr>
      </w:pPr>
      <w:r w:rsidRPr="00D01DB5">
        <w:t>Visitas a distintos centros educativos de la provincia en labores de promoción de la oferta curricular del Centro.</w:t>
      </w:r>
    </w:p>
    <w:p w14:paraId="05C2FB49" w14:textId="477C6C89" w:rsidR="00746CCC" w:rsidRPr="00D01DB5" w:rsidRDefault="00746CCC" w:rsidP="00002483">
      <w:pPr>
        <w:pStyle w:val="ListParagraph"/>
        <w:numPr>
          <w:ilvl w:val="0"/>
          <w:numId w:val="83"/>
        </w:numPr>
      </w:pPr>
      <w:r w:rsidRPr="00D01DB5">
        <w:t>Realización de una jornada oftalmológica dirigida a los empleados del Centro.</w:t>
      </w:r>
    </w:p>
    <w:p w14:paraId="740BB7F6" w14:textId="6A73C555" w:rsidR="00746CCC" w:rsidRPr="00002483" w:rsidRDefault="00746CCC" w:rsidP="00002483">
      <w:pPr>
        <w:pStyle w:val="ListParagraph"/>
        <w:numPr>
          <w:ilvl w:val="0"/>
          <w:numId w:val="83"/>
        </w:numPr>
      </w:pPr>
      <w:r w:rsidRPr="00D01DB5">
        <w:t>Realización de operativo médico y aplicación pruebas rápidas para empleados del Centro.</w:t>
      </w:r>
    </w:p>
    <w:p w14:paraId="565EAA71" w14:textId="77777777" w:rsidR="00746CCC" w:rsidRPr="00B301C4" w:rsidRDefault="00746CCC" w:rsidP="00002483">
      <w:pPr>
        <w:spacing w:line="264" w:lineRule="auto"/>
        <w:jc w:val="both"/>
        <w:rPr>
          <w:rFonts w:ascii="Artifex CF" w:hAnsi="Artifex CF"/>
          <w:color w:val="1F497D"/>
          <w:sz w:val="24"/>
          <w:szCs w:val="24"/>
          <w:lang w:val="es-US"/>
        </w:rPr>
      </w:pPr>
    </w:p>
    <w:p w14:paraId="08BD905D" w14:textId="77777777" w:rsidR="00746CCC" w:rsidRPr="00B301C4" w:rsidRDefault="00746CCC" w:rsidP="008D2B25">
      <w:pPr>
        <w:pStyle w:val="Heading1"/>
      </w:pPr>
      <w:bookmarkStart w:id="101" w:name="_Toc61329276"/>
      <w:bookmarkStart w:id="102" w:name="_Toc61858565"/>
      <w:r w:rsidRPr="00B301C4">
        <w:t>UASD SUBCENTRO NEYBA</w:t>
      </w:r>
      <w:bookmarkEnd w:id="101"/>
      <w:bookmarkEnd w:id="102"/>
    </w:p>
    <w:p w14:paraId="6B57F50F" w14:textId="54E10F3A" w:rsidR="00746CCC" w:rsidRPr="00B301C4" w:rsidRDefault="00535A51" w:rsidP="00853AFF">
      <w:pPr>
        <w:spacing w:line="264" w:lineRule="auto"/>
        <w:ind w:hanging="907"/>
        <w:jc w:val="both"/>
        <w:rPr>
          <w:rFonts w:ascii="Artifex CF" w:hAnsi="Artifex CF" w:cs="Times New Roman"/>
          <w:bCs/>
          <w:color w:val="1F497D"/>
          <w:sz w:val="24"/>
          <w:szCs w:val="24"/>
          <w:lang w:val="es-US"/>
        </w:rPr>
      </w:pPr>
      <w:r w:rsidRPr="009373E7">
        <w:rPr>
          <w:rFonts w:ascii="Artifex CF" w:hAnsi="Artifex CF"/>
          <w:noProof/>
          <w:color w:val="244061" w:themeColor="accent1" w:themeShade="80"/>
          <w:spacing w:val="8"/>
          <w:sz w:val="24"/>
          <w:szCs w:val="24"/>
          <w:lang w:val="en-US"/>
        </w:rPr>
        <mc:AlternateContent>
          <mc:Choice Requires="wps">
            <w:drawing>
              <wp:anchor distT="0" distB="0" distL="114300" distR="114300" simplePos="0" relativeHeight="251726848" behindDoc="0" locked="0" layoutInCell="1" allowOverlap="1" wp14:anchorId="5911F8BD" wp14:editId="7E9E714C">
                <wp:simplePos x="0" y="0"/>
                <wp:positionH relativeFrom="margin">
                  <wp:align>center</wp:align>
                </wp:positionH>
                <wp:positionV relativeFrom="paragraph">
                  <wp:posOffset>37465</wp:posOffset>
                </wp:positionV>
                <wp:extent cx="540000" cy="0"/>
                <wp:effectExtent l="57150" t="38100" r="50800" b="95250"/>
                <wp:wrapNone/>
                <wp:docPr id="47" name="Conector recto 47"/>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0EEBAE" id="Conector recto 47" o:spid="_x0000_s1026" style="position:absolute;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95pt" to="4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" strokecolor="red" strokeweight="2.5pt">
                <v:shadow on="t" color="black" opacity="22937f" origin=",.5" offset="0,.63889mm"/>
                <w10:wrap anchorx="margin"/>
              </v:line>
            </w:pict>
          </mc:Fallback>
        </mc:AlternateContent>
      </w:r>
    </w:p>
    <w:p w14:paraId="28611FE9" w14:textId="77777777" w:rsidR="00746CCC" w:rsidRDefault="00746CCC" w:rsidP="00002483">
      <w:pPr>
        <w:spacing w:line="264" w:lineRule="auto"/>
        <w:jc w:val="both"/>
        <w:rPr>
          <w:rFonts w:ascii="Artifex CF" w:eastAsia="Times New Roman" w:hAnsi="Artifex CF" w:cs="Times New Roman"/>
          <w:b/>
          <w:color w:val="1F497D"/>
          <w:sz w:val="24"/>
          <w:szCs w:val="24"/>
          <w:lang w:val="es-US"/>
        </w:rPr>
      </w:pPr>
      <w:r w:rsidRPr="007C3768">
        <w:rPr>
          <w:rFonts w:ascii="Artifex CF" w:eastAsia="Times New Roman" w:hAnsi="Artifex CF" w:cs="Times New Roman"/>
          <w:b/>
          <w:color w:val="1F497D"/>
          <w:sz w:val="24"/>
          <w:szCs w:val="24"/>
          <w:lang w:val="es-US"/>
        </w:rPr>
        <w:t xml:space="preserve">Principales Realizaciones  </w:t>
      </w:r>
    </w:p>
    <w:p w14:paraId="3111F102" w14:textId="77777777" w:rsidR="00392E36" w:rsidRPr="00002483" w:rsidRDefault="00392E36" w:rsidP="00853AFF">
      <w:pPr>
        <w:spacing w:line="264" w:lineRule="auto"/>
        <w:ind w:hanging="907"/>
        <w:jc w:val="both"/>
        <w:rPr>
          <w:rFonts w:ascii="Artifex CF" w:eastAsia="Times New Roman" w:hAnsi="Artifex CF" w:cs="Times New Roman"/>
          <w:b/>
          <w:color w:val="1F497D"/>
          <w:sz w:val="8"/>
          <w:szCs w:val="24"/>
          <w:lang w:val="es-US"/>
        </w:rPr>
      </w:pPr>
    </w:p>
    <w:p w14:paraId="18579885" w14:textId="77777777" w:rsidR="00746CCC" w:rsidRPr="00002483" w:rsidRDefault="00746CCC" w:rsidP="00002483">
      <w:pPr>
        <w:pStyle w:val="ListParagraph"/>
        <w:numPr>
          <w:ilvl w:val="0"/>
          <w:numId w:val="84"/>
        </w:numPr>
        <w:ind w:left="630"/>
      </w:pPr>
      <w:r w:rsidRPr="00002483">
        <w:t>Remozamiento del campus en prevención del COVID-19.</w:t>
      </w:r>
    </w:p>
    <w:p w14:paraId="7382E208" w14:textId="77777777" w:rsidR="00746CCC" w:rsidRPr="00002483" w:rsidRDefault="00746CCC" w:rsidP="00002483">
      <w:pPr>
        <w:pStyle w:val="ListParagraph"/>
        <w:numPr>
          <w:ilvl w:val="0"/>
          <w:numId w:val="84"/>
        </w:numPr>
        <w:ind w:left="630"/>
      </w:pPr>
      <w:r w:rsidRPr="00002483">
        <w:t xml:space="preserve">Higienización, fumigación y limpieza de edificios, aulas y oficinas, con el apoyo de la Defensa Civil de la comunidad. </w:t>
      </w:r>
    </w:p>
    <w:p w14:paraId="7F264430" w14:textId="77777777" w:rsidR="00746CCC" w:rsidRPr="00002483" w:rsidRDefault="00746CCC" w:rsidP="00002483">
      <w:pPr>
        <w:pStyle w:val="ListParagraph"/>
        <w:numPr>
          <w:ilvl w:val="0"/>
          <w:numId w:val="84"/>
        </w:numPr>
        <w:ind w:left="630"/>
      </w:pPr>
      <w:r w:rsidRPr="00002483">
        <w:t xml:space="preserve">Por gestiones de la dirección del subcentro y por solicitud formulada al Patronato Pro-UASD Neyba se han depositado en la cuenta del subcentro dos partidas por un monto de 937 mil 500 pesos cada una.  </w:t>
      </w:r>
    </w:p>
    <w:p w14:paraId="7A12EC3B" w14:textId="77777777" w:rsidR="00746CCC" w:rsidRPr="00002483" w:rsidRDefault="00746CCC" w:rsidP="00002483">
      <w:pPr>
        <w:pStyle w:val="ListParagraph"/>
        <w:numPr>
          <w:ilvl w:val="0"/>
          <w:numId w:val="84"/>
        </w:numPr>
        <w:ind w:left="630"/>
      </w:pPr>
      <w:r w:rsidRPr="00002483">
        <w:t xml:space="preserve"> Comisiones de trabajo del subcentro se aplica un amplio programa de promoción para la captación de nuevos alumnos, reingreso y programas de maestrías en la provincia y municipios con el apoyo de los ayuntamientos de la región. </w:t>
      </w:r>
    </w:p>
    <w:p w14:paraId="42FD8AF2" w14:textId="77777777" w:rsidR="00746CCC" w:rsidRPr="00002483" w:rsidRDefault="00746CCC" w:rsidP="00002483">
      <w:pPr>
        <w:pStyle w:val="ListParagraph"/>
        <w:numPr>
          <w:ilvl w:val="0"/>
          <w:numId w:val="84"/>
        </w:numPr>
        <w:ind w:left="630"/>
      </w:pPr>
      <w:r w:rsidRPr="00002483">
        <w:t xml:space="preserve">Adquisición de una camioneta doble cabina para agilización de los trabajos del subcentro.  </w:t>
      </w:r>
    </w:p>
    <w:p w14:paraId="13C834F7" w14:textId="77777777" w:rsidR="00746CCC" w:rsidRPr="00002483" w:rsidRDefault="00746CCC" w:rsidP="00002483">
      <w:pPr>
        <w:pStyle w:val="ListParagraph"/>
        <w:numPr>
          <w:ilvl w:val="0"/>
          <w:numId w:val="84"/>
        </w:numPr>
        <w:ind w:left="630"/>
      </w:pPr>
      <w:r w:rsidRPr="00002483">
        <w:t>Reforzamiento de los servicios y la cobertura de la ARS-UASD para docentes y servidores administrativos, con la afiliación del Centro Médico Dr. Gil Roldan, en Neyba.</w:t>
      </w:r>
    </w:p>
    <w:p w14:paraId="02A4B36A" w14:textId="77777777" w:rsidR="00746CCC" w:rsidRPr="00002483" w:rsidRDefault="00746CCC" w:rsidP="00002483">
      <w:pPr>
        <w:pStyle w:val="ListParagraph"/>
        <w:numPr>
          <w:ilvl w:val="0"/>
          <w:numId w:val="84"/>
        </w:numPr>
        <w:ind w:left="630"/>
      </w:pPr>
      <w:r w:rsidRPr="00002483">
        <w:rPr>
          <w:shd w:val="clear" w:color="auto" w:fill="FFFFFF"/>
        </w:rPr>
        <w:t>Realización de un taller de uso y manejo de los recursos bibliográficos para los servidores que laboran en la biblioteca.</w:t>
      </w:r>
    </w:p>
    <w:p w14:paraId="03838828" w14:textId="77777777" w:rsidR="00746CCC" w:rsidRPr="00002483" w:rsidRDefault="00746CCC" w:rsidP="00002483">
      <w:pPr>
        <w:pStyle w:val="ListParagraph"/>
        <w:numPr>
          <w:ilvl w:val="0"/>
          <w:numId w:val="84"/>
        </w:numPr>
        <w:ind w:left="630"/>
      </w:pPr>
      <w:r w:rsidRPr="00002483">
        <w:t>Realización de un operativo oftalmológico para empleados, estudiantes y profesores.</w:t>
      </w:r>
    </w:p>
    <w:p w14:paraId="680B252C" w14:textId="77777777" w:rsidR="00746CCC" w:rsidRPr="00002483" w:rsidRDefault="00746CCC" w:rsidP="00002483">
      <w:pPr>
        <w:pStyle w:val="ListParagraph"/>
        <w:numPr>
          <w:ilvl w:val="0"/>
          <w:numId w:val="84"/>
        </w:numPr>
        <w:ind w:left="630"/>
      </w:pPr>
      <w:r w:rsidRPr="00002483">
        <w:t>Se recibieron en calidad de donación de 200 libros de diferentes disciplinas.</w:t>
      </w:r>
    </w:p>
    <w:p w14:paraId="5078EED3" w14:textId="4733156E" w:rsidR="00002483" w:rsidRDefault="00746CCC" w:rsidP="00002483">
      <w:pPr>
        <w:pStyle w:val="ListParagraph"/>
        <w:numPr>
          <w:ilvl w:val="0"/>
          <w:numId w:val="84"/>
        </w:numPr>
        <w:ind w:left="630"/>
      </w:pPr>
      <w:r w:rsidRPr="00002483">
        <w:t xml:space="preserve">Se recibimos unas 20 computadoras de escritorio de parte de UASD San Juan. </w:t>
      </w:r>
    </w:p>
    <w:p w14:paraId="0DC9FED2" w14:textId="77777777" w:rsidR="00002483" w:rsidRDefault="00002483">
      <w:pPr>
        <w:suppressAutoHyphens w:val="0"/>
        <w:rPr>
          <w:rFonts w:ascii="Artifex CF" w:eastAsia="Arial Unicode MS" w:hAnsi="Artifex CF" w:cs="Times New Roman"/>
          <w:color w:val="1F497D" w:themeColor="text2"/>
          <w:sz w:val="24"/>
          <w:szCs w:val="24"/>
          <w:lang w:val="es-US" w:eastAsia="es-DO"/>
        </w:rPr>
      </w:pPr>
      <w:r>
        <w:br w:type="page"/>
      </w:r>
    </w:p>
    <w:p w14:paraId="4222AC26" w14:textId="77777777" w:rsidR="00746CCC" w:rsidRPr="00002483" w:rsidRDefault="00746CCC" w:rsidP="00002483">
      <w:pPr>
        <w:pStyle w:val="ListParagraph"/>
        <w:ind w:left="630"/>
      </w:pPr>
    </w:p>
    <w:p w14:paraId="4A6EFF33" w14:textId="77777777" w:rsidR="00746CCC" w:rsidRPr="007C3768" w:rsidRDefault="00746CCC" w:rsidP="00002483">
      <w:pPr>
        <w:spacing w:line="264" w:lineRule="auto"/>
        <w:jc w:val="both"/>
        <w:rPr>
          <w:rFonts w:ascii="Artifex CF" w:hAnsi="Artifex CF" w:cs="Times New Roman"/>
          <w:b/>
          <w:color w:val="1F497D"/>
          <w:sz w:val="24"/>
          <w:szCs w:val="24"/>
          <w:lang w:val="es-US"/>
        </w:rPr>
      </w:pPr>
      <w:r w:rsidRPr="007C3768">
        <w:rPr>
          <w:rFonts w:ascii="Artifex CF" w:hAnsi="Artifex CF" w:cs="Times New Roman"/>
          <w:b/>
          <w:color w:val="1F497D"/>
          <w:sz w:val="24"/>
          <w:szCs w:val="24"/>
          <w:lang w:val="es-US"/>
        </w:rPr>
        <w:t xml:space="preserve">Investigación </w:t>
      </w:r>
    </w:p>
    <w:p w14:paraId="2259116C" w14:textId="77777777" w:rsidR="00746CCC" w:rsidRPr="00002483" w:rsidRDefault="00746CCC" w:rsidP="00002483">
      <w:pPr>
        <w:spacing w:line="264" w:lineRule="auto"/>
        <w:jc w:val="both"/>
        <w:rPr>
          <w:rFonts w:ascii="Artifex CF" w:hAnsi="Artifex CF" w:cs="Times New Roman"/>
          <w:color w:val="1F497D"/>
          <w:sz w:val="6"/>
          <w:szCs w:val="24"/>
          <w:lang w:val="es-US"/>
        </w:rPr>
      </w:pPr>
    </w:p>
    <w:p w14:paraId="4DFE3147" w14:textId="77777777" w:rsidR="00746CCC" w:rsidRPr="00B301C4" w:rsidRDefault="00746CCC" w:rsidP="00D83ED5">
      <w:pPr>
        <w:pStyle w:val="Standard"/>
      </w:pPr>
      <w:r w:rsidRPr="00B301C4">
        <w:t xml:space="preserve">En el área de investigación estamos en proceso de conformación de una comisión de trabajo que permita definir una estructura mínima que impulse y lleve a cabo la motivación necesaria para que los docentes se integren al proceso de elaboración y presentación de proyectos de investigación aplicados a la situación de la provincia y la región. </w:t>
      </w:r>
    </w:p>
    <w:p w14:paraId="2BB550DA" w14:textId="77777777" w:rsidR="00746CCC" w:rsidRPr="00002483" w:rsidRDefault="00746CCC" w:rsidP="00D83ED5">
      <w:pPr>
        <w:pStyle w:val="Standard"/>
        <w:rPr>
          <w:sz w:val="6"/>
        </w:rPr>
      </w:pPr>
    </w:p>
    <w:p w14:paraId="65EB8FCA" w14:textId="77777777" w:rsidR="00746CCC" w:rsidRDefault="00746CCC" w:rsidP="00002483">
      <w:pPr>
        <w:spacing w:line="264" w:lineRule="auto"/>
        <w:jc w:val="both"/>
        <w:rPr>
          <w:rFonts w:ascii="Artifex CF" w:hAnsi="Artifex CF" w:cs="Times New Roman"/>
          <w:b/>
          <w:bCs/>
          <w:color w:val="1F497D"/>
          <w:sz w:val="24"/>
          <w:szCs w:val="24"/>
          <w:lang w:val="es-US"/>
        </w:rPr>
      </w:pPr>
      <w:r w:rsidRPr="007C3768">
        <w:rPr>
          <w:rFonts w:ascii="Artifex CF" w:hAnsi="Artifex CF" w:cs="Times New Roman"/>
          <w:b/>
          <w:bCs/>
          <w:color w:val="1F497D"/>
          <w:sz w:val="24"/>
          <w:szCs w:val="24"/>
          <w:lang w:val="es-US"/>
        </w:rPr>
        <w:t xml:space="preserve">Postgrado  </w:t>
      </w:r>
    </w:p>
    <w:p w14:paraId="18F814FF" w14:textId="77777777" w:rsidR="00392E36" w:rsidRPr="00002483" w:rsidRDefault="00392E36" w:rsidP="00853AFF">
      <w:pPr>
        <w:spacing w:line="264" w:lineRule="auto"/>
        <w:ind w:hanging="907"/>
        <w:jc w:val="both"/>
        <w:rPr>
          <w:rFonts w:ascii="Artifex CF" w:hAnsi="Artifex CF" w:cs="Times New Roman"/>
          <w:b/>
          <w:bCs/>
          <w:color w:val="1F497D"/>
          <w:sz w:val="8"/>
          <w:szCs w:val="24"/>
          <w:lang w:val="es-US"/>
        </w:rPr>
      </w:pPr>
    </w:p>
    <w:p w14:paraId="004A4199" w14:textId="77777777" w:rsidR="00746CCC" w:rsidRPr="00B301C4" w:rsidRDefault="00746CCC" w:rsidP="00002483">
      <w:pPr>
        <w:spacing w:line="264" w:lineRule="auto"/>
        <w:jc w:val="both"/>
        <w:rPr>
          <w:rFonts w:ascii="Artifex CF" w:hAnsi="Artifex CF" w:cs="Times New Roman"/>
          <w:color w:val="1F497D"/>
          <w:sz w:val="24"/>
          <w:szCs w:val="24"/>
        </w:rPr>
      </w:pPr>
      <w:r w:rsidRPr="00B301C4">
        <w:rPr>
          <w:rFonts w:ascii="Artifex CF" w:hAnsi="Artifex CF" w:cs="Times New Roman"/>
          <w:color w:val="1F497D"/>
          <w:sz w:val="24"/>
          <w:szCs w:val="24"/>
        </w:rPr>
        <w:t>Se han aprobado en el Consejo General de Postgrado y están en proceso de inscripción y apertura, los siguientes programas:</w:t>
      </w:r>
    </w:p>
    <w:p w14:paraId="3BC33E95" w14:textId="77777777" w:rsidR="00746CCC" w:rsidRPr="00002483" w:rsidRDefault="00746CCC" w:rsidP="00853AFF">
      <w:pPr>
        <w:spacing w:line="264" w:lineRule="auto"/>
        <w:ind w:hanging="907"/>
        <w:jc w:val="both"/>
        <w:rPr>
          <w:rFonts w:ascii="Artifex CF" w:hAnsi="Artifex CF" w:cs="Times New Roman"/>
          <w:color w:val="1F497D"/>
          <w:sz w:val="6"/>
          <w:szCs w:val="24"/>
        </w:rPr>
      </w:pPr>
    </w:p>
    <w:p w14:paraId="4C44B638" w14:textId="77777777" w:rsidR="00746CCC" w:rsidRPr="007C3768" w:rsidRDefault="00746CCC" w:rsidP="00002483">
      <w:pPr>
        <w:pStyle w:val="ListParagraph"/>
        <w:numPr>
          <w:ilvl w:val="0"/>
          <w:numId w:val="85"/>
        </w:numPr>
        <w:ind w:left="720"/>
      </w:pPr>
      <w:r w:rsidRPr="007C3768">
        <w:t>Maestrías en Orientación e Intervención Psicopedagógica.</w:t>
      </w:r>
    </w:p>
    <w:p w14:paraId="030F4D47" w14:textId="77777777" w:rsidR="00746CCC" w:rsidRPr="007C3768" w:rsidRDefault="00746CCC" w:rsidP="00002483">
      <w:pPr>
        <w:pStyle w:val="ListParagraph"/>
        <w:numPr>
          <w:ilvl w:val="0"/>
          <w:numId w:val="85"/>
        </w:numPr>
        <w:ind w:left="720"/>
      </w:pPr>
      <w:r w:rsidRPr="007C3768">
        <w:t xml:space="preserve">Maestría en Educación Inicial. </w:t>
      </w:r>
    </w:p>
    <w:p w14:paraId="7D14427A" w14:textId="77777777" w:rsidR="00746CCC" w:rsidRPr="007C3768" w:rsidRDefault="00746CCC" w:rsidP="00002483">
      <w:pPr>
        <w:pStyle w:val="ListParagraph"/>
        <w:numPr>
          <w:ilvl w:val="0"/>
          <w:numId w:val="85"/>
        </w:numPr>
        <w:ind w:left="720"/>
      </w:pPr>
      <w:r w:rsidRPr="007C3768">
        <w:t>Maestría en Gestión de la Educación Física y Deporte.</w:t>
      </w:r>
    </w:p>
    <w:p w14:paraId="0D47508A" w14:textId="77777777" w:rsidR="00746CCC" w:rsidRPr="007C3768" w:rsidRDefault="00746CCC" w:rsidP="00002483">
      <w:pPr>
        <w:pStyle w:val="ListParagraph"/>
        <w:numPr>
          <w:ilvl w:val="0"/>
          <w:numId w:val="85"/>
        </w:numPr>
        <w:ind w:left="720"/>
      </w:pPr>
      <w:r w:rsidRPr="007C3768">
        <w:t xml:space="preserve">Maestría en Gestión de Centro Educativos. </w:t>
      </w:r>
    </w:p>
    <w:p w14:paraId="03E97F40" w14:textId="77777777" w:rsidR="00746CCC" w:rsidRPr="007C3768" w:rsidRDefault="00746CCC" w:rsidP="00002483">
      <w:pPr>
        <w:pStyle w:val="ListParagraph"/>
        <w:numPr>
          <w:ilvl w:val="0"/>
          <w:numId w:val="85"/>
        </w:numPr>
        <w:ind w:left="720"/>
      </w:pPr>
      <w:r w:rsidRPr="007C3768">
        <w:t xml:space="preserve">Especialidad en Orientación Educativa e Intervención Psicopedagógica en coordinación con INAFOCAM. </w:t>
      </w:r>
    </w:p>
    <w:p w14:paraId="2FC367CF" w14:textId="77777777" w:rsidR="00746CCC" w:rsidRPr="00B301C4" w:rsidRDefault="00746CCC" w:rsidP="00853AFF">
      <w:pPr>
        <w:shd w:val="clear" w:color="auto" w:fill="FFFFFF"/>
        <w:spacing w:line="264" w:lineRule="auto"/>
        <w:ind w:hanging="907"/>
        <w:jc w:val="both"/>
        <w:rPr>
          <w:rFonts w:ascii="Artifex CF" w:eastAsia="Times New Roman" w:hAnsi="Artifex CF" w:cs="Times New Roman"/>
          <w:bCs/>
          <w:color w:val="1F497D"/>
          <w:sz w:val="24"/>
          <w:szCs w:val="24"/>
        </w:rPr>
      </w:pPr>
    </w:p>
    <w:p w14:paraId="76723475" w14:textId="77777777" w:rsidR="00746CCC" w:rsidRPr="007C3768" w:rsidRDefault="00746CCC" w:rsidP="00002483">
      <w:pPr>
        <w:shd w:val="clear" w:color="auto" w:fill="FFFFFF"/>
        <w:spacing w:line="264" w:lineRule="auto"/>
        <w:jc w:val="both"/>
        <w:rPr>
          <w:rFonts w:ascii="Artifex CF" w:eastAsia="Times New Roman" w:hAnsi="Artifex CF" w:cs="Times New Roman"/>
          <w:b/>
          <w:bCs/>
          <w:color w:val="1F497D"/>
          <w:sz w:val="24"/>
          <w:szCs w:val="24"/>
        </w:rPr>
      </w:pPr>
      <w:r w:rsidRPr="007C3768">
        <w:rPr>
          <w:rFonts w:ascii="Artifex CF" w:eastAsia="Times New Roman" w:hAnsi="Artifex CF" w:cs="Times New Roman"/>
          <w:b/>
          <w:bCs/>
          <w:color w:val="1F497D"/>
          <w:sz w:val="24"/>
          <w:szCs w:val="24"/>
        </w:rPr>
        <w:t xml:space="preserve">Educación Continua </w:t>
      </w:r>
    </w:p>
    <w:p w14:paraId="1653588E" w14:textId="77777777" w:rsidR="00746CCC" w:rsidRPr="00002483" w:rsidRDefault="00746CCC" w:rsidP="00853AFF">
      <w:pPr>
        <w:shd w:val="clear" w:color="auto" w:fill="FFFFFF"/>
        <w:spacing w:line="264" w:lineRule="auto"/>
        <w:ind w:hanging="907"/>
        <w:jc w:val="both"/>
        <w:rPr>
          <w:rFonts w:ascii="Artifex CF" w:eastAsia="Times New Roman" w:hAnsi="Artifex CF" w:cs="Times New Roman"/>
          <w:color w:val="1F497D"/>
          <w:sz w:val="4"/>
          <w:szCs w:val="24"/>
        </w:rPr>
      </w:pPr>
    </w:p>
    <w:p w14:paraId="1678F05E" w14:textId="77777777" w:rsidR="00746CCC" w:rsidRPr="00B301C4" w:rsidRDefault="00746CCC" w:rsidP="00002483">
      <w:pPr>
        <w:shd w:val="clear" w:color="auto" w:fill="FFFFFF"/>
        <w:spacing w:line="264" w:lineRule="auto"/>
        <w:jc w:val="both"/>
        <w:rPr>
          <w:rFonts w:ascii="Artifex CF" w:eastAsia="Times New Roman" w:hAnsi="Artifex CF" w:cs="Times New Roman"/>
          <w:color w:val="1F497D"/>
          <w:sz w:val="24"/>
          <w:szCs w:val="24"/>
        </w:rPr>
      </w:pPr>
      <w:r w:rsidRPr="00B301C4">
        <w:rPr>
          <w:rFonts w:ascii="Artifex CF" w:eastAsia="Times New Roman" w:hAnsi="Artifex CF" w:cs="Times New Roman"/>
          <w:color w:val="1F497D"/>
          <w:sz w:val="24"/>
          <w:szCs w:val="24"/>
        </w:rPr>
        <w:t xml:space="preserve">En el programa de educación continua se realiza un taller de reforzamiento sobre el manejo de la plataforma institucional para la docencia virtual. </w:t>
      </w:r>
    </w:p>
    <w:p w14:paraId="38AA0324" w14:textId="77777777" w:rsidR="00746CCC" w:rsidRPr="00B301C4" w:rsidRDefault="00746CCC" w:rsidP="00002483">
      <w:pPr>
        <w:spacing w:line="264" w:lineRule="auto"/>
        <w:jc w:val="both"/>
        <w:rPr>
          <w:rFonts w:ascii="Artifex CF" w:hAnsi="Artifex CF" w:cs="Times New Roman"/>
          <w:color w:val="1F497D"/>
          <w:sz w:val="24"/>
          <w:szCs w:val="24"/>
        </w:rPr>
      </w:pPr>
      <w:r w:rsidRPr="00B301C4">
        <w:rPr>
          <w:rFonts w:ascii="Artifex CF" w:hAnsi="Artifex CF" w:cs="Times New Roman"/>
          <w:color w:val="1F497D"/>
          <w:sz w:val="24"/>
          <w:szCs w:val="24"/>
        </w:rPr>
        <w:t>Estamos en proceso de organización del taller sobre gimnasia y recreación para los estudiantes de la carrera de Educación Física.</w:t>
      </w:r>
    </w:p>
    <w:p w14:paraId="6D47505F" w14:textId="77777777" w:rsidR="00746CCC" w:rsidRDefault="00746CCC" w:rsidP="00853AFF">
      <w:pPr>
        <w:spacing w:line="264" w:lineRule="auto"/>
        <w:ind w:hanging="907"/>
        <w:jc w:val="both"/>
        <w:rPr>
          <w:rFonts w:ascii="Artifex CF" w:hAnsi="Artifex CF" w:cs="Times New Roman"/>
          <w:color w:val="1F497D"/>
          <w:sz w:val="24"/>
          <w:szCs w:val="24"/>
          <w:lang w:val="es-US"/>
        </w:rPr>
      </w:pPr>
    </w:p>
    <w:p w14:paraId="63E3339C" w14:textId="77777777" w:rsidR="00392E36" w:rsidRPr="00B301C4" w:rsidRDefault="00392E36" w:rsidP="00853AFF">
      <w:pPr>
        <w:spacing w:line="264" w:lineRule="auto"/>
        <w:ind w:hanging="907"/>
        <w:jc w:val="both"/>
        <w:rPr>
          <w:rFonts w:ascii="Artifex CF" w:hAnsi="Artifex CF" w:cs="Times New Roman"/>
          <w:color w:val="1F497D"/>
          <w:sz w:val="24"/>
          <w:szCs w:val="24"/>
          <w:lang w:val="es-US"/>
        </w:rPr>
      </w:pPr>
    </w:p>
    <w:p w14:paraId="1E3FE57B" w14:textId="77777777" w:rsidR="00746CCC" w:rsidRPr="007C3768" w:rsidRDefault="00746CCC" w:rsidP="00002483">
      <w:pPr>
        <w:spacing w:line="264" w:lineRule="auto"/>
        <w:jc w:val="both"/>
        <w:rPr>
          <w:rFonts w:ascii="Artifex CF" w:hAnsi="Artifex CF" w:cs="Times New Roman"/>
          <w:b/>
          <w:color w:val="1F497D"/>
          <w:sz w:val="24"/>
          <w:szCs w:val="24"/>
          <w:lang w:val="es-US"/>
        </w:rPr>
      </w:pPr>
      <w:r w:rsidRPr="007C3768">
        <w:rPr>
          <w:rFonts w:ascii="Artifex CF" w:hAnsi="Artifex CF" w:cs="Times New Roman"/>
          <w:b/>
          <w:color w:val="1F497D"/>
          <w:sz w:val="24"/>
          <w:szCs w:val="24"/>
          <w:lang w:val="es-US"/>
        </w:rPr>
        <w:t xml:space="preserve">Extensión  </w:t>
      </w:r>
    </w:p>
    <w:p w14:paraId="14535230" w14:textId="77777777" w:rsidR="00746CCC" w:rsidRPr="00002483" w:rsidRDefault="00746CCC" w:rsidP="00853AFF">
      <w:pPr>
        <w:spacing w:line="264" w:lineRule="auto"/>
        <w:ind w:hanging="907"/>
        <w:jc w:val="both"/>
        <w:rPr>
          <w:rFonts w:ascii="Artifex CF" w:hAnsi="Artifex CF" w:cs="Times New Roman"/>
          <w:color w:val="1F497D"/>
          <w:sz w:val="4"/>
          <w:szCs w:val="24"/>
          <w:lang w:val="es-US"/>
        </w:rPr>
      </w:pPr>
    </w:p>
    <w:p w14:paraId="5B84BF3F" w14:textId="77777777" w:rsidR="00746CCC" w:rsidRPr="00B301C4" w:rsidRDefault="00746CCC" w:rsidP="00002483">
      <w:pPr>
        <w:spacing w:line="264" w:lineRule="auto"/>
        <w:jc w:val="both"/>
        <w:rPr>
          <w:rFonts w:ascii="Artifex CF" w:hAnsi="Artifex CF" w:cs="Times New Roman"/>
          <w:color w:val="1F497D"/>
          <w:sz w:val="24"/>
          <w:szCs w:val="24"/>
        </w:rPr>
      </w:pPr>
      <w:r w:rsidRPr="00B301C4">
        <w:rPr>
          <w:rFonts w:ascii="Artifex CF" w:hAnsi="Artifex CF" w:cs="Times New Roman"/>
          <w:color w:val="1F497D"/>
          <w:sz w:val="24"/>
          <w:szCs w:val="24"/>
        </w:rPr>
        <w:t>La dirección del subcentro Neyba ha participamos en diferentes actividades sociales, culturales y deportivas de la comunidad, tales como:</w:t>
      </w:r>
    </w:p>
    <w:p w14:paraId="20B0D0C4" w14:textId="6EE26039" w:rsidR="00392E36" w:rsidRPr="007C3768" w:rsidRDefault="00746CCC" w:rsidP="00002483">
      <w:pPr>
        <w:pStyle w:val="ListParagraph"/>
        <w:numPr>
          <w:ilvl w:val="0"/>
          <w:numId w:val="86"/>
        </w:numPr>
        <w:ind w:left="720"/>
      </w:pPr>
      <w:r w:rsidRPr="007C3768">
        <w:t xml:space="preserve"> Participación en la Feria de la UVA, con un stand de promoción de las actividades de subcentro.</w:t>
      </w:r>
    </w:p>
    <w:p w14:paraId="213EA82E" w14:textId="1EC2DA4B" w:rsidR="00746CCC" w:rsidRPr="00002483" w:rsidRDefault="00746CCC" w:rsidP="00002483">
      <w:pPr>
        <w:pStyle w:val="ListParagraph"/>
        <w:numPr>
          <w:ilvl w:val="0"/>
          <w:numId w:val="86"/>
        </w:numPr>
        <w:ind w:left="720"/>
      </w:pPr>
      <w:r w:rsidRPr="007C3768">
        <w:t xml:space="preserve"> Participación en la VI Feria del Libro con un stand de promoción de las actividades del subcentro, recibiendo reconocimiento a Universidad.  </w:t>
      </w:r>
    </w:p>
    <w:p w14:paraId="1123DEC6" w14:textId="60E9D7A2" w:rsidR="004819FD" w:rsidRPr="00002483" w:rsidRDefault="00746CCC" w:rsidP="00002483">
      <w:pPr>
        <w:pStyle w:val="ListParagraph"/>
        <w:numPr>
          <w:ilvl w:val="0"/>
          <w:numId w:val="86"/>
        </w:numPr>
        <w:ind w:left="720"/>
        <w:rPr>
          <w:color w:val="1F497D"/>
        </w:rPr>
      </w:pPr>
      <w:r w:rsidRPr="007C3768">
        <w:t xml:space="preserve"> Participación en dife</w:t>
      </w:r>
      <w:r w:rsidR="004819FD">
        <w:t>rentes encuentros con las</w:t>
      </w:r>
      <w:r w:rsidRPr="007C3768">
        <w:t xml:space="preserve"> autoridades electas y organizaciones sociales, juntas de vecinos, alcaldías, iglesias y asociaciones estudiantiles</w:t>
      </w:r>
      <w:r w:rsidR="004819FD">
        <w:t>.</w:t>
      </w:r>
    </w:p>
    <w:p w14:paraId="548AC562" w14:textId="627364E7" w:rsidR="00746CCC" w:rsidRPr="00002483" w:rsidRDefault="00746CCC" w:rsidP="00002483">
      <w:pPr>
        <w:pStyle w:val="ListParagraph"/>
        <w:numPr>
          <w:ilvl w:val="0"/>
          <w:numId w:val="86"/>
        </w:numPr>
        <w:ind w:left="720"/>
      </w:pPr>
      <w:r w:rsidRPr="007C3768">
        <w:t xml:space="preserve"> También, participamos en el Proyecto Dominicana Limpia, en varias jornadas de limpieza.</w:t>
      </w:r>
    </w:p>
    <w:p w14:paraId="5E0D425A" w14:textId="25C213B0" w:rsidR="00746CCC" w:rsidRPr="007C3768" w:rsidRDefault="00746CCC" w:rsidP="00002483">
      <w:pPr>
        <w:pStyle w:val="ListParagraph"/>
        <w:numPr>
          <w:ilvl w:val="0"/>
          <w:numId w:val="86"/>
        </w:numPr>
        <w:ind w:left="720"/>
      </w:pPr>
      <w:r w:rsidRPr="007C3768">
        <w:t xml:space="preserve"> Participamos en la etapa eliminatoria de los </w:t>
      </w:r>
      <w:r w:rsidR="00002483">
        <w:t>juegos deportivos Tony Barreiro</w:t>
      </w:r>
      <w:r w:rsidRPr="007C3768">
        <w:t xml:space="preserve">. </w:t>
      </w:r>
    </w:p>
    <w:p w14:paraId="414533A4" w14:textId="3C9F31FB" w:rsidR="00746CCC" w:rsidRPr="00002483" w:rsidRDefault="00746CCC" w:rsidP="00002483">
      <w:pPr>
        <w:pStyle w:val="ListParagraph"/>
        <w:numPr>
          <w:ilvl w:val="0"/>
          <w:numId w:val="86"/>
        </w:numPr>
        <w:ind w:left="720"/>
      </w:pPr>
      <w:r w:rsidRPr="007C3768">
        <w:t xml:space="preserve"> Recibimiento de reconocimiento de los Programas Especiales de la Presidencia por el trabajo realizado en el programa “Quisqueya Aprende Contigo.”</w:t>
      </w:r>
    </w:p>
    <w:p w14:paraId="6A9A2AA0" w14:textId="2A580398" w:rsidR="004819FD" w:rsidRPr="007C3768" w:rsidRDefault="00746CCC" w:rsidP="00002483">
      <w:pPr>
        <w:pStyle w:val="ListParagraph"/>
        <w:numPr>
          <w:ilvl w:val="0"/>
          <w:numId w:val="86"/>
        </w:numPr>
        <w:ind w:left="720"/>
      </w:pPr>
      <w:r w:rsidRPr="007C3768">
        <w:t xml:space="preserve"> Recibimiento de reconocimiento del Politécnico San Bartolomé Apóstol, Fe y Alegría.</w:t>
      </w:r>
    </w:p>
    <w:p w14:paraId="3762270C" w14:textId="5B7CDF02" w:rsidR="00002483" w:rsidRDefault="00746CCC" w:rsidP="00002483">
      <w:pPr>
        <w:pStyle w:val="ListParagraph"/>
        <w:numPr>
          <w:ilvl w:val="0"/>
          <w:numId w:val="86"/>
        </w:numPr>
        <w:ind w:left="720"/>
      </w:pPr>
      <w:r w:rsidRPr="007C3768">
        <w:t xml:space="preserve"> Debemos destacar que una representación de estudiantes de Educación Física del subcentro Neyba ganan concurso a nivel nacional.</w:t>
      </w:r>
    </w:p>
    <w:p w14:paraId="36AB0F75" w14:textId="5C57E4B8" w:rsidR="00746CCC" w:rsidRPr="00002483" w:rsidRDefault="00002483" w:rsidP="00002483">
      <w:pPr>
        <w:suppressAutoHyphens w:val="0"/>
        <w:rPr>
          <w:rFonts w:ascii="Artifex CF" w:eastAsia="Arial Unicode MS" w:hAnsi="Artifex CF" w:cs="Times New Roman"/>
          <w:color w:val="1F497D" w:themeColor="text2"/>
          <w:sz w:val="24"/>
          <w:szCs w:val="24"/>
          <w:lang w:val="es-US" w:eastAsia="es-DO"/>
        </w:rPr>
      </w:pPr>
      <w:r>
        <w:br w:type="page"/>
      </w:r>
    </w:p>
    <w:p w14:paraId="4B80D8EA" w14:textId="2909C5B4" w:rsidR="00746CCC" w:rsidRPr="00B301C4" w:rsidRDefault="00746CCC" w:rsidP="008D2B25">
      <w:pPr>
        <w:pStyle w:val="Heading1"/>
      </w:pPr>
      <w:bookmarkStart w:id="103" w:name="_Toc61329277"/>
      <w:bookmarkStart w:id="104" w:name="_Toc61858566"/>
      <w:r w:rsidRPr="00B301C4">
        <w:t>CENTRO PUERTO PLATA</w:t>
      </w:r>
      <w:bookmarkEnd w:id="103"/>
      <w:bookmarkEnd w:id="104"/>
    </w:p>
    <w:p w14:paraId="290E75E1" w14:textId="1F6D6FC4" w:rsidR="00746CCC" w:rsidRPr="00002483" w:rsidRDefault="00535A51" w:rsidP="00853AFF">
      <w:pPr>
        <w:spacing w:line="264" w:lineRule="auto"/>
        <w:ind w:hanging="907"/>
        <w:jc w:val="both"/>
        <w:rPr>
          <w:rFonts w:ascii="Artifex CF" w:eastAsia="Times New Roman" w:hAnsi="Artifex CF" w:cs="Times New Roman"/>
          <w:bCs/>
          <w:color w:val="1F497D"/>
          <w:sz w:val="12"/>
          <w:szCs w:val="24"/>
          <w:lang w:val="es-US" w:eastAsia="es-ES"/>
        </w:rPr>
      </w:pPr>
      <w:r w:rsidRPr="009373E7">
        <w:rPr>
          <w:rFonts w:ascii="Artifex CF" w:hAnsi="Artifex CF"/>
          <w:noProof/>
          <w:color w:val="244061" w:themeColor="accent1" w:themeShade="80"/>
          <w:spacing w:val="8"/>
          <w:sz w:val="24"/>
          <w:szCs w:val="24"/>
          <w:lang w:val="en-US"/>
        </w:rPr>
        <mc:AlternateContent>
          <mc:Choice Requires="wps">
            <w:drawing>
              <wp:anchor distT="0" distB="0" distL="114300" distR="114300" simplePos="0" relativeHeight="251728896" behindDoc="0" locked="0" layoutInCell="1" allowOverlap="1" wp14:anchorId="44656F1F" wp14:editId="7094C923">
                <wp:simplePos x="0" y="0"/>
                <wp:positionH relativeFrom="margin">
                  <wp:align>center</wp:align>
                </wp:positionH>
                <wp:positionV relativeFrom="paragraph">
                  <wp:posOffset>66040</wp:posOffset>
                </wp:positionV>
                <wp:extent cx="540000" cy="0"/>
                <wp:effectExtent l="57150" t="38100" r="50800" b="95250"/>
                <wp:wrapNone/>
                <wp:docPr id="48" name="Conector recto 48"/>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A9880C" id="Conector recto 48" o:spid="_x0000_s1026" style="position:absolute;z-index:251728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2pt" to="42.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" strokecolor="red" strokeweight="2.5pt">
                <v:shadow on="t" color="black" opacity="22937f" origin=",.5" offset="0,.63889mm"/>
                <w10:wrap anchorx="margin"/>
              </v:line>
            </w:pict>
          </mc:Fallback>
        </mc:AlternateContent>
      </w:r>
    </w:p>
    <w:p w14:paraId="2ACD0FA8" w14:textId="77777777" w:rsidR="00746CCC" w:rsidRPr="007C3768" w:rsidRDefault="00746CCC" w:rsidP="00002483">
      <w:pPr>
        <w:spacing w:line="264" w:lineRule="auto"/>
        <w:jc w:val="both"/>
        <w:rPr>
          <w:rFonts w:ascii="Artifex CF" w:eastAsia="Times New Roman" w:hAnsi="Artifex CF" w:cs="Times New Roman"/>
          <w:b/>
          <w:color w:val="1F497D"/>
          <w:sz w:val="24"/>
          <w:szCs w:val="24"/>
          <w:lang w:val="es-US" w:eastAsia="es-ES"/>
        </w:rPr>
      </w:pPr>
      <w:r w:rsidRPr="007C3768">
        <w:rPr>
          <w:rFonts w:ascii="Artifex CF" w:eastAsia="Times New Roman" w:hAnsi="Artifex CF" w:cs="Times New Roman"/>
          <w:b/>
          <w:color w:val="1F497D"/>
          <w:sz w:val="24"/>
          <w:szCs w:val="24"/>
          <w:lang w:val="es-US" w:eastAsia="es-ES"/>
        </w:rPr>
        <w:t>Remozamiento Planta Física</w:t>
      </w:r>
    </w:p>
    <w:p w14:paraId="17DE6E7C" w14:textId="77777777" w:rsidR="00746CCC" w:rsidRPr="00002483" w:rsidRDefault="00746CCC" w:rsidP="00853AFF">
      <w:pPr>
        <w:spacing w:line="264" w:lineRule="auto"/>
        <w:ind w:hanging="907"/>
        <w:jc w:val="both"/>
        <w:rPr>
          <w:rFonts w:ascii="Artifex CF" w:eastAsia="Times New Roman" w:hAnsi="Artifex CF" w:cs="Times New Roman"/>
          <w:bCs/>
          <w:color w:val="1F497D"/>
          <w:sz w:val="2"/>
          <w:szCs w:val="24"/>
          <w:lang w:val="es-US" w:eastAsia="es-ES"/>
        </w:rPr>
      </w:pPr>
    </w:p>
    <w:p w14:paraId="4B414557" w14:textId="77777777" w:rsidR="00746CCC" w:rsidRPr="00B301C4" w:rsidRDefault="00746CCC" w:rsidP="00002483">
      <w:pPr>
        <w:spacing w:line="264" w:lineRule="auto"/>
        <w:jc w:val="both"/>
        <w:rPr>
          <w:rFonts w:ascii="Artifex CF" w:eastAsia="Times New Roman" w:hAnsi="Artifex CF" w:cs="Times New Roman"/>
          <w:bCs/>
          <w:color w:val="1F497D"/>
          <w:sz w:val="24"/>
          <w:szCs w:val="24"/>
          <w:lang w:val="es-US" w:eastAsia="es-ES"/>
        </w:rPr>
      </w:pPr>
      <w:r w:rsidRPr="00B301C4">
        <w:rPr>
          <w:rFonts w:ascii="Artifex CF" w:eastAsia="Times New Roman" w:hAnsi="Artifex CF" w:cs="Times New Roman"/>
          <w:bCs/>
          <w:color w:val="1F497D"/>
          <w:sz w:val="24"/>
          <w:szCs w:val="24"/>
          <w:lang w:val="es-US" w:eastAsia="es-ES"/>
        </w:rPr>
        <w:t>A continuación, se listan las actividades realizadas en el remozamiento de la infraestructura, en el periodo octubre 2019-septiembre 2020:</w:t>
      </w:r>
    </w:p>
    <w:p w14:paraId="220E0096" w14:textId="77777777" w:rsidR="00746CCC" w:rsidRPr="00002483" w:rsidRDefault="00746CCC" w:rsidP="00853AFF">
      <w:pPr>
        <w:spacing w:line="264" w:lineRule="auto"/>
        <w:ind w:hanging="907"/>
        <w:jc w:val="both"/>
        <w:rPr>
          <w:rFonts w:ascii="Artifex CF" w:eastAsia="Times New Roman" w:hAnsi="Artifex CF" w:cs="Times New Roman"/>
          <w:bCs/>
          <w:color w:val="1F497D"/>
          <w:sz w:val="2"/>
          <w:szCs w:val="24"/>
          <w:lang w:val="es-US" w:eastAsia="es-ES"/>
        </w:rPr>
      </w:pPr>
      <w:r w:rsidRPr="00B301C4">
        <w:rPr>
          <w:rFonts w:ascii="Artifex CF" w:eastAsia="Times New Roman" w:hAnsi="Artifex CF" w:cs="Times New Roman"/>
          <w:bCs/>
          <w:color w:val="1F497D"/>
          <w:sz w:val="24"/>
          <w:szCs w:val="24"/>
          <w:lang w:val="es-US" w:eastAsia="es-ES"/>
        </w:rPr>
        <w:t xml:space="preserve">   </w:t>
      </w:r>
    </w:p>
    <w:p w14:paraId="0E393623" w14:textId="77777777" w:rsidR="00746CCC" w:rsidRPr="00002483" w:rsidRDefault="00746CCC" w:rsidP="00002483">
      <w:pPr>
        <w:pStyle w:val="ListParagraph"/>
        <w:numPr>
          <w:ilvl w:val="0"/>
          <w:numId w:val="87"/>
        </w:numPr>
        <w:ind w:left="630"/>
      </w:pPr>
      <w:r w:rsidRPr="00002483">
        <w:t>Acondicionamiento y reparación de techos y ventanas en el edificio administrativo.</w:t>
      </w:r>
    </w:p>
    <w:p w14:paraId="43DEA6AB" w14:textId="77777777" w:rsidR="00746CCC" w:rsidRPr="00002483" w:rsidRDefault="00746CCC" w:rsidP="00002483">
      <w:pPr>
        <w:pStyle w:val="ListParagraph"/>
        <w:numPr>
          <w:ilvl w:val="0"/>
          <w:numId w:val="87"/>
        </w:numPr>
        <w:ind w:left="630"/>
      </w:pPr>
      <w:r w:rsidRPr="00002483">
        <w:t xml:space="preserve">Habilitación y organización de un espacio físico para del almacén. </w:t>
      </w:r>
    </w:p>
    <w:p w14:paraId="4FACD2AD" w14:textId="77777777" w:rsidR="00746CCC" w:rsidRPr="00002483" w:rsidRDefault="00746CCC" w:rsidP="00002483">
      <w:pPr>
        <w:pStyle w:val="ListParagraph"/>
        <w:numPr>
          <w:ilvl w:val="0"/>
          <w:numId w:val="87"/>
        </w:numPr>
        <w:ind w:left="630"/>
      </w:pPr>
      <w:r w:rsidRPr="00002483">
        <w:t xml:space="preserve">Remozamiento, mantenimiento y pintura de las áreas exteriores en las edificaciones.   </w:t>
      </w:r>
    </w:p>
    <w:p w14:paraId="341B078C" w14:textId="77777777" w:rsidR="00746CCC" w:rsidRPr="00002483" w:rsidRDefault="00746CCC" w:rsidP="00002483">
      <w:pPr>
        <w:pStyle w:val="ListParagraph"/>
        <w:numPr>
          <w:ilvl w:val="0"/>
          <w:numId w:val="87"/>
        </w:numPr>
        <w:ind w:left="630"/>
      </w:pPr>
      <w:r w:rsidRPr="00002483">
        <w:t xml:space="preserve">Mantenimiento de dos (2) transformadores. </w:t>
      </w:r>
    </w:p>
    <w:p w14:paraId="0BFD5164" w14:textId="77777777" w:rsidR="00746CCC" w:rsidRPr="00002483" w:rsidRDefault="00746CCC" w:rsidP="00002483">
      <w:pPr>
        <w:pStyle w:val="ListParagraph"/>
        <w:numPr>
          <w:ilvl w:val="0"/>
          <w:numId w:val="87"/>
        </w:numPr>
        <w:ind w:left="630"/>
      </w:pPr>
      <w:r w:rsidRPr="00002483">
        <w:t>Acondicionamiento e instalación de gravas de parqueos.</w:t>
      </w:r>
    </w:p>
    <w:p w14:paraId="10282067" w14:textId="77777777" w:rsidR="00746CCC" w:rsidRPr="00002483" w:rsidRDefault="00746CCC" w:rsidP="00002483">
      <w:pPr>
        <w:pStyle w:val="ListParagraph"/>
        <w:numPr>
          <w:ilvl w:val="0"/>
          <w:numId w:val="87"/>
        </w:numPr>
        <w:ind w:left="630"/>
      </w:pPr>
      <w:r w:rsidRPr="00002483">
        <w:t>Mantenimiento y pintura de las verjas que protegen el campus del Centro.</w:t>
      </w:r>
    </w:p>
    <w:p w14:paraId="6E6FD64C" w14:textId="77777777" w:rsidR="00746CCC" w:rsidRPr="00002483" w:rsidRDefault="00746CCC" w:rsidP="00002483">
      <w:pPr>
        <w:pStyle w:val="ListParagraph"/>
        <w:numPr>
          <w:ilvl w:val="0"/>
          <w:numId w:val="87"/>
        </w:numPr>
        <w:ind w:left="630"/>
      </w:pPr>
      <w:r w:rsidRPr="00002483">
        <w:t>Reacondicionamiento del sistema de alumbrado e iluminación de aulas, parqueos e interiores   y exteriores de las edificaciones.</w:t>
      </w:r>
    </w:p>
    <w:p w14:paraId="537D1B5E" w14:textId="77777777" w:rsidR="00746CCC" w:rsidRPr="00002483" w:rsidRDefault="00746CCC" w:rsidP="00002483">
      <w:pPr>
        <w:pStyle w:val="ListParagraph"/>
        <w:numPr>
          <w:ilvl w:val="0"/>
          <w:numId w:val="87"/>
        </w:numPr>
        <w:ind w:left="630"/>
      </w:pPr>
      <w:r w:rsidRPr="00002483">
        <w:t xml:space="preserve">Instalación de drenajes del sistema de acondicionamiento de aires. </w:t>
      </w:r>
    </w:p>
    <w:p w14:paraId="018FC56F" w14:textId="77777777" w:rsidR="00746CCC" w:rsidRPr="00002483" w:rsidRDefault="00746CCC" w:rsidP="00002483">
      <w:pPr>
        <w:pStyle w:val="ListParagraph"/>
        <w:numPr>
          <w:ilvl w:val="0"/>
          <w:numId w:val="87"/>
        </w:numPr>
        <w:ind w:left="630"/>
      </w:pPr>
      <w:r w:rsidRPr="00002483">
        <w:t xml:space="preserve">Reacondicionamiento y equipamiento con proyectores de aulas  para del cuarto nivel y los laboratorios. </w:t>
      </w:r>
    </w:p>
    <w:p w14:paraId="0395F677" w14:textId="77777777" w:rsidR="00746CCC" w:rsidRPr="00002483" w:rsidRDefault="00746CCC" w:rsidP="00002483">
      <w:pPr>
        <w:pStyle w:val="ListParagraph"/>
        <w:numPr>
          <w:ilvl w:val="0"/>
          <w:numId w:val="87"/>
        </w:numPr>
        <w:ind w:left="630"/>
      </w:pPr>
      <w:r w:rsidRPr="00002483">
        <w:t>Mantenimiento e instalación de gazebos en el área verde del campus.</w:t>
      </w:r>
    </w:p>
    <w:p w14:paraId="2B1CDD1E" w14:textId="77777777" w:rsidR="00746CCC" w:rsidRPr="00002483" w:rsidRDefault="00746CCC" w:rsidP="00002483">
      <w:pPr>
        <w:pStyle w:val="ListParagraph"/>
        <w:numPr>
          <w:ilvl w:val="0"/>
          <w:numId w:val="87"/>
        </w:numPr>
        <w:ind w:left="630"/>
      </w:pPr>
      <w:r w:rsidRPr="00002483">
        <w:t>Iniciación de trabajos para el acondicionamiento y construcción de áreas adicionales de prácticas de educación física.</w:t>
      </w:r>
    </w:p>
    <w:p w14:paraId="0D5B9B7B" w14:textId="77777777" w:rsidR="00746CCC" w:rsidRPr="00002483" w:rsidRDefault="00746CCC" w:rsidP="00002483">
      <w:pPr>
        <w:pStyle w:val="ListParagraph"/>
        <w:numPr>
          <w:ilvl w:val="0"/>
          <w:numId w:val="87"/>
        </w:numPr>
        <w:ind w:left="630"/>
      </w:pPr>
      <w:r w:rsidRPr="00002483">
        <w:t xml:space="preserve">Acondicionamiento de baños de uso común y en el área de maestría, auditorio y biblioteca. </w:t>
      </w:r>
    </w:p>
    <w:p w14:paraId="0E686E21" w14:textId="77777777" w:rsidR="00746CCC" w:rsidRPr="00002483" w:rsidRDefault="00746CCC" w:rsidP="00002483">
      <w:pPr>
        <w:pStyle w:val="ListParagraph"/>
        <w:numPr>
          <w:ilvl w:val="0"/>
          <w:numId w:val="87"/>
        </w:numPr>
        <w:ind w:left="630"/>
      </w:pPr>
      <w:r w:rsidRPr="00002483">
        <w:t xml:space="preserve">Adquisición e instalación de materiales e insumos para higienización y prevención del COVID-19. </w:t>
      </w:r>
    </w:p>
    <w:p w14:paraId="575598CE" w14:textId="77777777" w:rsidR="00746CCC" w:rsidRPr="00002483" w:rsidRDefault="00746CCC" w:rsidP="00853AFF">
      <w:pPr>
        <w:spacing w:line="264" w:lineRule="auto"/>
        <w:ind w:hanging="907"/>
        <w:jc w:val="both"/>
        <w:rPr>
          <w:rFonts w:ascii="Artifex CF" w:eastAsia="Times New Roman" w:hAnsi="Artifex CF" w:cs="Times New Roman"/>
          <w:color w:val="1F497D"/>
          <w:sz w:val="18"/>
          <w:szCs w:val="24"/>
          <w:lang w:val="es-US" w:eastAsia="es-ES"/>
        </w:rPr>
      </w:pPr>
    </w:p>
    <w:p w14:paraId="09D3EA7F" w14:textId="77777777" w:rsidR="00746CCC" w:rsidRPr="007C3768" w:rsidRDefault="00746CCC" w:rsidP="00002483">
      <w:pPr>
        <w:spacing w:line="264" w:lineRule="auto"/>
        <w:ind w:firstLine="270"/>
        <w:jc w:val="both"/>
        <w:rPr>
          <w:rFonts w:ascii="Artifex CF" w:eastAsia="Times New Roman" w:hAnsi="Artifex CF" w:cs="Times New Roman"/>
          <w:b/>
          <w:color w:val="1F497D"/>
          <w:sz w:val="24"/>
          <w:szCs w:val="24"/>
          <w:lang w:eastAsia="es-ES"/>
        </w:rPr>
      </w:pPr>
      <w:r w:rsidRPr="007C3768">
        <w:rPr>
          <w:rFonts w:ascii="Artifex CF" w:eastAsia="Times New Roman" w:hAnsi="Artifex CF" w:cs="Times New Roman"/>
          <w:b/>
          <w:color w:val="1F497D"/>
          <w:sz w:val="24"/>
          <w:szCs w:val="24"/>
          <w:lang w:eastAsia="es-ES"/>
        </w:rPr>
        <w:t xml:space="preserve">Capacitación Personal Administrativo </w:t>
      </w:r>
    </w:p>
    <w:p w14:paraId="21D7C93A" w14:textId="77777777" w:rsidR="00746CCC" w:rsidRPr="00002483" w:rsidRDefault="00746CCC" w:rsidP="00853AFF">
      <w:pPr>
        <w:spacing w:line="264" w:lineRule="auto"/>
        <w:ind w:hanging="907"/>
        <w:jc w:val="both"/>
        <w:rPr>
          <w:rFonts w:ascii="Artifex CF" w:eastAsia="Times New Roman" w:hAnsi="Artifex CF" w:cs="Times New Roman"/>
          <w:color w:val="1F497D"/>
          <w:sz w:val="4"/>
          <w:szCs w:val="24"/>
          <w:lang w:eastAsia="es-ES"/>
        </w:rPr>
      </w:pPr>
    </w:p>
    <w:p w14:paraId="6E4F8DA9" w14:textId="77777777" w:rsidR="00746CCC" w:rsidRPr="007C3768" w:rsidRDefault="00746CCC" w:rsidP="00002483">
      <w:pPr>
        <w:pStyle w:val="ListParagraph"/>
        <w:numPr>
          <w:ilvl w:val="0"/>
          <w:numId w:val="88"/>
        </w:numPr>
        <w:ind w:left="900"/>
      </w:pPr>
      <w:r w:rsidRPr="007C3768">
        <w:rPr>
          <w:shd w:val="clear" w:color="auto" w:fill="FFFFFF"/>
        </w:rPr>
        <w:t>Realización de jornada-taller para conocer la metodología para la preparación de estadísticas institucionales.</w:t>
      </w:r>
    </w:p>
    <w:p w14:paraId="7CFA7331" w14:textId="77777777" w:rsidR="00746CCC" w:rsidRPr="007C3768" w:rsidRDefault="00746CCC" w:rsidP="00002483">
      <w:pPr>
        <w:pStyle w:val="ListParagraph"/>
        <w:numPr>
          <w:ilvl w:val="0"/>
          <w:numId w:val="88"/>
        </w:numPr>
        <w:ind w:left="900"/>
      </w:pPr>
      <w:r w:rsidRPr="007C3768">
        <w:t xml:space="preserve">Taller sobre metodología de planificación, elaboración y evaluación del presupuesto del Centro.   </w:t>
      </w:r>
    </w:p>
    <w:p w14:paraId="2F222719" w14:textId="77777777" w:rsidR="00746CCC" w:rsidRPr="007C3768" w:rsidRDefault="00746CCC" w:rsidP="00002483">
      <w:pPr>
        <w:pStyle w:val="ListParagraph"/>
        <w:numPr>
          <w:ilvl w:val="0"/>
          <w:numId w:val="88"/>
        </w:numPr>
        <w:ind w:left="900"/>
      </w:pPr>
      <w:r w:rsidRPr="007C3768">
        <w:t xml:space="preserve">Charla sobre el régimen de los servidores docentes y administrativos sobre la Ley de Función Pública número 41-08. </w:t>
      </w:r>
    </w:p>
    <w:p w14:paraId="4C42AD24" w14:textId="77777777" w:rsidR="00746CCC" w:rsidRPr="007C3768" w:rsidRDefault="00746CCC" w:rsidP="00002483">
      <w:pPr>
        <w:pStyle w:val="ListParagraph"/>
        <w:numPr>
          <w:ilvl w:val="0"/>
          <w:numId w:val="88"/>
        </w:numPr>
        <w:ind w:left="900"/>
      </w:pPr>
      <w:r w:rsidRPr="007C3768">
        <w:t xml:space="preserve">Curso- taller de alfabetización digital y jornada sobre uso y aplicación de las estadísticas institucionales. </w:t>
      </w:r>
    </w:p>
    <w:p w14:paraId="34F92DB9" w14:textId="77777777" w:rsidR="00746CCC" w:rsidRPr="00002483" w:rsidRDefault="00746CCC" w:rsidP="00853AFF">
      <w:pPr>
        <w:spacing w:line="264" w:lineRule="auto"/>
        <w:ind w:hanging="907"/>
        <w:jc w:val="both"/>
        <w:rPr>
          <w:rFonts w:ascii="Artifex CF" w:eastAsia="Times New Roman" w:hAnsi="Artifex CF" w:cs="Times New Roman"/>
          <w:color w:val="1F497D"/>
          <w:sz w:val="2"/>
          <w:szCs w:val="24"/>
          <w:lang w:val="es-US" w:eastAsia="es-ES"/>
        </w:rPr>
      </w:pPr>
    </w:p>
    <w:p w14:paraId="565BDE68" w14:textId="77777777" w:rsidR="00746CCC" w:rsidRPr="007C3768" w:rsidRDefault="00746CCC" w:rsidP="00002483">
      <w:pPr>
        <w:spacing w:line="264" w:lineRule="auto"/>
        <w:jc w:val="both"/>
        <w:rPr>
          <w:rFonts w:ascii="Artifex CF" w:eastAsia="Times New Roman" w:hAnsi="Artifex CF" w:cs="Times New Roman"/>
          <w:b/>
          <w:color w:val="1F497D"/>
          <w:sz w:val="24"/>
          <w:szCs w:val="24"/>
          <w:lang w:val="es-US" w:eastAsia="es-ES"/>
        </w:rPr>
      </w:pPr>
      <w:r w:rsidRPr="007C3768">
        <w:rPr>
          <w:rFonts w:ascii="Artifex CF" w:eastAsia="Times New Roman" w:hAnsi="Artifex CF" w:cs="Times New Roman"/>
          <w:b/>
          <w:color w:val="1F497D"/>
          <w:sz w:val="24"/>
          <w:szCs w:val="24"/>
          <w:lang w:val="es-US" w:eastAsia="es-ES"/>
        </w:rPr>
        <w:t xml:space="preserve">Acuerdos y Convenios </w:t>
      </w:r>
    </w:p>
    <w:p w14:paraId="1D703192" w14:textId="77777777" w:rsidR="00746CCC" w:rsidRPr="007C3768" w:rsidRDefault="00746CCC" w:rsidP="00002483">
      <w:pPr>
        <w:spacing w:line="264" w:lineRule="auto"/>
        <w:jc w:val="both"/>
        <w:rPr>
          <w:rFonts w:ascii="Artifex CF" w:eastAsia="Times New Roman" w:hAnsi="Artifex CF" w:cs="Times New Roman"/>
          <w:bCs/>
          <w:color w:val="1F497D"/>
          <w:sz w:val="24"/>
          <w:szCs w:val="24"/>
          <w:lang w:val="es-US" w:eastAsia="es-ES"/>
        </w:rPr>
      </w:pPr>
      <w:r w:rsidRPr="007C3768">
        <w:rPr>
          <w:rFonts w:ascii="Artifex CF" w:eastAsia="Times New Roman" w:hAnsi="Artifex CF" w:cs="Times New Roman"/>
          <w:bCs/>
          <w:color w:val="1F497D"/>
          <w:sz w:val="24"/>
          <w:szCs w:val="24"/>
          <w:lang w:val="es-US" w:eastAsia="es-ES"/>
        </w:rPr>
        <w:t xml:space="preserve">El Centro mantiene acuerdos y convenios de colaboración interinstitucional, con las siguientes entidades, para programas de pasantías y prácticas profesionales y el desarrollo de programas de capacitación y formación de los recursos humanos requeridos por las instituciones firmantes de los acuerdos.   </w:t>
      </w:r>
    </w:p>
    <w:p w14:paraId="742A7631" w14:textId="77777777" w:rsidR="00746CCC" w:rsidRPr="00002483" w:rsidRDefault="00746CCC" w:rsidP="00853AFF">
      <w:pPr>
        <w:spacing w:line="264" w:lineRule="auto"/>
        <w:ind w:hanging="907"/>
        <w:jc w:val="both"/>
        <w:rPr>
          <w:rFonts w:ascii="Artifex CF" w:eastAsia="Times New Roman" w:hAnsi="Artifex CF" w:cs="Times New Roman"/>
          <w:color w:val="1F497D"/>
          <w:sz w:val="2"/>
          <w:szCs w:val="24"/>
          <w:lang w:val="es-US" w:eastAsia="es-ES"/>
        </w:rPr>
      </w:pPr>
    </w:p>
    <w:p w14:paraId="1C0532EF" w14:textId="77777777" w:rsidR="00746CCC" w:rsidRPr="007C3768" w:rsidRDefault="00746CCC" w:rsidP="00002483">
      <w:pPr>
        <w:pStyle w:val="ListParagraph"/>
        <w:numPr>
          <w:ilvl w:val="0"/>
          <w:numId w:val="89"/>
        </w:numPr>
        <w:ind w:left="720"/>
      </w:pPr>
      <w:r w:rsidRPr="007C3768">
        <w:t>Acuerdo convenio de colaboración interinstitucional entre la Universidad Autónoma de Santo Domingo y la Corporación Zona Franca Industrial Puerto Plata, firmado en noviembre del 2019, siendo el Centro Puerto Plata la dependencia universitaria responsable del seguimiento y aplicación.</w:t>
      </w:r>
    </w:p>
    <w:p w14:paraId="0E7FBB7E" w14:textId="77777777" w:rsidR="00746CCC" w:rsidRPr="00002483" w:rsidRDefault="00746CCC" w:rsidP="00002483">
      <w:pPr>
        <w:pStyle w:val="ListParagraph"/>
        <w:rPr>
          <w:sz w:val="6"/>
        </w:rPr>
      </w:pPr>
    </w:p>
    <w:p w14:paraId="55487AE2" w14:textId="77777777" w:rsidR="00746CCC" w:rsidRPr="007C3768" w:rsidRDefault="00746CCC" w:rsidP="00002483">
      <w:pPr>
        <w:pStyle w:val="ListParagraph"/>
        <w:numPr>
          <w:ilvl w:val="0"/>
          <w:numId w:val="89"/>
        </w:numPr>
        <w:ind w:left="720"/>
      </w:pPr>
      <w:r w:rsidRPr="007C3768">
        <w:t xml:space="preserve">Acuerdo convenio de colaboración interinstitucional entre la Universidad Autónoma de Santo Domingo y la Operadora del Puerto de Cruceros Taino Bay, firmado en septiembre del 2020, siendo el Centro Puerto Plata la dependencia universitaria responsable del seguimiento y aplicación.  </w:t>
      </w:r>
    </w:p>
    <w:p w14:paraId="06141A64" w14:textId="58389EA2" w:rsidR="00746CCC" w:rsidRPr="00B301C4" w:rsidRDefault="00002483" w:rsidP="00002483">
      <w:pPr>
        <w:suppressAutoHyphens w:val="0"/>
        <w:rPr>
          <w:rFonts w:ascii="Artifex CF" w:eastAsia="Times New Roman" w:hAnsi="Artifex CF" w:cs="Times New Roman"/>
          <w:color w:val="1F497D"/>
          <w:sz w:val="24"/>
          <w:szCs w:val="24"/>
          <w:lang w:val="es-US" w:eastAsia="es-ES"/>
        </w:rPr>
      </w:pPr>
      <w:r>
        <w:rPr>
          <w:rFonts w:ascii="Artifex CF" w:eastAsia="Times New Roman" w:hAnsi="Artifex CF" w:cs="Times New Roman"/>
          <w:color w:val="1F497D"/>
          <w:sz w:val="24"/>
          <w:szCs w:val="24"/>
          <w:lang w:val="es-US" w:eastAsia="es-ES"/>
        </w:rPr>
        <w:br w:type="page"/>
      </w:r>
    </w:p>
    <w:p w14:paraId="0C66A782" w14:textId="723E39B4" w:rsidR="00746CCC" w:rsidRPr="00002483" w:rsidRDefault="00746CCC" w:rsidP="00002483">
      <w:pPr>
        <w:spacing w:line="264" w:lineRule="auto"/>
        <w:ind w:left="720" w:hanging="907"/>
        <w:jc w:val="both"/>
        <w:rPr>
          <w:rFonts w:ascii="Artifex CF" w:eastAsia="Times New Roman" w:hAnsi="Artifex CF" w:cs="Times New Roman"/>
          <w:b/>
          <w:color w:val="1F497D"/>
          <w:sz w:val="24"/>
          <w:szCs w:val="24"/>
          <w:lang w:eastAsia="es-ES"/>
        </w:rPr>
      </w:pPr>
      <w:r w:rsidRPr="007C3768">
        <w:rPr>
          <w:rFonts w:ascii="Artifex CF" w:eastAsia="Times New Roman" w:hAnsi="Artifex CF" w:cs="Times New Roman"/>
          <w:b/>
          <w:color w:val="1F497D"/>
          <w:sz w:val="24"/>
          <w:szCs w:val="24"/>
          <w:lang w:val="es-US" w:eastAsia="es-ES"/>
        </w:rPr>
        <w:t xml:space="preserve"> I</w:t>
      </w:r>
      <w:r w:rsidRPr="007C3768">
        <w:rPr>
          <w:rFonts w:ascii="Artifex CF" w:eastAsia="Times New Roman" w:hAnsi="Artifex CF" w:cs="Times New Roman"/>
          <w:b/>
          <w:color w:val="1F497D"/>
          <w:sz w:val="24"/>
          <w:szCs w:val="24"/>
          <w:lang w:eastAsia="es-ES"/>
        </w:rPr>
        <w:t xml:space="preserve">mpacto Comunitario </w:t>
      </w:r>
    </w:p>
    <w:p w14:paraId="5934DDD2" w14:textId="77777777" w:rsidR="00746CCC" w:rsidRPr="007C3768" w:rsidRDefault="00746CCC" w:rsidP="00002483">
      <w:pPr>
        <w:pStyle w:val="ListParagraph"/>
        <w:numPr>
          <w:ilvl w:val="0"/>
          <w:numId w:val="90"/>
        </w:numPr>
        <w:ind w:left="540"/>
      </w:pPr>
      <w:r w:rsidRPr="007C3768">
        <w:t xml:space="preserve">Diciembre, 2019. La tercera concentración del programa Emprende tu Futuro con la UASD. </w:t>
      </w:r>
    </w:p>
    <w:p w14:paraId="5C2EB8F3" w14:textId="77777777" w:rsidR="00746CCC" w:rsidRPr="007C3768" w:rsidRDefault="00746CCC" w:rsidP="00002483">
      <w:pPr>
        <w:pStyle w:val="ListParagraph"/>
        <w:numPr>
          <w:ilvl w:val="0"/>
          <w:numId w:val="90"/>
        </w:numPr>
        <w:ind w:left="540"/>
      </w:pPr>
      <w:r w:rsidRPr="007C3768">
        <w:rPr>
          <w:bCs/>
        </w:rPr>
        <w:t xml:space="preserve"> </w:t>
      </w:r>
      <w:r w:rsidRPr="007C3768">
        <w:t>En el periodo correspondiente a este Informe de Memoria Institucional se realizaron 6 visitas a centros educativos, en los cuales impartió charlas motivacionales y de orientación a los estudiantes de sexto de secundaria.</w:t>
      </w:r>
    </w:p>
    <w:p w14:paraId="077A1F31" w14:textId="77777777" w:rsidR="00746CCC" w:rsidRPr="007C3768" w:rsidRDefault="00746CCC" w:rsidP="00002483">
      <w:pPr>
        <w:pStyle w:val="ListParagraph"/>
        <w:numPr>
          <w:ilvl w:val="0"/>
          <w:numId w:val="90"/>
        </w:numPr>
        <w:ind w:left="540"/>
      </w:pPr>
      <w:r w:rsidRPr="007C3768">
        <w:rPr>
          <w:shd w:val="clear" w:color="auto" w:fill="FFFFFF"/>
        </w:rPr>
        <w:t>Febrero, 2020, una comisión de la Escuela de Veterinaria evalúa problemática de caninos abandonados en el campus universitario.</w:t>
      </w:r>
      <w:r w:rsidRPr="007C3768">
        <w:rPr>
          <w:shd w:val="clear" w:color="auto" w:fill="FFFFFF"/>
        </w:rPr>
        <w:tab/>
      </w:r>
    </w:p>
    <w:p w14:paraId="730B5744" w14:textId="77777777" w:rsidR="00746CCC" w:rsidRPr="007C3768" w:rsidRDefault="00746CCC" w:rsidP="00002483">
      <w:pPr>
        <w:pStyle w:val="ListParagraph"/>
        <w:numPr>
          <w:ilvl w:val="0"/>
          <w:numId w:val="90"/>
        </w:numPr>
        <w:ind w:left="540"/>
      </w:pPr>
      <w:r w:rsidRPr="007C3768">
        <w:rPr>
          <w:shd w:val="clear" w:color="auto" w:fill="FFFFFF"/>
        </w:rPr>
        <w:t xml:space="preserve">Febrero 2020, se encaminaron las acciones de lugar para la solución de la problemática de perros abandonados que convergen el Centro. </w:t>
      </w:r>
    </w:p>
    <w:p w14:paraId="151FBBF3" w14:textId="77777777" w:rsidR="00746CCC" w:rsidRPr="00002483" w:rsidRDefault="00746CCC" w:rsidP="00853AFF">
      <w:pPr>
        <w:spacing w:line="264" w:lineRule="auto"/>
        <w:ind w:hanging="907"/>
        <w:jc w:val="both"/>
        <w:rPr>
          <w:rFonts w:ascii="Artifex CF" w:eastAsia="Times New Roman" w:hAnsi="Artifex CF" w:cs="Times New Roman"/>
          <w:color w:val="1F497D"/>
          <w:sz w:val="16"/>
          <w:szCs w:val="24"/>
          <w:lang w:val="es-US" w:eastAsia="es-ES"/>
        </w:rPr>
      </w:pPr>
    </w:p>
    <w:p w14:paraId="7D7A10A5" w14:textId="77777777" w:rsidR="00746CCC" w:rsidRPr="007C3768" w:rsidRDefault="00746CCC" w:rsidP="00002483">
      <w:pPr>
        <w:spacing w:line="264" w:lineRule="auto"/>
        <w:jc w:val="both"/>
        <w:rPr>
          <w:rFonts w:ascii="Artifex CF" w:eastAsia="Times New Roman" w:hAnsi="Artifex CF" w:cs="Times New Roman"/>
          <w:b/>
          <w:color w:val="1F497D"/>
          <w:sz w:val="24"/>
          <w:szCs w:val="24"/>
          <w:lang w:val="es-US" w:eastAsia="es-ES"/>
        </w:rPr>
      </w:pPr>
      <w:r w:rsidRPr="007C3768">
        <w:rPr>
          <w:rFonts w:ascii="Artifex CF" w:eastAsia="Times New Roman" w:hAnsi="Artifex CF" w:cs="Times New Roman"/>
          <w:b/>
          <w:color w:val="1F497D"/>
          <w:sz w:val="24"/>
          <w:szCs w:val="24"/>
          <w:lang w:val="es-US" w:eastAsia="es-ES"/>
        </w:rPr>
        <w:t xml:space="preserve">Población Estudiantil </w:t>
      </w:r>
    </w:p>
    <w:p w14:paraId="4EDD930F" w14:textId="77777777" w:rsidR="00746CCC" w:rsidRPr="00002483" w:rsidRDefault="00746CCC" w:rsidP="00853AFF">
      <w:pPr>
        <w:spacing w:line="264" w:lineRule="auto"/>
        <w:ind w:hanging="907"/>
        <w:jc w:val="both"/>
        <w:rPr>
          <w:rFonts w:ascii="Artifex CF" w:eastAsia="Times New Roman" w:hAnsi="Artifex CF" w:cs="Times New Roman"/>
          <w:color w:val="1F497D"/>
          <w:sz w:val="2"/>
          <w:szCs w:val="24"/>
          <w:lang w:val="es-US" w:eastAsia="es-ES"/>
        </w:rPr>
      </w:pPr>
    </w:p>
    <w:p w14:paraId="255F8FE0" w14:textId="77777777" w:rsidR="00746CCC" w:rsidRPr="00B301C4" w:rsidRDefault="00746CCC" w:rsidP="00002483">
      <w:pPr>
        <w:spacing w:line="264" w:lineRule="auto"/>
        <w:jc w:val="both"/>
        <w:rPr>
          <w:rFonts w:ascii="Artifex CF" w:eastAsia="Times New Roman" w:hAnsi="Artifex CF" w:cs="Times New Roman"/>
          <w:bCs/>
          <w:color w:val="1F497D"/>
          <w:sz w:val="24"/>
          <w:szCs w:val="24"/>
          <w:lang w:val="es-US" w:eastAsia="es-ES"/>
        </w:rPr>
      </w:pPr>
      <w:r w:rsidRPr="00B301C4">
        <w:rPr>
          <w:rFonts w:ascii="Artifex CF" w:eastAsia="Times New Roman" w:hAnsi="Artifex CF" w:cs="Times New Roman"/>
          <w:bCs/>
          <w:color w:val="1F497D"/>
          <w:sz w:val="24"/>
          <w:szCs w:val="24"/>
          <w:lang w:val="es-US" w:eastAsia="es-ES"/>
        </w:rPr>
        <w:t xml:space="preserve">El Centro puerto plata cuenta con al segundo semestre del 2020 con una matrícula estudiantil de grado de 2,776 alumnos. Igualmente, en el postgrado la matricula supera los 300 maestrantes.   </w:t>
      </w:r>
    </w:p>
    <w:p w14:paraId="5E1F4DA7" w14:textId="77777777" w:rsidR="00746CCC" w:rsidRPr="00002483" w:rsidRDefault="00746CCC" w:rsidP="00853AFF">
      <w:pPr>
        <w:spacing w:line="264" w:lineRule="auto"/>
        <w:ind w:hanging="907"/>
        <w:jc w:val="both"/>
        <w:rPr>
          <w:rFonts w:ascii="Artifex CF" w:eastAsia="Times New Roman" w:hAnsi="Artifex CF" w:cs="Times New Roman"/>
          <w:color w:val="1F497D"/>
          <w:sz w:val="12"/>
          <w:szCs w:val="24"/>
          <w:lang w:val="es-US" w:eastAsia="es-ES"/>
        </w:rPr>
      </w:pPr>
    </w:p>
    <w:p w14:paraId="71F2F23B" w14:textId="77777777" w:rsidR="00746CCC" w:rsidRPr="007C3768" w:rsidRDefault="00746CCC" w:rsidP="00002483">
      <w:pPr>
        <w:spacing w:line="264" w:lineRule="auto"/>
        <w:jc w:val="both"/>
        <w:rPr>
          <w:rFonts w:ascii="Artifex CF" w:eastAsia="Times New Roman" w:hAnsi="Artifex CF" w:cs="Times New Roman"/>
          <w:b/>
          <w:color w:val="1F497D"/>
          <w:sz w:val="24"/>
          <w:szCs w:val="24"/>
          <w:lang w:val="es-ES" w:eastAsia="es-ES"/>
        </w:rPr>
      </w:pPr>
      <w:r w:rsidRPr="007C3768">
        <w:rPr>
          <w:rFonts w:ascii="Artifex CF" w:eastAsia="Times New Roman" w:hAnsi="Artifex CF" w:cs="Times New Roman"/>
          <w:b/>
          <w:color w:val="1F497D"/>
          <w:sz w:val="24"/>
          <w:szCs w:val="24"/>
          <w:lang w:val="es-ES" w:eastAsia="es-ES"/>
        </w:rPr>
        <w:t xml:space="preserve">Plantilla Docente y Personal Administrativo </w:t>
      </w:r>
    </w:p>
    <w:p w14:paraId="1043B739" w14:textId="77777777" w:rsidR="00746CCC" w:rsidRPr="00002483" w:rsidRDefault="00746CCC" w:rsidP="00853AFF">
      <w:pPr>
        <w:spacing w:line="264" w:lineRule="auto"/>
        <w:ind w:hanging="907"/>
        <w:jc w:val="both"/>
        <w:rPr>
          <w:rFonts w:ascii="Artifex CF" w:eastAsia="Times New Roman" w:hAnsi="Artifex CF" w:cs="Times New Roman"/>
          <w:color w:val="1F497D"/>
          <w:sz w:val="8"/>
          <w:szCs w:val="24"/>
          <w:lang w:val="es-ES" w:eastAsia="es-ES"/>
        </w:rPr>
      </w:pPr>
    </w:p>
    <w:p w14:paraId="10D8CDDE" w14:textId="77777777" w:rsidR="00746CCC" w:rsidRPr="00B301C4" w:rsidRDefault="00746CCC" w:rsidP="00002483">
      <w:pPr>
        <w:spacing w:line="264" w:lineRule="auto"/>
        <w:jc w:val="both"/>
        <w:rPr>
          <w:rFonts w:ascii="Artifex CF" w:hAnsi="Artifex CF"/>
          <w:sz w:val="24"/>
          <w:szCs w:val="24"/>
        </w:rPr>
      </w:pPr>
      <w:r w:rsidRPr="00B301C4">
        <w:rPr>
          <w:rFonts w:ascii="Artifex CF" w:eastAsia="Times New Roman" w:hAnsi="Artifex CF" w:cs="Times New Roman"/>
          <w:bCs/>
          <w:color w:val="1F497D"/>
          <w:sz w:val="24"/>
          <w:szCs w:val="24"/>
          <w:lang w:val="es-ES" w:eastAsia="es-ES"/>
        </w:rPr>
        <w:t>Para atender la demanda de docencia de la población estudiantil el Centro cuenta con una plantilla docente superior a los 103 profesores</w:t>
      </w:r>
      <w:r w:rsidRPr="00B301C4">
        <w:rPr>
          <w:rFonts w:ascii="Artifex CF" w:eastAsia="Times New Roman" w:hAnsi="Artifex CF" w:cs="Times New Roman"/>
          <w:color w:val="1F497D"/>
          <w:sz w:val="24"/>
          <w:szCs w:val="24"/>
          <w:lang w:val="es-ES" w:eastAsia="es-ES"/>
        </w:rPr>
        <w:t xml:space="preserve">. </w:t>
      </w:r>
      <w:r w:rsidRPr="00B301C4">
        <w:rPr>
          <w:rFonts w:ascii="Artifex CF" w:eastAsia="Times New Roman" w:hAnsi="Artifex CF" w:cs="Times New Roman"/>
          <w:bCs/>
          <w:color w:val="1F497D"/>
          <w:sz w:val="24"/>
          <w:szCs w:val="24"/>
          <w:lang w:val="es-ES" w:eastAsia="es-ES"/>
        </w:rPr>
        <w:t>Igualmente, la plantilla del personal de apoyo a la labor docente alcanza los 79 servidores administrativos</w:t>
      </w:r>
      <w:r w:rsidRPr="00B301C4">
        <w:rPr>
          <w:rFonts w:ascii="Artifex CF" w:eastAsia="Times New Roman" w:hAnsi="Artifex CF" w:cs="Times New Roman"/>
          <w:color w:val="1F497D"/>
          <w:sz w:val="24"/>
          <w:szCs w:val="24"/>
          <w:lang w:val="es-ES" w:eastAsia="es-ES"/>
        </w:rPr>
        <w:t xml:space="preserve">. </w:t>
      </w:r>
    </w:p>
    <w:p w14:paraId="5F19097B" w14:textId="77777777" w:rsidR="004819FD" w:rsidRPr="00002483" w:rsidRDefault="004819FD" w:rsidP="00002483">
      <w:pPr>
        <w:spacing w:line="264" w:lineRule="auto"/>
        <w:jc w:val="both"/>
        <w:rPr>
          <w:rFonts w:ascii="Artifex CF" w:eastAsia="Times New Roman" w:hAnsi="Artifex CF" w:cs="Times New Roman"/>
          <w:color w:val="1F497D"/>
          <w:sz w:val="14"/>
          <w:szCs w:val="24"/>
          <w:lang w:val="es-US" w:eastAsia="es-ES"/>
        </w:rPr>
      </w:pPr>
    </w:p>
    <w:p w14:paraId="5E8D98E9" w14:textId="77777777" w:rsidR="00746CCC" w:rsidRPr="007C3768" w:rsidRDefault="00746CCC" w:rsidP="00002483">
      <w:pPr>
        <w:spacing w:line="264" w:lineRule="auto"/>
        <w:jc w:val="both"/>
        <w:rPr>
          <w:rFonts w:ascii="Artifex CF" w:eastAsia="Times New Roman" w:hAnsi="Artifex CF" w:cs="Times New Roman"/>
          <w:b/>
          <w:color w:val="1F497D"/>
          <w:sz w:val="24"/>
          <w:szCs w:val="24"/>
          <w:lang w:val="es-US" w:eastAsia="es-ES"/>
        </w:rPr>
      </w:pPr>
      <w:r w:rsidRPr="007C3768">
        <w:rPr>
          <w:rFonts w:ascii="Artifex CF" w:eastAsia="Times New Roman" w:hAnsi="Artifex CF" w:cs="Times New Roman"/>
          <w:b/>
          <w:color w:val="1F497D"/>
          <w:sz w:val="24"/>
          <w:szCs w:val="24"/>
          <w:lang w:val="es-US" w:eastAsia="es-ES"/>
        </w:rPr>
        <w:t xml:space="preserve">Egresados </w:t>
      </w:r>
    </w:p>
    <w:p w14:paraId="79300BB1" w14:textId="77777777" w:rsidR="00746CCC" w:rsidRPr="00002483" w:rsidRDefault="00746CCC" w:rsidP="00853AFF">
      <w:pPr>
        <w:spacing w:line="264" w:lineRule="auto"/>
        <w:ind w:hanging="907"/>
        <w:jc w:val="both"/>
        <w:rPr>
          <w:rFonts w:ascii="Artifex CF" w:eastAsia="Times New Roman" w:hAnsi="Artifex CF" w:cs="Times New Roman"/>
          <w:color w:val="1F497D"/>
          <w:sz w:val="4"/>
          <w:szCs w:val="24"/>
          <w:lang w:val="es-US" w:eastAsia="es-ES"/>
        </w:rPr>
      </w:pPr>
    </w:p>
    <w:p w14:paraId="433D7877" w14:textId="77777777" w:rsidR="00746CCC" w:rsidRPr="00B301C4" w:rsidRDefault="00746CCC" w:rsidP="00002483">
      <w:pPr>
        <w:spacing w:line="264" w:lineRule="auto"/>
        <w:jc w:val="both"/>
        <w:rPr>
          <w:rFonts w:ascii="Artifex CF" w:eastAsia="Times New Roman" w:hAnsi="Artifex CF" w:cs="Times New Roman"/>
          <w:color w:val="1F497D"/>
          <w:sz w:val="24"/>
          <w:szCs w:val="24"/>
          <w:lang w:val="es-US" w:eastAsia="es-ES"/>
        </w:rPr>
      </w:pPr>
      <w:r w:rsidRPr="00B301C4">
        <w:rPr>
          <w:rFonts w:ascii="Artifex CF" w:eastAsia="Times New Roman" w:hAnsi="Artifex CF" w:cs="Times New Roman"/>
          <w:color w:val="1F497D"/>
          <w:sz w:val="24"/>
          <w:szCs w:val="24"/>
          <w:lang w:val="es-US" w:eastAsia="es-ES"/>
        </w:rPr>
        <w:t xml:space="preserve">El 10 de junio del año 2020 fue celebrada en formato virtual la XIV investidura ordinaria de grado y IX de postgrado. En el acto se invistieron 176 nuevos profesionales al servicio de la provincia, la región y el país. De estos egresados, 117 correspondían al grado y 59 egresados al postrado. </w:t>
      </w:r>
    </w:p>
    <w:p w14:paraId="28434E1D" w14:textId="77777777" w:rsidR="00746CCC" w:rsidRPr="00B301C4" w:rsidRDefault="00746CCC" w:rsidP="00853AFF">
      <w:pPr>
        <w:spacing w:line="264" w:lineRule="auto"/>
        <w:ind w:hanging="907"/>
        <w:jc w:val="both"/>
        <w:rPr>
          <w:rFonts w:ascii="Artifex CF" w:eastAsia="Times New Roman" w:hAnsi="Artifex CF" w:cs="Times New Roman"/>
          <w:color w:val="1F497D"/>
          <w:sz w:val="24"/>
          <w:szCs w:val="24"/>
          <w:lang w:val="es-US" w:eastAsia="es-ES"/>
        </w:rPr>
      </w:pPr>
    </w:p>
    <w:p w14:paraId="3918830E" w14:textId="77777777" w:rsidR="00746CCC" w:rsidRPr="007C3768" w:rsidRDefault="00746CCC" w:rsidP="00002483">
      <w:pPr>
        <w:spacing w:line="264" w:lineRule="auto"/>
        <w:jc w:val="both"/>
        <w:rPr>
          <w:rFonts w:ascii="Artifex CF" w:eastAsia="Times New Roman" w:hAnsi="Artifex CF" w:cs="Times New Roman"/>
          <w:b/>
          <w:color w:val="1F497D"/>
          <w:sz w:val="24"/>
          <w:szCs w:val="24"/>
          <w:lang w:val="es-US" w:eastAsia="es-ES"/>
        </w:rPr>
      </w:pPr>
      <w:r w:rsidRPr="007C3768">
        <w:rPr>
          <w:rFonts w:ascii="Artifex CF" w:eastAsia="Times New Roman" w:hAnsi="Artifex CF" w:cs="Times New Roman"/>
          <w:b/>
          <w:color w:val="1F497D"/>
          <w:sz w:val="24"/>
          <w:szCs w:val="24"/>
          <w:lang w:val="es-US" w:eastAsia="es-ES"/>
        </w:rPr>
        <w:t>Cursos Monográficos</w:t>
      </w:r>
    </w:p>
    <w:p w14:paraId="7C6885BA" w14:textId="77777777" w:rsidR="00746CCC" w:rsidRPr="00002483" w:rsidRDefault="00746CCC" w:rsidP="00853AFF">
      <w:pPr>
        <w:spacing w:line="264" w:lineRule="auto"/>
        <w:ind w:hanging="907"/>
        <w:jc w:val="both"/>
        <w:rPr>
          <w:rFonts w:ascii="Artifex CF" w:hAnsi="Artifex CF"/>
          <w:color w:val="1F497D"/>
          <w:sz w:val="8"/>
          <w:szCs w:val="24"/>
        </w:rPr>
      </w:pPr>
    </w:p>
    <w:p w14:paraId="50DF2203" w14:textId="77777777" w:rsidR="00746CCC" w:rsidRPr="00B301C4" w:rsidRDefault="00746CCC" w:rsidP="00002483">
      <w:pPr>
        <w:spacing w:line="264" w:lineRule="auto"/>
        <w:jc w:val="both"/>
        <w:rPr>
          <w:rFonts w:ascii="Artifex CF" w:eastAsia="Times New Roman" w:hAnsi="Artifex CF" w:cs="Times New Roman"/>
          <w:color w:val="1F497D"/>
          <w:sz w:val="24"/>
          <w:szCs w:val="24"/>
          <w:lang w:val="es-US" w:eastAsia="es-ES"/>
        </w:rPr>
      </w:pPr>
      <w:r>
        <w:rPr>
          <w:rFonts w:ascii="Artifex CF" w:eastAsia="Times New Roman" w:hAnsi="Artifex CF" w:cs="Times New Roman"/>
          <w:color w:val="1F497D"/>
          <w:sz w:val="24"/>
          <w:szCs w:val="24"/>
          <w:lang w:val="es-US" w:eastAsia="es-ES"/>
        </w:rPr>
        <w:t>En el perí</w:t>
      </w:r>
      <w:r w:rsidRPr="00B301C4">
        <w:rPr>
          <w:rFonts w:ascii="Artifex CF" w:eastAsia="Times New Roman" w:hAnsi="Artifex CF" w:cs="Times New Roman"/>
          <w:color w:val="1F497D"/>
          <w:sz w:val="24"/>
          <w:szCs w:val="24"/>
          <w:lang w:val="es-US" w:eastAsia="es-ES"/>
        </w:rPr>
        <w:t xml:space="preserve">odo al que se refiere este Informe de Memoria Institucional, se realizaron dos (2) cursos optativos a la tesis de grado (monográficos), correspondientes a las facultades de Facultad de Ciencias de la Educación y de Ciencias Económicas y Sociales. </w:t>
      </w:r>
    </w:p>
    <w:p w14:paraId="1B28A73B" w14:textId="77777777" w:rsidR="00746CCC" w:rsidRPr="00002483" w:rsidRDefault="00746CCC" w:rsidP="00853AFF">
      <w:pPr>
        <w:spacing w:line="264" w:lineRule="auto"/>
        <w:ind w:hanging="907"/>
        <w:jc w:val="both"/>
        <w:rPr>
          <w:rFonts w:ascii="Artifex CF" w:eastAsia="Times New Roman" w:hAnsi="Artifex CF" w:cs="Times New Roman"/>
          <w:b/>
          <w:color w:val="1F497D"/>
          <w:sz w:val="14"/>
          <w:szCs w:val="24"/>
          <w:lang w:val="es-US" w:eastAsia="es-ES"/>
        </w:rPr>
      </w:pPr>
    </w:p>
    <w:p w14:paraId="01A4499F" w14:textId="0F2A8A97" w:rsidR="00746CCC" w:rsidRPr="007C3768" w:rsidRDefault="00002483" w:rsidP="00853AFF">
      <w:pPr>
        <w:tabs>
          <w:tab w:val="left" w:pos="1305"/>
        </w:tabs>
        <w:spacing w:line="264" w:lineRule="auto"/>
        <w:ind w:hanging="907"/>
        <w:jc w:val="both"/>
        <w:rPr>
          <w:rFonts w:ascii="Artifex CF" w:eastAsia="Times New Roman" w:hAnsi="Artifex CF" w:cs="Times New Roman"/>
          <w:b/>
          <w:color w:val="1F497D"/>
          <w:sz w:val="24"/>
          <w:szCs w:val="24"/>
          <w:lang w:val="es-US" w:eastAsia="es-ES"/>
        </w:rPr>
      </w:pPr>
      <w:r>
        <w:rPr>
          <w:rFonts w:ascii="Artifex CF" w:eastAsia="Times New Roman" w:hAnsi="Artifex CF" w:cs="Times New Roman"/>
          <w:b/>
          <w:color w:val="1F497D"/>
          <w:sz w:val="24"/>
          <w:szCs w:val="24"/>
          <w:lang w:val="es-US" w:eastAsia="es-ES"/>
        </w:rPr>
        <w:tab/>
      </w:r>
      <w:r w:rsidR="00746CCC" w:rsidRPr="007C3768">
        <w:rPr>
          <w:rFonts w:ascii="Artifex CF" w:eastAsia="Times New Roman" w:hAnsi="Artifex CF" w:cs="Times New Roman"/>
          <w:b/>
          <w:color w:val="1F497D"/>
          <w:sz w:val="24"/>
          <w:szCs w:val="24"/>
          <w:lang w:val="es-US" w:eastAsia="es-ES"/>
        </w:rPr>
        <w:t>Educación Continua</w:t>
      </w:r>
    </w:p>
    <w:p w14:paraId="16A8FB4E" w14:textId="77777777" w:rsidR="00746CCC" w:rsidRPr="00002483" w:rsidRDefault="00746CCC" w:rsidP="00853AFF">
      <w:pPr>
        <w:tabs>
          <w:tab w:val="left" w:pos="1305"/>
        </w:tabs>
        <w:spacing w:line="264" w:lineRule="auto"/>
        <w:ind w:hanging="907"/>
        <w:jc w:val="both"/>
        <w:rPr>
          <w:rFonts w:ascii="Artifex CF" w:eastAsia="Times New Roman" w:hAnsi="Artifex CF" w:cs="Times New Roman"/>
          <w:color w:val="1F497D"/>
          <w:sz w:val="8"/>
          <w:szCs w:val="24"/>
          <w:lang w:val="es-US" w:eastAsia="es-ES"/>
        </w:rPr>
      </w:pPr>
    </w:p>
    <w:p w14:paraId="66F1C1FA" w14:textId="06658A2A" w:rsidR="00746CCC" w:rsidRPr="007C3768" w:rsidRDefault="00002483" w:rsidP="00002483">
      <w:pPr>
        <w:tabs>
          <w:tab w:val="left" w:pos="1305"/>
        </w:tabs>
        <w:spacing w:line="264" w:lineRule="auto"/>
        <w:ind w:hanging="907"/>
        <w:jc w:val="both"/>
        <w:rPr>
          <w:rFonts w:ascii="Artifex CF" w:eastAsia="Times New Roman" w:hAnsi="Artifex CF" w:cs="Times New Roman"/>
          <w:color w:val="1F497D"/>
          <w:sz w:val="24"/>
          <w:szCs w:val="24"/>
          <w:lang w:val="es-US" w:eastAsia="es-ES"/>
        </w:rPr>
      </w:pPr>
      <w:r>
        <w:rPr>
          <w:rFonts w:ascii="Artifex CF" w:eastAsia="Times New Roman" w:hAnsi="Artifex CF" w:cs="Times New Roman"/>
          <w:color w:val="1F497D"/>
          <w:sz w:val="24"/>
          <w:szCs w:val="24"/>
          <w:lang w:val="es-US" w:eastAsia="es-ES"/>
        </w:rPr>
        <w:tab/>
      </w:r>
      <w:r w:rsidR="00746CCC" w:rsidRPr="007C3768">
        <w:rPr>
          <w:rFonts w:ascii="Artifex CF" w:eastAsia="Times New Roman" w:hAnsi="Artifex CF" w:cs="Times New Roman"/>
          <w:color w:val="1F497D"/>
          <w:sz w:val="24"/>
          <w:szCs w:val="24"/>
          <w:lang w:val="es-US" w:eastAsia="es-ES"/>
        </w:rPr>
        <w:t>De una oferta que ronda los 16 programas de diplomados, en el periodo de referencia de este informe, se organizaron e impartieron siete (7) programas y cuatro de ellos han concluido satisfactoriamente, a saber:</w:t>
      </w:r>
    </w:p>
    <w:p w14:paraId="63AB8F3A" w14:textId="77777777" w:rsidR="00746CCC" w:rsidRPr="007C3768" w:rsidRDefault="00746CCC" w:rsidP="00002483">
      <w:pPr>
        <w:pStyle w:val="ListParagraph"/>
        <w:numPr>
          <w:ilvl w:val="0"/>
          <w:numId w:val="170"/>
        </w:numPr>
        <w:ind w:left="720"/>
      </w:pPr>
      <w:r w:rsidRPr="007C3768">
        <w:t xml:space="preserve">Diplomado en Emprendimiento  </w:t>
      </w:r>
    </w:p>
    <w:p w14:paraId="47A28421" w14:textId="77777777" w:rsidR="00746CCC" w:rsidRPr="007C3768" w:rsidRDefault="00746CCC" w:rsidP="00002483">
      <w:pPr>
        <w:pStyle w:val="ListParagraph"/>
        <w:numPr>
          <w:ilvl w:val="0"/>
          <w:numId w:val="170"/>
        </w:numPr>
        <w:ind w:left="720"/>
      </w:pPr>
      <w:r w:rsidRPr="007C3768">
        <w:t>Diplomados en Desarrollo Web con C#</w:t>
      </w:r>
    </w:p>
    <w:p w14:paraId="40B3BA95" w14:textId="77777777" w:rsidR="00746CCC" w:rsidRPr="007C3768" w:rsidRDefault="00746CCC" w:rsidP="00002483">
      <w:pPr>
        <w:pStyle w:val="ListParagraph"/>
        <w:numPr>
          <w:ilvl w:val="0"/>
          <w:numId w:val="170"/>
        </w:numPr>
        <w:ind w:left="720"/>
      </w:pPr>
      <w:r w:rsidRPr="007C3768">
        <w:t xml:space="preserve">Diplomado en Administración y Diseño de Base de Datos en SQL Server </w:t>
      </w:r>
    </w:p>
    <w:p w14:paraId="2C6BAC8C" w14:textId="14EF7EA6" w:rsidR="004819FD" w:rsidRDefault="00746CCC" w:rsidP="00002483">
      <w:pPr>
        <w:pStyle w:val="ListParagraph"/>
        <w:numPr>
          <w:ilvl w:val="0"/>
          <w:numId w:val="170"/>
        </w:numPr>
        <w:ind w:left="720"/>
      </w:pPr>
      <w:r w:rsidRPr="007C3768">
        <w:t>Curso del Idioma Ruso</w:t>
      </w:r>
    </w:p>
    <w:p w14:paraId="42DA7222" w14:textId="77777777" w:rsidR="00002483" w:rsidRPr="00002483" w:rsidRDefault="00002483" w:rsidP="00002483">
      <w:pPr>
        <w:pStyle w:val="ListParagraph"/>
        <w:rPr>
          <w:sz w:val="12"/>
        </w:rPr>
      </w:pPr>
    </w:p>
    <w:p w14:paraId="39C75319" w14:textId="77777777" w:rsidR="00746CCC" w:rsidRPr="000942C2" w:rsidRDefault="00746CCC" w:rsidP="00002483">
      <w:pPr>
        <w:spacing w:line="264" w:lineRule="auto"/>
        <w:jc w:val="both"/>
        <w:rPr>
          <w:rFonts w:ascii="Artifex CF" w:eastAsia="Times New Roman" w:hAnsi="Artifex CF" w:cs="Times New Roman"/>
          <w:b/>
          <w:color w:val="1F497D"/>
          <w:sz w:val="24"/>
          <w:szCs w:val="24"/>
          <w:lang w:eastAsia="es-ES"/>
        </w:rPr>
      </w:pPr>
      <w:r w:rsidRPr="000942C2">
        <w:rPr>
          <w:rFonts w:ascii="Artifex CF" w:eastAsia="Times New Roman" w:hAnsi="Artifex CF" w:cs="Times New Roman"/>
          <w:b/>
          <w:color w:val="1F497D"/>
          <w:sz w:val="24"/>
          <w:szCs w:val="24"/>
          <w:lang w:eastAsia="es-ES"/>
        </w:rPr>
        <w:t xml:space="preserve"> Postgrado  </w:t>
      </w:r>
    </w:p>
    <w:p w14:paraId="2ECBB090" w14:textId="77777777" w:rsidR="00746CCC" w:rsidRPr="00002483" w:rsidRDefault="00746CCC" w:rsidP="00853AFF">
      <w:pPr>
        <w:spacing w:line="264" w:lineRule="auto"/>
        <w:ind w:hanging="907"/>
        <w:jc w:val="both"/>
        <w:rPr>
          <w:rFonts w:ascii="Artifex CF" w:eastAsia="Times New Roman" w:hAnsi="Artifex CF" w:cs="Times New Roman"/>
          <w:bCs/>
          <w:color w:val="1F497D"/>
          <w:sz w:val="2"/>
          <w:szCs w:val="24"/>
          <w:lang w:eastAsia="es-ES"/>
        </w:rPr>
      </w:pPr>
    </w:p>
    <w:p w14:paraId="57414CEB" w14:textId="77777777" w:rsidR="00746CCC" w:rsidRPr="00B301C4" w:rsidRDefault="00746CCC" w:rsidP="00002483">
      <w:pPr>
        <w:spacing w:line="264" w:lineRule="auto"/>
        <w:jc w:val="both"/>
        <w:rPr>
          <w:rFonts w:ascii="Artifex CF" w:eastAsia="Times New Roman" w:hAnsi="Artifex CF" w:cs="Times New Roman"/>
          <w:color w:val="1F497D"/>
          <w:sz w:val="24"/>
          <w:szCs w:val="24"/>
          <w:lang w:val="es-US" w:eastAsia="es-ES"/>
        </w:rPr>
      </w:pPr>
      <w:r w:rsidRPr="00B301C4">
        <w:rPr>
          <w:rFonts w:ascii="Artifex CF" w:eastAsia="Times New Roman" w:hAnsi="Artifex CF" w:cs="Times New Roman"/>
          <w:color w:val="1F497D"/>
          <w:sz w:val="24"/>
          <w:szCs w:val="24"/>
          <w:lang w:val="es-US" w:eastAsia="es-ES"/>
        </w:rPr>
        <w:t>Actualmente, el centro cuenta con una oferta de cuarto nivel que alcanza los (9) programas, con una distribución como sigue:</w:t>
      </w:r>
    </w:p>
    <w:p w14:paraId="7F30AD95" w14:textId="77777777" w:rsidR="00746CCC" w:rsidRPr="00002483" w:rsidRDefault="00746CCC" w:rsidP="00853AFF">
      <w:pPr>
        <w:spacing w:line="264" w:lineRule="auto"/>
        <w:ind w:hanging="907"/>
        <w:jc w:val="both"/>
        <w:rPr>
          <w:rFonts w:ascii="Artifex CF" w:eastAsia="Times New Roman" w:hAnsi="Artifex CF" w:cs="Times New Roman"/>
          <w:color w:val="1F497D"/>
          <w:sz w:val="6"/>
          <w:szCs w:val="24"/>
          <w:lang w:val="es-US" w:eastAsia="es-ES"/>
        </w:rPr>
      </w:pPr>
    </w:p>
    <w:p w14:paraId="098021A5" w14:textId="77777777" w:rsidR="00746CCC" w:rsidRPr="000942C2" w:rsidRDefault="00746CCC" w:rsidP="00D83ED5">
      <w:pPr>
        <w:pStyle w:val="ListParagraph"/>
        <w:numPr>
          <w:ilvl w:val="0"/>
          <w:numId w:val="91"/>
        </w:numPr>
      </w:pPr>
      <w:r w:rsidRPr="000942C2">
        <w:t xml:space="preserve">Facultad de Ciencias Económicas y Sociales </w:t>
      </w:r>
      <w:r w:rsidRPr="000942C2">
        <w:tab/>
      </w:r>
      <w:r>
        <w:t xml:space="preserve">                </w:t>
      </w:r>
      <w:r w:rsidRPr="000942C2">
        <w:t>1</w:t>
      </w:r>
    </w:p>
    <w:p w14:paraId="13977BCE" w14:textId="77777777" w:rsidR="00746CCC" w:rsidRPr="000942C2" w:rsidRDefault="00746CCC" w:rsidP="00D83ED5">
      <w:pPr>
        <w:pStyle w:val="ListParagraph"/>
        <w:numPr>
          <w:ilvl w:val="0"/>
          <w:numId w:val="91"/>
        </w:numPr>
      </w:pPr>
      <w:r w:rsidRPr="000942C2">
        <w:t xml:space="preserve">Facultad de Ciencias de la Educación </w:t>
      </w:r>
      <w:r w:rsidRPr="000942C2">
        <w:tab/>
      </w:r>
      <w:r w:rsidRPr="000942C2">
        <w:tab/>
      </w:r>
      <w:r>
        <w:t xml:space="preserve">                </w:t>
      </w:r>
      <w:r w:rsidRPr="000942C2">
        <w:t>2</w:t>
      </w:r>
    </w:p>
    <w:p w14:paraId="35753E8A" w14:textId="5159554C" w:rsidR="00746CCC" w:rsidRPr="000942C2" w:rsidRDefault="00746CCC" w:rsidP="00D83ED5">
      <w:pPr>
        <w:pStyle w:val="ListParagraph"/>
        <w:numPr>
          <w:ilvl w:val="0"/>
          <w:numId w:val="91"/>
        </w:numPr>
      </w:pPr>
      <w:r w:rsidRPr="000942C2">
        <w:t xml:space="preserve">Facultad de Ciencias Jurídicas y Políticas </w:t>
      </w:r>
      <w:r w:rsidRPr="000942C2">
        <w:tab/>
      </w:r>
      <w:r w:rsidRPr="000942C2">
        <w:tab/>
      </w:r>
      <w:r w:rsidR="00002483">
        <w:tab/>
      </w:r>
      <w:r w:rsidRPr="000942C2">
        <w:t>2</w:t>
      </w:r>
    </w:p>
    <w:p w14:paraId="6DED1084" w14:textId="6B2A215E" w:rsidR="00746CCC" w:rsidRPr="000942C2" w:rsidRDefault="004819FD" w:rsidP="00D83ED5">
      <w:pPr>
        <w:pStyle w:val="ListParagraph"/>
        <w:numPr>
          <w:ilvl w:val="0"/>
          <w:numId w:val="91"/>
        </w:numPr>
      </w:pPr>
      <w:r>
        <w:t xml:space="preserve">Facultad de Ciencias </w:t>
      </w:r>
      <w:r>
        <w:tab/>
      </w:r>
      <w:r>
        <w:tab/>
      </w:r>
      <w:r>
        <w:tab/>
      </w:r>
      <w:r>
        <w:tab/>
      </w:r>
      <w:r>
        <w:tab/>
      </w:r>
      <w:r w:rsidR="00002483">
        <w:tab/>
      </w:r>
      <w:r w:rsidR="00746CCC">
        <w:t xml:space="preserve"> </w:t>
      </w:r>
      <w:r w:rsidR="00746CCC" w:rsidRPr="000942C2">
        <w:t>1</w:t>
      </w:r>
    </w:p>
    <w:p w14:paraId="3A9F96BC" w14:textId="4A4F0E68" w:rsidR="00746CCC" w:rsidRPr="000942C2" w:rsidRDefault="00746CCC" w:rsidP="00D83ED5">
      <w:pPr>
        <w:pStyle w:val="ListParagraph"/>
        <w:numPr>
          <w:ilvl w:val="0"/>
          <w:numId w:val="91"/>
        </w:numPr>
      </w:pPr>
      <w:r w:rsidRPr="000942C2">
        <w:t xml:space="preserve">Facultad de Humanidades </w:t>
      </w:r>
      <w:r w:rsidRPr="000942C2">
        <w:tab/>
      </w:r>
      <w:r w:rsidRPr="000942C2">
        <w:tab/>
      </w:r>
      <w:r w:rsidRPr="000942C2">
        <w:tab/>
      </w:r>
      <w:r w:rsidRPr="000942C2">
        <w:tab/>
      </w:r>
      <w:r w:rsidR="00002483">
        <w:tab/>
      </w:r>
      <w:r w:rsidRPr="000942C2">
        <w:t>3</w:t>
      </w:r>
    </w:p>
    <w:p w14:paraId="17666AAA" w14:textId="77777777" w:rsidR="00746CCC" w:rsidRPr="00B301C4" w:rsidRDefault="00746CCC" w:rsidP="00853AFF">
      <w:pPr>
        <w:spacing w:line="264" w:lineRule="auto"/>
        <w:ind w:hanging="907"/>
        <w:jc w:val="both"/>
        <w:rPr>
          <w:rFonts w:ascii="Artifex CF" w:eastAsia="Times New Roman" w:hAnsi="Artifex CF" w:cs="Times New Roman"/>
          <w:color w:val="1F497D"/>
          <w:sz w:val="24"/>
          <w:szCs w:val="24"/>
          <w:lang w:val="es-US" w:eastAsia="es-ES"/>
        </w:rPr>
      </w:pPr>
    </w:p>
    <w:p w14:paraId="4F16B05B" w14:textId="77777777" w:rsidR="004819FD" w:rsidRDefault="00746CCC" w:rsidP="00002483">
      <w:pPr>
        <w:spacing w:line="264" w:lineRule="auto"/>
        <w:jc w:val="both"/>
        <w:rPr>
          <w:rFonts w:ascii="Artifex CF" w:eastAsia="Times New Roman" w:hAnsi="Artifex CF" w:cs="Times New Roman"/>
          <w:b/>
          <w:color w:val="1F497D"/>
          <w:sz w:val="24"/>
          <w:szCs w:val="24"/>
          <w:lang w:val="es-US" w:eastAsia="es-ES"/>
        </w:rPr>
      </w:pPr>
      <w:r w:rsidRPr="000942C2">
        <w:rPr>
          <w:rFonts w:ascii="Artifex CF" w:eastAsia="Times New Roman" w:hAnsi="Artifex CF" w:cs="Times New Roman"/>
          <w:b/>
          <w:color w:val="1F497D"/>
          <w:sz w:val="24"/>
          <w:szCs w:val="24"/>
          <w:lang w:val="es-US" w:eastAsia="es-ES"/>
        </w:rPr>
        <w:t xml:space="preserve">Extensión </w:t>
      </w:r>
    </w:p>
    <w:p w14:paraId="34788088" w14:textId="77777777" w:rsidR="00746CCC" w:rsidRPr="00002483" w:rsidRDefault="00746CCC" w:rsidP="00853AFF">
      <w:pPr>
        <w:spacing w:line="264" w:lineRule="auto"/>
        <w:ind w:hanging="907"/>
        <w:jc w:val="both"/>
        <w:rPr>
          <w:rFonts w:ascii="Artifex CF" w:eastAsia="Times New Roman" w:hAnsi="Artifex CF" w:cs="Times New Roman"/>
          <w:b/>
          <w:color w:val="1F497D"/>
          <w:sz w:val="6"/>
          <w:szCs w:val="24"/>
          <w:lang w:val="es-US" w:eastAsia="es-ES"/>
        </w:rPr>
      </w:pPr>
      <w:r w:rsidRPr="000942C2">
        <w:rPr>
          <w:rFonts w:ascii="Artifex CF" w:eastAsia="Times New Roman" w:hAnsi="Artifex CF" w:cs="Times New Roman"/>
          <w:b/>
          <w:color w:val="1F497D"/>
          <w:sz w:val="24"/>
          <w:szCs w:val="24"/>
          <w:lang w:val="es-US" w:eastAsia="es-ES"/>
        </w:rPr>
        <w:t xml:space="preserve"> </w:t>
      </w:r>
    </w:p>
    <w:p w14:paraId="0DE7A359" w14:textId="77777777" w:rsidR="00746CCC" w:rsidRPr="000942C2" w:rsidRDefault="00746CCC" w:rsidP="00002483">
      <w:pPr>
        <w:spacing w:line="264" w:lineRule="auto"/>
        <w:jc w:val="both"/>
        <w:rPr>
          <w:rFonts w:ascii="Artifex CF" w:eastAsia="Times New Roman" w:hAnsi="Artifex CF" w:cs="Times New Roman"/>
          <w:bCs/>
          <w:color w:val="1F497D"/>
          <w:sz w:val="24"/>
          <w:szCs w:val="24"/>
          <w:lang w:val="es-US" w:eastAsia="es-ES"/>
        </w:rPr>
      </w:pPr>
      <w:r w:rsidRPr="000942C2">
        <w:rPr>
          <w:rFonts w:ascii="Artifex CF" w:eastAsia="Times New Roman" w:hAnsi="Artifex CF" w:cs="Times New Roman"/>
          <w:bCs/>
          <w:color w:val="1F497D"/>
          <w:sz w:val="24"/>
          <w:szCs w:val="24"/>
          <w:lang w:val="es-US" w:eastAsia="es-ES"/>
        </w:rPr>
        <w:t xml:space="preserve">Entre las principales actividades realizadas en el área de extensión, pueden mencionarse las siguientes:  </w:t>
      </w:r>
    </w:p>
    <w:p w14:paraId="0A723AD1" w14:textId="77777777" w:rsidR="00746CCC" w:rsidRPr="00002483" w:rsidRDefault="00746CCC" w:rsidP="00853AFF">
      <w:pPr>
        <w:spacing w:line="264" w:lineRule="auto"/>
        <w:ind w:hanging="907"/>
        <w:jc w:val="both"/>
        <w:rPr>
          <w:rFonts w:ascii="Artifex CF" w:eastAsia="Times New Roman" w:hAnsi="Artifex CF" w:cs="Times New Roman"/>
          <w:color w:val="1F497D"/>
          <w:sz w:val="10"/>
          <w:szCs w:val="24"/>
          <w:lang w:val="es-US" w:eastAsia="es-ES"/>
        </w:rPr>
      </w:pPr>
    </w:p>
    <w:p w14:paraId="5B472137" w14:textId="77777777" w:rsidR="00746CCC" w:rsidRDefault="00746CCC" w:rsidP="00002483">
      <w:pPr>
        <w:spacing w:line="264" w:lineRule="auto"/>
        <w:jc w:val="both"/>
        <w:rPr>
          <w:rFonts w:ascii="Artifex CF" w:eastAsia="Times New Roman" w:hAnsi="Artifex CF" w:cs="Times New Roman"/>
          <w:b/>
          <w:color w:val="1F497D"/>
          <w:sz w:val="24"/>
          <w:szCs w:val="24"/>
          <w:lang w:val="es-US" w:eastAsia="es-DO"/>
        </w:rPr>
      </w:pPr>
      <w:r w:rsidRPr="000942C2">
        <w:rPr>
          <w:rFonts w:ascii="Artifex CF" w:eastAsia="Times New Roman" w:hAnsi="Artifex CF" w:cs="Times New Roman"/>
          <w:b/>
          <w:color w:val="1F497D"/>
          <w:sz w:val="24"/>
          <w:szCs w:val="24"/>
          <w:lang w:val="es-US" w:eastAsia="es-DO"/>
        </w:rPr>
        <w:t>Septiembre 2019</w:t>
      </w:r>
    </w:p>
    <w:p w14:paraId="52D22B26" w14:textId="77777777" w:rsidR="004819FD" w:rsidRPr="00002483" w:rsidRDefault="004819FD" w:rsidP="00853AFF">
      <w:pPr>
        <w:spacing w:line="264" w:lineRule="auto"/>
        <w:ind w:hanging="907"/>
        <w:jc w:val="both"/>
        <w:rPr>
          <w:rFonts w:ascii="Artifex CF" w:hAnsi="Artifex CF"/>
          <w:b/>
          <w:sz w:val="2"/>
          <w:szCs w:val="24"/>
        </w:rPr>
      </w:pPr>
    </w:p>
    <w:p w14:paraId="63CE276C" w14:textId="77777777" w:rsidR="00746CCC" w:rsidRPr="000942C2" w:rsidRDefault="00746CCC" w:rsidP="00002483">
      <w:pPr>
        <w:spacing w:line="264" w:lineRule="auto"/>
        <w:jc w:val="both"/>
        <w:rPr>
          <w:rFonts w:ascii="Artifex CF" w:hAnsi="Artifex CF"/>
          <w:sz w:val="24"/>
          <w:szCs w:val="24"/>
        </w:rPr>
      </w:pPr>
      <w:r w:rsidRPr="000942C2">
        <w:rPr>
          <w:rFonts w:ascii="Artifex CF" w:eastAsia="Times New Roman" w:hAnsi="Artifex CF" w:cs="Times New Roman"/>
          <w:bCs/>
          <w:color w:val="1F497D"/>
          <w:sz w:val="24"/>
          <w:szCs w:val="24"/>
          <w:lang w:val="es-US" w:eastAsia="es-DO"/>
        </w:rPr>
        <w:t xml:space="preserve"> Integración de profesores, estudiante y empleados a la jornada de limpieza de playas, ríos y costas. </w:t>
      </w:r>
    </w:p>
    <w:p w14:paraId="76CB332C" w14:textId="77777777" w:rsidR="00746CCC" w:rsidRPr="00183DF8" w:rsidRDefault="00746CCC" w:rsidP="00853AFF">
      <w:pPr>
        <w:spacing w:line="264" w:lineRule="auto"/>
        <w:ind w:hanging="907"/>
        <w:jc w:val="both"/>
        <w:rPr>
          <w:rFonts w:ascii="Artifex CF" w:eastAsia="Times New Roman" w:hAnsi="Artifex CF" w:cs="Times New Roman"/>
          <w:color w:val="1F497D"/>
          <w:sz w:val="8"/>
          <w:szCs w:val="24"/>
          <w:lang w:val="es-US" w:eastAsia="es-DO"/>
        </w:rPr>
      </w:pPr>
    </w:p>
    <w:p w14:paraId="2EB28041" w14:textId="5335C3A0" w:rsidR="004819FD" w:rsidRPr="000942C2" w:rsidRDefault="00746CCC" w:rsidP="00002483">
      <w:pPr>
        <w:spacing w:line="264" w:lineRule="auto"/>
        <w:jc w:val="both"/>
        <w:rPr>
          <w:rFonts w:ascii="Artifex CF" w:eastAsia="Times New Roman" w:hAnsi="Artifex CF" w:cs="Times New Roman"/>
          <w:b/>
          <w:bCs/>
          <w:color w:val="1F497D"/>
          <w:sz w:val="24"/>
          <w:szCs w:val="24"/>
          <w:lang w:val="es-US" w:eastAsia="es-DO"/>
        </w:rPr>
      </w:pPr>
      <w:r w:rsidRPr="000942C2">
        <w:rPr>
          <w:rFonts w:ascii="Artifex CF" w:eastAsia="Times New Roman" w:hAnsi="Artifex CF" w:cs="Times New Roman"/>
          <w:b/>
          <w:bCs/>
          <w:color w:val="1F497D"/>
          <w:sz w:val="24"/>
          <w:szCs w:val="24"/>
          <w:lang w:val="es-US" w:eastAsia="es-DO"/>
        </w:rPr>
        <w:t>Noviembre 2019</w:t>
      </w:r>
    </w:p>
    <w:p w14:paraId="10EF155C" w14:textId="77777777" w:rsidR="00746CCC" w:rsidRPr="000942C2" w:rsidRDefault="00746CCC" w:rsidP="00002483">
      <w:pPr>
        <w:spacing w:line="264" w:lineRule="auto"/>
        <w:jc w:val="both"/>
        <w:rPr>
          <w:rFonts w:ascii="Artifex CF" w:hAnsi="Artifex CF"/>
          <w:sz w:val="24"/>
          <w:szCs w:val="24"/>
        </w:rPr>
      </w:pPr>
      <w:r w:rsidRPr="000942C2">
        <w:rPr>
          <w:rFonts w:ascii="Artifex CF" w:hAnsi="Artifex CF" w:cs="Times New Roman"/>
          <w:color w:val="1F497D"/>
          <w:sz w:val="24"/>
          <w:szCs w:val="24"/>
          <w:shd w:val="clear" w:color="auto" w:fill="FFFFFF"/>
          <w:lang w:val="es-US"/>
        </w:rPr>
        <w:t>Puesta en circulación de la obra La</w:t>
      </w:r>
      <w:r w:rsidRPr="000942C2">
        <w:rPr>
          <w:rFonts w:ascii="Artifex CF" w:hAnsi="Artifex CF" w:cs="Times New Roman"/>
          <w:iCs/>
          <w:color w:val="1F497D"/>
          <w:sz w:val="24"/>
          <w:szCs w:val="24"/>
          <w:lang w:val="es-US"/>
        </w:rPr>
        <w:t xml:space="preserve"> Crónica Irreverente </w:t>
      </w:r>
      <w:r w:rsidRPr="000942C2">
        <w:rPr>
          <w:rFonts w:ascii="Artifex CF" w:hAnsi="Artifex CF" w:cs="Times New Roman"/>
          <w:color w:val="1F497D"/>
          <w:sz w:val="24"/>
          <w:szCs w:val="24"/>
          <w:shd w:val="clear" w:color="auto" w:fill="FFFFFF"/>
          <w:lang w:val="es-US"/>
        </w:rPr>
        <w:t xml:space="preserve">de la autoría del periodista Marino Zapete. </w:t>
      </w:r>
    </w:p>
    <w:p w14:paraId="3F13126F" w14:textId="55E87DFA" w:rsidR="00746CCC" w:rsidRPr="000942C2" w:rsidRDefault="00746CCC" w:rsidP="00853AFF">
      <w:pPr>
        <w:spacing w:line="264" w:lineRule="auto"/>
        <w:ind w:hanging="907"/>
        <w:jc w:val="both"/>
        <w:rPr>
          <w:rFonts w:ascii="Artifex CF" w:hAnsi="Artifex CF"/>
          <w:sz w:val="24"/>
          <w:szCs w:val="24"/>
        </w:rPr>
      </w:pPr>
      <w:r w:rsidRPr="000942C2">
        <w:rPr>
          <w:rFonts w:ascii="Artifex CF" w:hAnsi="Artifex CF" w:cs="Times New Roman"/>
          <w:color w:val="1F497D"/>
          <w:sz w:val="24"/>
          <w:szCs w:val="24"/>
          <w:shd w:val="clear" w:color="auto" w:fill="FFFFFF"/>
          <w:lang w:val="es-US"/>
        </w:rPr>
        <w:t xml:space="preserve"> </w:t>
      </w:r>
      <w:r w:rsidR="00002483">
        <w:rPr>
          <w:rFonts w:ascii="Artifex CF" w:hAnsi="Artifex CF" w:cs="Times New Roman"/>
          <w:color w:val="1F497D"/>
          <w:sz w:val="24"/>
          <w:szCs w:val="24"/>
          <w:shd w:val="clear" w:color="auto" w:fill="FFFFFF"/>
          <w:lang w:val="es-US"/>
        </w:rPr>
        <w:tab/>
      </w:r>
      <w:r w:rsidRPr="000942C2">
        <w:rPr>
          <w:rFonts w:ascii="Artifex CF" w:hAnsi="Artifex CF" w:cs="Times New Roman"/>
          <w:color w:val="1F497D"/>
          <w:sz w:val="24"/>
          <w:szCs w:val="24"/>
          <w:shd w:val="clear" w:color="auto" w:fill="FFFFFF"/>
          <w:lang w:val="es-US"/>
        </w:rPr>
        <w:t xml:space="preserve">Panel sobre Perfil del profesional de la industria del turismo, en coordinación con la carrera de Administración de Empresas Turísticas y Hoteleras. </w:t>
      </w:r>
    </w:p>
    <w:p w14:paraId="59B70603" w14:textId="77777777" w:rsidR="00746CCC" w:rsidRPr="000942C2" w:rsidRDefault="00746CCC" w:rsidP="00002483">
      <w:pPr>
        <w:spacing w:line="264" w:lineRule="auto"/>
        <w:jc w:val="both"/>
        <w:rPr>
          <w:rFonts w:ascii="Artifex CF" w:hAnsi="Artifex CF"/>
          <w:sz w:val="24"/>
          <w:szCs w:val="24"/>
        </w:rPr>
      </w:pPr>
      <w:r w:rsidRPr="000942C2">
        <w:rPr>
          <w:rFonts w:ascii="Artifex CF" w:eastAsia="Times New Roman" w:hAnsi="Artifex CF" w:cs="Times New Roman"/>
          <w:color w:val="1F497D"/>
          <w:sz w:val="24"/>
          <w:szCs w:val="24"/>
          <w:lang w:val="es-US" w:eastAsia="es-DO"/>
        </w:rPr>
        <w:t>Acto artístico y cultural Yo Mujer en conmemoración del Día Internacional de la Eliminación de la Violencia Contra la Mujer</w:t>
      </w:r>
    </w:p>
    <w:p w14:paraId="5D6E8B30" w14:textId="77777777" w:rsidR="00746CCC" w:rsidRPr="00183DF8" w:rsidRDefault="00746CCC" w:rsidP="00853AFF">
      <w:pPr>
        <w:spacing w:line="264" w:lineRule="auto"/>
        <w:ind w:hanging="907"/>
        <w:jc w:val="both"/>
        <w:rPr>
          <w:rFonts w:ascii="Artifex CF" w:hAnsi="Artifex CF" w:cs="Times New Roman"/>
          <w:bCs/>
          <w:color w:val="1F497D"/>
          <w:sz w:val="8"/>
          <w:szCs w:val="24"/>
          <w:shd w:val="clear" w:color="auto" w:fill="FFFFFF"/>
          <w:lang w:val="es-US"/>
        </w:rPr>
      </w:pPr>
    </w:p>
    <w:p w14:paraId="74DE9211" w14:textId="77777777" w:rsidR="00746CCC" w:rsidRDefault="00746CCC" w:rsidP="00183DF8">
      <w:pPr>
        <w:spacing w:line="264" w:lineRule="auto"/>
        <w:jc w:val="both"/>
        <w:rPr>
          <w:rFonts w:ascii="Artifex CF" w:hAnsi="Artifex CF" w:cs="Times New Roman"/>
          <w:b/>
          <w:bCs/>
          <w:color w:val="1F497D"/>
          <w:sz w:val="24"/>
          <w:szCs w:val="24"/>
          <w:shd w:val="clear" w:color="auto" w:fill="FFFFFF"/>
          <w:lang w:val="es-US"/>
        </w:rPr>
      </w:pPr>
      <w:r w:rsidRPr="000942C2">
        <w:rPr>
          <w:rFonts w:ascii="Artifex CF" w:hAnsi="Artifex CF" w:cs="Times New Roman"/>
          <w:b/>
          <w:bCs/>
          <w:color w:val="1F497D"/>
          <w:sz w:val="24"/>
          <w:szCs w:val="24"/>
          <w:shd w:val="clear" w:color="auto" w:fill="FFFFFF"/>
          <w:lang w:val="es-US"/>
        </w:rPr>
        <w:t>Diciembre 2019</w:t>
      </w:r>
    </w:p>
    <w:p w14:paraId="19968A05" w14:textId="77777777" w:rsidR="004819FD" w:rsidRPr="00183DF8" w:rsidRDefault="004819FD" w:rsidP="00853AFF">
      <w:pPr>
        <w:spacing w:line="264" w:lineRule="auto"/>
        <w:ind w:hanging="907"/>
        <w:jc w:val="both"/>
        <w:rPr>
          <w:rFonts w:ascii="Artifex CF" w:hAnsi="Artifex CF" w:cs="Times New Roman"/>
          <w:b/>
          <w:bCs/>
          <w:color w:val="1F497D"/>
          <w:sz w:val="2"/>
          <w:szCs w:val="24"/>
          <w:shd w:val="clear" w:color="auto" w:fill="FFFFFF"/>
          <w:lang w:val="es-US"/>
        </w:rPr>
      </w:pPr>
    </w:p>
    <w:p w14:paraId="3F398E66" w14:textId="77777777" w:rsidR="00746CCC" w:rsidRPr="000942C2" w:rsidRDefault="00746CCC" w:rsidP="00183DF8">
      <w:pPr>
        <w:spacing w:line="264" w:lineRule="auto"/>
        <w:jc w:val="both"/>
        <w:rPr>
          <w:rFonts w:ascii="Artifex CF" w:hAnsi="Artifex CF"/>
          <w:sz w:val="24"/>
          <w:szCs w:val="24"/>
        </w:rPr>
      </w:pPr>
      <w:r w:rsidRPr="000942C2">
        <w:rPr>
          <w:rFonts w:ascii="Artifex CF" w:hAnsi="Artifex CF" w:cs="Times New Roman"/>
          <w:color w:val="1F497D"/>
          <w:sz w:val="24"/>
          <w:szCs w:val="24"/>
          <w:shd w:val="clear" w:color="auto" w:fill="FFFFFF"/>
          <w:lang w:val="es-US"/>
        </w:rPr>
        <w:t>Estudiantes de Administración de Empresas Turísticas y Hoteleras del Centro presentaron la exposición Regeneración Urbana: MALECÓN 2030.</w:t>
      </w:r>
    </w:p>
    <w:p w14:paraId="1E18BBD1" w14:textId="77777777" w:rsidR="004819FD" w:rsidRPr="00183DF8" w:rsidRDefault="004819FD" w:rsidP="00853AFF">
      <w:pPr>
        <w:spacing w:line="264" w:lineRule="auto"/>
        <w:ind w:hanging="907"/>
        <w:jc w:val="both"/>
        <w:rPr>
          <w:rFonts w:ascii="Artifex CF" w:hAnsi="Artifex CF" w:cs="Times New Roman"/>
          <w:color w:val="1F497D"/>
          <w:sz w:val="2"/>
          <w:szCs w:val="24"/>
          <w:shd w:val="clear" w:color="auto" w:fill="FFFFFF"/>
          <w:lang w:val="es-US"/>
        </w:rPr>
      </w:pPr>
    </w:p>
    <w:p w14:paraId="35EA15D2" w14:textId="24E17DEE" w:rsidR="00746CCC" w:rsidRPr="000942C2" w:rsidRDefault="00746CCC" w:rsidP="00853AFF">
      <w:pPr>
        <w:spacing w:line="264" w:lineRule="auto"/>
        <w:ind w:hanging="907"/>
        <w:jc w:val="both"/>
        <w:rPr>
          <w:rFonts w:ascii="Artifex CF" w:hAnsi="Artifex CF"/>
          <w:sz w:val="24"/>
          <w:szCs w:val="24"/>
        </w:rPr>
      </w:pPr>
      <w:r w:rsidRPr="000942C2">
        <w:rPr>
          <w:rFonts w:ascii="Artifex CF" w:hAnsi="Artifex CF" w:cs="Times New Roman"/>
          <w:color w:val="1F497D"/>
          <w:sz w:val="24"/>
          <w:szCs w:val="24"/>
          <w:shd w:val="clear" w:color="auto" w:fill="FFFFFF"/>
          <w:lang w:val="es-US"/>
        </w:rPr>
        <w:t xml:space="preserve"> </w:t>
      </w:r>
      <w:r w:rsidR="00183DF8">
        <w:rPr>
          <w:rFonts w:ascii="Artifex CF" w:hAnsi="Artifex CF" w:cs="Times New Roman"/>
          <w:color w:val="1F497D"/>
          <w:sz w:val="24"/>
          <w:szCs w:val="24"/>
          <w:shd w:val="clear" w:color="auto" w:fill="FFFFFF"/>
          <w:lang w:val="es-US"/>
        </w:rPr>
        <w:tab/>
      </w:r>
      <w:r w:rsidRPr="000942C2">
        <w:rPr>
          <w:rFonts w:ascii="Artifex CF" w:hAnsi="Artifex CF" w:cs="Times New Roman"/>
          <w:color w:val="1F497D"/>
          <w:sz w:val="24"/>
          <w:szCs w:val="24"/>
          <w:shd w:val="clear" w:color="auto" w:fill="FFFFFF"/>
          <w:lang w:val="es-US"/>
        </w:rPr>
        <w:t xml:space="preserve">Presentación de la XXXI Exposición de Recursos Didácticos y Manualidades del Centro.  </w:t>
      </w:r>
    </w:p>
    <w:p w14:paraId="7053EB68" w14:textId="79A8DE16" w:rsidR="00183DF8" w:rsidRDefault="00183DF8">
      <w:pPr>
        <w:suppressAutoHyphens w:val="0"/>
        <w:rPr>
          <w:rFonts w:ascii="Artifex CF" w:hAnsi="Artifex CF" w:cs="Times New Roman"/>
          <w:color w:val="1F497D"/>
          <w:sz w:val="24"/>
          <w:szCs w:val="24"/>
          <w:shd w:val="clear" w:color="auto" w:fill="FFFFFF"/>
          <w:lang w:val="es-US"/>
        </w:rPr>
      </w:pPr>
      <w:r>
        <w:rPr>
          <w:rFonts w:ascii="Artifex CF" w:hAnsi="Artifex CF" w:cs="Times New Roman"/>
          <w:color w:val="1F497D"/>
          <w:sz w:val="24"/>
          <w:szCs w:val="24"/>
          <w:shd w:val="clear" w:color="auto" w:fill="FFFFFF"/>
          <w:lang w:val="es-US"/>
        </w:rPr>
        <w:br w:type="page"/>
      </w:r>
    </w:p>
    <w:p w14:paraId="5E5CEEE5" w14:textId="77777777" w:rsidR="00746CCC" w:rsidRPr="000942C2" w:rsidRDefault="00746CCC" w:rsidP="00853AFF">
      <w:pPr>
        <w:spacing w:line="264" w:lineRule="auto"/>
        <w:ind w:hanging="907"/>
        <w:jc w:val="both"/>
        <w:rPr>
          <w:rFonts w:ascii="Artifex CF" w:hAnsi="Artifex CF" w:cs="Times New Roman"/>
          <w:color w:val="1F497D"/>
          <w:sz w:val="24"/>
          <w:szCs w:val="24"/>
          <w:shd w:val="clear" w:color="auto" w:fill="FFFFFF"/>
          <w:lang w:val="es-US"/>
        </w:rPr>
      </w:pPr>
    </w:p>
    <w:p w14:paraId="5E7AF7FB" w14:textId="77777777" w:rsidR="00746CCC" w:rsidRDefault="00746CCC" w:rsidP="00183DF8">
      <w:pPr>
        <w:spacing w:line="264" w:lineRule="auto"/>
        <w:jc w:val="both"/>
        <w:rPr>
          <w:rFonts w:ascii="Artifex CF" w:hAnsi="Artifex CF" w:cs="Times New Roman"/>
          <w:b/>
          <w:bCs/>
          <w:color w:val="1F497D"/>
          <w:sz w:val="24"/>
          <w:szCs w:val="24"/>
          <w:shd w:val="clear" w:color="auto" w:fill="FFFFFF"/>
          <w:lang w:val="es-US"/>
        </w:rPr>
      </w:pPr>
      <w:r w:rsidRPr="000942C2">
        <w:rPr>
          <w:rFonts w:ascii="Artifex CF" w:hAnsi="Artifex CF" w:cs="Times New Roman"/>
          <w:b/>
          <w:bCs/>
          <w:color w:val="1F497D"/>
          <w:sz w:val="24"/>
          <w:szCs w:val="24"/>
          <w:shd w:val="clear" w:color="auto" w:fill="FFFFFF"/>
          <w:lang w:val="es-US"/>
        </w:rPr>
        <w:t xml:space="preserve">Enero 2020 </w:t>
      </w:r>
    </w:p>
    <w:p w14:paraId="2E88341F" w14:textId="77777777" w:rsidR="004819FD" w:rsidRPr="000942C2" w:rsidRDefault="004819FD" w:rsidP="00853AFF">
      <w:pPr>
        <w:spacing w:line="264" w:lineRule="auto"/>
        <w:ind w:hanging="907"/>
        <w:jc w:val="both"/>
        <w:rPr>
          <w:rFonts w:ascii="Artifex CF" w:hAnsi="Artifex CF" w:cs="Times New Roman"/>
          <w:b/>
          <w:bCs/>
          <w:color w:val="1F497D"/>
          <w:sz w:val="24"/>
          <w:szCs w:val="24"/>
          <w:shd w:val="clear" w:color="auto" w:fill="FFFFFF"/>
          <w:lang w:val="es-US"/>
        </w:rPr>
      </w:pPr>
    </w:p>
    <w:p w14:paraId="3A445E3B" w14:textId="77777777" w:rsidR="00746CCC" w:rsidRPr="000942C2" w:rsidRDefault="00746CCC" w:rsidP="00183DF8">
      <w:pPr>
        <w:spacing w:line="264" w:lineRule="auto"/>
        <w:jc w:val="both"/>
        <w:rPr>
          <w:rFonts w:ascii="Artifex CF" w:hAnsi="Artifex CF"/>
          <w:sz w:val="24"/>
          <w:szCs w:val="24"/>
        </w:rPr>
      </w:pPr>
      <w:r w:rsidRPr="000942C2">
        <w:rPr>
          <w:rFonts w:ascii="Artifex CF" w:hAnsi="Artifex CF" w:cs="Times New Roman"/>
          <w:color w:val="1F497D"/>
          <w:sz w:val="24"/>
          <w:szCs w:val="24"/>
          <w:shd w:val="clear" w:color="auto" w:fill="FFFFFF"/>
          <w:lang w:val="es-US"/>
        </w:rPr>
        <w:t>Jornada Legislativa Municipal de Regidores, en la que 46 pre</w:t>
      </w:r>
      <w:r w:rsidR="004819FD">
        <w:rPr>
          <w:rFonts w:ascii="Artifex CF" w:hAnsi="Artifex CF" w:cs="Times New Roman"/>
          <w:color w:val="1F497D"/>
          <w:sz w:val="24"/>
          <w:szCs w:val="24"/>
          <w:shd w:val="clear" w:color="auto" w:fill="FFFFFF"/>
          <w:lang w:val="es-US"/>
        </w:rPr>
        <w:t>-</w:t>
      </w:r>
      <w:r w:rsidRPr="000942C2">
        <w:rPr>
          <w:rFonts w:ascii="Artifex CF" w:hAnsi="Artifex CF" w:cs="Times New Roman"/>
          <w:color w:val="1F497D"/>
          <w:sz w:val="24"/>
          <w:szCs w:val="24"/>
          <w:shd w:val="clear" w:color="auto" w:fill="FFFFFF"/>
          <w:lang w:val="es-US"/>
        </w:rPr>
        <w:t>concejales de 16 organizaciones políticas, formularon sus propuestas para la regiduría Puerto Plata 2020-2024.</w:t>
      </w:r>
      <w:r w:rsidRPr="000942C2">
        <w:rPr>
          <w:rFonts w:ascii="Artifex CF" w:hAnsi="Artifex CF" w:cs="Times New Roman"/>
          <w:color w:val="1F497D"/>
          <w:sz w:val="24"/>
          <w:szCs w:val="24"/>
          <w:lang w:val="es-US"/>
        </w:rPr>
        <w:t xml:space="preserve"> </w:t>
      </w:r>
    </w:p>
    <w:p w14:paraId="6BDFD685" w14:textId="77777777" w:rsidR="00746CCC" w:rsidRPr="00183DF8" w:rsidRDefault="00746CCC" w:rsidP="00853AFF">
      <w:pPr>
        <w:spacing w:line="264" w:lineRule="auto"/>
        <w:ind w:hanging="907"/>
        <w:jc w:val="both"/>
        <w:rPr>
          <w:rFonts w:ascii="Artifex CF" w:hAnsi="Artifex CF" w:cs="Times New Roman"/>
          <w:color w:val="1F497D"/>
          <w:sz w:val="10"/>
          <w:szCs w:val="24"/>
          <w:shd w:val="clear" w:color="auto" w:fill="FFFFFF"/>
          <w:lang w:val="es-US"/>
        </w:rPr>
      </w:pPr>
    </w:p>
    <w:p w14:paraId="0535AB66" w14:textId="77777777" w:rsidR="00746CCC" w:rsidRPr="000942C2" w:rsidRDefault="00746CCC" w:rsidP="00183DF8">
      <w:pPr>
        <w:spacing w:line="264" w:lineRule="auto"/>
        <w:jc w:val="both"/>
        <w:rPr>
          <w:rFonts w:ascii="Artifex CF" w:hAnsi="Artifex CF"/>
          <w:sz w:val="24"/>
          <w:szCs w:val="24"/>
        </w:rPr>
      </w:pPr>
      <w:r w:rsidRPr="000942C2">
        <w:rPr>
          <w:rFonts w:ascii="Artifex CF" w:hAnsi="Artifex CF" w:cs="Times New Roman"/>
          <w:color w:val="1F497D"/>
          <w:sz w:val="24"/>
          <w:szCs w:val="24"/>
          <w:shd w:val="clear" w:color="auto" w:fill="FFFFFF"/>
          <w:lang w:val="es-US"/>
        </w:rPr>
        <w:t>En coordinación con la Escuela de Ciencias Políticas en el marco del Programa de Formación Académica de Candidatos y Candidatas de Partidos Políticos, el Centro organizo la jornada de capacitación para mujeres candidatas aspirantes a cargos a nivel municipal y congresual.</w:t>
      </w:r>
    </w:p>
    <w:p w14:paraId="76FD1DED" w14:textId="77777777" w:rsidR="00746CCC" w:rsidRPr="00183DF8" w:rsidRDefault="00746CCC" w:rsidP="00853AFF">
      <w:pPr>
        <w:spacing w:line="264" w:lineRule="auto"/>
        <w:ind w:hanging="907"/>
        <w:jc w:val="both"/>
        <w:rPr>
          <w:rFonts w:ascii="Artifex CF" w:eastAsia="Times New Roman" w:hAnsi="Artifex CF" w:cs="Times New Roman"/>
          <w:bCs/>
          <w:color w:val="1F497D"/>
          <w:sz w:val="6"/>
          <w:szCs w:val="24"/>
          <w:lang w:val="es-US" w:eastAsia="es-DO"/>
        </w:rPr>
      </w:pPr>
    </w:p>
    <w:p w14:paraId="6771FDF0" w14:textId="77777777" w:rsidR="00746CCC" w:rsidRPr="000942C2" w:rsidRDefault="00746CCC" w:rsidP="00183DF8">
      <w:pPr>
        <w:spacing w:line="264" w:lineRule="auto"/>
        <w:jc w:val="both"/>
        <w:rPr>
          <w:rFonts w:ascii="Artifex CF" w:hAnsi="Artifex CF"/>
          <w:sz w:val="24"/>
          <w:szCs w:val="24"/>
        </w:rPr>
      </w:pPr>
      <w:r w:rsidRPr="000942C2">
        <w:rPr>
          <w:rFonts w:ascii="Artifex CF" w:eastAsia="Times New Roman" w:hAnsi="Artifex CF" w:cs="Times New Roman"/>
          <w:bCs/>
          <w:color w:val="1F497D"/>
          <w:sz w:val="24"/>
          <w:szCs w:val="24"/>
          <w:lang w:val="es-US" w:eastAsia="es-DO"/>
        </w:rPr>
        <w:t xml:space="preserve">Integración del Centro a las actividades conmemorativas provinciales del </w:t>
      </w:r>
      <w:r w:rsidRPr="000942C2">
        <w:rPr>
          <w:rFonts w:ascii="Artifex CF" w:hAnsi="Artifex CF" w:cs="Times New Roman"/>
          <w:color w:val="1F497D"/>
          <w:sz w:val="24"/>
          <w:szCs w:val="24"/>
          <w:shd w:val="clear" w:color="auto" w:fill="FFFFFF"/>
          <w:lang w:val="es-US"/>
        </w:rPr>
        <w:t>207 aniversario del natalicio de Juan Pablo Duarte, del 204 aniversario de natalicio de Matías Ramón Mella y del 176 aniversario de la Independencia Nacional.</w:t>
      </w:r>
    </w:p>
    <w:p w14:paraId="1B27CF4F" w14:textId="77777777" w:rsidR="00746CCC" w:rsidRPr="00183DF8" w:rsidRDefault="00746CCC" w:rsidP="00853AFF">
      <w:pPr>
        <w:spacing w:line="264" w:lineRule="auto"/>
        <w:ind w:hanging="907"/>
        <w:jc w:val="both"/>
        <w:rPr>
          <w:rFonts w:ascii="Artifex CF" w:eastAsia="Times New Roman" w:hAnsi="Artifex CF" w:cs="Times New Roman"/>
          <w:bCs/>
          <w:color w:val="1F497D"/>
          <w:sz w:val="10"/>
          <w:szCs w:val="24"/>
          <w:lang w:val="es-US" w:eastAsia="es-DO"/>
        </w:rPr>
      </w:pPr>
    </w:p>
    <w:p w14:paraId="6148CB7C" w14:textId="77777777" w:rsidR="00746CCC" w:rsidRDefault="00746CCC" w:rsidP="00183DF8">
      <w:pPr>
        <w:spacing w:line="264" w:lineRule="auto"/>
        <w:jc w:val="both"/>
        <w:rPr>
          <w:rFonts w:ascii="Artifex CF" w:hAnsi="Artifex CF" w:cs="Times New Roman"/>
          <w:b/>
          <w:bCs/>
          <w:color w:val="1F497D"/>
          <w:sz w:val="24"/>
          <w:szCs w:val="24"/>
          <w:shd w:val="clear" w:color="auto" w:fill="FFFFFF"/>
          <w:lang w:val="es-US"/>
        </w:rPr>
      </w:pPr>
      <w:r w:rsidRPr="000942C2">
        <w:rPr>
          <w:rFonts w:ascii="Artifex CF" w:hAnsi="Artifex CF" w:cs="Times New Roman"/>
          <w:b/>
          <w:bCs/>
          <w:color w:val="1F497D"/>
          <w:sz w:val="24"/>
          <w:szCs w:val="24"/>
          <w:shd w:val="clear" w:color="auto" w:fill="FFFFFF"/>
          <w:lang w:val="es-US"/>
        </w:rPr>
        <w:t xml:space="preserve">Febrero 2020 </w:t>
      </w:r>
    </w:p>
    <w:p w14:paraId="40B34052" w14:textId="77777777" w:rsidR="004819FD" w:rsidRPr="00183DF8" w:rsidRDefault="004819FD" w:rsidP="00853AFF">
      <w:pPr>
        <w:spacing w:line="264" w:lineRule="auto"/>
        <w:ind w:hanging="907"/>
        <w:jc w:val="both"/>
        <w:rPr>
          <w:rFonts w:ascii="Artifex CF" w:hAnsi="Artifex CF"/>
          <w:b/>
          <w:sz w:val="4"/>
          <w:szCs w:val="24"/>
        </w:rPr>
      </w:pPr>
    </w:p>
    <w:p w14:paraId="37B74F53" w14:textId="77777777" w:rsidR="00746CCC" w:rsidRPr="000942C2" w:rsidRDefault="00746CCC" w:rsidP="00183DF8">
      <w:pPr>
        <w:spacing w:line="264" w:lineRule="auto"/>
        <w:jc w:val="both"/>
        <w:rPr>
          <w:rFonts w:ascii="Artifex CF" w:hAnsi="Artifex CF"/>
          <w:sz w:val="24"/>
          <w:szCs w:val="24"/>
        </w:rPr>
      </w:pPr>
      <w:r w:rsidRPr="000942C2">
        <w:rPr>
          <w:rFonts w:ascii="Artifex CF" w:hAnsi="Artifex CF" w:cs="Times New Roman"/>
          <w:color w:val="1F497D"/>
          <w:sz w:val="24"/>
          <w:szCs w:val="24"/>
          <w:shd w:val="clear" w:color="auto" w:fill="FFFFFF"/>
          <w:lang w:val="es-US"/>
        </w:rPr>
        <w:t xml:space="preserve">Jornada informativa de becas convocada por la Dirección General de Cooperación y Relaciones Nacionales e Internacionales.  </w:t>
      </w:r>
    </w:p>
    <w:p w14:paraId="0E6AEC36" w14:textId="77777777" w:rsidR="00746CCC" w:rsidRPr="00183DF8" w:rsidRDefault="00746CCC" w:rsidP="00853AFF">
      <w:pPr>
        <w:spacing w:line="264" w:lineRule="auto"/>
        <w:ind w:hanging="907"/>
        <w:jc w:val="both"/>
        <w:rPr>
          <w:rFonts w:ascii="Artifex CF" w:hAnsi="Artifex CF" w:cs="Times New Roman"/>
          <w:bCs/>
          <w:color w:val="1F497D"/>
          <w:sz w:val="6"/>
          <w:szCs w:val="24"/>
          <w:shd w:val="clear" w:color="auto" w:fill="FFFFFF"/>
          <w:lang w:val="es-US"/>
        </w:rPr>
      </w:pPr>
    </w:p>
    <w:p w14:paraId="36F48AEA" w14:textId="77777777" w:rsidR="00746CCC" w:rsidRPr="000942C2" w:rsidRDefault="00746CCC" w:rsidP="00183DF8">
      <w:pPr>
        <w:spacing w:line="264" w:lineRule="auto"/>
        <w:jc w:val="both"/>
        <w:rPr>
          <w:rFonts w:ascii="Artifex CF" w:hAnsi="Artifex CF"/>
          <w:b/>
          <w:sz w:val="24"/>
          <w:szCs w:val="24"/>
        </w:rPr>
      </w:pPr>
      <w:r w:rsidRPr="000942C2">
        <w:rPr>
          <w:rFonts w:ascii="Artifex CF" w:hAnsi="Artifex CF" w:cs="Times New Roman"/>
          <w:b/>
          <w:bCs/>
          <w:color w:val="1F497D"/>
          <w:sz w:val="24"/>
          <w:szCs w:val="24"/>
          <w:shd w:val="clear" w:color="auto" w:fill="FFFFFF"/>
          <w:lang w:val="es-US"/>
        </w:rPr>
        <w:t xml:space="preserve">Marzo 2020 </w:t>
      </w:r>
    </w:p>
    <w:p w14:paraId="5E820ECB" w14:textId="77777777" w:rsidR="00746CCC" w:rsidRPr="000942C2" w:rsidRDefault="00746CCC" w:rsidP="00183DF8">
      <w:pPr>
        <w:spacing w:line="264" w:lineRule="auto"/>
        <w:jc w:val="both"/>
        <w:rPr>
          <w:rFonts w:ascii="Artifex CF" w:hAnsi="Artifex CF"/>
          <w:sz w:val="24"/>
          <w:szCs w:val="24"/>
        </w:rPr>
      </w:pPr>
      <w:r w:rsidRPr="000942C2">
        <w:rPr>
          <w:rFonts w:ascii="Artifex CF" w:hAnsi="Artifex CF" w:cs="Times New Roman"/>
          <w:color w:val="1F497D"/>
          <w:sz w:val="24"/>
          <w:szCs w:val="24"/>
          <w:shd w:val="clear" w:color="auto" w:fill="FFFFFF"/>
          <w:lang w:val="es-US"/>
        </w:rPr>
        <w:t>Conferencia magistral en la maestría en Negocios y Relaciones Económicas Internacionales sobre La economía dominicana: mitos y realidades.</w:t>
      </w:r>
    </w:p>
    <w:p w14:paraId="3E7E6F24" w14:textId="77777777" w:rsidR="00746CCC" w:rsidRPr="00183DF8" w:rsidRDefault="00746CCC" w:rsidP="00853AFF">
      <w:pPr>
        <w:spacing w:line="264" w:lineRule="auto"/>
        <w:ind w:hanging="907"/>
        <w:jc w:val="both"/>
        <w:rPr>
          <w:rFonts w:ascii="Artifex CF" w:hAnsi="Artifex CF" w:cs="Times New Roman"/>
          <w:color w:val="1F497D"/>
          <w:sz w:val="4"/>
          <w:szCs w:val="24"/>
          <w:shd w:val="clear" w:color="auto" w:fill="FFFFFF"/>
          <w:lang w:val="es-US"/>
        </w:rPr>
      </w:pPr>
    </w:p>
    <w:p w14:paraId="137A996A" w14:textId="77777777" w:rsidR="00746CCC" w:rsidRPr="000942C2" w:rsidRDefault="00746CCC" w:rsidP="00183DF8">
      <w:pPr>
        <w:spacing w:line="264" w:lineRule="auto"/>
        <w:jc w:val="both"/>
        <w:rPr>
          <w:rFonts w:ascii="Artifex CF" w:hAnsi="Artifex CF"/>
          <w:sz w:val="24"/>
          <w:szCs w:val="24"/>
        </w:rPr>
      </w:pPr>
      <w:r w:rsidRPr="000942C2">
        <w:rPr>
          <w:rFonts w:ascii="Artifex CF" w:hAnsi="Artifex CF" w:cs="Times New Roman"/>
          <w:color w:val="1F497D"/>
          <w:sz w:val="24"/>
          <w:szCs w:val="24"/>
          <w:shd w:val="clear" w:color="auto" w:fill="FFFFFF"/>
          <w:lang w:val="es-US"/>
        </w:rPr>
        <w:t>Presentación de del Centro Ser mujer en el Siglo XXI, conferencia magistral en el Día Internacional de la Mujer.</w:t>
      </w:r>
    </w:p>
    <w:p w14:paraId="615C291C" w14:textId="77777777" w:rsidR="00746CCC" w:rsidRPr="000942C2" w:rsidRDefault="00746CCC" w:rsidP="00853AFF">
      <w:pPr>
        <w:spacing w:line="264" w:lineRule="auto"/>
        <w:ind w:hanging="907"/>
        <w:jc w:val="both"/>
        <w:rPr>
          <w:rFonts w:ascii="Artifex CF" w:hAnsi="Artifex CF" w:cs="Times New Roman"/>
          <w:color w:val="1F497D"/>
          <w:sz w:val="24"/>
          <w:szCs w:val="24"/>
          <w:shd w:val="clear" w:color="auto" w:fill="FFFFFF"/>
          <w:lang w:val="es-US"/>
        </w:rPr>
      </w:pPr>
    </w:p>
    <w:p w14:paraId="7681D881" w14:textId="77777777" w:rsidR="004819FD" w:rsidRPr="00B301C4" w:rsidRDefault="004819FD" w:rsidP="00183DF8">
      <w:pPr>
        <w:spacing w:line="264" w:lineRule="auto"/>
        <w:jc w:val="both"/>
        <w:rPr>
          <w:rFonts w:ascii="Artifex CF" w:hAnsi="Artifex CF"/>
          <w:sz w:val="24"/>
          <w:szCs w:val="24"/>
        </w:rPr>
      </w:pPr>
    </w:p>
    <w:p w14:paraId="6E5BB11D" w14:textId="77777777" w:rsidR="00746CCC" w:rsidRPr="00B301C4" w:rsidRDefault="00746CCC" w:rsidP="008D2B25">
      <w:pPr>
        <w:pStyle w:val="Heading1"/>
      </w:pPr>
      <w:bookmarkStart w:id="105" w:name="_Toc61329278"/>
      <w:bookmarkStart w:id="106" w:name="_Toc61858567"/>
      <w:r w:rsidRPr="00B301C4">
        <w:t>UASD CENTRO SAN CRISTÓBAL</w:t>
      </w:r>
      <w:bookmarkEnd w:id="105"/>
      <w:bookmarkEnd w:id="106"/>
    </w:p>
    <w:p w14:paraId="4EA6A73C" w14:textId="7770EC26" w:rsidR="00746CCC" w:rsidRPr="00B301C4" w:rsidRDefault="00103BDE" w:rsidP="00853AFF">
      <w:pPr>
        <w:spacing w:line="264" w:lineRule="auto"/>
        <w:ind w:hanging="907"/>
        <w:jc w:val="both"/>
        <w:rPr>
          <w:rFonts w:ascii="Artifex CF" w:hAnsi="Artifex CF"/>
          <w:color w:val="1F497D"/>
          <w:sz w:val="24"/>
          <w:szCs w:val="24"/>
          <w:lang w:val="es-US"/>
        </w:rPr>
      </w:pPr>
      <w:r w:rsidRPr="009373E7">
        <w:rPr>
          <w:rFonts w:ascii="Artifex CF" w:hAnsi="Artifex CF"/>
          <w:noProof/>
          <w:color w:val="244061" w:themeColor="accent1" w:themeShade="80"/>
          <w:spacing w:val="8"/>
          <w:sz w:val="24"/>
          <w:szCs w:val="24"/>
          <w:lang w:val="en-US"/>
        </w:rPr>
        <mc:AlternateContent>
          <mc:Choice Requires="wps">
            <w:drawing>
              <wp:anchor distT="0" distB="0" distL="114300" distR="114300" simplePos="0" relativeHeight="251730944" behindDoc="0" locked="0" layoutInCell="1" allowOverlap="1" wp14:anchorId="42205D99" wp14:editId="3A8B5841">
                <wp:simplePos x="0" y="0"/>
                <wp:positionH relativeFrom="margin">
                  <wp:align>center</wp:align>
                </wp:positionH>
                <wp:positionV relativeFrom="paragraph">
                  <wp:posOffset>27940</wp:posOffset>
                </wp:positionV>
                <wp:extent cx="540000" cy="0"/>
                <wp:effectExtent l="57150" t="38100" r="50800" b="95250"/>
                <wp:wrapNone/>
                <wp:docPr id="49" name="Conector recto 49"/>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8DE74" id="Conector recto 49" o:spid="_x0000_s1026" style="position:absolute;z-index:251730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pt" to="4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" strokecolor="red" strokeweight="2.5pt">
                <v:shadow on="t" color="black" opacity="22937f" origin=",.5" offset="0,.63889mm"/>
                <w10:wrap anchorx="margin"/>
              </v:line>
            </w:pict>
          </mc:Fallback>
        </mc:AlternateContent>
      </w:r>
    </w:p>
    <w:p w14:paraId="6A6A92D1" w14:textId="77777777" w:rsidR="00746CCC" w:rsidRPr="00B301C4" w:rsidRDefault="00746CCC" w:rsidP="00853AFF">
      <w:pPr>
        <w:pStyle w:val="titulo"/>
        <w:tabs>
          <w:tab w:val="left" w:leader="dot" w:pos="9520"/>
          <w:tab w:val="left" w:leader="dot" w:pos="10160"/>
        </w:tabs>
        <w:suppressAutoHyphens/>
        <w:spacing w:after="160" w:line="264" w:lineRule="auto"/>
        <w:ind w:hanging="907"/>
        <w:jc w:val="both"/>
        <w:rPr>
          <w:rFonts w:ascii="Artifex CF" w:hAnsi="Artifex CF" w:cs="Times-Roman"/>
          <w:b w:val="0"/>
          <w:bCs w:val="0"/>
          <w:color w:val="1F497D"/>
          <w:sz w:val="24"/>
          <w:szCs w:val="24"/>
        </w:rPr>
      </w:pPr>
    </w:p>
    <w:p w14:paraId="158F5CF5" w14:textId="77777777" w:rsidR="00746CCC" w:rsidRPr="00B301C4" w:rsidRDefault="00746CCC" w:rsidP="00183DF8">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Matricula Estudiantil </w:t>
      </w:r>
    </w:p>
    <w:p w14:paraId="37EDCE3D" w14:textId="77777777" w:rsidR="00746CCC" w:rsidRPr="00B301C4" w:rsidRDefault="00746CCC" w:rsidP="00183DF8">
      <w:pPr>
        <w:spacing w:line="264" w:lineRule="auto"/>
        <w:jc w:val="both"/>
        <w:rPr>
          <w:rFonts w:ascii="Artifex CF" w:hAnsi="Artifex CF" w:cs="Times New Roman"/>
          <w:bCs/>
          <w:color w:val="1F497D"/>
          <w:sz w:val="24"/>
          <w:szCs w:val="24"/>
          <w:lang w:val="es-US"/>
        </w:rPr>
      </w:pPr>
      <w:r w:rsidRPr="00B301C4">
        <w:rPr>
          <w:rFonts w:ascii="Artifex CF" w:hAnsi="Artifex CF" w:cs="Times New Roman"/>
          <w:bCs/>
          <w:color w:val="1F497D"/>
          <w:sz w:val="24"/>
          <w:szCs w:val="24"/>
          <w:lang w:val="es-US"/>
        </w:rPr>
        <w:t xml:space="preserve">La población estudiantil al </w:t>
      </w:r>
      <w:r w:rsidR="004819FD">
        <w:rPr>
          <w:rFonts w:ascii="Artifex CF" w:hAnsi="Artifex CF" w:cs="Times New Roman"/>
          <w:bCs/>
          <w:color w:val="1F497D"/>
          <w:sz w:val="24"/>
          <w:szCs w:val="24"/>
          <w:lang w:val="es-US"/>
        </w:rPr>
        <w:t>semestre 2020 20 alcanza los 2,</w:t>
      </w:r>
      <w:r w:rsidRPr="00B301C4">
        <w:rPr>
          <w:rFonts w:ascii="Artifex CF" w:hAnsi="Artifex CF" w:cs="Times New Roman"/>
          <w:bCs/>
          <w:color w:val="1F497D"/>
          <w:sz w:val="24"/>
          <w:szCs w:val="24"/>
          <w:lang w:val="es-US"/>
        </w:rPr>
        <w:t xml:space="preserve">587 alumnos, distribuidos por carreras, tal como se indica a continuación: </w:t>
      </w:r>
    </w:p>
    <w:p w14:paraId="390DCC95" w14:textId="77777777" w:rsidR="00746CCC" w:rsidRPr="00B301C4" w:rsidRDefault="00746CCC" w:rsidP="00D83ED5">
      <w:pPr>
        <w:pStyle w:val="ListParagraph"/>
        <w:numPr>
          <w:ilvl w:val="0"/>
          <w:numId w:val="92"/>
        </w:numPr>
      </w:pPr>
      <w:r w:rsidRPr="00B301C4">
        <w:t>Licenciatura en Administración de Empresas</w:t>
      </w:r>
      <w:r w:rsidRPr="00B301C4">
        <w:tab/>
      </w:r>
      <w:r w:rsidRPr="00B301C4">
        <w:tab/>
      </w:r>
      <w:r w:rsidR="004819FD">
        <w:tab/>
        <w:t xml:space="preserve"> </w:t>
      </w:r>
      <w:r w:rsidRPr="00B301C4">
        <w:t>43</w:t>
      </w:r>
    </w:p>
    <w:p w14:paraId="616E4279" w14:textId="692503BB" w:rsidR="00746CCC" w:rsidRPr="00B301C4" w:rsidRDefault="00746CCC" w:rsidP="00D83ED5">
      <w:pPr>
        <w:pStyle w:val="ListParagraph"/>
        <w:numPr>
          <w:ilvl w:val="0"/>
          <w:numId w:val="92"/>
        </w:numPr>
      </w:pPr>
      <w:r w:rsidRPr="00B301C4">
        <w:t xml:space="preserve">Ciclo Básico </w:t>
      </w:r>
      <w:r w:rsidRPr="00B301C4">
        <w:tab/>
      </w:r>
      <w:r w:rsidRPr="00B301C4">
        <w:tab/>
      </w:r>
      <w:r w:rsidRPr="00B301C4">
        <w:tab/>
      </w:r>
      <w:r w:rsidRPr="00B301C4">
        <w:tab/>
      </w:r>
      <w:r w:rsidRPr="00B301C4">
        <w:tab/>
      </w:r>
      <w:r w:rsidRPr="00B301C4">
        <w:tab/>
      </w:r>
      <w:r w:rsidR="004819FD">
        <w:t xml:space="preserve">   </w:t>
      </w:r>
      <w:r>
        <w:t xml:space="preserve">       </w:t>
      </w:r>
      <w:r w:rsidR="008D2B25">
        <w:tab/>
        <w:t xml:space="preserve">         </w:t>
      </w:r>
      <w:r>
        <w:t xml:space="preserve">  </w:t>
      </w:r>
      <w:r w:rsidRPr="00B301C4">
        <w:t>1,442</w:t>
      </w:r>
    </w:p>
    <w:p w14:paraId="5DF90DB2" w14:textId="77777777" w:rsidR="00746CCC" w:rsidRPr="00B301C4" w:rsidRDefault="00746CCC" w:rsidP="00D83ED5">
      <w:pPr>
        <w:pStyle w:val="ListParagraph"/>
        <w:numPr>
          <w:ilvl w:val="0"/>
          <w:numId w:val="92"/>
        </w:numPr>
      </w:pPr>
      <w:r w:rsidRPr="00B301C4">
        <w:t xml:space="preserve">Licenciatura en Contabilidad </w:t>
      </w:r>
      <w:r w:rsidRPr="00B301C4">
        <w:tab/>
      </w:r>
      <w:r w:rsidRPr="00B301C4">
        <w:tab/>
      </w:r>
      <w:r w:rsidRPr="00B301C4">
        <w:tab/>
      </w:r>
      <w:r w:rsidRPr="00B301C4">
        <w:tab/>
      </w:r>
      <w:r>
        <w:t xml:space="preserve">              </w:t>
      </w:r>
      <w:r w:rsidR="004819FD">
        <w:t xml:space="preserve">   </w:t>
      </w:r>
      <w:r w:rsidRPr="00B301C4">
        <w:t>212</w:t>
      </w:r>
    </w:p>
    <w:p w14:paraId="368F5B87" w14:textId="1F93A78C" w:rsidR="00746CCC" w:rsidRPr="00B301C4" w:rsidRDefault="00746CCC" w:rsidP="00D83ED5">
      <w:pPr>
        <w:pStyle w:val="ListParagraph"/>
        <w:numPr>
          <w:ilvl w:val="0"/>
          <w:numId w:val="92"/>
        </w:numPr>
      </w:pPr>
      <w:r w:rsidRPr="00B301C4">
        <w:t xml:space="preserve">Licenciatura Derecho </w:t>
      </w:r>
      <w:r w:rsidRPr="00B301C4">
        <w:tab/>
      </w:r>
      <w:r w:rsidRPr="00B301C4">
        <w:tab/>
      </w:r>
      <w:r w:rsidRPr="00B301C4">
        <w:tab/>
      </w:r>
      <w:r w:rsidRPr="00B301C4">
        <w:tab/>
      </w:r>
      <w:r w:rsidRPr="00B301C4">
        <w:tab/>
      </w:r>
      <w:r>
        <w:tab/>
        <w:t xml:space="preserve"> </w:t>
      </w:r>
      <w:r w:rsidR="00183DF8">
        <w:tab/>
      </w:r>
      <w:r>
        <w:t xml:space="preserve">  </w:t>
      </w:r>
      <w:r w:rsidRPr="00B301C4">
        <w:t>77</w:t>
      </w:r>
    </w:p>
    <w:p w14:paraId="34B7192B" w14:textId="7E8F737B" w:rsidR="00746CCC" w:rsidRPr="00B301C4" w:rsidRDefault="00746CCC" w:rsidP="00D83ED5">
      <w:pPr>
        <w:pStyle w:val="ListParagraph"/>
        <w:numPr>
          <w:ilvl w:val="0"/>
          <w:numId w:val="92"/>
        </w:numPr>
      </w:pPr>
      <w:r w:rsidRPr="00B301C4">
        <w:t>Licenciatura en Educación Básica</w:t>
      </w:r>
      <w:r w:rsidRPr="00B301C4">
        <w:tab/>
      </w:r>
      <w:r w:rsidRPr="00B301C4">
        <w:tab/>
      </w:r>
      <w:r w:rsidRPr="00B301C4">
        <w:tab/>
      </w:r>
      <w:r>
        <w:tab/>
      </w:r>
      <w:r w:rsidR="00183DF8">
        <w:tab/>
      </w:r>
      <w:r w:rsidRPr="00B301C4">
        <w:t>214</w:t>
      </w:r>
    </w:p>
    <w:p w14:paraId="6F4D5944" w14:textId="347E8B51" w:rsidR="00746CCC" w:rsidRPr="00B301C4" w:rsidRDefault="00746CCC" w:rsidP="00D83ED5">
      <w:pPr>
        <w:pStyle w:val="ListParagraph"/>
        <w:numPr>
          <w:ilvl w:val="0"/>
          <w:numId w:val="92"/>
        </w:numPr>
      </w:pPr>
      <w:r w:rsidRPr="00B301C4">
        <w:t>Licenciatura en Educación Inicial</w:t>
      </w:r>
      <w:r w:rsidRPr="00B301C4">
        <w:tab/>
      </w:r>
      <w:r w:rsidRPr="00B301C4">
        <w:tab/>
      </w:r>
      <w:r w:rsidRPr="00B301C4">
        <w:tab/>
        <w:t xml:space="preserve">        </w:t>
      </w:r>
      <w:r>
        <w:t xml:space="preserve"> </w:t>
      </w:r>
      <w:r w:rsidRPr="00B301C4">
        <w:t xml:space="preserve">   </w:t>
      </w:r>
      <w:r w:rsidR="004819FD">
        <w:t xml:space="preserve"> </w:t>
      </w:r>
      <w:r w:rsidR="00183DF8">
        <w:tab/>
      </w:r>
      <w:r w:rsidR="004819FD">
        <w:t xml:space="preserve"> </w:t>
      </w:r>
      <w:r w:rsidRPr="00B301C4">
        <w:t xml:space="preserve"> </w:t>
      </w:r>
      <w:r w:rsidR="00183DF8">
        <w:tab/>
      </w:r>
      <w:r w:rsidRPr="00B301C4">
        <w:t>200</w:t>
      </w:r>
    </w:p>
    <w:p w14:paraId="05666CF5" w14:textId="75B360EA" w:rsidR="00746CCC" w:rsidRPr="00B301C4" w:rsidRDefault="00746CCC" w:rsidP="00D83ED5">
      <w:pPr>
        <w:pStyle w:val="ListParagraph"/>
        <w:numPr>
          <w:ilvl w:val="0"/>
          <w:numId w:val="92"/>
        </w:numPr>
      </w:pPr>
      <w:r w:rsidRPr="00B301C4">
        <w:t>Ingeniería Industrial</w:t>
      </w:r>
      <w:r w:rsidRPr="00B301C4">
        <w:tab/>
      </w:r>
      <w:r w:rsidRPr="00B301C4">
        <w:tab/>
      </w:r>
      <w:r w:rsidRPr="00B301C4">
        <w:tab/>
      </w:r>
      <w:r w:rsidRPr="00B301C4">
        <w:tab/>
      </w:r>
      <w:r w:rsidRPr="00B301C4">
        <w:tab/>
      </w:r>
      <w:r>
        <w:tab/>
      </w:r>
      <w:r w:rsidR="00183DF8">
        <w:tab/>
      </w:r>
      <w:r w:rsidRPr="00B301C4">
        <w:t>181</w:t>
      </w:r>
    </w:p>
    <w:p w14:paraId="456EB22B" w14:textId="7D99DD93" w:rsidR="00746CCC" w:rsidRPr="00B301C4" w:rsidRDefault="00746CCC" w:rsidP="00D83ED5">
      <w:pPr>
        <w:pStyle w:val="ListParagraph"/>
        <w:numPr>
          <w:ilvl w:val="0"/>
          <w:numId w:val="92"/>
        </w:numPr>
      </w:pPr>
      <w:r w:rsidRPr="00B301C4">
        <w:t>Licenciatura en Informática</w:t>
      </w:r>
      <w:r w:rsidRPr="00B301C4">
        <w:tab/>
      </w:r>
      <w:r w:rsidRPr="00B301C4">
        <w:tab/>
      </w:r>
      <w:r w:rsidRPr="00B301C4">
        <w:tab/>
      </w:r>
      <w:r w:rsidRPr="00B301C4">
        <w:tab/>
      </w:r>
      <w:r>
        <w:tab/>
        <w:t xml:space="preserve"> </w:t>
      </w:r>
      <w:r w:rsidR="00183DF8">
        <w:tab/>
      </w:r>
      <w:r w:rsidRPr="00B301C4">
        <w:t>56</w:t>
      </w:r>
    </w:p>
    <w:p w14:paraId="42B5FA2E" w14:textId="12D65840" w:rsidR="00746CCC" w:rsidRPr="00B301C4" w:rsidRDefault="00746CCC" w:rsidP="00D83ED5">
      <w:pPr>
        <w:pStyle w:val="ListParagraph"/>
        <w:numPr>
          <w:ilvl w:val="0"/>
          <w:numId w:val="92"/>
        </w:numPr>
      </w:pPr>
      <w:r w:rsidRPr="00B301C4">
        <w:t>Licenciatura en Lenguas Modernas-Ingles</w:t>
      </w:r>
      <w:r w:rsidRPr="00B301C4">
        <w:tab/>
      </w:r>
      <w:r w:rsidRPr="00B301C4">
        <w:tab/>
      </w:r>
      <w:r>
        <w:t xml:space="preserve">            </w:t>
      </w:r>
      <w:r w:rsidR="004819FD">
        <w:t xml:space="preserve">    </w:t>
      </w:r>
      <w:r>
        <w:t xml:space="preserve"> </w:t>
      </w:r>
      <w:r w:rsidR="00183DF8">
        <w:tab/>
      </w:r>
      <w:r w:rsidRPr="00B301C4">
        <w:t>130</w:t>
      </w:r>
    </w:p>
    <w:p w14:paraId="5A4B9964" w14:textId="7452564A" w:rsidR="00746CCC" w:rsidRPr="00B301C4" w:rsidRDefault="00746CCC" w:rsidP="00D83ED5">
      <w:pPr>
        <w:pStyle w:val="ListParagraph"/>
        <w:numPr>
          <w:ilvl w:val="0"/>
          <w:numId w:val="92"/>
        </w:numPr>
      </w:pPr>
      <w:r w:rsidRPr="00B301C4">
        <w:t xml:space="preserve">Licenciatura en Mercadotecnia </w:t>
      </w:r>
      <w:r w:rsidRPr="00B301C4">
        <w:tab/>
      </w:r>
      <w:r w:rsidRPr="00B301C4">
        <w:tab/>
      </w:r>
      <w:r w:rsidRPr="00B301C4">
        <w:tab/>
        <w:t xml:space="preserve">        </w:t>
      </w:r>
      <w:r>
        <w:t xml:space="preserve">  </w:t>
      </w:r>
      <w:r w:rsidRPr="00B301C4">
        <w:t xml:space="preserve"> </w:t>
      </w:r>
      <w:r w:rsidR="004819FD">
        <w:t xml:space="preserve">      </w:t>
      </w:r>
      <w:r w:rsidRPr="00B301C4">
        <w:t xml:space="preserve"> </w:t>
      </w:r>
      <w:r w:rsidR="00183DF8">
        <w:tab/>
      </w:r>
      <w:r w:rsidRPr="00B301C4">
        <w:t>32</w:t>
      </w:r>
    </w:p>
    <w:p w14:paraId="214873A3" w14:textId="77777777" w:rsidR="00746CCC" w:rsidRPr="00B301C4" w:rsidRDefault="00746CCC" w:rsidP="00853AFF">
      <w:pPr>
        <w:spacing w:line="264" w:lineRule="auto"/>
        <w:ind w:hanging="907"/>
        <w:jc w:val="both"/>
        <w:rPr>
          <w:rFonts w:ascii="Artifex CF" w:hAnsi="Artifex CF"/>
          <w:color w:val="1F497D"/>
          <w:sz w:val="24"/>
          <w:szCs w:val="24"/>
        </w:rPr>
      </w:pPr>
    </w:p>
    <w:p w14:paraId="7388F3AD" w14:textId="77777777" w:rsidR="00746CCC" w:rsidRPr="000942C2" w:rsidRDefault="00746CCC" w:rsidP="00183DF8">
      <w:pPr>
        <w:spacing w:line="264" w:lineRule="auto"/>
        <w:jc w:val="both"/>
        <w:rPr>
          <w:rFonts w:ascii="Artifex CF" w:hAnsi="Artifex CF"/>
          <w:b/>
          <w:color w:val="1F497D"/>
          <w:sz w:val="24"/>
          <w:szCs w:val="24"/>
        </w:rPr>
      </w:pPr>
      <w:r w:rsidRPr="000942C2">
        <w:rPr>
          <w:rFonts w:ascii="Artifex CF" w:hAnsi="Artifex CF"/>
          <w:b/>
          <w:color w:val="1F497D"/>
          <w:sz w:val="24"/>
          <w:szCs w:val="24"/>
        </w:rPr>
        <w:t xml:space="preserve">Programa de Inducción </w:t>
      </w:r>
    </w:p>
    <w:p w14:paraId="67F92E47" w14:textId="77777777" w:rsidR="00746CCC" w:rsidRPr="00183DF8" w:rsidRDefault="00746CCC" w:rsidP="00853AFF">
      <w:pPr>
        <w:spacing w:line="264" w:lineRule="auto"/>
        <w:ind w:hanging="907"/>
        <w:jc w:val="both"/>
        <w:rPr>
          <w:rFonts w:ascii="Artifex CF" w:eastAsia="Calibri" w:hAnsi="Artifex CF" w:cs="Times New Roman"/>
          <w:color w:val="1F497D"/>
          <w:sz w:val="2"/>
          <w:szCs w:val="24"/>
          <w:lang w:eastAsia="es-DO"/>
        </w:rPr>
      </w:pPr>
    </w:p>
    <w:p w14:paraId="5D715280" w14:textId="77777777" w:rsidR="00746CCC" w:rsidRPr="000942C2" w:rsidRDefault="00746CCC" w:rsidP="00183DF8">
      <w:pPr>
        <w:spacing w:line="264" w:lineRule="auto"/>
        <w:jc w:val="both"/>
        <w:rPr>
          <w:rFonts w:ascii="Artifex CF" w:eastAsia="Calibri" w:hAnsi="Artifex CF" w:cs="Times New Roman"/>
          <w:color w:val="1F497D"/>
          <w:sz w:val="24"/>
          <w:szCs w:val="24"/>
          <w:lang w:eastAsia="es-DO"/>
        </w:rPr>
      </w:pPr>
      <w:r w:rsidRPr="000942C2">
        <w:rPr>
          <w:rFonts w:ascii="Artifex CF" w:eastAsia="Calibri" w:hAnsi="Artifex CF" w:cs="Times New Roman"/>
          <w:color w:val="1F497D"/>
          <w:sz w:val="24"/>
          <w:szCs w:val="24"/>
          <w:lang w:eastAsia="es-DO"/>
        </w:rPr>
        <w:t>En período de este Informe de Memoria Institucional se realizaron cuatro charlas o encuentros de inducción a estudiantes de nuevo ingreso.</w:t>
      </w:r>
    </w:p>
    <w:p w14:paraId="5F76EA3D" w14:textId="77777777" w:rsidR="00746CCC" w:rsidRPr="000942C2" w:rsidRDefault="00746CCC" w:rsidP="00183DF8">
      <w:pPr>
        <w:spacing w:line="264" w:lineRule="auto"/>
        <w:jc w:val="both"/>
        <w:rPr>
          <w:rFonts w:ascii="Artifex CF" w:eastAsia="Calibri" w:hAnsi="Artifex CF" w:cs="Times New Roman"/>
          <w:color w:val="1F497D"/>
          <w:sz w:val="24"/>
          <w:szCs w:val="24"/>
          <w:lang w:eastAsia="es-DO"/>
        </w:rPr>
      </w:pPr>
      <w:r w:rsidRPr="000942C2">
        <w:rPr>
          <w:rFonts w:ascii="Artifex CF" w:eastAsia="Calibri" w:hAnsi="Artifex CF" w:cs="Times New Roman"/>
          <w:color w:val="1F497D"/>
          <w:sz w:val="24"/>
          <w:szCs w:val="24"/>
          <w:lang w:eastAsia="es-DO"/>
        </w:rPr>
        <w:t xml:space="preserve">De igual forma se realizaron cuatro charlas de orientación para estudiantes que pasan del ciclo básico a carrera. </w:t>
      </w:r>
    </w:p>
    <w:p w14:paraId="70051C05" w14:textId="15C54534" w:rsidR="00183DF8" w:rsidRDefault="00183DF8">
      <w:pPr>
        <w:suppressAutoHyphens w:val="0"/>
        <w:rPr>
          <w:rFonts w:ascii="Artifex CF" w:hAnsi="Artifex CF"/>
          <w:color w:val="1F497D"/>
          <w:sz w:val="24"/>
          <w:szCs w:val="24"/>
          <w:lang w:val="es-US"/>
        </w:rPr>
      </w:pPr>
      <w:r>
        <w:rPr>
          <w:rFonts w:ascii="Artifex CF" w:hAnsi="Artifex CF"/>
          <w:color w:val="1F497D"/>
          <w:sz w:val="24"/>
          <w:szCs w:val="24"/>
          <w:lang w:val="es-US"/>
        </w:rPr>
        <w:br w:type="page"/>
      </w:r>
    </w:p>
    <w:p w14:paraId="4BFC9A28" w14:textId="77777777" w:rsidR="00746CCC" w:rsidRPr="00B301C4" w:rsidRDefault="00746CCC" w:rsidP="00183DF8">
      <w:pPr>
        <w:spacing w:line="264" w:lineRule="auto"/>
        <w:ind w:left="450" w:hanging="907"/>
        <w:jc w:val="both"/>
        <w:rPr>
          <w:rFonts w:ascii="Artifex CF" w:hAnsi="Artifex CF"/>
          <w:color w:val="1F497D"/>
          <w:sz w:val="24"/>
          <w:szCs w:val="24"/>
          <w:lang w:val="es-US"/>
        </w:rPr>
      </w:pPr>
    </w:p>
    <w:p w14:paraId="0F10E14F" w14:textId="77777777" w:rsidR="004819FD" w:rsidRDefault="00746CCC" w:rsidP="00183DF8">
      <w:pPr>
        <w:spacing w:line="264" w:lineRule="auto"/>
        <w:jc w:val="both"/>
        <w:rPr>
          <w:rFonts w:ascii="Artifex CF" w:hAnsi="Artifex CF"/>
          <w:b/>
          <w:color w:val="1F497D"/>
          <w:sz w:val="24"/>
          <w:szCs w:val="24"/>
          <w:lang w:val="es-US"/>
        </w:rPr>
      </w:pPr>
      <w:r w:rsidRPr="000942C2">
        <w:rPr>
          <w:rFonts w:ascii="Artifex CF" w:hAnsi="Artifex CF"/>
          <w:b/>
          <w:color w:val="1F497D"/>
          <w:sz w:val="24"/>
          <w:szCs w:val="24"/>
          <w:lang w:val="es-US"/>
        </w:rPr>
        <w:t xml:space="preserve">Desarrollo Académico </w:t>
      </w:r>
    </w:p>
    <w:p w14:paraId="15A03FFC" w14:textId="77777777" w:rsidR="00746CCC" w:rsidRPr="000942C2" w:rsidRDefault="00746CCC" w:rsidP="00853AFF">
      <w:pPr>
        <w:spacing w:line="264" w:lineRule="auto"/>
        <w:ind w:hanging="907"/>
        <w:jc w:val="both"/>
        <w:rPr>
          <w:rFonts w:ascii="Artifex CF" w:hAnsi="Artifex CF"/>
          <w:b/>
          <w:color w:val="1F497D"/>
          <w:sz w:val="24"/>
          <w:szCs w:val="24"/>
          <w:lang w:val="es-US"/>
        </w:rPr>
      </w:pPr>
      <w:r w:rsidRPr="000942C2">
        <w:rPr>
          <w:rFonts w:ascii="Artifex CF" w:hAnsi="Artifex CF"/>
          <w:b/>
          <w:color w:val="1F497D"/>
          <w:sz w:val="24"/>
          <w:szCs w:val="24"/>
          <w:lang w:val="es-US"/>
        </w:rPr>
        <w:t xml:space="preserve"> </w:t>
      </w:r>
    </w:p>
    <w:p w14:paraId="3FC3676F" w14:textId="77777777" w:rsidR="00746CCC" w:rsidRPr="00B301C4" w:rsidRDefault="00746CCC" w:rsidP="00183DF8">
      <w:pPr>
        <w:spacing w:line="264" w:lineRule="auto"/>
        <w:jc w:val="both"/>
        <w:rPr>
          <w:rFonts w:ascii="Artifex CF" w:hAnsi="Artifex CF"/>
          <w:color w:val="1F497D"/>
          <w:sz w:val="24"/>
          <w:szCs w:val="24"/>
          <w:lang w:val="es-US"/>
        </w:rPr>
      </w:pPr>
      <w:r w:rsidRPr="00B301C4">
        <w:rPr>
          <w:rFonts w:ascii="Artifex CF" w:hAnsi="Artifex CF"/>
          <w:color w:val="1F497D"/>
          <w:sz w:val="24"/>
          <w:szCs w:val="24"/>
          <w:lang w:val="es-US"/>
        </w:rPr>
        <w:t xml:space="preserve">En este aspecto de se ha trabajado en el mejoramiento de los distintos procesos académicos programación y asignación docente, entre otras actividades a saber:  </w:t>
      </w:r>
    </w:p>
    <w:p w14:paraId="4663F2B4" w14:textId="77777777" w:rsidR="00746CCC" w:rsidRPr="00183DF8" w:rsidRDefault="00746CCC" w:rsidP="00183DF8">
      <w:pPr>
        <w:spacing w:line="264" w:lineRule="auto"/>
        <w:ind w:hanging="180"/>
        <w:jc w:val="both"/>
        <w:rPr>
          <w:rFonts w:ascii="Artifex CF" w:hAnsi="Artifex CF"/>
          <w:color w:val="1F497D"/>
          <w:sz w:val="4"/>
          <w:szCs w:val="24"/>
          <w:lang w:val="es-US"/>
        </w:rPr>
      </w:pPr>
    </w:p>
    <w:p w14:paraId="7CA0C202" w14:textId="41E67C22" w:rsidR="00746CCC" w:rsidRPr="00183DF8" w:rsidRDefault="00746CCC" w:rsidP="00183DF8">
      <w:pPr>
        <w:numPr>
          <w:ilvl w:val="0"/>
          <w:numId w:val="93"/>
        </w:numPr>
        <w:tabs>
          <w:tab w:val="left" w:pos="-1440"/>
        </w:tabs>
        <w:spacing w:line="264" w:lineRule="auto"/>
        <w:ind w:left="450" w:hanging="180"/>
        <w:jc w:val="both"/>
        <w:textAlignment w:val="auto"/>
        <w:rPr>
          <w:rFonts w:ascii="Artifex CF" w:hAnsi="Artifex CF"/>
          <w:sz w:val="24"/>
          <w:szCs w:val="24"/>
        </w:rPr>
      </w:pPr>
      <w:r w:rsidRPr="00B301C4">
        <w:rPr>
          <w:rFonts w:ascii="Artifex CF" w:hAnsi="Artifex CF"/>
          <w:color w:val="1F497D"/>
          <w:sz w:val="24"/>
          <w:szCs w:val="24"/>
          <w:lang w:val="es-US"/>
        </w:rPr>
        <w:t>Levantamiento de un diagnóstico relacionado con las funciones del personal que conforma el equipo de trabajo correspondiente a la Coordinación Docente del Centro, desarrollándose el plan de acción para el periodo 2019-2020</w:t>
      </w:r>
    </w:p>
    <w:p w14:paraId="30E77CF7" w14:textId="07CCEB76" w:rsidR="00746CCC" w:rsidRPr="00183DF8" w:rsidRDefault="00746CCC" w:rsidP="00183DF8">
      <w:pPr>
        <w:numPr>
          <w:ilvl w:val="0"/>
          <w:numId w:val="93"/>
        </w:numPr>
        <w:tabs>
          <w:tab w:val="left" w:pos="-1440"/>
        </w:tabs>
        <w:spacing w:line="264" w:lineRule="auto"/>
        <w:ind w:left="450" w:hanging="180"/>
        <w:jc w:val="both"/>
        <w:textAlignment w:val="auto"/>
        <w:rPr>
          <w:rFonts w:ascii="Artifex CF" w:hAnsi="Artifex CF"/>
          <w:sz w:val="24"/>
          <w:szCs w:val="24"/>
        </w:rPr>
      </w:pPr>
      <w:r w:rsidRPr="00B301C4">
        <w:rPr>
          <w:rFonts w:ascii="Artifex CF" w:hAnsi="Artifex CF"/>
          <w:color w:val="1F497D"/>
          <w:sz w:val="24"/>
          <w:szCs w:val="24"/>
          <w:lang w:val="es-US"/>
        </w:rPr>
        <w:t xml:space="preserve">Diseño y aplicación de un instrumento administrativo con el propósito de evaluar y mejorar la calidad de los servicios prestados al estudiantado y público en general. </w:t>
      </w:r>
    </w:p>
    <w:p w14:paraId="2F4126EB" w14:textId="3457D0EB" w:rsidR="00746CCC" w:rsidRPr="00183DF8" w:rsidRDefault="00746CCC" w:rsidP="00183DF8">
      <w:pPr>
        <w:numPr>
          <w:ilvl w:val="0"/>
          <w:numId w:val="93"/>
        </w:numPr>
        <w:tabs>
          <w:tab w:val="left" w:pos="-1440"/>
        </w:tabs>
        <w:spacing w:line="264" w:lineRule="auto"/>
        <w:ind w:left="450" w:hanging="180"/>
        <w:jc w:val="both"/>
        <w:textAlignment w:val="auto"/>
        <w:rPr>
          <w:rFonts w:ascii="Artifex CF" w:hAnsi="Artifex CF"/>
          <w:sz w:val="24"/>
          <w:szCs w:val="24"/>
        </w:rPr>
      </w:pPr>
      <w:r w:rsidRPr="00B301C4">
        <w:rPr>
          <w:rFonts w:ascii="Artifex CF" w:hAnsi="Artifex CF"/>
          <w:color w:val="1F497D"/>
          <w:sz w:val="24"/>
          <w:szCs w:val="24"/>
          <w:lang w:val="es-US"/>
        </w:rPr>
        <w:t xml:space="preserve">Mejoramiento, reparación y climatización de las áreas y oficinas de Registro y Admisiones para brindar mejores servicios estudiantiles en los asuntos relacionados con la documentación, selección de asignaturas, evaluación de ingreso e información general. </w:t>
      </w:r>
    </w:p>
    <w:p w14:paraId="26A88172" w14:textId="54FD6402" w:rsidR="00746CCC" w:rsidRPr="00183DF8" w:rsidRDefault="00746CCC" w:rsidP="00183DF8">
      <w:pPr>
        <w:numPr>
          <w:ilvl w:val="0"/>
          <w:numId w:val="93"/>
        </w:numPr>
        <w:tabs>
          <w:tab w:val="left" w:pos="-1440"/>
        </w:tabs>
        <w:spacing w:line="264" w:lineRule="auto"/>
        <w:ind w:left="450" w:hanging="180"/>
        <w:jc w:val="both"/>
        <w:textAlignment w:val="auto"/>
        <w:rPr>
          <w:rFonts w:ascii="Artifex CF" w:hAnsi="Artifex CF"/>
          <w:sz w:val="24"/>
          <w:szCs w:val="24"/>
        </w:rPr>
      </w:pPr>
      <w:r w:rsidRPr="00B301C4">
        <w:rPr>
          <w:rFonts w:ascii="Artifex CF" w:hAnsi="Artifex CF"/>
          <w:color w:val="1F497D"/>
          <w:sz w:val="24"/>
          <w:szCs w:val="24"/>
          <w:lang w:val="es-US"/>
        </w:rPr>
        <w:t>Realización del proceso de programación y asignación docente en los semestres 2019-20, 2020-10 y 2020-20 en coordinación con las escuelas correspondientes.</w:t>
      </w:r>
    </w:p>
    <w:p w14:paraId="6209E430" w14:textId="58460604" w:rsidR="00746CCC" w:rsidRPr="00183DF8" w:rsidRDefault="00746CCC" w:rsidP="00183DF8">
      <w:pPr>
        <w:numPr>
          <w:ilvl w:val="0"/>
          <w:numId w:val="93"/>
        </w:numPr>
        <w:tabs>
          <w:tab w:val="left" w:pos="-1440"/>
        </w:tabs>
        <w:spacing w:line="264" w:lineRule="auto"/>
        <w:ind w:left="450" w:hanging="180"/>
        <w:jc w:val="both"/>
        <w:textAlignment w:val="auto"/>
        <w:rPr>
          <w:rFonts w:ascii="Artifex CF" w:hAnsi="Artifex CF"/>
          <w:sz w:val="24"/>
          <w:szCs w:val="24"/>
        </w:rPr>
      </w:pPr>
      <w:r w:rsidRPr="00B301C4">
        <w:rPr>
          <w:rFonts w:ascii="Artifex CF" w:hAnsi="Artifex CF"/>
          <w:color w:val="1F497D"/>
          <w:sz w:val="24"/>
          <w:szCs w:val="24"/>
          <w:lang w:val="es-US"/>
        </w:rPr>
        <w:t xml:space="preserve">La matrícula estudiantil se mantiene estable registrándose una población de 2,791 alumnos en los semestres 2019-10 y 2019-20.  </w:t>
      </w:r>
    </w:p>
    <w:p w14:paraId="4F8F27A7" w14:textId="51B5DB8C" w:rsidR="00746CCC" w:rsidRPr="00183DF8" w:rsidRDefault="00746CCC" w:rsidP="00183DF8">
      <w:pPr>
        <w:numPr>
          <w:ilvl w:val="0"/>
          <w:numId w:val="93"/>
        </w:numPr>
        <w:tabs>
          <w:tab w:val="left" w:pos="-1440"/>
        </w:tabs>
        <w:spacing w:line="264" w:lineRule="auto"/>
        <w:ind w:left="450" w:hanging="180"/>
        <w:jc w:val="both"/>
        <w:textAlignment w:val="auto"/>
        <w:rPr>
          <w:rFonts w:ascii="Artifex CF" w:hAnsi="Artifex CF"/>
          <w:sz w:val="24"/>
          <w:szCs w:val="24"/>
        </w:rPr>
      </w:pPr>
      <w:r w:rsidRPr="00B301C4">
        <w:rPr>
          <w:rFonts w:ascii="Artifex CF" w:hAnsi="Artifex CF"/>
          <w:color w:val="1F497D"/>
          <w:sz w:val="24"/>
          <w:szCs w:val="24"/>
          <w:lang w:val="es-US"/>
        </w:rPr>
        <w:t xml:space="preserve">Se ha gestionado con la Escuela de Psicología la integración al sistema universitario el plan de estudio de la licenciatura en Psicología Escolar, debido a las limitaciones que representa para los estudiantes que desean ingresar a la misma. </w:t>
      </w:r>
    </w:p>
    <w:p w14:paraId="41F10C68" w14:textId="77777777" w:rsidR="00746CCC" w:rsidRPr="00B301C4" w:rsidRDefault="003C1388" w:rsidP="00183DF8">
      <w:pPr>
        <w:numPr>
          <w:ilvl w:val="0"/>
          <w:numId w:val="93"/>
        </w:numPr>
        <w:tabs>
          <w:tab w:val="left" w:pos="-1440"/>
        </w:tabs>
        <w:spacing w:line="264" w:lineRule="auto"/>
        <w:ind w:left="450" w:hanging="180"/>
        <w:jc w:val="both"/>
        <w:textAlignment w:val="auto"/>
        <w:rPr>
          <w:rFonts w:ascii="Artifex CF" w:hAnsi="Artifex CF"/>
          <w:sz w:val="24"/>
          <w:szCs w:val="24"/>
        </w:rPr>
      </w:pPr>
      <w:r>
        <w:rPr>
          <w:rFonts w:ascii="Artifex CF" w:hAnsi="Artifex CF"/>
          <w:color w:val="1F497D"/>
          <w:sz w:val="24"/>
          <w:szCs w:val="24"/>
          <w:lang w:val="es-ES"/>
        </w:rPr>
        <w:t>Se gestiona</w:t>
      </w:r>
      <w:r w:rsidR="00746CCC" w:rsidRPr="00B301C4">
        <w:rPr>
          <w:rFonts w:ascii="Artifex CF" w:hAnsi="Artifex CF"/>
          <w:color w:val="1F497D"/>
          <w:sz w:val="24"/>
          <w:szCs w:val="24"/>
          <w:lang w:val="es-ES"/>
        </w:rPr>
        <w:t xml:space="preserve"> la aprobación y apertura de las carreras de e</w:t>
      </w:r>
      <w:r w:rsidR="00746CCC" w:rsidRPr="00B301C4">
        <w:rPr>
          <w:rFonts w:ascii="Artifex CF" w:hAnsi="Artifex CF"/>
          <w:color w:val="1F497D"/>
          <w:sz w:val="24"/>
          <w:szCs w:val="24"/>
          <w:lang w:val="es-US"/>
        </w:rPr>
        <w:t>educación física y enfermería.</w:t>
      </w:r>
      <w:r>
        <w:rPr>
          <w:rFonts w:ascii="Artifex CF" w:hAnsi="Artifex CF"/>
          <w:color w:val="1F497D"/>
          <w:sz w:val="24"/>
          <w:szCs w:val="24"/>
          <w:lang w:val="es-US"/>
        </w:rPr>
        <w:t xml:space="preserve"> S</w:t>
      </w:r>
      <w:r w:rsidR="00746CCC" w:rsidRPr="00B301C4">
        <w:rPr>
          <w:rFonts w:ascii="Artifex CF" w:hAnsi="Artifex CF"/>
          <w:color w:val="1F497D"/>
          <w:sz w:val="24"/>
          <w:szCs w:val="24"/>
          <w:lang w:val="es-US"/>
        </w:rPr>
        <w:t xml:space="preserve">e adelantan </w:t>
      </w:r>
      <w:r>
        <w:rPr>
          <w:rFonts w:ascii="Artifex CF" w:hAnsi="Artifex CF"/>
          <w:color w:val="1F497D"/>
          <w:sz w:val="24"/>
          <w:szCs w:val="24"/>
          <w:lang w:val="es-US"/>
        </w:rPr>
        <w:t xml:space="preserve">la </w:t>
      </w:r>
      <w:r w:rsidR="00746CCC" w:rsidRPr="00B301C4">
        <w:rPr>
          <w:rFonts w:ascii="Artifex CF" w:hAnsi="Artifex CF"/>
          <w:color w:val="1F497D"/>
          <w:sz w:val="24"/>
          <w:szCs w:val="24"/>
          <w:lang w:val="es-US"/>
        </w:rPr>
        <w:t xml:space="preserve">probación de una novedosa oferta de carreras técnicas de carácter prioritario para el desarrollo de la provincia y la región.  </w:t>
      </w:r>
    </w:p>
    <w:p w14:paraId="5775CA58" w14:textId="77777777" w:rsidR="00746CCC" w:rsidRPr="00B301C4" w:rsidRDefault="00746CCC" w:rsidP="00183DF8">
      <w:pPr>
        <w:spacing w:line="264" w:lineRule="auto"/>
        <w:ind w:left="450" w:hanging="180"/>
        <w:jc w:val="both"/>
        <w:rPr>
          <w:rFonts w:ascii="Artifex CF" w:hAnsi="Artifex CF"/>
          <w:color w:val="1F497D"/>
          <w:sz w:val="24"/>
          <w:szCs w:val="24"/>
        </w:rPr>
      </w:pPr>
    </w:p>
    <w:p w14:paraId="2C99C793" w14:textId="3948494F" w:rsidR="00746CCC" w:rsidRPr="00183DF8" w:rsidRDefault="00746CCC" w:rsidP="00183DF8">
      <w:pPr>
        <w:numPr>
          <w:ilvl w:val="0"/>
          <w:numId w:val="93"/>
        </w:numPr>
        <w:tabs>
          <w:tab w:val="left" w:pos="-1440"/>
        </w:tabs>
        <w:spacing w:line="264" w:lineRule="auto"/>
        <w:ind w:left="450" w:hanging="180"/>
        <w:jc w:val="both"/>
        <w:textAlignment w:val="auto"/>
        <w:rPr>
          <w:rFonts w:ascii="Artifex CF" w:hAnsi="Artifex CF"/>
          <w:sz w:val="24"/>
          <w:szCs w:val="24"/>
        </w:rPr>
      </w:pPr>
      <w:r w:rsidRPr="00B301C4">
        <w:rPr>
          <w:rFonts w:ascii="Artifex CF" w:hAnsi="Artifex CF"/>
          <w:color w:val="1F497D"/>
          <w:sz w:val="24"/>
          <w:szCs w:val="24"/>
          <w:lang w:val="es-US"/>
        </w:rPr>
        <w:t xml:space="preserve">Actualización del directorio del personal docente del centro, lo cual ha facilitado la estrategia de socialización con profesores residentes y no residentes. </w:t>
      </w:r>
    </w:p>
    <w:p w14:paraId="271E373C" w14:textId="52DE3713" w:rsidR="00746CCC" w:rsidRPr="00183DF8" w:rsidRDefault="00746CCC" w:rsidP="00183DF8">
      <w:pPr>
        <w:numPr>
          <w:ilvl w:val="0"/>
          <w:numId w:val="93"/>
        </w:numPr>
        <w:tabs>
          <w:tab w:val="left" w:pos="-1440"/>
        </w:tabs>
        <w:spacing w:line="264" w:lineRule="auto"/>
        <w:ind w:left="450" w:hanging="180"/>
        <w:jc w:val="both"/>
        <w:textAlignment w:val="auto"/>
        <w:rPr>
          <w:rFonts w:ascii="Artifex CF" w:hAnsi="Artifex CF"/>
          <w:sz w:val="24"/>
          <w:szCs w:val="24"/>
        </w:rPr>
      </w:pPr>
      <w:r w:rsidRPr="00B301C4">
        <w:rPr>
          <w:rFonts w:ascii="Artifex CF" w:hAnsi="Artifex CF"/>
          <w:color w:val="1F497D"/>
          <w:sz w:val="24"/>
          <w:szCs w:val="24"/>
          <w:lang w:val="es-US"/>
        </w:rPr>
        <w:t xml:space="preserve">Identificación   de la carga y la disponibilidad de tiempo para fines de programación y asignación docente. </w:t>
      </w:r>
    </w:p>
    <w:p w14:paraId="3CFF5826" w14:textId="42384F25" w:rsidR="00746CCC" w:rsidRPr="00183DF8" w:rsidRDefault="00746CCC" w:rsidP="00183DF8">
      <w:pPr>
        <w:numPr>
          <w:ilvl w:val="0"/>
          <w:numId w:val="93"/>
        </w:numPr>
        <w:tabs>
          <w:tab w:val="left" w:pos="-1440"/>
        </w:tabs>
        <w:spacing w:line="264" w:lineRule="auto"/>
        <w:ind w:left="450" w:hanging="180"/>
        <w:jc w:val="both"/>
        <w:textAlignment w:val="auto"/>
        <w:rPr>
          <w:rFonts w:ascii="Artifex CF" w:hAnsi="Artifex CF"/>
          <w:sz w:val="24"/>
          <w:szCs w:val="24"/>
        </w:rPr>
      </w:pPr>
      <w:r w:rsidRPr="00B301C4">
        <w:rPr>
          <w:rFonts w:ascii="Artifex CF" w:hAnsi="Artifex CF"/>
          <w:color w:val="1F497D"/>
          <w:sz w:val="24"/>
          <w:szCs w:val="24"/>
          <w:lang w:val="es-US"/>
        </w:rPr>
        <w:t xml:space="preserve">Con la carga docente de profesores y tiempo disponible estamos trabajando la posibilidad de crear un sistema de bloques de asignaturas sin empalmes para los estudiantes. </w:t>
      </w:r>
    </w:p>
    <w:p w14:paraId="4009B8DC" w14:textId="2B0B38B8" w:rsidR="00746CCC" w:rsidRPr="00183DF8" w:rsidRDefault="00746CCC" w:rsidP="00183DF8">
      <w:pPr>
        <w:numPr>
          <w:ilvl w:val="0"/>
          <w:numId w:val="93"/>
        </w:numPr>
        <w:tabs>
          <w:tab w:val="left" w:pos="-1440"/>
        </w:tabs>
        <w:spacing w:line="264" w:lineRule="auto"/>
        <w:ind w:left="450" w:hanging="180"/>
        <w:jc w:val="both"/>
        <w:textAlignment w:val="auto"/>
        <w:rPr>
          <w:rFonts w:ascii="Artifex CF" w:hAnsi="Artifex CF"/>
          <w:sz w:val="24"/>
          <w:szCs w:val="24"/>
        </w:rPr>
      </w:pPr>
      <w:r w:rsidRPr="00B301C4">
        <w:rPr>
          <w:rFonts w:ascii="Artifex CF" w:hAnsi="Artifex CF"/>
          <w:color w:val="1F497D"/>
          <w:sz w:val="24"/>
          <w:szCs w:val="24"/>
          <w:lang w:val="es-US"/>
        </w:rPr>
        <w:t>Se trabaja cada semestre en la ubicaron de estudiantes y profesores en la medida de los lo posible en aulas y laboratorios tomado en cuenta cantidad de estudiantes y la naturaleza de la asignatura</w:t>
      </w:r>
    </w:p>
    <w:p w14:paraId="013AD2F3" w14:textId="3F3A6F74" w:rsidR="00746CCC" w:rsidRPr="00183DF8" w:rsidRDefault="00746CCC" w:rsidP="00183DF8">
      <w:pPr>
        <w:numPr>
          <w:ilvl w:val="0"/>
          <w:numId w:val="93"/>
        </w:numPr>
        <w:tabs>
          <w:tab w:val="left" w:pos="-1440"/>
        </w:tabs>
        <w:spacing w:line="264" w:lineRule="auto"/>
        <w:ind w:left="450" w:hanging="180"/>
        <w:jc w:val="both"/>
        <w:textAlignment w:val="auto"/>
        <w:rPr>
          <w:rFonts w:ascii="Artifex CF" w:hAnsi="Artifex CF"/>
          <w:sz w:val="24"/>
          <w:szCs w:val="24"/>
        </w:rPr>
      </w:pPr>
      <w:r w:rsidRPr="00B301C4">
        <w:rPr>
          <w:rFonts w:ascii="Artifex CF" w:hAnsi="Artifex CF"/>
          <w:color w:val="1F497D"/>
          <w:sz w:val="24"/>
          <w:szCs w:val="24"/>
          <w:lang w:val="es-US"/>
        </w:rPr>
        <w:t>Señalización y orientación de profesores y estudiantes sobre la correcta ubicación de los edificios, aulas, asignatura, horario y los docentes asignados.</w:t>
      </w:r>
    </w:p>
    <w:p w14:paraId="05FAE443" w14:textId="056B5E20" w:rsidR="003C1388" w:rsidRPr="00183DF8" w:rsidRDefault="00746CCC" w:rsidP="00183DF8">
      <w:pPr>
        <w:numPr>
          <w:ilvl w:val="0"/>
          <w:numId w:val="93"/>
        </w:numPr>
        <w:tabs>
          <w:tab w:val="left" w:pos="-1440"/>
        </w:tabs>
        <w:spacing w:line="264" w:lineRule="auto"/>
        <w:ind w:left="450" w:hanging="180"/>
        <w:jc w:val="both"/>
        <w:textAlignment w:val="auto"/>
        <w:rPr>
          <w:rFonts w:ascii="Artifex CF" w:hAnsi="Artifex CF"/>
          <w:sz w:val="24"/>
          <w:szCs w:val="24"/>
        </w:rPr>
      </w:pPr>
      <w:r w:rsidRPr="00B301C4">
        <w:rPr>
          <w:rFonts w:ascii="Artifex CF" w:hAnsi="Artifex CF"/>
          <w:color w:val="1F497D"/>
          <w:sz w:val="24"/>
          <w:szCs w:val="24"/>
          <w:lang w:val="es-US"/>
        </w:rPr>
        <w:t>Se gestión la formulación de un convenio de cooperación institucional con la Escuela Américo Lugo, para posibilitar espacios de prácticas docentes en las carreras de educación y de psicología, reciprocando con charlas y talleres de estilos de vida saludables, prevención del consumo de sustancias psicoactivas y otras actividades del ámbito académico.</w:t>
      </w:r>
    </w:p>
    <w:p w14:paraId="587DAB3D" w14:textId="511899E8" w:rsidR="00746CCC" w:rsidRPr="00183DF8" w:rsidRDefault="00746CCC" w:rsidP="00183DF8">
      <w:pPr>
        <w:numPr>
          <w:ilvl w:val="0"/>
          <w:numId w:val="93"/>
        </w:numPr>
        <w:tabs>
          <w:tab w:val="left" w:pos="-1440"/>
        </w:tabs>
        <w:spacing w:line="264" w:lineRule="auto"/>
        <w:ind w:left="450" w:hanging="180"/>
        <w:jc w:val="both"/>
        <w:textAlignment w:val="auto"/>
        <w:rPr>
          <w:rFonts w:ascii="Artifex CF" w:hAnsi="Artifex CF"/>
          <w:sz w:val="24"/>
          <w:szCs w:val="24"/>
        </w:rPr>
      </w:pPr>
      <w:r w:rsidRPr="00B301C4">
        <w:rPr>
          <w:rFonts w:ascii="Artifex CF" w:hAnsi="Artifex CF"/>
          <w:color w:val="1F497D"/>
          <w:sz w:val="24"/>
          <w:szCs w:val="24"/>
          <w:lang w:val="es-US"/>
        </w:rPr>
        <w:t>Estamos programado un encuentro virtual con los docentes del Centro, para tratar los avances del semestre y viabilizar la conclusión de la docencia del 2020-20.</w:t>
      </w:r>
    </w:p>
    <w:p w14:paraId="0D54D2EA" w14:textId="562DE421" w:rsidR="00746CCC" w:rsidRPr="00183DF8" w:rsidRDefault="00746CCC" w:rsidP="00183DF8">
      <w:pPr>
        <w:numPr>
          <w:ilvl w:val="0"/>
          <w:numId w:val="93"/>
        </w:numPr>
        <w:tabs>
          <w:tab w:val="left" w:pos="-1440"/>
        </w:tabs>
        <w:spacing w:line="264" w:lineRule="auto"/>
        <w:ind w:left="450" w:hanging="180"/>
        <w:jc w:val="both"/>
        <w:textAlignment w:val="auto"/>
        <w:rPr>
          <w:rFonts w:ascii="Artifex CF" w:hAnsi="Artifex CF"/>
          <w:sz w:val="24"/>
          <w:szCs w:val="24"/>
        </w:rPr>
      </w:pPr>
      <w:r w:rsidRPr="00B301C4">
        <w:rPr>
          <w:rFonts w:ascii="Artifex CF" w:hAnsi="Artifex CF"/>
          <w:color w:val="1F497D"/>
          <w:sz w:val="24"/>
          <w:szCs w:val="24"/>
          <w:lang w:val="es-US"/>
        </w:rPr>
        <w:t xml:space="preserve">Organización y realización de talleres y encuentros de orientación y motivación al personal docente sobre la modalidad de la docencia virtual y las herramientas tecnológicas disponibles en la plataforma institucional. </w:t>
      </w:r>
    </w:p>
    <w:p w14:paraId="0A2C2351" w14:textId="77777777" w:rsidR="00746CCC" w:rsidRPr="00B301C4" w:rsidRDefault="00746CCC" w:rsidP="00183DF8">
      <w:pPr>
        <w:numPr>
          <w:ilvl w:val="0"/>
          <w:numId w:val="93"/>
        </w:numPr>
        <w:tabs>
          <w:tab w:val="left" w:pos="-1440"/>
        </w:tabs>
        <w:spacing w:line="264" w:lineRule="auto"/>
        <w:ind w:left="450" w:hanging="180"/>
        <w:jc w:val="both"/>
        <w:textAlignment w:val="auto"/>
        <w:rPr>
          <w:rFonts w:ascii="Artifex CF" w:hAnsi="Artifex CF"/>
          <w:sz w:val="24"/>
          <w:szCs w:val="24"/>
        </w:rPr>
      </w:pPr>
      <w:r w:rsidRPr="00B301C4">
        <w:rPr>
          <w:rFonts w:ascii="Artifex CF" w:hAnsi="Artifex CF"/>
          <w:color w:val="1F497D"/>
          <w:sz w:val="24"/>
          <w:szCs w:val="24"/>
          <w:lang w:val="es-US"/>
        </w:rPr>
        <w:t xml:space="preserve">Difusión de campaña promocional con el alumnado para la formación de las asociaciones de estudiantes por escuelas. </w:t>
      </w:r>
    </w:p>
    <w:p w14:paraId="5A5398C4" w14:textId="77777777" w:rsidR="00746CCC" w:rsidRPr="00B301C4" w:rsidRDefault="00746CCC" w:rsidP="00183DF8">
      <w:pPr>
        <w:pStyle w:val="ListParagraph"/>
        <w:ind w:left="450" w:hanging="180"/>
      </w:pPr>
    </w:p>
    <w:p w14:paraId="496D7C64" w14:textId="6C3FA76D" w:rsidR="00746CCC" w:rsidRPr="00183DF8" w:rsidRDefault="00746CCC" w:rsidP="00183DF8">
      <w:pPr>
        <w:numPr>
          <w:ilvl w:val="0"/>
          <w:numId w:val="93"/>
        </w:numPr>
        <w:tabs>
          <w:tab w:val="left" w:pos="-1440"/>
        </w:tabs>
        <w:spacing w:line="264" w:lineRule="auto"/>
        <w:ind w:left="450" w:hanging="180"/>
        <w:jc w:val="both"/>
        <w:textAlignment w:val="auto"/>
        <w:rPr>
          <w:rFonts w:ascii="Artifex CF" w:hAnsi="Artifex CF"/>
          <w:color w:val="1F497D"/>
          <w:sz w:val="24"/>
          <w:szCs w:val="24"/>
          <w:lang w:val="es-US"/>
        </w:rPr>
      </w:pPr>
      <w:r w:rsidRPr="00B301C4">
        <w:rPr>
          <w:rFonts w:ascii="Artifex CF" w:hAnsi="Artifex CF"/>
          <w:color w:val="1F497D"/>
          <w:sz w:val="24"/>
          <w:szCs w:val="24"/>
          <w:lang w:val="es-US"/>
        </w:rPr>
        <w:t>Organización de los procesos de preselección de asignaturas como data a considerar en el proceso de programación y asignación docente.</w:t>
      </w:r>
    </w:p>
    <w:p w14:paraId="161D15CB" w14:textId="7ECD6D77" w:rsidR="00746CCC" w:rsidRPr="00183DF8" w:rsidRDefault="00746CCC" w:rsidP="00183DF8">
      <w:pPr>
        <w:numPr>
          <w:ilvl w:val="0"/>
          <w:numId w:val="93"/>
        </w:numPr>
        <w:tabs>
          <w:tab w:val="left" w:pos="-1440"/>
        </w:tabs>
        <w:spacing w:line="264" w:lineRule="auto"/>
        <w:ind w:left="450" w:hanging="180"/>
        <w:jc w:val="both"/>
        <w:textAlignment w:val="auto"/>
        <w:rPr>
          <w:rFonts w:ascii="Artifex CF" w:hAnsi="Artifex CF"/>
          <w:sz w:val="24"/>
          <w:szCs w:val="24"/>
        </w:rPr>
      </w:pPr>
      <w:r w:rsidRPr="00B301C4">
        <w:rPr>
          <w:rFonts w:ascii="Artifex CF" w:hAnsi="Artifex CF"/>
          <w:color w:val="1F497D"/>
          <w:sz w:val="24"/>
          <w:szCs w:val="24"/>
          <w:lang w:val="es-US"/>
        </w:rPr>
        <w:t xml:space="preserve">Estamos en fase de diseño de un brochure para distribuir entre los alumnos de licos y colegios visitados en labores de promoción de las carreas que se imparten en el Centro. </w:t>
      </w:r>
    </w:p>
    <w:p w14:paraId="650B6A33" w14:textId="6C08F845" w:rsidR="00746CCC" w:rsidRPr="00183DF8" w:rsidRDefault="00746CCC" w:rsidP="00183DF8">
      <w:pPr>
        <w:numPr>
          <w:ilvl w:val="0"/>
          <w:numId w:val="93"/>
        </w:numPr>
        <w:tabs>
          <w:tab w:val="left" w:pos="-1440"/>
        </w:tabs>
        <w:spacing w:line="264" w:lineRule="auto"/>
        <w:ind w:left="450" w:hanging="180"/>
        <w:jc w:val="both"/>
        <w:textAlignment w:val="auto"/>
        <w:rPr>
          <w:rFonts w:ascii="Artifex CF" w:hAnsi="Artifex CF"/>
          <w:sz w:val="24"/>
          <w:szCs w:val="24"/>
        </w:rPr>
      </w:pPr>
      <w:r w:rsidRPr="00B301C4">
        <w:rPr>
          <w:rFonts w:ascii="Artifex CF" w:hAnsi="Artifex CF"/>
          <w:color w:val="1F497D"/>
          <w:sz w:val="24"/>
          <w:szCs w:val="24"/>
          <w:lang w:val="es-US"/>
        </w:rPr>
        <w:t xml:space="preserve">Las áreas de extensión y docencia trabaja en la organización de la Feria Vocacional para estimular, motivar y orientar a los estudiantes del ciclo básico y estudiantes de tercero y cuarto de bachillerato, con el propósito de presentar los perfiles de las 10 carreras que se imparten en el Centro. </w:t>
      </w:r>
    </w:p>
    <w:p w14:paraId="01F60C5C" w14:textId="77777777" w:rsidR="00746CCC" w:rsidRPr="00B301C4" w:rsidRDefault="00746CCC" w:rsidP="00183DF8">
      <w:pPr>
        <w:numPr>
          <w:ilvl w:val="0"/>
          <w:numId w:val="93"/>
        </w:numPr>
        <w:tabs>
          <w:tab w:val="left" w:pos="-1440"/>
        </w:tabs>
        <w:spacing w:line="264" w:lineRule="auto"/>
        <w:ind w:left="450" w:hanging="180"/>
        <w:jc w:val="both"/>
        <w:textAlignment w:val="auto"/>
        <w:rPr>
          <w:rFonts w:ascii="Artifex CF" w:hAnsi="Artifex CF"/>
          <w:sz w:val="24"/>
          <w:szCs w:val="24"/>
        </w:rPr>
      </w:pPr>
      <w:r w:rsidRPr="00B301C4">
        <w:rPr>
          <w:rFonts w:ascii="Artifex CF" w:hAnsi="Artifex CF"/>
          <w:color w:val="1F497D"/>
          <w:sz w:val="24"/>
          <w:szCs w:val="24"/>
          <w:lang w:val="es-US"/>
        </w:rPr>
        <w:t>Trabajamos con la Dirección General de Gestión de Calidad para el mejoramiento de los procesos académicos y administrativos.</w:t>
      </w:r>
    </w:p>
    <w:p w14:paraId="5744D321" w14:textId="77777777" w:rsidR="00746CCC" w:rsidRPr="00183DF8" w:rsidRDefault="00746CCC" w:rsidP="00853AFF">
      <w:pPr>
        <w:spacing w:line="264" w:lineRule="auto"/>
        <w:ind w:hanging="907"/>
        <w:jc w:val="both"/>
        <w:rPr>
          <w:rFonts w:ascii="Artifex CF" w:hAnsi="Artifex CF" w:cs="Times New Roman"/>
          <w:b/>
          <w:color w:val="1F497D"/>
          <w:sz w:val="12"/>
          <w:szCs w:val="24"/>
          <w:lang w:val="es-US"/>
        </w:rPr>
      </w:pPr>
    </w:p>
    <w:p w14:paraId="06646B31" w14:textId="77777777" w:rsidR="00746CCC" w:rsidRDefault="00746CCC" w:rsidP="00183DF8">
      <w:pPr>
        <w:spacing w:line="264" w:lineRule="auto"/>
        <w:jc w:val="both"/>
        <w:rPr>
          <w:rFonts w:ascii="Artifex CF" w:hAnsi="Artifex CF" w:cs="Times New Roman"/>
          <w:b/>
          <w:color w:val="1F497D"/>
          <w:sz w:val="24"/>
          <w:szCs w:val="24"/>
          <w:lang w:val="es-US"/>
        </w:rPr>
      </w:pPr>
      <w:r w:rsidRPr="000942C2">
        <w:rPr>
          <w:rFonts w:ascii="Artifex CF" w:hAnsi="Artifex CF" w:cs="Times New Roman"/>
          <w:b/>
          <w:color w:val="1F497D"/>
          <w:sz w:val="24"/>
          <w:szCs w:val="24"/>
          <w:lang w:val="es-US"/>
        </w:rPr>
        <w:t xml:space="preserve">Posgrado </w:t>
      </w:r>
    </w:p>
    <w:p w14:paraId="5570E4E1" w14:textId="77777777" w:rsidR="003C1388" w:rsidRPr="00183DF8" w:rsidRDefault="003C1388" w:rsidP="00853AFF">
      <w:pPr>
        <w:spacing w:line="264" w:lineRule="auto"/>
        <w:ind w:hanging="907"/>
        <w:jc w:val="both"/>
        <w:rPr>
          <w:rFonts w:ascii="Artifex CF" w:hAnsi="Artifex CF" w:cs="Times New Roman"/>
          <w:b/>
          <w:color w:val="1F497D"/>
          <w:sz w:val="4"/>
          <w:szCs w:val="24"/>
          <w:lang w:val="es-US"/>
        </w:rPr>
      </w:pPr>
    </w:p>
    <w:p w14:paraId="670980C6" w14:textId="77777777" w:rsidR="00746CCC" w:rsidRPr="00B301C4" w:rsidRDefault="00746CCC" w:rsidP="00183DF8">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En el área de postrado se imparte el programa de maestría en Gestión de Centros Educativos, con una participación de 44 maestrantes. </w:t>
      </w:r>
    </w:p>
    <w:p w14:paraId="729E217D" w14:textId="77777777" w:rsidR="00746CCC" w:rsidRPr="00B301C4" w:rsidRDefault="00746CCC" w:rsidP="00183DF8">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También, el programa de maestría en Orientación Educativa e Intervención Psicopedagógica, con una participación de 40 maestrantes. </w:t>
      </w:r>
    </w:p>
    <w:p w14:paraId="3777B863" w14:textId="77777777" w:rsidR="00746CCC" w:rsidRDefault="00746CCC" w:rsidP="00183DF8">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El área de educación continua se imparte varios cursos extracurriculares en inglés, con una participación de 400 alumnos.</w:t>
      </w:r>
    </w:p>
    <w:p w14:paraId="06E99119" w14:textId="77777777" w:rsidR="003C1388" w:rsidRPr="00183DF8" w:rsidRDefault="003C1388" w:rsidP="00853AFF">
      <w:pPr>
        <w:spacing w:line="264" w:lineRule="auto"/>
        <w:ind w:hanging="907"/>
        <w:jc w:val="both"/>
        <w:rPr>
          <w:rFonts w:ascii="Artifex CF" w:hAnsi="Artifex CF" w:cs="Times New Roman"/>
          <w:color w:val="1F497D"/>
          <w:sz w:val="12"/>
          <w:szCs w:val="24"/>
          <w:lang w:val="es-US"/>
        </w:rPr>
      </w:pPr>
    </w:p>
    <w:p w14:paraId="49702B79" w14:textId="77777777" w:rsidR="00746CCC" w:rsidRDefault="00746CCC" w:rsidP="00183DF8">
      <w:pPr>
        <w:spacing w:line="264" w:lineRule="auto"/>
        <w:jc w:val="both"/>
        <w:rPr>
          <w:rFonts w:ascii="Artifex CF" w:hAnsi="Artifex CF" w:cs="Times New Roman"/>
          <w:b/>
          <w:color w:val="1F497D"/>
          <w:sz w:val="24"/>
          <w:szCs w:val="24"/>
        </w:rPr>
      </w:pPr>
      <w:r w:rsidRPr="000942C2">
        <w:rPr>
          <w:rFonts w:ascii="Artifex CF" w:hAnsi="Artifex CF" w:cs="Times New Roman"/>
          <w:b/>
          <w:color w:val="1F497D"/>
          <w:sz w:val="24"/>
          <w:szCs w:val="24"/>
        </w:rPr>
        <w:t xml:space="preserve">Extensión  </w:t>
      </w:r>
    </w:p>
    <w:p w14:paraId="6F408E0E" w14:textId="77777777" w:rsidR="003C1388" w:rsidRPr="00183DF8" w:rsidRDefault="003C1388" w:rsidP="00853AFF">
      <w:pPr>
        <w:spacing w:line="264" w:lineRule="auto"/>
        <w:ind w:hanging="907"/>
        <w:jc w:val="both"/>
        <w:rPr>
          <w:rFonts w:ascii="Artifex CF" w:hAnsi="Artifex CF" w:cs="Times New Roman"/>
          <w:b/>
          <w:color w:val="1F497D"/>
          <w:sz w:val="10"/>
          <w:szCs w:val="24"/>
        </w:rPr>
      </w:pPr>
    </w:p>
    <w:p w14:paraId="1A96ABC5" w14:textId="77777777" w:rsidR="00746CCC" w:rsidRPr="00B301C4" w:rsidRDefault="00746CCC" w:rsidP="00183DF8">
      <w:pPr>
        <w:spacing w:line="264" w:lineRule="auto"/>
        <w:jc w:val="both"/>
        <w:rPr>
          <w:rFonts w:ascii="Artifex CF" w:hAnsi="Artifex CF" w:cs="Times New Roman"/>
          <w:bCs/>
          <w:color w:val="1F497D"/>
          <w:sz w:val="24"/>
          <w:szCs w:val="24"/>
        </w:rPr>
      </w:pPr>
      <w:r w:rsidRPr="00B301C4">
        <w:rPr>
          <w:rFonts w:ascii="Artifex CF" w:hAnsi="Artifex CF" w:cs="Times New Roman"/>
          <w:bCs/>
          <w:color w:val="1F497D"/>
          <w:sz w:val="24"/>
          <w:szCs w:val="24"/>
        </w:rPr>
        <w:t xml:space="preserve">En el área de extensión se realizaron varias actividades, entre las cueles pueden mencionarse las siguientes: </w:t>
      </w:r>
    </w:p>
    <w:p w14:paraId="214861A3" w14:textId="77777777" w:rsidR="00746CCC" w:rsidRPr="00B301C4" w:rsidRDefault="00746CCC" w:rsidP="00183DF8">
      <w:pPr>
        <w:numPr>
          <w:ilvl w:val="0"/>
          <w:numId w:val="94"/>
        </w:numPr>
        <w:spacing w:line="264" w:lineRule="auto"/>
        <w:ind w:left="540" w:hanging="270"/>
        <w:jc w:val="both"/>
        <w:textAlignment w:val="auto"/>
        <w:rPr>
          <w:rFonts w:ascii="Artifex CF" w:hAnsi="Artifex CF"/>
          <w:sz w:val="24"/>
          <w:szCs w:val="24"/>
        </w:rPr>
      </w:pPr>
      <w:r w:rsidRPr="00B301C4">
        <w:rPr>
          <w:rFonts w:ascii="Artifex CF" w:hAnsi="Artifex CF" w:cs="Times New Roman"/>
          <w:color w:val="1F497D"/>
          <w:sz w:val="24"/>
          <w:szCs w:val="24"/>
          <w:lang w:val="es-US"/>
        </w:rPr>
        <w:t>Participación de los actos de celebración del 481 aniversario de fundación de la Universidad Autónoma de Santo Domingo.</w:t>
      </w:r>
    </w:p>
    <w:p w14:paraId="70D65F1D" w14:textId="77777777" w:rsidR="00746CCC" w:rsidRPr="00B301C4" w:rsidRDefault="00746CCC" w:rsidP="00183DF8">
      <w:pPr>
        <w:numPr>
          <w:ilvl w:val="0"/>
          <w:numId w:val="94"/>
        </w:numPr>
        <w:spacing w:line="264" w:lineRule="auto"/>
        <w:ind w:left="540" w:hanging="270"/>
        <w:jc w:val="both"/>
        <w:textAlignment w:val="auto"/>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Otorgamiento de reconocimiento a la Escuela de Artes Miguel Mella, a la Oficina de Desarrollo Cultural del Ayuntamiento de San Cristóbal y al Ingenio Artístico Local, con la obra Él Paseo de la Marchanta¨.</w:t>
      </w:r>
    </w:p>
    <w:p w14:paraId="6B0BBE83" w14:textId="77777777" w:rsidR="00746CCC" w:rsidRPr="00B301C4" w:rsidRDefault="00746CCC" w:rsidP="00183DF8">
      <w:pPr>
        <w:numPr>
          <w:ilvl w:val="0"/>
          <w:numId w:val="94"/>
        </w:numPr>
        <w:spacing w:line="264" w:lineRule="auto"/>
        <w:ind w:left="540" w:hanging="270"/>
        <w:jc w:val="both"/>
        <w:textAlignment w:val="auto"/>
        <w:rPr>
          <w:rFonts w:ascii="Artifex CF" w:hAnsi="Artifex CF"/>
          <w:sz w:val="24"/>
          <w:szCs w:val="24"/>
        </w:rPr>
      </w:pPr>
      <w:r w:rsidRPr="00B301C4">
        <w:rPr>
          <w:rFonts w:ascii="Artifex CF" w:hAnsi="Artifex CF" w:cs="Times New Roman"/>
          <w:color w:val="1F497D"/>
          <w:sz w:val="24"/>
          <w:szCs w:val="24"/>
          <w:lang w:val="es-US"/>
        </w:rPr>
        <w:t>Exposición sobre el proyecto museo de la constitución.</w:t>
      </w:r>
    </w:p>
    <w:p w14:paraId="3C98A5D8" w14:textId="77777777" w:rsidR="00746CCC" w:rsidRPr="00B301C4" w:rsidRDefault="00746CCC" w:rsidP="00183DF8">
      <w:pPr>
        <w:numPr>
          <w:ilvl w:val="0"/>
          <w:numId w:val="94"/>
        </w:numPr>
        <w:spacing w:line="264" w:lineRule="auto"/>
        <w:ind w:left="540" w:hanging="270"/>
        <w:jc w:val="both"/>
        <w:textAlignment w:val="auto"/>
        <w:rPr>
          <w:rFonts w:ascii="Artifex CF" w:hAnsi="Artifex CF"/>
          <w:sz w:val="24"/>
          <w:szCs w:val="24"/>
        </w:rPr>
      </w:pPr>
      <w:r w:rsidRPr="00B301C4">
        <w:rPr>
          <w:rFonts w:ascii="Artifex CF" w:hAnsi="Artifex CF" w:cs="Times New Roman"/>
          <w:color w:val="1F497D"/>
          <w:sz w:val="24"/>
          <w:szCs w:val="24"/>
          <w:lang w:val="es-US"/>
        </w:rPr>
        <w:t>Exposición de obras artísticas-pinturas en el área de la Plaza a los Héroes del abril.</w:t>
      </w:r>
    </w:p>
    <w:p w14:paraId="471F2BDB" w14:textId="77777777" w:rsidR="00746CCC" w:rsidRPr="00B301C4" w:rsidRDefault="00746CCC" w:rsidP="00183DF8">
      <w:pPr>
        <w:numPr>
          <w:ilvl w:val="0"/>
          <w:numId w:val="94"/>
        </w:numPr>
        <w:spacing w:line="264" w:lineRule="auto"/>
        <w:ind w:left="540" w:hanging="270"/>
        <w:jc w:val="both"/>
        <w:textAlignment w:val="auto"/>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Conformación del Coro del Centro.</w:t>
      </w:r>
    </w:p>
    <w:p w14:paraId="11E248FA" w14:textId="77777777" w:rsidR="00746CCC" w:rsidRPr="00B301C4" w:rsidRDefault="00746CCC" w:rsidP="00183DF8">
      <w:pPr>
        <w:numPr>
          <w:ilvl w:val="0"/>
          <w:numId w:val="94"/>
        </w:numPr>
        <w:spacing w:line="264" w:lineRule="auto"/>
        <w:ind w:left="540" w:hanging="270"/>
        <w:jc w:val="both"/>
        <w:textAlignment w:val="auto"/>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Desarrollo del primer Taller Artístico-Literario del Centro.</w:t>
      </w:r>
    </w:p>
    <w:p w14:paraId="31165F2F" w14:textId="77777777" w:rsidR="00746CCC" w:rsidRPr="00B301C4" w:rsidRDefault="00746CCC" w:rsidP="00183DF8">
      <w:pPr>
        <w:numPr>
          <w:ilvl w:val="0"/>
          <w:numId w:val="94"/>
        </w:numPr>
        <w:spacing w:line="264" w:lineRule="auto"/>
        <w:ind w:left="540" w:hanging="270"/>
        <w:jc w:val="both"/>
        <w:textAlignment w:val="auto"/>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Encuentro con los coordinadores de la Feria Ecoturística del Pomier 2019.</w:t>
      </w:r>
    </w:p>
    <w:p w14:paraId="424E690A" w14:textId="77777777" w:rsidR="00746CCC" w:rsidRPr="00B301C4" w:rsidRDefault="00746CCC" w:rsidP="00183DF8">
      <w:pPr>
        <w:numPr>
          <w:ilvl w:val="0"/>
          <w:numId w:val="94"/>
        </w:numPr>
        <w:spacing w:line="264" w:lineRule="auto"/>
        <w:ind w:left="540" w:hanging="270"/>
        <w:jc w:val="both"/>
        <w:textAlignment w:val="auto"/>
        <w:rPr>
          <w:rFonts w:ascii="Artifex CF" w:hAnsi="Artifex CF"/>
          <w:sz w:val="24"/>
          <w:szCs w:val="24"/>
        </w:rPr>
      </w:pPr>
      <w:r w:rsidRPr="00B301C4">
        <w:rPr>
          <w:rFonts w:ascii="Artifex CF" w:hAnsi="Artifex CF" w:cs="Times New Roman"/>
          <w:color w:val="1F497D"/>
          <w:sz w:val="24"/>
          <w:szCs w:val="24"/>
          <w:lang w:val="es-US"/>
        </w:rPr>
        <w:t>Organización de la conferencia sobre Áreas Protegidas y su aporte a la conservación de la biodiversidad, dictada por Eleuterio Martínez.</w:t>
      </w:r>
    </w:p>
    <w:p w14:paraId="55206BBD" w14:textId="77777777" w:rsidR="00746CCC" w:rsidRPr="00B301C4" w:rsidRDefault="00746CCC" w:rsidP="00183DF8">
      <w:pPr>
        <w:numPr>
          <w:ilvl w:val="0"/>
          <w:numId w:val="94"/>
        </w:numPr>
        <w:spacing w:line="264" w:lineRule="auto"/>
        <w:ind w:left="540" w:hanging="270"/>
        <w:jc w:val="both"/>
        <w:textAlignment w:val="auto"/>
        <w:rPr>
          <w:rFonts w:ascii="Artifex CF" w:hAnsi="Artifex CF"/>
          <w:sz w:val="24"/>
          <w:szCs w:val="24"/>
        </w:rPr>
      </w:pPr>
      <w:r w:rsidRPr="00B301C4">
        <w:rPr>
          <w:rFonts w:ascii="Artifex CF" w:hAnsi="Artifex CF" w:cs="Times New Roman"/>
          <w:color w:val="1F497D"/>
          <w:sz w:val="24"/>
          <w:szCs w:val="24"/>
          <w:lang w:val="es-US"/>
        </w:rPr>
        <w:t xml:space="preserve">Conferencia sobre La Feria Ecoturística y de Producción del Pomier, dictad l maestra Margarita Corporán. </w:t>
      </w:r>
    </w:p>
    <w:p w14:paraId="57D219F6" w14:textId="77777777" w:rsidR="00746CCC" w:rsidRPr="00B301C4" w:rsidRDefault="00746CCC" w:rsidP="00183DF8">
      <w:pPr>
        <w:numPr>
          <w:ilvl w:val="0"/>
          <w:numId w:val="94"/>
        </w:numPr>
        <w:spacing w:line="264" w:lineRule="auto"/>
        <w:ind w:left="540" w:hanging="270"/>
        <w:jc w:val="both"/>
        <w:textAlignment w:val="auto"/>
        <w:rPr>
          <w:rFonts w:ascii="Artifex CF" w:hAnsi="Artifex CF"/>
          <w:sz w:val="24"/>
          <w:szCs w:val="24"/>
        </w:rPr>
      </w:pPr>
      <w:r w:rsidRPr="00B301C4">
        <w:rPr>
          <w:rFonts w:ascii="Artifex CF" w:hAnsi="Artifex CF" w:cs="Times New Roman"/>
          <w:color w:val="1F497D"/>
          <w:sz w:val="24"/>
          <w:szCs w:val="24"/>
          <w:lang w:val="es-US"/>
        </w:rPr>
        <w:t>Participación en las actividades planificadas para el día de la Constitución, desfiles escolares, tedeum y ofrenda floral.</w:t>
      </w:r>
    </w:p>
    <w:p w14:paraId="323AC637" w14:textId="77777777" w:rsidR="00746CCC" w:rsidRPr="00B301C4" w:rsidRDefault="00746CCC" w:rsidP="00183DF8">
      <w:pPr>
        <w:numPr>
          <w:ilvl w:val="0"/>
          <w:numId w:val="94"/>
        </w:numPr>
        <w:spacing w:line="264" w:lineRule="auto"/>
        <w:ind w:left="540" w:hanging="270"/>
        <w:jc w:val="both"/>
        <w:textAlignment w:val="auto"/>
        <w:rPr>
          <w:rFonts w:ascii="Artifex CF" w:hAnsi="Artifex CF"/>
          <w:sz w:val="24"/>
          <w:szCs w:val="24"/>
        </w:rPr>
      </w:pPr>
      <w:r w:rsidRPr="00B301C4">
        <w:rPr>
          <w:rFonts w:ascii="Artifex CF" w:hAnsi="Artifex CF" w:cs="Times New Roman"/>
          <w:color w:val="1F497D"/>
          <w:sz w:val="24"/>
          <w:szCs w:val="24"/>
          <w:lang w:val="es-US"/>
        </w:rPr>
        <w:t xml:space="preserve">Instalación y apertura de la Unidad de Educación Continua y Cursos Extracurriculares.  </w:t>
      </w:r>
    </w:p>
    <w:p w14:paraId="13D2E946" w14:textId="77777777" w:rsidR="00746CCC" w:rsidRPr="00B301C4" w:rsidRDefault="00746CCC" w:rsidP="00183DF8">
      <w:pPr>
        <w:numPr>
          <w:ilvl w:val="0"/>
          <w:numId w:val="94"/>
        </w:numPr>
        <w:spacing w:line="264" w:lineRule="auto"/>
        <w:ind w:left="540" w:hanging="270"/>
        <w:jc w:val="both"/>
        <w:textAlignment w:val="auto"/>
        <w:rPr>
          <w:rFonts w:ascii="Artifex CF" w:hAnsi="Artifex CF" w:cs="Times New Roman"/>
          <w:color w:val="1F497D"/>
          <w:sz w:val="24"/>
          <w:szCs w:val="24"/>
        </w:rPr>
      </w:pPr>
      <w:r w:rsidRPr="00B301C4">
        <w:rPr>
          <w:rFonts w:ascii="Artifex CF" w:hAnsi="Artifex CF" w:cs="Times New Roman"/>
          <w:color w:val="1F497D"/>
          <w:sz w:val="24"/>
          <w:szCs w:val="24"/>
        </w:rPr>
        <w:t>Lanzamiento del programa SOL.</w:t>
      </w:r>
    </w:p>
    <w:p w14:paraId="1D4BEC3D" w14:textId="77777777" w:rsidR="00746CCC" w:rsidRPr="00B301C4" w:rsidRDefault="00746CCC" w:rsidP="00183DF8">
      <w:pPr>
        <w:numPr>
          <w:ilvl w:val="0"/>
          <w:numId w:val="94"/>
        </w:numPr>
        <w:spacing w:line="264" w:lineRule="auto"/>
        <w:ind w:left="540" w:hanging="270"/>
        <w:jc w:val="both"/>
        <w:textAlignment w:val="auto"/>
        <w:rPr>
          <w:rFonts w:ascii="Artifex CF" w:hAnsi="Artifex CF"/>
          <w:sz w:val="24"/>
          <w:szCs w:val="24"/>
        </w:rPr>
      </w:pPr>
      <w:r w:rsidRPr="00B301C4">
        <w:rPr>
          <w:rFonts w:ascii="Artifex CF" w:hAnsi="Artifex CF" w:cs="Times New Roman"/>
          <w:color w:val="1F497D"/>
          <w:sz w:val="24"/>
          <w:szCs w:val="24"/>
          <w:lang w:val="es-US"/>
        </w:rPr>
        <w:t>Entrega de reconocimiento a estudiantes meritorios, el 18 de febrero.</w:t>
      </w:r>
    </w:p>
    <w:p w14:paraId="04B2906B" w14:textId="77777777" w:rsidR="00746CCC" w:rsidRPr="00B301C4" w:rsidRDefault="00746CCC" w:rsidP="00183DF8">
      <w:pPr>
        <w:numPr>
          <w:ilvl w:val="0"/>
          <w:numId w:val="94"/>
        </w:numPr>
        <w:spacing w:line="264" w:lineRule="auto"/>
        <w:ind w:left="540" w:hanging="270"/>
        <w:jc w:val="both"/>
        <w:textAlignment w:val="auto"/>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Conferencia sobre la Perspectiva Creciente de la Oferta de Educación Superior Pública y su Aporte al Logro de los Objetivos del Milenio.</w:t>
      </w:r>
    </w:p>
    <w:p w14:paraId="515B0B72" w14:textId="77777777" w:rsidR="00746CCC" w:rsidRPr="00B301C4" w:rsidRDefault="00746CCC" w:rsidP="00183DF8">
      <w:pPr>
        <w:numPr>
          <w:ilvl w:val="0"/>
          <w:numId w:val="94"/>
        </w:numPr>
        <w:spacing w:line="264" w:lineRule="auto"/>
        <w:ind w:left="540" w:hanging="270"/>
        <w:jc w:val="both"/>
        <w:textAlignment w:val="auto"/>
        <w:rPr>
          <w:rFonts w:ascii="Artifex CF" w:hAnsi="Artifex CF"/>
          <w:sz w:val="24"/>
          <w:szCs w:val="24"/>
        </w:rPr>
      </w:pPr>
      <w:r w:rsidRPr="00B301C4">
        <w:rPr>
          <w:rFonts w:ascii="Artifex CF" w:hAnsi="Artifex CF" w:cs="Times New Roman"/>
          <w:color w:val="1F497D"/>
          <w:sz w:val="24"/>
          <w:szCs w:val="24"/>
          <w:lang w:val="es-US"/>
        </w:rPr>
        <w:t>Encuentro con el Director de ARS- UASD para solicitar la afiliación de las clínicas GRUMED, BETANCOURT Y CEMECO.</w:t>
      </w:r>
    </w:p>
    <w:p w14:paraId="2CD3058F" w14:textId="77777777" w:rsidR="00746CCC" w:rsidRDefault="00746CCC" w:rsidP="00853AFF">
      <w:pPr>
        <w:spacing w:line="264" w:lineRule="auto"/>
        <w:ind w:hanging="907"/>
        <w:jc w:val="both"/>
        <w:rPr>
          <w:rFonts w:ascii="Artifex CF" w:hAnsi="Artifex CF"/>
          <w:color w:val="1F497D"/>
          <w:sz w:val="24"/>
          <w:szCs w:val="24"/>
          <w:lang w:val="es-US"/>
        </w:rPr>
      </w:pPr>
    </w:p>
    <w:p w14:paraId="3688FD11" w14:textId="4F55B289" w:rsidR="00183DF8" w:rsidRDefault="00183DF8">
      <w:pPr>
        <w:suppressAutoHyphens w:val="0"/>
        <w:rPr>
          <w:rFonts w:ascii="Artifex CF" w:hAnsi="Artifex CF" w:cs="Times New Roman"/>
          <w:b/>
          <w:color w:val="1F497D"/>
          <w:sz w:val="24"/>
          <w:szCs w:val="24"/>
          <w:lang w:val="es-US"/>
        </w:rPr>
      </w:pPr>
      <w:r>
        <w:rPr>
          <w:rFonts w:ascii="Artifex CF" w:hAnsi="Artifex CF" w:cs="Times New Roman"/>
          <w:b/>
          <w:color w:val="1F497D"/>
          <w:sz w:val="24"/>
          <w:szCs w:val="24"/>
          <w:lang w:val="es-US"/>
        </w:rPr>
        <w:br w:type="page"/>
      </w:r>
    </w:p>
    <w:p w14:paraId="25AF064A" w14:textId="77777777" w:rsidR="003C1388" w:rsidRDefault="003C1388" w:rsidP="00853AFF">
      <w:pPr>
        <w:spacing w:line="264" w:lineRule="auto"/>
        <w:ind w:hanging="907"/>
        <w:jc w:val="both"/>
        <w:rPr>
          <w:rFonts w:ascii="Artifex CF" w:hAnsi="Artifex CF" w:cs="Times New Roman"/>
          <w:b/>
          <w:color w:val="1F497D"/>
          <w:sz w:val="24"/>
          <w:szCs w:val="24"/>
          <w:lang w:val="es-US"/>
        </w:rPr>
      </w:pPr>
    </w:p>
    <w:p w14:paraId="40613EE8" w14:textId="77777777" w:rsidR="00746CCC" w:rsidRPr="000942C2" w:rsidRDefault="00746CCC" w:rsidP="00183DF8">
      <w:pPr>
        <w:spacing w:line="264" w:lineRule="auto"/>
        <w:jc w:val="both"/>
        <w:rPr>
          <w:rFonts w:ascii="Artifex CF" w:hAnsi="Artifex CF" w:cs="Times New Roman"/>
          <w:b/>
          <w:color w:val="1F497D"/>
          <w:sz w:val="24"/>
          <w:szCs w:val="24"/>
          <w:lang w:val="es-US"/>
        </w:rPr>
      </w:pPr>
      <w:r w:rsidRPr="000942C2">
        <w:rPr>
          <w:rFonts w:ascii="Artifex CF" w:hAnsi="Artifex CF" w:cs="Times New Roman"/>
          <w:b/>
          <w:color w:val="1F497D"/>
          <w:sz w:val="24"/>
          <w:szCs w:val="24"/>
          <w:lang w:val="es-US"/>
        </w:rPr>
        <w:t xml:space="preserve">Administración y Desarrollo Institucional </w:t>
      </w:r>
    </w:p>
    <w:p w14:paraId="6DB719ED" w14:textId="77777777" w:rsidR="00746CCC" w:rsidRPr="00183DF8" w:rsidRDefault="00746CCC" w:rsidP="00853AFF">
      <w:pPr>
        <w:spacing w:line="264" w:lineRule="auto"/>
        <w:ind w:hanging="907"/>
        <w:jc w:val="both"/>
        <w:rPr>
          <w:rFonts w:ascii="Artifex CF" w:hAnsi="Artifex CF" w:cs="Times New Roman"/>
          <w:color w:val="1F497D"/>
          <w:sz w:val="12"/>
          <w:szCs w:val="24"/>
          <w:lang w:val="es-US"/>
        </w:rPr>
      </w:pPr>
    </w:p>
    <w:p w14:paraId="246A9C86" w14:textId="77777777" w:rsidR="00746CCC" w:rsidRPr="00B301C4" w:rsidRDefault="00746CCC" w:rsidP="00183DF8">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En este aspecto se han desarrollado un sin número de actividades y tareas encaminadas a impactar en el crecimiento del Centro, tales como: </w:t>
      </w:r>
    </w:p>
    <w:p w14:paraId="29038B3C" w14:textId="77777777" w:rsidR="00746CCC" w:rsidRPr="00183DF8" w:rsidRDefault="00746CCC" w:rsidP="00853AFF">
      <w:pPr>
        <w:spacing w:line="264" w:lineRule="auto"/>
        <w:ind w:hanging="907"/>
        <w:jc w:val="both"/>
        <w:rPr>
          <w:rFonts w:ascii="Artifex CF" w:hAnsi="Artifex CF" w:cs="Times New Roman"/>
          <w:color w:val="1F497D"/>
          <w:sz w:val="8"/>
          <w:szCs w:val="24"/>
          <w:lang w:val="es-US"/>
        </w:rPr>
      </w:pPr>
    </w:p>
    <w:p w14:paraId="34DBAE9B" w14:textId="48A49F83" w:rsidR="00746CCC" w:rsidRPr="00183DF8" w:rsidRDefault="00746CCC" w:rsidP="00183DF8">
      <w:pPr>
        <w:pStyle w:val="ListParagraph"/>
        <w:numPr>
          <w:ilvl w:val="0"/>
          <w:numId w:val="95"/>
        </w:numPr>
        <w:ind w:left="540"/>
      </w:pPr>
      <w:r w:rsidRPr="00B301C4">
        <w:t>Se renueva la estructura administrativa y se eficientiza la oferta de servicios, de admisiones de postgrado.</w:t>
      </w:r>
    </w:p>
    <w:p w14:paraId="52655901" w14:textId="16412637" w:rsidR="00746CCC" w:rsidRPr="00183DF8" w:rsidRDefault="00746CCC" w:rsidP="00183DF8">
      <w:pPr>
        <w:pStyle w:val="ListParagraph"/>
        <w:numPr>
          <w:ilvl w:val="0"/>
          <w:numId w:val="95"/>
        </w:numPr>
        <w:ind w:left="540"/>
      </w:pPr>
      <w:r w:rsidRPr="00B301C4">
        <w:t>Reforzamiento de los servidores a la Unidad de Seguridad.</w:t>
      </w:r>
    </w:p>
    <w:p w14:paraId="494BEF98" w14:textId="49845E75" w:rsidR="00746CCC" w:rsidRPr="00183DF8" w:rsidRDefault="00746CCC" w:rsidP="00183DF8">
      <w:pPr>
        <w:pStyle w:val="ListParagraph"/>
        <w:numPr>
          <w:ilvl w:val="0"/>
          <w:numId w:val="95"/>
        </w:numPr>
        <w:ind w:left="540"/>
      </w:pPr>
      <w:r w:rsidRPr="00B301C4">
        <w:t xml:space="preserve">Se articulan acciones de impacto social y transformacional, con las autoridades provinciales. </w:t>
      </w:r>
    </w:p>
    <w:p w14:paraId="30315B84" w14:textId="390CCC1E" w:rsidR="00746CCC" w:rsidRPr="00183DF8" w:rsidRDefault="00746CCC" w:rsidP="00183DF8">
      <w:pPr>
        <w:pStyle w:val="ListParagraph"/>
        <w:numPr>
          <w:ilvl w:val="0"/>
          <w:numId w:val="95"/>
        </w:numPr>
        <w:ind w:left="540"/>
      </w:pPr>
      <w:r w:rsidRPr="00B301C4">
        <w:t>Se gestionan alianzas interinstitucionales con entidades gubernamentales para lograr su apoyo al Centro.</w:t>
      </w:r>
    </w:p>
    <w:p w14:paraId="783D4B8A" w14:textId="4FA5C925" w:rsidR="00746CCC" w:rsidRPr="00183DF8" w:rsidRDefault="00746CCC" w:rsidP="00183DF8">
      <w:pPr>
        <w:pStyle w:val="ListParagraph"/>
        <w:numPr>
          <w:ilvl w:val="0"/>
          <w:numId w:val="95"/>
        </w:numPr>
        <w:ind w:left="540"/>
      </w:pPr>
      <w:r w:rsidRPr="00B301C4">
        <w:t xml:space="preserve">Remozamiento de la infraestructura física, instalación de 15 abanicos en aula y oficinas, colocación de dispensadores con gel y alcohol antibacterial y túnel de sanitización. </w:t>
      </w:r>
    </w:p>
    <w:p w14:paraId="6287E730" w14:textId="77777777" w:rsidR="00746CCC" w:rsidRDefault="00746CCC" w:rsidP="00183DF8">
      <w:pPr>
        <w:pStyle w:val="ListParagraph"/>
        <w:numPr>
          <w:ilvl w:val="0"/>
          <w:numId w:val="95"/>
        </w:numPr>
        <w:ind w:left="540"/>
      </w:pPr>
      <w:r w:rsidRPr="00B301C4">
        <w:t xml:space="preserve">Además, habitación de nuevos espacios para la docencia e instalación de acondicionadores de aire en las aulas. </w:t>
      </w:r>
    </w:p>
    <w:p w14:paraId="12BD1899" w14:textId="77777777" w:rsidR="00746CCC" w:rsidRPr="00F91DC5" w:rsidRDefault="00746CCC" w:rsidP="00D83ED5">
      <w:pPr>
        <w:pStyle w:val="ListParagraph"/>
      </w:pPr>
    </w:p>
    <w:p w14:paraId="7B65583B" w14:textId="77777777" w:rsidR="00746CCC" w:rsidRDefault="00746CCC" w:rsidP="00853AFF">
      <w:pPr>
        <w:spacing w:line="264" w:lineRule="auto"/>
        <w:ind w:hanging="907"/>
        <w:rPr>
          <w:lang w:val="es-US"/>
        </w:rPr>
      </w:pPr>
    </w:p>
    <w:p w14:paraId="79F6C78A" w14:textId="77777777" w:rsidR="00746CCC" w:rsidRDefault="00746CCC" w:rsidP="00853AFF">
      <w:pPr>
        <w:spacing w:line="264" w:lineRule="auto"/>
        <w:ind w:hanging="907"/>
        <w:rPr>
          <w:lang w:val="es-US"/>
        </w:rPr>
      </w:pPr>
    </w:p>
    <w:p w14:paraId="0B51FFEF" w14:textId="77777777" w:rsidR="00746CCC" w:rsidRDefault="00746CCC" w:rsidP="00853AFF">
      <w:pPr>
        <w:spacing w:line="264" w:lineRule="auto"/>
        <w:ind w:hanging="907"/>
        <w:rPr>
          <w:lang w:val="es-US"/>
        </w:rPr>
      </w:pPr>
    </w:p>
    <w:p w14:paraId="63D41E9B" w14:textId="77777777" w:rsidR="00746CCC" w:rsidRDefault="00746CCC" w:rsidP="00853AFF">
      <w:pPr>
        <w:spacing w:line="264" w:lineRule="auto"/>
        <w:ind w:hanging="907"/>
        <w:rPr>
          <w:lang w:val="es-US"/>
        </w:rPr>
      </w:pPr>
    </w:p>
    <w:p w14:paraId="5BA715A5" w14:textId="77777777" w:rsidR="00746CCC" w:rsidRDefault="00746CCC" w:rsidP="00853AFF">
      <w:pPr>
        <w:spacing w:line="264" w:lineRule="auto"/>
        <w:ind w:hanging="907"/>
        <w:rPr>
          <w:lang w:val="es-US"/>
        </w:rPr>
      </w:pPr>
    </w:p>
    <w:p w14:paraId="33F64604" w14:textId="77777777" w:rsidR="00746CCC" w:rsidRPr="00F91DC5" w:rsidRDefault="00746CCC" w:rsidP="00853AFF">
      <w:pPr>
        <w:spacing w:line="264" w:lineRule="auto"/>
        <w:ind w:hanging="907"/>
        <w:rPr>
          <w:lang w:val="es-US"/>
        </w:rPr>
      </w:pPr>
    </w:p>
    <w:p w14:paraId="09E8D096" w14:textId="77777777" w:rsidR="00746CCC" w:rsidRPr="00B301C4" w:rsidRDefault="00746CCC" w:rsidP="00853AFF">
      <w:pPr>
        <w:spacing w:line="264" w:lineRule="auto"/>
        <w:ind w:hanging="907"/>
        <w:jc w:val="both"/>
        <w:rPr>
          <w:rFonts w:ascii="Artifex CF" w:hAnsi="Artifex CF" w:cs="Times New Roman"/>
          <w:color w:val="1F497D"/>
          <w:sz w:val="24"/>
          <w:szCs w:val="24"/>
          <w:lang w:val="es-US"/>
        </w:rPr>
      </w:pPr>
    </w:p>
    <w:p w14:paraId="4396C8C2" w14:textId="77777777" w:rsidR="00746CCC" w:rsidRPr="00B301C4" w:rsidRDefault="00746CCC" w:rsidP="008D2B25">
      <w:pPr>
        <w:pStyle w:val="Heading1"/>
      </w:pPr>
      <w:bookmarkStart w:id="107" w:name="_Toc61329279"/>
      <w:bookmarkStart w:id="108" w:name="_Toc61858568"/>
      <w:r w:rsidRPr="00B301C4">
        <w:t>UASD RECINTO SAN FRANCISCO DE MACORÍS</w:t>
      </w:r>
      <w:bookmarkEnd w:id="107"/>
      <w:bookmarkEnd w:id="108"/>
    </w:p>
    <w:p w14:paraId="0AA09225" w14:textId="0EC5803F" w:rsidR="00746CCC" w:rsidRPr="00183DF8" w:rsidRDefault="00103BDE" w:rsidP="00853AFF">
      <w:pPr>
        <w:spacing w:line="264" w:lineRule="auto"/>
        <w:ind w:hanging="907"/>
        <w:jc w:val="both"/>
        <w:rPr>
          <w:rFonts w:ascii="Artifex CF" w:hAnsi="Artifex CF" w:cs="Times New Roman"/>
          <w:bCs/>
          <w:color w:val="1F497D"/>
          <w:sz w:val="12"/>
          <w:szCs w:val="24"/>
        </w:rPr>
      </w:pPr>
      <w:r w:rsidRPr="009373E7">
        <w:rPr>
          <w:rFonts w:ascii="Artifex CF" w:hAnsi="Artifex CF"/>
          <w:noProof/>
          <w:color w:val="244061" w:themeColor="accent1" w:themeShade="80"/>
          <w:spacing w:val="8"/>
          <w:sz w:val="24"/>
          <w:szCs w:val="24"/>
          <w:lang w:val="en-US"/>
        </w:rPr>
        <mc:AlternateContent>
          <mc:Choice Requires="wps">
            <w:drawing>
              <wp:anchor distT="0" distB="0" distL="114300" distR="114300" simplePos="0" relativeHeight="251732992" behindDoc="0" locked="0" layoutInCell="1" allowOverlap="1" wp14:anchorId="49D5A111" wp14:editId="27734F4A">
                <wp:simplePos x="0" y="0"/>
                <wp:positionH relativeFrom="margin">
                  <wp:align>center</wp:align>
                </wp:positionH>
                <wp:positionV relativeFrom="paragraph">
                  <wp:posOffset>18415</wp:posOffset>
                </wp:positionV>
                <wp:extent cx="540000" cy="0"/>
                <wp:effectExtent l="57150" t="38100" r="50800" b="95250"/>
                <wp:wrapNone/>
                <wp:docPr id="50" name="Conector recto 50"/>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9C3E05" id="Conector recto 50" o:spid="_x0000_s1026" style="position:absolute;z-index:251732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5pt" to="4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" strokecolor="red" strokeweight="2.5pt">
                <v:shadow on="t" color="black" opacity="22937f" origin=",.5" offset="0,.63889mm"/>
                <w10:wrap anchorx="margin"/>
              </v:line>
            </w:pict>
          </mc:Fallback>
        </mc:AlternateContent>
      </w:r>
    </w:p>
    <w:p w14:paraId="4D135CD9" w14:textId="77777777" w:rsidR="00746CCC" w:rsidRPr="000942C2" w:rsidRDefault="00746CCC" w:rsidP="00D83ED5">
      <w:pPr>
        <w:pStyle w:val="Standard"/>
      </w:pPr>
      <w:r w:rsidRPr="000942C2">
        <w:t>Remozamiento de la Infraestructura</w:t>
      </w:r>
    </w:p>
    <w:p w14:paraId="7ADDCEA4" w14:textId="77777777" w:rsidR="00746CCC" w:rsidRPr="00183DF8" w:rsidRDefault="00746CCC" w:rsidP="00853AFF">
      <w:pPr>
        <w:spacing w:line="264" w:lineRule="auto"/>
        <w:ind w:hanging="907"/>
        <w:jc w:val="both"/>
        <w:rPr>
          <w:rFonts w:ascii="Artifex CF" w:hAnsi="Artifex CF" w:cs="Times New Roman"/>
          <w:color w:val="1F497D"/>
          <w:sz w:val="2"/>
          <w:szCs w:val="24"/>
          <w:lang w:val="es-US"/>
        </w:rPr>
      </w:pPr>
    </w:p>
    <w:p w14:paraId="73819633" w14:textId="2A31C7CA" w:rsidR="00746CCC" w:rsidRPr="00183DF8" w:rsidRDefault="00746CCC" w:rsidP="00183DF8">
      <w:pPr>
        <w:pStyle w:val="ListParagraph"/>
        <w:numPr>
          <w:ilvl w:val="0"/>
          <w:numId w:val="96"/>
        </w:numPr>
        <w:ind w:left="630"/>
      </w:pPr>
      <w:r w:rsidRPr="000942C2">
        <w:t xml:space="preserve">Remodelación de la Unidad Registro y establecimiento de la Oficina de Carnetización y adquisición de los equipos tecnológicos para su funcionamiento y operación. </w:t>
      </w:r>
    </w:p>
    <w:p w14:paraId="4504F9B8" w14:textId="4F4BFC1E" w:rsidR="00746CCC" w:rsidRPr="00183DF8" w:rsidRDefault="00746CCC" w:rsidP="00183DF8">
      <w:pPr>
        <w:pStyle w:val="ListParagraph"/>
        <w:numPr>
          <w:ilvl w:val="0"/>
          <w:numId w:val="96"/>
        </w:numPr>
        <w:ind w:left="630"/>
      </w:pPr>
      <w:r w:rsidRPr="000942C2">
        <w:t>Climatización y conexión de fibra óptica en dos salas de la Biblioteca Maestra Mélida García, a saber: la sala de lectura y sala de ciencias de salud.</w:t>
      </w:r>
    </w:p>
    <w:p w14:paraId="19FD0662" w14:textId="71ABD1CF" w:rsidR="00746CCC" w:rsidRPr="00183DF8" w:rsidRDefault="00746CCC" w:rsidP="00183DF8">
      <w:pPr>
        <w:pStyle w:val="ListParagraph"/>
        <w:numPr>
          <w:ilvl w:val="0"/>
          <w:numId w:val="96"/>
        </w:numPr>
        <w:ind w:left="630"/>
      </w:pPr>
      <w:r w:rsidRPr="000942C2">
        <w:t>Creación de la oficina de Tesis de la Facultad de Ciencias de la Salud atendiendo a la solicitud y recomendaciones del MESCYT.</w:t>
      </w:r>
    </w:p>
    <w:p w14:paraId="33E93CA5" w14:textId="4E867AC0" w:rsidR="00746CCC" w:rsidRPr="00183DF8" w:rsidRDefault="00746CCC" w:rsidP="00183DF8">
      <w:pPr>
        <w:pStyle w:val="ListParagraph"/>
        <w:numPr>
          <w:ilvl w:val="0"/>
          <w:numId w:val="96"/>
        </w:numPr>
        <w:ind w:left="630"/>
      </w:pPr>
      <w:r w:rsidRPr="000942C2">
        <w:t>Remodelación del espacio físico de la Oficina de Admisiones e interconexión con la Unidad de Registro atendiendo a la solicitud y recomendaciones del MESCYT.</w:t>
      </w:r>
    </w:p>
    <w:p w14:paraId="4290D305" w14:textId="0CD8EDCF" w:rsidR="00746CCC" w:rsidRPr="00183DF8" w:rsidRDefault="00746CCC" w:rsidP="00183DF8">
      <w:pPr>
        <w:pStyle w:val="ListParagraph"/>
        <w:numPr>
          <w:ilvl w:val="0"/>
          <w:numId w:val="96"/>
        </w:numPr>
        <w:ind w:left="630"/>
      </w:pPr>
      <w:r w:rsidRPr="000942C2">
        <w:t xml:space="preserve">Instalación de 200 MB para la conectividad de la sala digital del Edifico A y el espacio para el inglés por inmersión, con la colaboración del MESCYT. </w:t>
      </w:r>
    </w:p>
    <w:p w14:paraId="0EA59197" w14:textId="3C62BE92" w:rsidR="00746CCC" w:rsidRPr="00183DF8" w:rsidRDefault="00746CCC" w:rsidP="00183DF8">
      <w:pPr>
        <w:pStyle w:val="ListParagraph"/>
        <w:numPr>
          <w:ilvl w:val="0"/>
          <w:numId w:val="96"/>
        </w:numPr>
        <w:ind w:left="630"/>
      </w:pPr>
      <w:r w:rsidRPr="000942C2">
        <w:t xml:space="preserve">Conformación de la Unidad de UASD Virtual con la conectividad requerida para funcionamiento y operación. </w:t>
      </w:r>
    </w:p>
    <w:p w14:paraId="1E900148" w14:textId="79B2C14D" w:rsidR="00746CCC" w:rsidRPr="00183DF8" w:rsidRDefault="00746CCC" w:rsidP="00183DF8">
      <w:pPr>
        <w:pStyle w:val="ListParagraph"/>
        <w:numPr>
          <w:ilvl w:val="0"/>
          <w:numId w:val="96"/>
        </w:numPr>
        <w:ind w:left="630"/>
      </w:pPr>
      <w:r w:rsidRPr="000942C2">
        <w:t>Taller sobre evaluación de la estructura orgánico-funcional con la colaboración del Ministerio de Administración Pública, para establecer los criterios de distribución y funcionabilidad de las áreas académica y administrativa del Recinto.</w:t>
      </w:r>
    </w:p>
    <w:p w14:paraId="7E3D13B2" w14:textId="50952E3D" w:rsidR="00746CCC" w:rsidRPr="00183DF8" w:rsidRDefault="00746CCC" w:rsidP="00183DF8">
      <w:pPr>
        <w:pStyle w:val="ListParagraph"/>
        <w:numPr>
          <w:ilvl w:val="0"/>
          <w:numId w:val="96"/>
        </w:numPr>
        <w:ind w:left="630"/>
      </w:pPr>
      <w:r w:rsidRPr="000942C2">
        <w:t>Taller para la elaboración del plan operativo anual (POA) dirigido por la Coordinación de Planificación y Desarrollo Institucional del Recinto.</w:t>
      </w:r>
    </w:p>
    <w:p w14:paraId="08297E41" w14:textId="77777777" w:rsidR="00746CCC" w:rsidRPr="000942C2" w:rsidRDefault="00746CCC" w:rsidP="00183DF8">
      <w:pPr>
        <w:pStyle w:val="ListParagraph"/>
        <w:numPr>
          <w:ilvl w:val="0"/>
          <w:numId w:val="96"/>
        </w:numPr>
        <w:ind w:left="630"/>
      </w:pPr>
      <w:r w:rsidRPr="000942C2">
        <w:t xml:space="preserve">Las acciones y decisiones académicas y administrativas se toman según mandato del Consejo Directivo del Recinto como máximo organismo de dirección y la correspondiente aprobación de las autoridades superiores. </w:t>
      </w:r>
    </w:p>
    <w:p w14:paraId="3ADD32BE" w14:textId="77777777" w:rsidR="00746CCC" w:rsidRPr="000942C2" w:rsidRDefault="00746CCC" w:rsidP="00183DF8">
      <w:pPr>
        <w:spacing w:line="264" w:lineRule="auto"/>
        <w:ind w:left="630" w:hanging="907"/>
        <w:jc w:val="both"/>
        <w:rPr>
          <w:rFonts w:ascii="Artifex CF" w:eastAsia="Calibri" w:hAnsi="Artifex CF" w:cs="Times New Roman"/>
          <w:color w:val="1F497D"/>
          <w:sz w:val="24"/>
          <w:szCs w:val="24"/>
        </w:rPr>
      </w:pPr>
    </w:p>
    <w:p w14:paraId="7065CB45" w14:textId="1C63F194" w:rsidR="00746CCC" w:rsidRPr="000942C2" w:rsidRDefault="00746CCC" w:rsidP="00183DF8">
      <w:pPr>
        <w:pStyle w:val="ListParagraph"/>
        <w:numPr>
          <w:ilvl w:val="0"/>
          <w:numId w:val="96"/>
        </w:numPr>
        <w:ind w:left="630"/>
      </w:pPr>
      <w:r w:rsidRPr="000942C2">
        <w:t>Realización de trabajos de conexión de la plataforma EBSCO de la Biblioteca Pedro Mir, con la Biblioteca Maestra Mélida García del Recinto.</w:t>
      </w:r>
    </w:p>
    <w:p w14:paraId="4607BE39" w14:textId="39CA5CFB" w:rsidR="00746CCC" w:rsidRPr="000942C2" w:rsidRDefault="00746CCC" w:rsidP="00183DF8">
      <w:pPr>
        <w:pStyle w:val="ListParagraph"/>
        <w:numPr>
          <w:ilvl w:val="0"/>
          <w:numId w:val="96"/>
        </w:numPr>
        <w:ind w:left="630"/>
      </w:pPr>
      <w:r w:rsidRPr="000942C2">
        <w:t>Entrega de 30 computadoras a estudiantes meritorios, entre el 14 de enero al 18 de febrero del 2020, por el Ministerio de la Juventud.</w:t>
      </w:r>
    </w:p>
    <w:p w14:paraId="14FC6451" w14:textId="3BBA728B" w:rsidR="00746CCC" w:rsidRPr="00183DF8" w:rsidRDefault="00746CCC" w:rsidP="00183DF8">
      <w:pPr>
        <w:pStyle w:val="ListParagraph"/>
        <w:numPr>
          <w:ilvl w:val="0"/>
          <w:numId w:val="96"/>
        </w:numPr>
        <w:ind w:left="630"/>
      </w:pPr>
      <w:r w:rsidRPr="000942C2">
        <w:t xml:space="preserve">Construcción de un pabellón de 3 aulas para la docencia de grado en el CURNE Viejo. </w:t>
      </w:r>
    </w:p>
    <w:p w14:paraId="11DA705B" w14:textId="20CB36C3" w:rsidR="00746CCC" w:rsidRPr="00183DF8" w:rsidRDefault="00746CCC" w:rsidP="00183DF8">
      <w:pPr>
        <w:pStyle w:val="ListParagraph"/>
        <w:numPr>
          <w:ilvl w:val="0"/>
          <w:numId w:val="96"/>
        </w:numPr>
        <w:ind w:left="630"/>
      </w:pPr>
      <w:r w:rsidRPr="000942C2">
        <w:t>Elaboración de protocolo y señalización de bioseguridad en el campus del Recinto.</w:t>
      </w:r>
    </w:p>
    <w:p w14:paraId="37D90E39" w14:textId="3253E5ED" w:rsidR="00746CCC" w:rsidRPr="00183DF8" w:rsidRDefault="00746CCC" w:rsidP="00183DF8">
      <w:pPr>
        <w:pStyle w:val="ListParagraph"/>
        <w:numPr>
          <w:ilvl w:val="0"/>
          <w:numId w:val="96"/>
        </w:numPr>
        <w:ind w:left="630"/>
      </w:pPr>
      <w:r w:rsidRPr="000942C2">
        <w:t>Pavimentación y reorganización del parqueo general, el parqueo área de empleados y estudiantes y del área del comedor.</w:t>
      </w:r>
    </w:p>
    <w:p w14:paraId="29BD7BD1" w14:textId="006C7922" w:rsidR="00746CCC" w:rsidRPr="00183DF8" w:rsidRDefault="00746CCC" w:rsidP="00183DF8">
      <w:pPr>
        <w:pStyle w:val="ListParagraph"/>
        <w:numPr>
          <w:ilvl w:val="0"/>
          <w:numId w:val="96"/>
        </w:numPr>
        <w:ind w:left="630"/>
      </w:pPr>
      <w:r w:rsidRPr="000942C2">
        <w:t>Techado y rehabilitación de dos (2) granjas porcinas con el objetivo de crianza y engorde de cerdos en la finca experimental en Honduras las Guaranas.</w:t>
      </w:r>
    </w:p>
    <w:p w14:paraId="75A29497" w14:textId="05EE4F94" w:rsidR="00746CCC" w:rsidRPr="00183DF8" w:rsidRDefault="00746CCC" w:rsidP="00183DF8">
      <w:pPr>
        <w:pStyle w:val="ListParagraph"/>
        <w:numPr>
          <w:ilvl w:val="0"/>
          <w:numId w:val="96"/>
        </w:numPr>
        <w:ind w:left="630"/>
      </w:pPr>
      <w:r w:rsidRPr="000942C2">
        <w:t>Habilitación de dos salas de espera para estudiantes, con asientos para evitar tumultos.</w:t>
      </w:r>
    </w:p>
    <w:p w14:paraId="792B59BE" w14:textId="77777777" w:rsidR="00746CCC" w:rsidRPr="000942C2" w:rsidRDefault="00746CCC" w:rsidP="00183DF8">
      <w:pPr>
        <w:pStyle w:val="ListParagraph"/>
        <w:numPr>
          <w:ilvl w:val="0"/>
          <w:numId w:val="96"/>
        </w:numPr>
        <w:ind w:left="630"/>
      </w:pPr>
      <w:r w:rsidRPr="000942C2">
        <w:t xml:space="preserve">Instalación de túnel sanitizante y colocación de equipos dispensadores de gel antiséptico. </w:t>
      </w:r>
    </w:p>
    <w:p w14:paraId="0F1EB5A7" w14:textId="77777777" w:rsidR="00746CCC" w:rsidRPr="00183DF8" w:rsidRDefault="00746CCC" w:rsidP="00853AFF">
      <w:pPr>
        <w:spacing w:line="264" w:lineRule="auto"/>
        <w:ind w:hanging="907"/>
        <w:jc w:val="both"/>
        <w:rPr>
          <w:rFonts w:ascii="Artifex CF" w:hAnsi="Artifex CF" w:cs="Times New Roman"/>
          <w:color w:val="1F497D"/>
          <w:sz w:val="14"/>
          <w:szCs w:val="24"/>
          <w:lang w:val="es-US"/>
        </w:rPr>
      </w:pPr>
    </w:p>
    <w:p w14:paraId="282B833D" w14:textId="77777777" w:rsidR="00746CCC" w:rsidRPr="000942C2" w:rsidRDefault="00746CCC" w:rsidP="00183DF8">
      <w:pPr>
        <w:spacing w:line="264" w:lineRule="auto"/>
        <w:jc w:val="both"/>
        <w:rPr>
          <w:rFonts w:ascii="Artifex CF" w:hAnsi="Artifex CF" w:cs="Times New Roman"/>
          <w:b/>
          <w:color w:val="1F497D"/>
          <w:sz w:val="24"/>
          <w:szCs w:val="24"/>
          <w:lang w:val="es-US"/>
        </w:rPr>
      </w:pPr>
      <w:r w:rsidRPr="000942C2">
        <w:rPr>
          <w:rFonts w:ascii="Artifex CF" w:hAnsi="Artifex CF" w:cs="Times New Roman"/>
          <w:b/>
          <w:color w:val="1F497D"/>
          <w:sz w:val="24"/>
          <w:szCs w:val="24"/>
          <w:lang w:val="es-US"/>
        </w:rPr>
        <w:t>Acuerdos y Convenios</w:t>
      </w:r>
    </w:p>
    <w:p w14:paraId="28567E26" w14:textId="77777777" w:rsidR="00746CCC" w:rsidRPr="00183DF8" w:rsidRDefault="00746CCC" w:rsidP="00D83ED5">
      <w:pPr>
        <w:pStyle w:val="ListParagraph"/>
        <w:rPr>
          <w:sz w:val="10"/>
        </w:rPr>
      </w:pPr>
    </w:p>
    <w:p w14:paraId="19323A1E" w14:textId="77777777" w:rsidR="00746CCC" w:rsidRPr="00B301C4" w:rsidRDefault="00746CCC" w:rsidP="00183DF8">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En el 2019 se firmó el convenio entre la UASD, Salud Pública y los Centros de Salud Siglo 21, Centro Médico Dr. Ovalles y Centro Médico Materno Infantil, para que los estudiantes de ciencias de salud del Recinto puedan realizar el internado rotario y sus prácticas académicas supervisadas. </w:t>
      </w:r>
    </w:p>
    <w:p w14:paraId="36EC6139" w14:textId="77777777" w:rsidR="00746CCC" w:rsidRPr="00183DF8" w:rsidRDefault="00746CCC" w:rsidP="00D83ED5">
      <w:pPr>
        <w:pStyle w:val="ListParagraph"/>
        <w:rPr>
          <w:sz w:val="2"/>
        </w:rPr>
      </w:pPr>
    </w:p>
    <w:p w14:paraId="255A96C2" w14:textId="77777777" w:rsidR="00746CCC" w:rsidRPr="00B301C4" w:rsidRDefault="00746CCC" w:rsidP="00183DF8">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En junio del 2020 el Recinto recibió la entrega de unos 20 mil metros de terreno, colindante entre el Recinto San Francisco y las oficinas del Ministerio de Agricultura Regional Norte, en calidad de donación por el Gobierno Dominicano. </w:t>
      </w:r>
    </w:p>
    <w:p w14:paraId="1F565C28" w14:textId="77777777" w:rsidR="00746CCC" w:rsidRPr="00B301C4" w:rsidRDefault="00746CCC" w:rsidP="00853AFF">
      <w:pPr>
        <w:spacing w:line="264" w:lineRule="auto"/>
        <w:ind w:hanging="907"/>
        <w:jc w:val="both"/>
        <w:rPr>
          <w:rFonts w:ascii="Artifex CF" w:hAnsi="Artifex CF" w:cs="Times New Roman"/>
          <w:color w:val="1F497D"/>
          <w:sz w:val="24"/>
          <w:szCs w:val="24"/>
          <w:lang w:val="es-US"/>
        </w:rPr>
      </w:pPr>
    </w:p>
    <w:p w14:paraId="4F1A2F8A" w14:textId="77777777" w:rsidR="00746CCC" w:rsidRDefault="00746CCC" w:rsidP="00183DF8">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También, el Recinto recibió un local donado por el Ayuntamiento del Municipio de Cotuí, para impartir cursos técnicos a través del INFOTEP bajo la Coordinación del Edificio de Aulas de la UASD, en la ciudad de Cotuí.</w:t>
      </w:r>
    </w:p>
    <w:p w14:paraId="36FE78D4" w14:textId="77777777" w:rsidR="003C1388" w:rsidRPr="00183DF8" w:rsidRDefault="003C1388" w:rsidP="00183DF8">
      <w:pPr>
        <w:spacing w:line="264" w:lineRule="auto"/>
        <w:jc w:val="both"/>
        <w:rPr>
          <w:rFonts w:ascii="Artifex CF" w:hAnsi="Artifex CF" w:cs="Times New Roman"/>
          <w:color w:val="1F497D"/>
          <w:sz w:val="14"/>
          <w:szCs w:val="24"/>
          <w:lang w:val="es-US"/>
        </w:rPr>
      </w:pPr>
    </w:p>
    <w:p w14:paraId="5B6E1CB4" w14:textId="77777777" w:rsidR="00746CCC" w:rsidRDefault="00746CCC" w:rsidP="00183DF8">
      <w:pPr>
        <w:spacing w:line="264" w:lineRule="auto"/>
        <w:jc w:val="both"/>
        <w:rPr>
          <w:rFonts w:ascii="Artifex CF" w:hAnsi="Artifex CF" w:cs="Times New Roman"/>
          <w:b/>
          <w:bCs/>
          <w:color w:val="1F497D"/>
          <w:sz w:val="24"/>
          <w:szCs w:val="24"/>
          <w:lang w:val="es-US"/>
        </w:rPr>
      </w:pPr>
      <w:r w:rsidRPr="00334E21">
        <w:rPr>
          <w:rFonts w:ascii="Artifex CF" w:hAnsi="Artifex CF" w:cs="Times New Roman"/>
          <w:b/>
          <w:bCs/>
          <w:color w:val="1F497D"/>
          <w:sz w:val="24"/>
          <w:szCs w:val="24"/>
          <w:lang w:val="es-US"/>
        </w:rPr>
        <w:t>Aniversario del Recinto</w:t>
      </w:r>
    </w:p>
    <w:p w14:paraId="2A500E5E" w14:textId="77777777" w:rsidR="003C1388" w:rsidRPr="00183DF8" w:rsidRDefault="003C1388" w:rsidP="00853AFF">
      <w:pPr>
        <w:spacing w:line="264" w:lineRule="auto"/>
        <w:ind w:hanging="907"/>
        <w:jc w:val="both"/>
        <w:rPr>
          <w:rFonts w:ascii="Artifex CF" w:hAnsi="Artifex CF" w:cs="Times New Roman"/>
          <w:b/>
          <w:bCs/>
          <w:color w:val="1F497D"/>
          <w:sz w:val="10"/>
          <w:szCs w:val="24"/>
          <w:lang w:val="es-US"/>
        </w:rPr>
      </w:pPr>
    </w:p>
    <w:p w14:paraId="5C43F1FB" w14:textId="77777777" w:rsidR="00746CCC" w:rsidRPr="00B301C4" w:rsidRDefault="00746CCC" w:rsidP="00183DF8">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En ocasión del 50 aniversario de la fundación del CURNE el 18 de febrero del 1970, hoy Recinto San Francisco, se realizaron durante todo el mes diferentes actividades que demuestran los aportes de la UASD Recinto San Francisco de Macorís en el ámbito profesional y social, cultural, deportivo y económico en la provincia y la región del noreste.</w:t>
      </w:r>
    </w:p>
    <w:p w14:paraId="35A70F1D" w14:textId="77777777" w:rsidR="00746CCC" w:rsidRPr="00B301C4" w:rsidRDefault="00746CCC" w:rsidP="00183DF8">
      <w:pPr>
        <w:spacing w:line="264" w:lineRule="auto"/>
        <w:jc w:val="both"/>
        <w:rPr>
          <w:rFonts w:ascii="Artifex CF" w:hAnsi="Artifex CF"/>
          <w:sz w:val="24"/>
          <w:szCs w:val="24"/>
        </w:rPr>
      </w:pPr>
      <w:r w:rsidRPr="00B301C4">
        <w:rPr>
          <w:rFonts w:ascii="Artifex CF" w:hAnsi="Artifex CF" w:cs="Times New Roman"/>
          <w:color w:val="1F497D"/>
          <w:sz w:val="24"/>
          <w:szCs w:val="24"/>
          <w:lang w:val="es-US"/>
        </w:rPr>
        <w:t xml:space="preserve">En el mes aniversario se presentaron las memorias gráficas del CURNE de manera impresa, en </w:t>
      </w:r>
      <w:r w:rsidRPr="00B301C4">
        <w:rPr>
          <w:rFonts w:ascii="Artifex CF" w:eastAsia="Calibri" w:hAnsi="Artifex CF" w:cs="Times New Roman"/>
          <w:color w:val="1F497D"/>
          <w:sz w:val="24"/>
          <w:szCs w:val="24"/>
          <w:lang w:val="es-US"/>
        </w:rPr>
        <w:t xml:space="preserve">rueda de prensa y exposición fotográfica alusiva a los 50 años de existencia del CURNE, hoy Recinto. </w:t>
      </w:r>
    </w:p>
    <w:p w14:paraId="64FB98B6" w14:textId="77777777" w:rsidR="00746CCC" w:rsidRPr="00B301C4" w:rsidRDefault="00746CCC" w:rsidP="00183DF8">
      <w:pPr>
        <w:spacing w:line="264" w:lineRule="auto"/>
        <w:jc w:val="both"/>
        <w:rPr>
          <w:rFonts w:ascii="Artifex CF" w:eastAsia="Calibri" w:hAnsi="Artifex CF" w:cs="Times New Roman"/>
          <w:color w:val="1F497D"/>
          <w:sz w:val="24"/>
          <w:szCs w:val="24"/>
          <w:lang w:val="es-US"/>
        </w:rPr>
      </w:pPr>
      <w:r w:rsidRPr="00B301C4">
        <w:rPr>
          <w:rFonts w:ascii="Artifex CF" w:eastAsia="Calibri" w:hAnsi="Artifex CF" w:cs="Times New Roman"/>
          <w:color w:val="1F497D"/>
          <w:sz w:val="24"/>
          <w:szCs w:val="24"/>
          <w:lang w:val="es-US"/>
        </w:rPr>
        <w:t xml:space="preserve">También se organizó la realización del congreso académico en ciencias de la salud, con la participación de profesores, estudiantes y egresados del Recinto.  </w:t>
      </w:r>
    </w:p>
    <w:p w14:paraId="231E5B68" w14:textId="77777777" w:rsidR="00746CCC" w:rsidRPr="00B301C4" w:rsidRDefault="00746CCC" w:rsidP="00853AFF">
      <w:pPr>
        <w:spacing w:line="264" w:lineRule="auto"/>
        <w:ind w:hanging="907"/>
        <w:jc w:val="both"/>
        <w:rPr>
          <w:rFonts w:ascii="Artifex CF" w:eastAsia="Calibri" w:hAnsi="Artifex CF" w:cs="Times New Roman"/>
          <w:color w:val="1F497D"/>
          <w:sz w:val="24"/>
          <w:szCs w:val="24"/>
          <w:lang w:val="es-US"/>
        </w:rPr>
      </w:pPr>
    </w:p>
    <w:p w14:paraId="5EA55DBA" w14:textId="77777777" w:rsidR="00746CCC" w:rsidRDefault="00746CCC" w:rsidP="00183DF8">
      <w:pPr>
        <w:spacing w:line="264" w:lineRule="auto"/>
        <w:jc w:val="both"/>
        <w:rPr>
          <w:rFonts w:ascii="Artifex CF" w:eastAsia="Calibri" w:hAnsi="Artifex CF" w:cs="Times New Roman"/>
          <w:b/>
          <w:bCs/>
          <w:color w:val="1F497D"/>
          <w:sz w:val="24"/>
          <w:szCs w:val="24"/>
          <w:lang w:val="es-US"/>
        </w:rPr>
      </w:pPr>
      <w:r w:rsidRPr="00334E21">
        <w:rPr>
          <w:rFonts w:ascii="Artifex CF" w:eastAsia="Calibri" w:hAnsi="Artifex CF" w:cs="Times New Roman"/>
          <w:b/>
          <w:bCs/>
          <w:color w:val="1F497D"/>
          <w:sz w:val="24"/>
          <w:szCs w:val="24"/>
          <w:lang w:val="es-US"/>
        </w:rPr>
        <w:t xml:space="preserve">Población Estudiantil </w:t>
      </w:r>
    </w:p>
    <w:p w14:paraId="09098436" w14:textId="77777777" w:rsidR="00746CCC" w:rsidRPr="00183DF8" w:rsidRDefault="00746CCC" w:rsidP="00853AFF">
      <w:pPr>
        <w:spacing w:line="264" w:lineRule="auto"/>
        <w:ind w:hanging="907"/>
        <w:jc w:val="both"/>
        <w:rPr>
          <w:rFonts w:ascii="Artifex CF" w:eastAsia="Calibri" w:hAnsi="Artifex CF" w:cs="Times New Roman"/>
          <w:b/>
          <w:bCs/>
          <w:color w:val="1F497D"/>
          <w:sz w:val="10"/>
          <w:szCs w:val="24"/>
          <w:lang w:val="es-US"/>
        </w:rPr>
      </w:pPr>
    </w:p>
    <w:p w14:paraId="4D21C4B6" w14:textId="77777777" w:rsidR="00746CCC" w:rsidRDefault="00746CCC" w:rsidP="00183DF8">
      <w:pPr>
        <w:spacing w:line="264" w:lineRule="auto"/>
        <w:jc w:val="both"/>
        <w:rPr>
          <w:rFonts w:ascii="Artifex CF" w:hAnsi="Artifex CF" w:cs="Times New Roman"/>
          <w:color w:val="1F497D"/>
          <w:sz w:val="24"/>
          <w:szCs w:val="24"/>
          <w:lang w:val="es-US"/>
        </w:rPr>
      </w:pPr>
      <w:r w:rsidRPr="00B301C4">
        <w:rPr>
          <w:rFonts w:ascii="Artifex CF" w:hAnsi="Artifex CF" w:cs="Times New Roman"/>
          <w:bCs/>
          <w:color w:val="1F497D"/>
          <w:sz w:val="24"/>
          <w:szCs w:val="24"/>
          <w:lang w:val="es-US"/>
        </w:rPr>
        <w:t>La matrícula estudiantil sigue creciendo permanentemente. En el segundo semestre del 2019 la población estudiantil rondaba los</w:t>
      </w:r>
      <w:r w:rsidRPr="00B301C4">
        <w:rPr>
          <w:rFonts w:ascii="Artifex CF" w:hAnsi="Artifex CF" w:cs="Times New Roman"/>
          <w:color w:val="1F497D"/>
          <w:sz w:val="24"/>
          <w:szCs w:val="24"/>
          <w:lang w:val="es-US"/>
        </w:rPr>
        <w:t xml:space="preserve"> 17,161 alumnos. En tato que, en el primer semestre del 2020 se mantenía en 16, 978 estudiantes. Sin embargo, en el segundo semestre del 2020 un semestre especial en formato totalmente virtual por la situación sanitaria que vive el país y el mundo, la población alcazaba los 14, 249 alumnos. </w:t>
      </w:r>
    </w:p>
    <w:p w14:paraId="238463B1" w14:textId="2D0543B9" w:rsidR="00183DF8" w:rsidRDefault="00183DF8">
      <w:pPr>
        <w:suppressAutoHyphens w:val="0"/>
        <w:rPr>
          <w:rFonts w:ascii="Artifex CF" w:hAnsi="Artifex CF"/>
          <w:sz w:val="24"/>
          <w:szCs w:val="24"/>
        </w:rPr>
      </w:pPr>
      <w:r>
        <w:rPr>
          <w:rFonts w:ascii="Artifex CF" w:hAnsi="Artifex CF"/>
          <w:sz w:val="24"/>
          <w:szCs w:val="24"/>
        </w:rPr>
        <w:br w:type="page"/>
      </w:r>
    </w:p>
    <w:p w14:paraId="3E03DCC9" w14:textId="77777777" w:rsidR="003C1388" w:rsidRPr="00B301C4" w:rsidRDefault="003C1388" w:rsidP="00853AFF">
      <w:pPr>
        <w:spacing w:line="264" w:lineRule="auto"/>
        <w:ind w:hanging="907"/>
        <w:jc w:val="both"/>
        <w:rPr>
          <w:rFonts w:ascii="Artifex CF" w:hAnsi="Artifex CF"/>
          <w:sz w:val="24"/>
          <w:szCs w:val="24"/>
        </w:rPr>
      </w:pPr>
    </w:p>
    <w:p w14:paraId="4D443647" w14:textId="3539D6EC" w:rsidR="003C1388" w:rsidRDefault="00746CCC" w:rsidP="00183DF8">
      <w:pPr>
        <w:spacing w:line="264" w:lineRule="auto"/>
        <w:jc w:val="both"/>
        <w:rPr>
          <w:rFonts w:ascii="Artifex CF" w:hAnsi="Artifex CF" w:cs="Times New Roman"/>
          <w:b/>
          <w:bCs/>
          <w:color w:val="1F497D"/>
          <w:sz w:val="24"/>
          <w:szCs w:val="24"/>
          <w:lang w:val="es-US"/>
        </w:rPr>
      </w:pPr>
      <w:r w:rsidRPr="00334E21">
        <w:rPr>
          <w:rFonts w:ascii="Artifex CF" w:hAnsi="Artifex CF" w:cs="Times New Roman"/>
          <w:b/>
          <w:bCs/>
          <w:color w:val="1F497D"/>
          <w:sz w:val="24"/>
          <w:szCs w:val="24"/>
          <w:lang w:val="es-US"/>
        </w:rPr>
        <w:t>Egresados de Grado y Postgrado</w:t>
      </w:r>
    </w:p>
    <w:p w14:paraId="06F6F5A7" w14:textId="77777777" w:rsidR="00183DF8" w:rsidRPr="00183DF8" w:rsidRDefault="00183DF8" w:rsidP="00183DF8">
      <w:pPr>
        <w:spacing w:line="264" w:lineRule="auto"/>
        <w:jc w:val="both"/>
        <w:rPr>
          <w:rFonts w:ascii="Artifex CF" w:hAnsi="Artifex CF" w:cs="Times New Roman"/>
          <w:b/>
          <w:bCs/>
          <w:color w:val="1F497D"/>
          <w:sz w:val="6"/>
          <w:szCs w:val="24"/>
          <w:lang w:val="es-US"/>
        </w:rPr>
      </w:pPr>
    </w:p>
    <w:p w14:paraId="4CE311F7" w14:textId="77777777" w:rsidR="00746CCC" w:rsidRDefault="00746CCC" w:rsidP="00183DF8">
      <w:pPr>
        <w:spacing w:line="264" w:lineRule="auto"/>
        <w:jc w:val="both"/>
        <w:rPr>
          <w:rFonts w:ascii="Artifex CF" w:hAnsi="Artifex CF" w:cs="Times New Roman"/>
          <w:bCs/>
          <w:color w:val="1F497D"/>
          <w:sz w:val="24"/>
          <w:szCs w:val="24"/>
          <w:lang w:val="es-US"/>
        </w:rPr>
      </w:pPr>
      <w:r w:rsidRPr="00B301C4">
        <w:rPr>
          <w:rFonts w:ascii="Artifex CF" w:hAnsi="Artifex CF" w:cs="Times New Roman"/>
          <w:bCs/>
          <w:color w:val="1F497D"/>
          <w:sz w:val="24"/>
          <w:szCs w:val="24"/>
          <w:lang w:val="es-US"/>
        </w:rPr>
        <w:t xml:space="preserve">Igualmente, en el segundo semestre del 2019 el Recinto San Francisco de Macorís entregó 505 nuevos profesionales de grado y postgrado con las competencias necesarias para servirle a la provincia, a la región y al país.  </w:t>
      </w:r>
    </w:p>
    <w:p w14:paraId="3E351835" w14:textId="77777777" w:rsidR="003C1388" w:rsidRPr="00183DF8" w:rsidRDefault="003C1388" w:rsidP="00853AFF">
      <w:pPr>
        <w:spacing w:line="264" w:lineRule="auto"/>
        <w:ind w:hanging="907"/>
        <w:jc w:val="both"/>
        <w:rPr>
          <w:rFonts w:ascii="Artifex CF" w:hAnsi="Artifex CF" w:cs="Times New Roman"/>
          <w:bCs/>
          <w:color w:val="1F497D"/>
          <w:sz w:val="10"/>
          <w:szCs w:val="24"/>
          <w:lang w:val="es-US"/>
        </w:rPr>
      </w:pPr>
    </w:p>
    <w:p w14:paraId="15EE7D2D" w14:textId="77777777" w:rsidR="00746CCC" w:rsidRDefault="00746CCC" w:rsidP="00183DF8">
      <w:pPr>
        <w:spacing w:line="264" w:lineRule="auto"/>
        <w:jc w:val="both"/>
        <w:rPr>
          <w:rFonts w:ascii="Artifex CF" w:hAnsi="Artifex CF" w:cs="Times New Roman"/>
          <w:bCs/>
          <w:color w:val="1F497D"/>
          <w:sz w:val="24"/>
          <w:szCs w:val="24"/>
          <w:lang w:val="es-US"/>
        </w:rPr>
      </w:pPr>
      <w:r w:rsidRPr="00B301C4">
        <w:rPr>
          <w:rFonts w:ascii="Artifex CF" w:hAnsi="Artifex CF" w:cs="Times New Roman"/>
          <w:bCs/>
          <w:color w:val="1F497D"/>
          <w:sz w:val="24"/>
          <w:szCs w:val="24"/>
          <w:lang w:val="es-US"/>
        </w:rPr>
        <w:t xml:space="preserve">También, en el segundo semestre del 2020 y en formato virtual entregamos 564 nuevos profesionales de grado y postgrado con las competencias necesarias para servirle a la provincia, a la región y al país.  </w:t>
      </w:r>
    </w:p>
    <w:p w14:paraId="7944EB9B" w14:textId="77777777" w:rsidR="003C1388" w:rsidRPr="00B301C4" w:rsidRDefault="003C1388" w:rsidP="00853AFF">
      <w:pPr>
        <w:spacing w:line="264" w:lineRule="auto"/>
        <w:ind w:hanging="907"/>
        <w:jc w:val="both"/>
        <w:rPr>
          <w:rFonts w:ascii="Artifex CF" w:hAnsi="Artifex CF" w:cs="Times New Roman"/>
          <w:bCs/>
          <w:color w:val="1F497D"/>
          <w:sz w:val="24"/>
          <w:szCs w:val="24"/>
          <w:lang w:val="es-US"/>
        </w:rPr>
      </w:pPr>
    </w:p>
    <w:p w14:paraId="640F855A" w14:textId="77777777" w:rsidR="00746CCC" w:rsidRDefault="00746CCC" w:rsidP="00183DF8">
      <w:pPr>
        <w:spacing w:line="264" w:lineRule="auto"/>
        <w:jc w:val="both"/>
        <w:rPr>
          <w:rFonts w:ascii="Artifex CF" w:hAnsi="Artifex CF" w:cs="Times New Roman"/>
          <w:b/>
          <w:color w:val="1F497D"/>
          <w:sz w:val="24"/>
          <w:szCs w:val="24"/>
          <w:lang w:val="es-US"/>
        </w:rPr>
      </w:pPr>
      <w:r w:rsidRPr="00334E21">
        <w:rPr>
          <w:rFonts w:ascii="Artifex CF" w:hAnsi="Artifex CF" w:cs="Times New Roman"/>
          <w:b/>
          <w:color w:val="1F497D"/>
          <w:sz w:val="24"/>
          <w:szCs w:val="24"/>
          <w:lang w:val="es-US"/>
        </w:rPr>
        <w:t>Admisión Nuevos Alumnos</w:t>
      </w:r>
    </w:p>
    <w:p w14:paraId="427BCB33" w14:textId="77777777" w:rsidR="003C1388" w:rsidRPr="00183DF8" w:rsidRDefault="003C1388" w:rsidP="00853AFF">
      <w:pPr>
        <w:spacing w:line="264" w:lineRule="auto"/>
        <w:ind w:hanging="907"/>
        <w:jc w:val="both"/>
        <w:rPr>
          <w:rFonts w:ascii="Artifex CF" w:hAnsi="Artifex CF" w:cs="Times New Roman"/>
          <w:b/>
          <w:color w:val="1F497D"/>
          <w:sz w:val="2"/>
          <w:szCs w:val="24"/>
          <w:lang w:val="es-US"/>
        </w:rPr>
      </w:pPr>
    </w:p>
    <w:p w14:paraId="222F46E2" w14:textId="77777777" w:rsidR="003C1388" w:rsidRDefault="00746CCC" w:rsidP="00183DF8">
      <w:pPr>
        <w:spacing w:line="264" w:lineRule="auto"/>
        <w:jc w:val="both"/>
        <w:rPr>
          <w:rFonts w:ascii="Artifex CF" w:hAnsi="Artifex CF" w:cs="Times New Roman"/>
          <w:bCs/>
          <w:color w:val="1F497D"/>
          <w:sz w:val="24"/>
          <w:szCs w:val="24"/>
          <w:lang w:val="es-US"/>
        </w:rPr>
      </w:pPr>
      <w:r w:rsidRPr="00B301C4">
        <w:rPr>
          <w:rFonts w:ascii="Artifex CF" w:hAnsi="Artifex CF" w:cs="Times New Roman"/>
          <w:bCs/>
          <w:color w:val="1F497D"/>
          <w:sz w:val="24"/>
          <w:szCs w:val="24"/>
          <w:lang w:val="es-US"/>
        </w:rPr>
        <w:t>En este aspecto debemos resaltar que en el primer semestre del 2020 los alumnos de nuevo ingreso alcanzaban 2,159 estudiantes. En tanto que, en el segundo semestre y como consecuencia de la situación sanitaria y tratarse de un semestre en formato virtual los alumnos de nuevo ingreso sumaban los 1,319 alumnos.</w:t>
      </w:r>
    </w:p>
    <w:p w14:paraId="0ABF2066" w14:textId="77777777" w:rsidR="00746CCC" w:rsidRPr="00183DF8" w:rsidRDefault="00746CCC" w:rsidP="00853AFF">
      <w:pPr>
        <w:spacing w:line="264" w:lineRule="auto"/>
        <w:ind w:hanging="907"/>
        <w:jc w:val="both"/>
        <w:rPr>
          <w:rFonts w:ascii="Artifex CF" w:hAnsi="Artifex CF" w:cs="Times New Roman"/>
          <w:bCs/>
          <w:color w:val="1F497D"/>
          <w:sz w:val="14"/>
          <w:szCs w:val="24"/>
          <w:lang w:val="es-US"/>
        </w:rPr>
      </w:pPr>
      <w:r w:rsidRPr="00B301C4">
        <w:rPr>
          <w:rFonts w:ascii="Artifex CF" w:hAnsi="Artifex CF" w:cs="Times New Roman"/>
          <w:bCs/>
          <w:color w:val="1F497D"/>
          <w:sz w:val="24"/>
          <w:szCs w:val="24"/>
          <w:lang w:val="es-US"/>
        </w:rPr>
        <w:t xml:space="preserve">  </w:t>
      </w:r>
    </w:p>
    <w:p w14:paraId="614AA9CB" w14:textId="4B3AB9F2" w:rsidR="00746CCC" w:rsidRDefault="00746CCC" w:rsidP="00853AFF">
      <w:pPr>
        <w:spacing w:line="264" w:lineRule="auto"/>
        <w:ind w:hanging="907"/>
        <w:jc w:val="both"/>
        <w:rPr>
          <w:rFonts w:ascii="Artifex CF" w:hAnsi="Artifex CF" w:cs="Times New Roman"/>
          <w:b/>
          <w:color w:val="1F497D"/>
          <w:sz w:val="24"/>
          <w:szCs w:val="24"/>
          <w:lang w:val="es-US"/>
        </w:rPr>
      </w:pPr>
      <w:r w:rsidRPr="00334E21">
        <w:rPr>
          <w:rFonts w:ascii="Artifex CF" w:hAnsi="Artifex CF" w:cs="Times New Roman"/>
          <w:b/>
          <w:color w:val="1F497D"/>
          <w:sz w:val="24"/>
          <w:szCs w:val="24"/>
          <w:lang w:val="es-US"/>
        </w:rPr>
        <w:t xml:space="preserve">    </w:t>
      </w:r>
      <w:r w:rsidR="00183DF8">
        <w:rPr>
          <w:rFonts w:ascii="Artifex CF" w:hAnsi="Artifex CF" w:cs="Times New Roman"/>
          <w:b/>
          <w:color w:val="1F497D"/>
          <w:sz w:val="24"/>
          <w:szCs w:val="24"/>
          <w:lang w:val="es-US"/>
        </w:rPr>
        <w:tab/>
      </w:r>
      <w:r w:rsidRPr="00334E21">
        <w:rPr>
          <w:rFonts w:ascii="Artifex CF" w:hAnsi="Artifex CF" w:cs="Times New Roman"/>
          <w:b/>
          <w:color w:val="1F497D"/>
          <w:sz w:val="24"/>
          <w:szCs w:val="24"/>
          <w:lang w:val="es-US"/>
        </w:rPr>
        <w:t xml:space="preserve"> Plantilla Docente </w:t>
      </w:r>
    </w:p>
    <w:p w14:paraId="0860A831" w14:textId="77777777" w:rsidR="00746CCC" w:rsidRPr="00183DF8" w:rsidRDefault="00746CCC" w:rsidP="00853AFF">
      <w:pPr>
        <w:spacing w:line="264" w:lineRule="auto"/>
        <w:ind w:hanging="907"/>
        <w:jc w:val="both"/>
        <w:rPr>
          <w:rFonts w:ascii="Artifex CF" w:hAnsi="Artifex CF" w:cs="Times New Roman"/>
          <w:b/>
          <w:color w:val="1F497D"/>
          <w:sz w:val="12"/>
          <w:szCs w:val="24"/>
          <w:lang w:val="es-US"/>
        </w:rPr>
      </w:pPr>
    </w:p>
    <w:p w14:paraId="7F21124D" w14:textId="77777777" w:rsidR="00746CCC" w:rsidRDefault="00746CCC" w:rsidP="00183DF8">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En la actualidad al segundo semestre del 2020 la plantilla docente para atender la demanda de docencia de la matricula estudiantil, alcanza los 397 docentes. De estos, unos 203 maestros son residentes y 194 no residentes. </w:t>
      </w:r>
    </w:p>
    <w:p w14:paraId="32C7FE26" w14:textId="77777777" w:rsidR="00746CCC" w:rsidRPr="00183DF8" w:rsidRDefault="00746CCC" w:rsidP="00853AFF">
      <w:pPr>
        <w:spacing w:line="264" w:lineRule="auto"/>
        <w:ind w:hanging="907"/>
        <w:jc w:val="both"/>
        <w:rPr>
          <w:rFonts w:ascii="Artifex CF" w:hAnsi="Artifex CF" w:cs="Times New Roman"/>
          <w:color w:val="1F497D"/>
          <w:sz w:val="12"/>
          <w:szCs w:val="24"/>
          <w:lang w:val="es-US"/>
        </w:rPr>
      </w:pPr>
    </w:p>
    <w:p w14:paraId="3D6DBA1E" w14:textId="77777777" w:rsidR="00746CCC" w:rsidRDefault="00746CCC" w:rsidP="00183DF8">
      <w:pPr>
        <w:spacing w:line="264" w:lineRule="auto"/>
        <w:jc w:val="both"/>
        <w:rPr>
          <w:rFonts w:ascii="Artifex CF" w:hAnsi="Artifex CF" w:cs="Times New Roman"/>
          <w:b/>
          <w:color w:val="1F497D"/>
          <w:sz w:val="24"/>
          <w:szCs w:val="24"/>
          <w:lang w:val="es-US"/>
        </w:rPr>
      </w:pPr>
      <w:r w:rsidRPr="00334E21">
        <w:rPr>
          <w:rFonts w:ascii="Artifex CF" w:hAnsi="Artifex CF" w:cs="Times New Roman"/>
          <w:b/>
          <w:color w:val="1F497D"/>
          <w:sz w:val="24"/>
          <w:szCs w:val="24"/>
          <w:lang w:val="es-US"/>
        </w:rPr>
        <w:t>Educación Continua</w:t>
      </w:r>
    </w:p>
    <w:p w14:paraId="3589E139" w14:textId="77777777" w:rsidR="003C1388" w:rsidRPr="00183DF8" w:rsidRDefault="003C1388" w:rsidP="00853AFF">
      <w:pPr>
        <w:spacing w:line="264" w:lineRule="auto"/>
        <w:ind w:hanging="907"/>
        <w:jc w:val="both"/>
        <w:rPr>
          <w:rFonts w:ascii="Artifex CF" w:hAnsi="Artifex CF" w:cs="Times New Roman"/>
          <w:b/>
          <w:color w:val="1F497D"/>
          <w:sz w:val="10"/>
          <w:szCs w:val="24"/>
          <w:lang w:val="es-US"/>
        </w:rPr>
      </w:pPr>
    </w:p>
    <w:p w14:paraId="059216C3" w14:textId="77777777" w:rsidR="00746CCC" w:rsidRPr="00334E21" w:rsidRDefault="00746CCC" w:rsidP="00183DF8">
      <w:pPr>
        <w:spacing w:line="264" w:lineRule="auto"/>
        <w:jc w:val="both"/>
        <w:rPr>
          <w:rFonts w:ascii="Artifex CF" w:hAnsi="Artifex CF" w:cs="Times New Roman"/>
          <w:bCs/>
          <w:color w:val="1F497D"/>
          <w:sz w:val="24"/>
          <w:szCs w:val="24"/>
          <w:lang w:val="es-US"/>
        </w:rPr>
      </w:pPr>
      <w:r w:rsidRPr="00334E21">
        <w:rPr>
          <w:rFonts w:ascii="Artifex CF" w:hAnsi="Artifex CF" w:cs="Times New Roman"/>
          <w:bCs/>
          <w:color w:val="1F497D"/>
          <w:sz w:val="24"/>
          <w:szCs w:val="24"/>
          <w:lang w:val="es-US"/>
        </w:rPr>
        <w:t xml:space="preserve">Realización de las siguientes actividades:  </w:t>
      </w:r>
    </w:p>
    <w:p w14:paraId="507FDC27" w14:textId="77777777" w:rsidR="00746CCC" w:rsidRPr="00443022" w:rsidRDefault="00746CCC" w:rsidP="00183DF8">
      <w:pPr>
        <w:pStyle w:val="ListParagraph"/>
        <w:numPr>
          <w:ilvl w:val="0"/>
          <w:numId w:val="119"/>
        </w:numPr>
        <w:ind w:left="630"/>
      </w:pPr>
      <w:r w:rsidRPr="00334E21">
        <w:t>Diplomado en Competencia Digital para aprendizaje de calidad, con becas del MESCYT para 469 estudiantes de educación.</w:t>
      </w:r>
    </w:p>
    <w:p w14:paraId="542DAF8A" w14:textId="77777777" w:rsidR="00746CCC" w:rsidRDefault="00746CCC" w:rsidP="00183DF8">
      <w:pPr>
        <w:pStyle w:val="ListParagraph"/>
        <w:ind w:left="630"/>
      </w:pPr>
    </w:p>
    <w:p w14:paraId="5527E0DC" w14:textId="136C2D10" w:rsidR="003C1388" w:rsidRDefault="00746CCC" w:rsidP="00183DF8">
      <w:pPr>
        <w:pStyle w:val="ListParagraph"/>
        <w:numPr>
          <w:ilvl w:val="0"/>
          <w:numId w:val="119"/>
        </w:numPr>
        <w:ind w:left="630"/>
      </w:pPr>
      <w:r w:rsidRPr="00334E21">
        <w:t>Diplomado sobre Tutor Virtual auspici</w:t>
      </w:r>
      <w:r w:rsidR="003C1388">
        <w:t>ad</w:t>
      </w:r>
      <w:r w:rsidRPr="00334E21">
        <w:t xml:space="preserve">os </w:t>
      </w:r>
      <w:r w:rsidR="003C1388">
        <w:t xml:space="preserve">por </w:t>
      </w:r>
      <w:r w:rsidRPr="00334E21">
        <w:t>el MESCYT.</w:t>
      </w:r>
    </w:p>
    <w:p w14:paraId="346CD88C" w14:textId="2A3CA510" w:rsidR="003C1388" w:rsidRPr="00334E21" w:rsidRDefault="00746CCC" w:rsidP="00183DF8">
      <w:pPr>
        <w:pStyle w:val="ListParagraph"/>
        <w:numPr>
          <w:ilvl w:val="0"/>
          <w:numId w:val="119"/>
        </w:numPr>
        <w:ind w:left="630"/>
      </w:pPr>
      <w:r w:rsidRPr="00334E21">
        <w:t xml:space="preserve">Diplomado Internacional en Planificación, Enseñanza y Evaluación del Aprendizaje     desarrollo E-LEARNING, con 40 participantes. </w:t>
      </w:r>
    </w:p>
    <w:p w14:paraId="27FCCA88" w14:textId="17A46FE2" w:rsidR="00746CCC" w:rsidRPr="00183DF8" w:rsidRDefault="00746CCC" w:rsidP="00183DF8">
      <w:pPr>
        <w:pStyle w:val="ListParagraph"/>
        <w:numPr>
          <w:ilvl w:val="0"/>
          <w:numId w:val="119"/>
        </w:numPr>
        <w:ind w:left="630"/>
      </w:pPr>
      <w:r w:rsidRPr="00334E21">
        <w:t>Diplomados en Desarrollo WEB con la colaboración del MESCYT.</w:t>
      </w:r>
    </w:p>
    <w:p w14:paraId="1CA7C3B0" w14:textId="4E5FF341" w:rsidR="00746CCC" w:rsidRPr="00183DF8" w:rsidRDefault="00746CCC" w:rsidP="00183DF8">
      <w:pPr>
        <w:pStyle w:val="ListParagraph"/>
        <w:numPr>
          <w:ilvl w:val="0"/>
          <w:numId w:val="119"/>
        </w:numPr>
        <w:ind w:left="630"/>
      </w:pPr>
      <w:r w:rsidRPr="00334E21">
        <w:t>Congreso Medico Estudiantil Interuniversitario.</w:t>
      </w:r>
    </w:p>
    <w:p w14:paraId="20508DD5" w14:textId="45BAD029" w:rsidR="00746CCC" w:rsidRPr="00334E21" w:rsidRDefault="00746CCC" w:rsidP="00183DF8">
      <w:pPr>
        <w:pStyle w:val="ListParagraph"/>
        <w:numPr>
          <w:ilvl w:val="0"/>
          <w:numId w:val="119"/>
        </w:numPr>
        <w:ind w:left="630"/>
      </w:pPr>
      <w:r w:rsidRPr="00334E21">
        <w:t>Taller sobre Técnicas, Manejo y Documentación de la Base de Datos Electrónicos EBSCO host, para docentes del Recinto.</w:t>
      </w:r>
    </w:p>
    <w:p w14:paraId="26EC1EAD" w14:textId="7EEC9AE3" w:rsidR="00746CCC" w:rsidRPr="00334E21" w:rsidRDefault="00746CCC" w:rsidP="00183DF8">
      <w:pPr>
        <w:pStyle w:val="ListParagraph"/>
        <w:numPr>
          <w:ilvl w:val="0"/>
          <w:numId w:val="119"/>
        </w:numPr>
        <w:ind w:left="630"/>
      </w:pPr>
      <w:r w:rsidRPr="00334E21">
        <w:t>Taller sobre Alfabetización Digital y Alfabetización Tecnológica para servidores administrativos del Recinto.</w:t>
      </w:r>
    </w:p>
    <w:p w14:paraId="7BE2FC59" w14:textId="7E66A70C" w:rsidR="00746CCC" w:rsidRPr="00443022" w:rsidRDefault="00746CCC" w:rsidP="00183DF8">
      <w:pPr>
        <w:pStyle w:val="ListParagraph"/>
        <w:numPr>
          <w:ilvl w:val="0"/>
          <w:numId w:val="119"/>
        </w:numPr>
        <w:ind w:left="630"/>
      </w:pPr>
      <w:r w:rsidRPr="00334E21">
        <w:t>Taller sobre Manejo de la Plataforma de Bases de Datos (EBSCO) de la Biblioteca Central Pedro Mir .</w:t>
      </w:r>
    </w:p>
    <w:p w14:paraId="3B1363FF" w14:textId="36B27155" w:rsidR="00746CCC" w:rsidRPr="00443022" w:rsidRDefault="00746CCC" w:rsidP="00183DF8">
      <w:pPr>
        <w:pStyle w:val="ListParagraph"/>
        <w:numPr>
          <w:ilvl w:val="0"/>
          <w:numId w:val="119"/>
        </w:numPr>
        <w:ind w:left="630"/>
      </w:pPr>
      <w:r w:rsidRPr="00334E21">
        <w:t>Capacitación de 12 núcleos del Programa Quisqueya Aprende Contigo con el código de la UASD, en el Municipio de San Francisco de Macorís.</w:t>
      </w:r>
    </w:p>
    <w:p w14:paraId="21F6B280" w14:textId="088FD23E" w:rsidR="00746CCC" w:rsidRPr="00334E21" w:rsidRDefault="00746CCC" w:rsidP="00183DF8">
      <w:pPr>
        <w:pStyle w:val="ListParagraph"/>
        <w:numPr>
          <w:ilvl w:val="0"/>
          <w:numId w:val="119"/>
        </w:numPr>
        <w:ind w:left="630"/>
      </w:pPr>
      <w:r w:rsidRPr="00334E21">
        <w:t>Taller sobre Competencias Digitales y Uso de las TIC, impartido por INFOTEP para 43 docentes y 18 servidores administrativos.</w:t>
      </w:r>
    </w:p>
    <w:p w14:paraId="4EE65DD9" w14:textId="542D0C81" w:rsidR="00746CCC" w:rsidRPr="00443022" w:rsidRDefault="00746CCC" w:rsidP="00183DF8">
      <w:pPr>
        <w:pStyle w:val="ListParagraph"/>
        <w:numPr>
          <w:ilvl w:val="0"/>
          <w:numId w:val="119"/>
        </w:numPr>
        <w:ind w:left="630"/>
      </w:pPr>
      <w:r w:rsidRPr="00334E21">
        <w:t>Taller sobre el Manejo de la Plataforma MOODLE, con la participaron de 80 docentes del Recinto.</w:t>
      </w:r>
    </w:p>
    <w:p w14:paraId="76AB36F4" w14:textId="77777777" w:rsidR="00746CCC" w:rsidRPr="00443022" w:rsidRDefault="00746CCC" w:rsidP="00183DF8">
      <w:pPr>
        <w:pStyle w:val="ListParagraph"/>
        <w:numPr>
          <w:ilvl w:val="0"/>
          <w:numId w:val="119"/>
        </w:numPr>
        <w:ind w:left="630"/>
      </w:pPr>
      <w:r w:rsidRPr="00334E21">
        <w:t xml:space="preserve">Talleres sobre Procedimientos Básicos en Salud, Uso Racional de Medicamentos y Bioseguridad y Toma de Muestras para 47 estudiantes que ingresaran al internado rotatorio. </w:t>
      </w:r>
    </w:p>
    <w:p w14:paraId="33F110C4" w14:textId="1A9F3621" w:rsidR="003C1388" w:rsidRPr="00443022" w:rsidRDefault="003C1388" w:rsidP="00183DF8">
      <w:pPr>
        <w:pStyle w:val="ListParagraph"/>
        <w:ind w:left="0"/>
      </w:pPr>
      <w:r>
        <w:t xml:space="preserve">Oferta de </w:t>
      </w:r>
      <w:r w:rsidR="00746CCC" w:rsidRPr="00443022">
        <w:t>Postgrado</w:t>
      </w:r>
    </w:p>
    <w:p w14:paraId="421D0B11" w14:textId="77777777" w:rsidR="00746CCC" w:rsidRDefault="00746CCC" w:rsidP="00183DF8">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En el área de postgrado se ofertan los siguientes programas de maestrías</w:t>
      </w:r>
      <w:r>
        <w:rPr>
          <w:rFonts w:ascii="Artifex CF" w:hAnsi="Artifex CF" w:cs="Times New Roman"/>
          <w:color w:val="1F497D"/>
          <w:sz w:val="24"/>
          <w:szCs w:val="24"/>
          <w:lang w:val="es-US"/>
        </w:rPr>
        <w:t xml:space="preserve"> con una cantidad de 409  maestrantes</w:t>
      </w:r>
      <w:r w:rsidRPr="00B301C4">
        <w:rPr>
          <w:rFonts w:ascii="Artifex CF" w:hAnsi="Artifex CF" w:cs="Times New Roman"/>
          <w:color w:val="1F497D"/>
          <w:sz w:val="24"/>
          <w:szCs w:val="24"/>
          <w:lang w:val="es-US"/>
        </w:rPr>
        <w:t xml:space="preserve">. </w:t>
      </w:r>
    </w:p>
    <w:p w14:paraId="4B049C7B" w14:textId="071479F3" w:rsidR="00746CCC" w:rsidRPr="00B301C4" w:rsidRDefault="00183DF8" w:rsidP="00183DF8">
      <w:pPr>
        <w:suppressAutoHyphens w:val="0"/>
        <w:rPr>
          <w:rFonts w:ascii="Artifex CF" w:hAnsi="Artifex CF" w:cs="Times New Roman"/>
          <w:color w:val="1F497D"/>
          <w:sz w:val="24"/>
          <w:szCs w:val="24"/>
          <w:lang w:val="es-US"/>
        </w:rPr>
      </w:pPr>
      <w:r>
        <w:rPr>
          <w:rFonts w:ascii="Artifex CF" w:hAnsi="Artifex CF" w:cs="Times New Roman"/>
          <w:color w:val="1F497D"/>
          <w:sz w:val="24"/>
          <w:szCs w:val="24"/>
          <w:lang w:val="es-US"/>
        </w:rPr>
        <w:br w:type="page"/>
      </w:r>
    </w:p>
    <w:p w14:paraId="45EFF08F" w14:textId="00954F37" w:rsidR="00746CCC" w:rsidRPr="00B55972" w:rsidRDefault="00746CCC" w:rsidP="00B55972">
      <w:pPr>
        <w:spacing w:after="0"/>
        <w:ind w:firstLine="720"/>
        <w:jc w:val="both"/>
        <w:rPr>
          <w:rFonts w:ascii="Artifex CF" w:hAnsi="Artifex CF" w:cs="Times New Roman"/>
          <w:b/>
          <w:color w:val="1F497D"/>
          <w:szCs w:val="20"/>
          <w:lang w:val="es-US"/>
        </w:rPr>
      </w:pPr>
      <w:r w:rsidRPr="00B55972">
        <w:rPr>
          <w:rFonts w:ascii="Artifex CF" w:hAnsi="Artifex CF" w:cs="Times New Roman"/>
          <w:b/>
          <w:color w:val="1F497D"/>
          <w:szCs w:val="20"/>
          <w:lang w:val="es-US"/>
        </w:rPr>
        <w:t xml:space="preserve">Maestría </w:t>
      </w:r>
      <w:r w:rsidRPr="00B55972">
        <w:rPr>
          <w:rFonts w:ascii="Artifex CF" w:hAnsi="Artifex CF" w:cs="Times New Roman"/>
          <w:b/>
          <w:color w:val="1F497D"/>
          <w:szCs w:val="20"/>
          <w:lang w:val="es-US"/>
        </w:rPr>
        <w:tab/>
      </w:r>
      <w:r w:rsidRPr="00B55972">
        <w:rPr>
          <w:rFonts w:ascii="Artifex CF" w:hAnsi="Artifex CF" w:cs="Times New Roman"/>
          <w:b/>
          <w:color w:val="1F497D"/>
          <w:szCs w:val="20"/>
          <w:lang w:val="es-US"/>
        </w:rPr>
        <w:tab/>
      </w:r>
      <w:r w:rsidRPr="00B55972">
        <w:rPr>
          <w:rFonts w:ascii="Artifex CF" w:hAnsi="Artifex CF" w:cs="Times New Roman"/>
          <w:b/>
          <w:color w:val="1F497D"/>
          <w:szCs w:val="20"/>
          <w:lang w:val="es-US"/>
        </w:rPr>
        <w:tab/>
        <w:t xml:space="preserve">                </w:t>
      </w:r>
      <w:r w:rsidR="00B55972">
        <w:rPr>
          <w:rFonts w:ascii="Artifex CF" w:hAnsi="Artifex CF" w:cs="Times New Roman"/>
          <w:b/>
          <w:color w:val="1F497D"/>
          <w:szCs w:val="20"/>
          <w:lang w:val="es-US"/>
        </w:rPr>
        <w:tab/>
      </w:r>
      <w:r w:rsidR="00B55972">
        <w:rPr>
          <w:rFonts w:ascii="Artifex CF" w:hAnsi="Artifex CF" w:cs="Times New Roman"/>
          <w:b/>
          <w:color w:val="1F497D"/>
          <w:szCs w:val="20"/>
          <w:lang w:val="es-US"/>
        </w:rPr>
        <w:tab/>
      </w:r>
      <w:r w:rsidR="00B55972">
        <w:rPr>
          <w:rFonts w:ascii="Artifex CF" w:hAnsi="Artifex CF" w:cs="Times New Roman"/>
          <w:b/>
          <w:color w:val="1F497D"/>
          <w:szCs w:val="20"/>
          <w:lang w:val="es-US"/>
        </w:rPr>
        <w:tab/>
      </w:r>
      <w:r w:rsidRPr="00B55972">
        <w:rPr>
          <w:rFonts w:ascii="Artifex CF" w:hAnsi="Artifex CF" w:cs="Times New Roman"/>
          <w:b/>
          <w:color w:val="1F497D"/>
          <w:szCs w:val="20"/>
          <w:lang w:val="es-US"/>
        </w:rPr>
        <w:t>Promoción</w:t>
      </w:r>
      <w:r w:rsidRPr="00B55972">
        <w:rPr>
          <w:rFonts w:ascii="Artifex CF" w:hAnsi="Artifex CF" w:cs="Times New Roman"/>
          <w:b/>
          <w:color w:val="1F497D"/>
          <w:szCs w:val="20"/>
          <w:lang w:val="es-US"/>
        </w:rPr>
        <w:tab/>
      </w:r>
      <w:r w:rsidRPr="00B55972">
        <w:rPr>
          <w:rFonts w:ascii="Artifex CF" w:hAnsi="Artifex CF" w:cs="Times New Roman"/>
          <w:b/>
          <w:color w:val="1F497D"/>
          <w:szCs w:val="20"/>
          <w:lang w:val="es-US"/>
        </w:rPr>
        <w:tab/>
      </w:r>
      <w:r w:rsidRPr="00B55972">
        <w:rPr>
          <w:rFonts w:ascii="Artifex CF" w:hAnsi="Artifex CF" w:cs="Times New Roman"/>
          <w:b/>
          <w:color w:val="1F497D"/>
          <w:szCs w:val="20"/>
          <w:lang w:val="es-US"/>
        </w:rPr>
        <w:tab/>
      </w:r>
      <w:r w:rsidRPr="00B55972">
        <w:rPr>
          <w:rFonts w:ascii="Artifex CF" w:hAnsi="Artifex CF" w:cs="Times New Roman"/>
          <w:b/>
          <w:color w:val="1F497D"/>
          <w:szCs w:val="20"/>
          <w:lang w:val="es-US"/>
        </w:rPr>
        <w:tab/>
        <w:t xml:space="preserve">  </w:t>
      </w:r>
      <w:r w:rsidRPr="00B55972">
        <w:rPr>
          <w:rFonts w:ascii="Artifex CF" w:hAnsi="Artifex CF" w:cs="Times New Roman"/>
          <w:b/>
          <w:color w:val="1F497D"/>
          <w:szCs w:val="20"/>
          <w:lang w:val="es-US"/>
        </w:rPr>
        <w:tab/>
      </w:r>
      <w:r w:rsidRPr="00B55972">
        <w:rPr>
          <w:rFonts w:ascii="Artifex CF" w:hAnsi="Artifex CF" w:cs="Times New Roman"/>
          <w:b/>
          <w:color w:val="1F497D"/>
          <w:szCs w:val="20"/>
          <w:lang w:val="es-US"/>
        </w:rPr>
        <w:tab/>
      </w:r>
      <w:r w:rsidRPr="00B55972">
        <w:rPr>
          <w:rFonts w:ascii="Artifex CF" w:hAnsi="Artifex CF" w:cs="Times New Roman"/>
          <w:b/>
          <w:color w:val="1F497D"/>
          <w:szCs w:val="20"/>
          <w:lang w:val="es-US"/>
        </w:rPr>
        <w:tab/>
      </w:r>
      <w:r w:rsidRPr="00B55972">
        <w:rPr>
          <w:rFonts w:ascii="Artifex CF" w:hAnsi="Artifex CF" w:cs="Times New Roman"/>
          <w:b/>
          <w:color w:val="1F497D"/>
          <w:szCs w:val="20"/>
          <w:lang w:val="es-US"/>
        </w:rPr>
        <w:tab/>
        <w:t xml:space="preserve">  </w:t>
      </w:r>
    </w:p>
    <w:p w14:paraId="20EC764B" w14:textId="1B2505F7" w:rsidR="00746CCC" w:rsidRPr="00183DF8" w:rsidRDefault="00746CCC" w:rsidP="00183DF8">
      <w:pPr>
        <w:spacing w:after="0"/>
        <w:ind w:left="907" w:hanging="907"/>
        <w:jc w:val="both"/>
        <w:rPr>
          <w:rFonts w:ascii="Artifex CF" w:hAnsi="Artifex CF" w:cs="Times New Roman"/>
          <w:color w:val="1F497D"/>
          <w:szCs w:val="20"/>
          <w:lang w:val="es-US"/>
        </w:rPr>
      </w:pPr>
      <w:r w:rsidRPr="00183DF8">
        <w:rPr>
          <w:rFonts w:ascii="Artifex CF" w:hAnsi="Artifex CF" w:cs="Times New Roman"/>
          <w:color w:val="1F497D"/>
          <w:szCs w:val="20"/>
          <w:lang w:val="es-US"/>
        </w:rPr>
        <w:t>Gestión de la Educación Física y el Deporte</w:t>
      </w:r>
      <w:r w:rsidRPr="00183DF8">
        <w:rPr>
          <w:rFonts w:ascii="Artifex CF" w:hAnsi="Artifex CF" w:cs="Times New Roman"/>
          <w:color w:val="1F497D"/>
          <w:szCs w:val="20"/>
          <w:lang w:val="es-US"/>
        </w:rPr>
        <w:tab/>
        <w:t xml:space="preserve">    </w:t>
      </w:r>
      <w:r w:rsidRPr="00183DF8">
        <w:rPr>
          <w:rFonts w:ascii="Artifex CF" w:hAnsi="Artifex CF" w:cs="Times New Roman"/>
          <w:color w:val="1F497D"/>
          <w:szCs w:val="20"/>
          <w:lang w:val="es-US"/>
        </w:rPr>
        <w:tab/>
      </w:r>
      <w:r w:rsidR="00B55972">
        <w:rPr>
          <w:rFonts w:ascii="Artifex CF" w:hAnsi="Artifex CF" w:cs="Times New Roman"/>
          <w:color w:val="1F497D"/>
          <w:szCs w:val="20"/>
          <w:lang w:val="es-US"/>
        </w:rPr>
        <w:tab/>
      </w:r>
      <w:r w:rsidRPr="00183DF8">
        <w:rPr>
          <w:rFonts w:ascii="Artifex CF" w:hAnsi="Artifex CF" w:cs="Times New Roman"/>
          <w:color w:val="1F497D"/>
          <w:szCs w:val="20"/>
          <w:lang w:val="es-US"/>
        </w:rPr>
        <w:t>2018-2020</w:t>
      </w:r>
      <w:r w:rsidRPr="00183DF8">
        <w:rPr>
          <w:rFonts w:ascii="Artifex CF" w:hAnsi="Artifex CF" w:cs="Times New Roman"/>
          <w:color w:val="1F497D"/>
          <w:szCs w:val="20"/>
          <w:lang w:val="es-US"/>
        </w:rPr>
        <w:tab/>
      </w:r>
      <w:r w:rsidRPr="00183DF8">
        <w:rPr>
          <w:rFonts w:ascii="Artifex CF" w:hAnsi="Artifex CF" w:cs="Times New Roman"/>
          <w:color w:val="1F497D"/>
          <w:szCs w:val="20"/>
          <w:lang w:val="es-US"/>
        </w:rPr>
        <w:tab/>
      </w:r>
      <w:r w:rsidRPr="00183DF8">
        <w:rPr>
          <w:rFonts w:ascii="Artifex CF" w:hAnsi="Artifex CF" w:cs="Times New Roman"/>
          <w:color w:val="1F497D"/>
          <w:szCs w:val="20"/>
          <w:lang w:val="es-US"/>
        </w:rPr>
        <w:tab/>
      </w:r>
      <w:r w:rsidR="00B55972">
        <w:rPr>
          <w:rFonts w:ascii="Artifex CF" w:hAnsi="Artifex CF" w:cs="Times New Roman"/>
          <w:color w:val="1F497D"/>
          <w:szCs w:val="20"/>
          <w:lang w:val="es-US"/>
        </w:rPr>
        <w:tab/>
      </w:r>
      <w:r w:rsidR="00B55972">
        <w:rPr>
          <w:rFonts w:ascii="Artifex CF" w:hAnsi="Artifex CF" w:cs="Times New Roman"/>
          <w:color w:val="1F497D"/>
          <w:szCs w:val="20"/>
          <w:lang w:val="es-US"/>
        </w:rPr>
        <w:tab/>
      </w:r>
      <w:r w:rsidR="00B55972">
        <w:rPr>
          <w:rFonts w:ascii="Artifex CF" w:hAnsi="Artifex CF" w:cs="Times New Roman"/>
          <w:color w:val="1F497D"/>
          <w:szCs w:val="20"/>
          <w:lang w:val="es-US"/>
        </w:rPr>
        <w:tab/>
      </w:r>
      <w:r w:rsidR="00B55972">
        <w:rPr>
          <w:rFonts w:ascii="Artifex CF" w:hAnsi="Artifex CF" w:cs="Times New Roman"/>
          <w:color w:val="1F497D"/>
          <w:szCs w:val="20"/>
          <w:lang w:val="es-US"/>
        </w:rPr>
        <w:tab/>
      </w:r>
      <w:r w:rsidR="00B55972">
        <w:rPr>
          <w:rFonts w:ascii="Artifex CF" w:hAnsi="Artifex CF" w:cs="Times New Roman"/>
          <w:color w:val="1F497D"/>
          <w:szCs w:val="20"/>
          <w:lang w:val="es-US"/>
        </w:rPr>
        <w:tab/>
      </w:r>
      <w:r w:rsidR="00B55972">
        <w:rPr>
          <w:rFonts w:ascii="Artifex CF" w:hAnsi="Artifex CF" w:cs="Times New Roman"/>
          <w:color w:val="1F497D"/>
          <w:szCs w:val="20"/>
          <w:lang w:val="es-US"/>
        </w:rPr>
        <w:tab/>
      </w:r>
      <w:r w:rsidR="00B55972">
        <w:rPr>
          <w:rFonts w:ascii="Artifex CF" w:hAnsi="Artifex CF" w:cs="Times New Roman"/>
          <w:color w:val="1F497D"/>
          <w:szCs w:val="20"/>
          <w:lang w:val="es-US"/>
        </w:rPr>
        <w:tab/>
      </w:r>
      <w:r w:rsidR="00B55972">
        <w:rPr>
          <w:rFonts w:ascii="Artifex CF" w:hAnsi="Artifex CF" w:cs="Times New Roman"/>
          <w:color w:val="1F497D"/>
          <w:szCs w:val="20"/>
          <w:lang w:val="es-US"/>
        </w:rPr>
        <w:tab/>
      </w:r>
      <w:r w:rsidRPr="00183DF8">
        <w:rPr>
          <w:rFonts w:ascii="Artifex CF" w:hAnsi="Artifex CF" w:cs="Times New Roman"/>
          <w:color w:val="1F497D"/>
          <w:szCs w:val="20"/>
          <w:lang w:val="es-US"/>
        </w:rPr>
        <w:tab/>
      </w:r>
    </w:p>
    <w:p w14:paraId="2A82D4A5" w14:textId="50E9DF0F" w:rsidR="00746CCC" w:rsidRPr="00183DF8" w:rsidRDefault="00746CCC" w:rsidP="00183DF8">
      <w:pPr>
        <w:spacing w:after="0"/>
        <w:ind w:left="907" w:hanging="907"/>
        <w:jc w:val="both"/>
        <w:rPr>
          <w:rFonts w:ascii="Artifex CF" w:hAnsi="Artifex CF" w:cs="Times New Roman"/>
          <w:color w:val="1F497D"/>
          <w:szCs w:val="20"/>
          <w:lang w:val="es-US"/>
        </w:rPr>
      </w:pPr>
      <w:r w:rsidRPr="00183DF8">
        <w:rPr>
          <w:rFonts w:ascii="Artifex CF" w:hAnsi="Artifex CF" w:cs="Times New Roman"/>
          <w:color w:val="1F497D"/>
          <w:szCs w:val="20"/>
          <w:lang w:val="es-US"/>
        </w:rPr>
        <w:t xml:space="preserve">Gestión de Centros Educativos </w:t>
      </w:r>
      <w:r w:rsidRPr="00183DF8">
        <w:rPr>
          <w:rFonts w:ascii="Artifex CF" w:hAnsi="Artifex CF" w:cs="Times New Roman"/>
          <w:color w:val="1F497D"/>
          <w:szCs w:val="20"/>
          <w:lang w:val="es-US"/>
        </w:rPr>
        <w:tab/>
      </w:r>
      <w:r w:rsidRPr="00183DF8">
        <w:rPr>
          <w:rFonts w:ascii="Artifex CF" w:hAnsi="Artifex CF" w:cs="Times New Roman"/>
          <w:color w:val="1F497D"/>
          <w:szCs w:val="20"/>
          <w:lang w:val="es-US"/>
        </w:rPr>
        <w:tab/>
        <w:t xml:space="preserve">                </w:t>
      </w:r>
      <w:r w:rsidR="003C1388" w:rsidRPr="00183DF8">
        <w:rPr>
          <w:rFonts w:ascii="Artifex CF" w:hAnsi="Artifex CF" w:cs="Times New Roman"/>
          <w:color w:val="1F497D"/>
          <w:szCs w:val="20"/>
          <w:lang w:val="es-US"/>
        </w:rPr>
        <w:tab/>
      </w:r>
      <w:r w:rsidR="00B55972">
        <w:rPr>
          <w:rFonts w:ascii="Artifex CF" w:hAnsi="Artifex CF" w:cs="Times New Roman"/>
          <w:color w:val="1F497D"/>
          <w:szCs w:val="20"/>
          <w:lang w:val="es-US"/>
        </w:rPr>
        <w:tab/>
      </w:r>
      <w:r w:rsidRPr="00183DF8">
        <w:rPr>
          <w:rFonts w:ascii="Artifex CF" w:hAnsi="Artifex CF" w:cs="Times New Roman"/>
          <w:color w:val="1F497D"/>
          <w:szCs w:val="20"/>
          <w:lang w:val="es-US"/>
        </w:rPr>
        <w:t xml:space="preserve"> 2019-2021</w:t>
      </w:r>
    </w:p>
    <w:p w14:paraId="782476A9" w14:textId="77777777" w:rsidR="00746CCC" w:rsidRPr="00183DF8" w:rsidRDefault="00746CCC" w:rsidP="00183DF8">
      <w:pPr>
        <w:spacing w:after="0"/>
        <w:ind w:left="907" w:hanging="907"/>
        <w:jc w:val="both"/>
        <w:rPr>
          <w:rFonts w:ascii="Artifex CF" w:hAnsi="Artifex CF" w:cs="Times New Roman"/>
          <w:color w:val="1F497D"/>
          <w:szCs w:val="20"/>
          <w:lang w:val="es-US"/>
        </w:rPr>
      </w:pPr>
      <w:r w:rsidRPr="00183DF8">
        <w:rPr>
          <w:rFonts w:ascii="Artifex CF" w:hAnsi="Artifex CF" w:cs="Times New Roman"/>
          <w:color w:val="1F497D"/>
          <w:szCs w:val="20"/>
          <w:lang w:val="es-US"/>
        </w:rPr>
        <w:tab/>
      </w:r>
      <w:r w:rsidRPr="00183DF8">
        <w:rPr>
          <w:rFonts w:ascii="Artifex CF" w:hAnsi="Artifex CF" w:cs="Times New Roman"/>
          <w:color w:val="1F497D"/>
          <w:szCs w:val="20"/>
          <w:lang w:val="es-US"/>
        </w:rPr>
        <w:tab/>
      </w:r>
    </w:p>
    <w:p w14:paraId="29E91E7E" w14:textId="371F2DD3" w:rsidR="00746CCC" w:rsidRPr="00183DF8" w:rsidRDefault="00746CCC" w:rsidP="00183DF8">
      <w:pPr>
        <w:spacing w:after="0"/>
        <w:ind w:left="907" w:hanging="907"/>
        <w:jc w:val="both"/>
        <w:rPr>
          <w:rFonts w:ascii="Artifex CF" w:hAnsi="Artifex CF" w:cs="Times New Roman"/>
          <w:color w:val="1F497D"/>
          <w:szCs w:val="20"/>
          <w:lang w:val="es-US"/>
        </w:rPr>
      </w:pPr>
      <w:r w:rsidRPr="00183DF8">
        <w:rPr>
          <w:rFonts w:ascii="Artifex CF" w:hAnsi="Artifex CF" w:cs="Times New Roman"/>
          <w:color w:val="1F497D"/>
          <w:szCs w:val="20"/>
          <w:lang w:val="es-US"/>
        </w:rPr>
        <w:t xml:space="preserve">Gestión de la Educación Física                           </w:t>
      </w:r>
      <w:r w:rsidRPr="00183DF8">
        <w:rPr>
          <w:rFonts w:ascii="Artifex CF" w:hAnsi="Artifex CF" w:cs="Times New Roman"/>
          <w:color w:val="1F497D"/>
          <w:szCs w:val="20"/>
          <w:lang w:val="es-US"/>
        </w:rPr>
        <w:tab/>
      </w:r>
      <w:r w:rsidRPr="00183DF8">
        <w:rPr>
          <w:rFonts w:ascii="Artifex CF" w:hAnsi="Artifex CF" w:cs="Times New Roman"/>
          <w:color w:val="1F497D"/>
          <w:szCs w:val="20"/>
          <w:lang w:val="es-US"/>
        </w:rPr>
        <w:tab/>
      </w:r>
      <w:r w:rsidR="00B55972">
        <w:rPr>
          <w:rFonts w:ascii="Artifex CF" w:hAnsi="Artifex CF" w:cs="Times New Roman"/>
          <w:color w:val="1F497D"/>
          <w:szCs w:val="20"/>
          <w:lang w:val="es-US"/>
        </w:rPr>
        <w:tab/>
      </w:r>
      <w:r w:rsidRPr="00183DF8">
        <w:rPr>
          <w:rFonts w:ascii="Artifex CF" w:hAnsi="Artifex CF" w:cs="Times New Roman"/>
          <w:color w:val="1F497D"/>
          <w:szCs w:val="20"/>
          <w:lang w:val="es-US"/>
        </w:rPr>
        <w:t xml:space="preserve">  2019-2021</w:t>
      </w:r>
    </w:p>
    <w:p w14:paraId="6F438D3B" w14:textId="77777777" w:rsidR="00746CCC" w:rsidRPr="00183DF8" w:rsidRDefault="00746CCC" w:rsidP="00183DF8">
      <w:pPr>
        <w:spacing w:after="0"/>
        <w:ind w:left="907" w:hanging="907"/>
        <w:jc w:val="both"/>
        <w:rPr>
          <w:rFonts w:ascii="Artifex CF" w:hAnsi="Artifex CF" w:cs="Times New Roman"/>
          <w:color w:val="1F497D"/>
          <w:szCs w:val="20"/>
          <w:lang w:val="es-US"/>
        </w:rPr>
      </w:pPr>
      <w:r w:rsidRPr="00183DF8">
        <w:rPr>
          <w:rFonts w:ascii="Artifex CF" w:hAnsi="Artifex CF" w:cs="Times New Roman"/>
          <w:color w:val="1F497D"/>
          <w:szCs w:val="20"/>
          <w:lang w:val="es-US"/>
        </w:rPr>
        <w:tab/>
      </w:r>
      <w:r w:rsidRPr="00183DF8">
        <w:rPr>
          <w:rFonts w:ascii="Artifex CF" w:hAnsi="Artifex CF" w:cs="Times New Roman"/>
          <w:color w:val="1F497D"/>
          <w:szCs w:val="20"/>
          <w:lang w:val="es-US"/>
        </w:rPr>
        <w:tab/>
      </w:r>
      <w:r w:rsidRPr="00183DF8">
        <w:rPr>
          <w:rFonts w:ascii="Artifex CF" w:hAnsi="Artifex CF" w:cs="Times New Roman"/>
          <w:color w:val="1F497D"/>
          <w:szCs w:val="20"/>
          <w:lang w:val="es-US"/>
        </w:rPr>
        <w:tab/>
      </w:r>
    </w:p>
    <w:p w14:paraId="0D8DF8E3" w14:textId="422DB64B" w:rsidR="00746CCC" w:rsidRPr="00183DF8" w:rsidRDefault="00746CCC" w:rsidP="00183DF8">
      <w:pPr>
        <w:spacing w:after="0"/>
        <w:ind w:left="907" w:hanging="907"/>
        <w:jc w:val="both"/>
        <w:rPr>
          <w:rFonts w:ascii="Artifex CF" w:hAnsi="Artifex CF" w:cs="Times New Roman"/>
          <w:color w:val="1F497D"/>
          <w:szCs w:val="20"/>
          <w:lang w:val="es-US"/>
        </w:rPr>
      </w:pPr>
      <w:r w:rsidRPr="00183DF8">
        <w:rPr>
          <w:rFonts w:ascii="Artifex CF" w:hAnsi="Artifex CF" w:cs="Times New Roman"/>
          <w:color w:val="1F497D"/>
          <w:szCs w:val="20"/>
          <w:lang w:val="es-US"/>
        </w:rPr>
        <w:t xml:space="preserve">Alimentación y Nutrición </w:t>
      </w:r>
      <w:r w:rsidRPr="00183DF8">
        <w:rPr>
          <w:rFonts w:ascii="Artifex CF" w:hAnsi="Artifex CF" w:cs="Times New Roman"/>
          <w:color w:val="1F497D"/>
          <w:szCs w:val="20"/>
          <w:lang w:val="es-US"/>
        </w:rPr>
        <w:tab/>
      </w:r>
      <w:r w:rsidRPr="00183DF8">
        <w:rPr>
          <w:rFonts w:ascii="Artifex CF" w:hAnsi="Artifex CF" w:cs="Times New Roman"/>
          <w:color w:val="1F497D"/>
          <w:szCs w:val="20"/>
          <w:lang w:val="es-US"/>
        </w:rPr>
        <w:tab/>
      </w:r>
      <w:r w:rsidRPr="00183DF8">
        <w:rPr>
          <w:rFonts w:ascii="Artifex CF" w:hAnsi="Artifex CF" w:cs="Times New Roman"/>
          <w:color w:val="1F497D"/>
          <w:szCs w:val="20"/>
          <w:lang w:val="es-US"/>
        </w:rPr>
        <w:tab/>
        <w:t xml:space="preserve">       </w:t>
      </w:r>
      <w:r w:rsidRPr="00183DF8">
        <w:rPr>
          <w:rFonts w:ascii="Artifex CF" w:hAnsi="Artifex CF" w:cs="Times New Roman"/>
          <w:color w:val="1F497D"/>
          <w:szCs w:val="20"/>
          <w:lang w:val="es-US"/>
        </w:rPr>
        <w:tab/>
      </w:r>
      <w:r w:rsidR="00B55972">
        <w:rPr>
          <w:rFonts w:ascii="Artifex CF" w:hAnsi="Artifex CF" w:cs="Times New Roman"/>
          <w:color w:val="1F497D"/>
          <w:szCs w:val="20"/>
          <w:lang w:val="es-US"/>
        </w:rPr>
        <w:tab/>
      </w:r>
      <w:r w:rsidRPr="00183DF8">
        <w:rPr>
          <w:rFonts w:ascii="Artifex CF" w:hAnsi="Artifex CF" w:cs="Times New Roman"/>
          <w:color w:val="1F497D"/>
          <w:szCs w:val="20"/>
          <w:lang w:val="es-US"/>
        </w:rPr>
        <w:t>2019-2201</w:t>
      </w:r>
    </w:p>
    <w:p w14:paraId="1A91D809" w14:textId="77777777" w:rsidR="00746CCC" w:rsidRPr="00183DF8" w:rsidRDefault="00746CCC" w:rsidP="00183DF8">
      <w:pPr>
        <w:spacing w:after="0"/>
        <w:ind w:left="907" w:hanging="907"/>
        <w:jc w:val="both"/>
        <w:rPr>
          <w:rFonts w:ascii="Artifex CF" w:hAnsi="Artifex CF" w:cs="Times New Roman"/>
          <w:color w:val="1F497D"/>
          <w:szCs w:val="20"/>
          <w:lang w:val="es-US"/>
        </w:rPr>
      </w:pPr>
      <w:r w:rsidRPr="00183DF8">
        <w:rPr>
          <w:rFonts w:ascii="Artifex CF" w:hAnsi="Artifex CF" w:cs="Times New Roman"/>
          <w:color w:val="1F497D"/>
          <w:szCs w:val="20"/>
          <w:lang w:val="es-US"/>
        </w:rPr>
        <w:tab/>
      </w:r>
      <w:r w:rsidRPr="00183DF8">
        <w:rPr>
          <w:rFonts w:ascii="Artifex CF" w:hAnsi="Artifex CF" w:cs="Times New Roman"/>
          <w:color w:val="1F497D"/>
          <w:szCs w:val="20"/>
          <w:lang w:val="es-US"/>
        </w:rPr>
        <w:tab/>
      </w:r>
      <w:r w:rsidRPr="00183DF8">
        <w:rPr>
          <w:rFonts w:ascii="Artifex CF" w:hAnsi="Artifex CF" w:cs="Times New Roman"/>
          <w:color w:val="1F497D"/>
          <w:szCs w:val="20"/>
          <w:lang w:val="es-US"/>
        </w:rPr>
        <w:tab/>
      </w:r>
    </w:p>
    <w:p w14:paraId="68199441" w14:textId="6EB72F63" w:rsidR="00746CCC" w:rsidRPr="00183DF8" w:rsidRDefault="00746CCC" w:rsidP="00183DF8">
      <w:pPr>
        <w:spacing w:after="0"/>
        <w:ind w:left="907" w:hanging="907"/>
        <w:jc w:val="both"/>
        <w:rPr>
          <w:rFonts w:ascii="Artifex CF" w:hAnsi="Artifex CF" w:cs="Times New Roman"/>
          <w:color w:val="1F497D"/>
          <w:szCs w:val="20"/>
          <w:lang w:val="es-US"/>
        </w:rPr>
      </w:pPr>
      <w:r w:rsidRPr="00183DF8">
        <w:rPr>
          <w:rFonts w:ascii="Artifex CF" w:hAnsi="Artifex CF" w:cs="Times New Roman"/>
          <w:color w:val="1F497D"/>
          <w:szCs w:val="20"/>
          <w:lang w:val="es-US"/>
        </w:rPr>
        <w:t>Geografía para Educadores</w:t>
      </w:r>
      <w:r w:rsidRPr="00183DF8">
        <w:rPr>
          <w:rFonts w:ascii="Artifex CF" w:hAnsi="Artifex CF" w:cs="Times New Roman"/>
          <w:color w:val="1F497D"/>
          <w:szCs w:val="20"/>
          <w:lang w:val="es-US"/>
        </w:rPr>
        <w:tab/>
      </w:r>
      <w:r w:rsidRPr="00183DF8">
        <w:rPr>
          <w:rFonts w:ascii="Artifex CF" w:hAnsi="Artifex CF" w:cs="Times New Roman"/>
          <w:color w:val="1F497D"/>
          <w:szCs w:val="20"/>
          <w:lang w:val="es-US"/>
        </w:rPr>
        <w:tab/>
        <w:t xml:space="preserve">     </w:t>
      </w:r>
      <w:r w:rsidRPr="00183DF8">
        <w:rPr>
          <w:rFonts w:ascii="Artifex CF" w:hAnsi="Artifex CF" w:cs="Times New Roman"/>
          <w:color w:val="1F497D"/>
          <w:szCs w:val="20"/>
          <w:lang w:val="es-US"/>
        </w:rPr>
        <w:tab/>
      </w:r>
      <w:r w:rsidRPr="00183DF8">
        <w:rPr>
          <w:rFonts w:ascii="Artifex CF" w:hAnsi="Artifex CF" w:cs="Times New Roman"/>
          <w:color w:val="1F497D"/>
          <w:szCs w:val="20"/>
          <w:lang w:val="es-US"/>
        </w:rPr>
        <w:tab/>
      </w:r>
      <w:r w:rsidR="00B55972">
        <w:rPr>
          <w:rFonts w:ascii="Artifex CF" w:hAnsi="Artifex CF" w:cs="Times New Roman"/>
          <w:color w:val="1F497D"/>
          <w:szCs w:val="20"/>
          <w:lang w:val="es-US"/>
        </w:rPr>
        <w:tab/>
      </w:r>
      <w:r w:rsidRPr="00183DF8">
        <w:rPr>
          <w:rFonts w:ascii="Artifex CF" w:hAnsi="Artifex CF" w:cs="Times New Roman"/>
          <w:color w:val="1F497D"/>
          <w:szCs w:val="20"/>
          <w:lang w:val="es-US"/>
        </w:rPr>
        <w:t>2017-2019</w:t>
      </w:r>
    </w:p>
    <w:p w14:paraId="38596A4A" w14:textId="77777777" w:rsidR="00746CCC" w:rsidRPr="00183DF8" w:rsidRDefault="00746CCC" w:rsidP="00183DF8">
      <w:pPr>
        <w:spacing w:after="0"/>
        <w:ind w:left="907" w:hanging="907"/>
        <w:jc w:val="both"/>
        <w:rPr>
          <w:rFonts w:ascii="Artifex CF" w:hAnsi="Artifex CF" w:cs="Times New Roman"/>
          <w:color w:val="1F497D"/>
          <w:szCs w:val="20"/>
          <w:lang w:val="es-US"/>
        </w:rPr>
      </w:pPr>
      <w:r w:rsidRPr="00183DF8">
        <w:rPr>
          <w:rFonts w:ascii="Artifex CF" w:hAnsi="Artifex CF" w:cs="Times New Roman"/>
          <w:color w:val="1F497D"/>
          <w:szCs w:val="20"/>
          <w:lang w:val="es-US"/>
        </w:rPr>
        <w:tab/>
      </w:r>
      <w:r w:rsidRPr="00183DF8">
        <w:rPr>
          <w:rFonts w:ascii="Artifex CF" w:hAnsi="Artifex CF" w:cs="Times New Roman"/>
          <w:color w:val="1F497D"/>
          <w:szCs w:val="20"/>
          <w:lang w:val="es-US"/>
        </w:rPr>
        <w:tab/>
      </w:r>
      <w:r w:rsidRPr="00183DF8">
        <w:rPr>
          <w:rFonts w:ascii="Artifex CF" w:hAnsi="Artifex CF" w:cs="Times New Roman"/>
          <w:color w:val="1F497D"/>
          <w:szCs w:val="20"/>
          <w:lang w:val="es-US"/>
        </w:rPr>
        <w:tab/>
      </w:r>
    </w:p>
    <w:p w14:paraId="594F6934" w14:textId="04A1E87F" w:rsidR="00746CCC" w:rsidRPr="00183DF8" w:rsidRDefault="00746CCC" w:rsidP="00183DF8">
      <w:pPr>
        <w:spacing w:after="0"/>
        <w:ind w:left="907" w:hanging="907"/>
        <w:jc w:val="both"/>
        <w:rPr>
          <w:rFonts w:ascii="Artifex CF" w:hAnsi="Artifex CF" w:cs="Times New Roman"/>
          <w:color w:val="1F497D"/>
          <w:szCs w:val="20"/>
          <w:lang w:val="es-US"/>
        </w:rPr>
      </w:pPr>
      <w:r w:rsidRPr="00183DF8">
        <w:rPr>
          <w:rFonts w:ascii="Artifex CF" w:hAnsi="Artifex CF" w:cs="Times New Roman"/>
          <w:color w:val="1F497D"/>
          <w:szCs w:val="20"/>
          <w:lang w:val="es-US"/>
        </w:rPr>
        <w:t xml:space="preserve">Geografía para Educadores </w:t>
      </w:r>
      <w:r w:rsidRPr="00183DF8">
        <w:rPr>
          <w:rFonts w:ascii="Artifex CF" w:hAnsi="Artifex CF" w:cs="Times New Roman"/>
          <w:color w:val="1F497D"/>
          <w:szCs w:val="20"/>
          <w:lang w:val="es-US"/>
        </w:rPr>
        <w:tab/>
      </w:r>
      <w:r w:rsidRPr="00183DF8">
        <w:rPr>
          <w:rFonts w:ascii="Artifex CF" w:hAnsi="Artifex CF" w:cs="Times New Roman"/>
          <w:color w:val="1F497D"/>
          <w:szCs w:val="20"/>
          <w:lang w:val="es-US"/>
        </w:rPr>
        <w:tab/>
        <w:t xml:space="preserve">          </w:t>
      </w:r>
      <w:r w:rsidRPr="00183DF8">
        <w:rPr>
          <w:rFonts w:ascii="Artifex CF" w:hAnsi="Artifex CF" w:cs="Times New Roman"/>
          <w:color w:val="1F497D"/>
          <w:szCs w:val="20"/>
          <w:lang w:val="es-US"/>
        </w:rPr>
        <w:tab/>
      </w:r>
      <w:r w:rsidRPr="00183DF8">
        <w:rPr>
          <w:rFonts w:ascii="Artifex CF" w:hAnsi="Artifex CF" w:cs="Times New Roman"/>
          <w:color w:val="1F497D"/>
          <w:szCs w:val="20"/>
          <w:lang w:val="es-US"/>
        </w:rPr>
        <w:tab/>
        <w:t xml:space="preserve">   </w:t>
      </w:r>
      <w:r w:rsidR="00B55972">
        <w:rPr>
          <w:rFonts w:ascii="Artifex CF" w:hAnsi="Artifex CF" w:cs="Times New Roman"/>
          <w:color w:val="1F497D"/>
          <w:szCs w:val="20"/>
          <w:lang w:val="es-US"/>
        </w:rPr>
        <w:tab/>
      </w:r>
      <w:r w:rsidRPr="00183DF8">
        <w:rPr>
          <w:rFonts w:ascii="Artifex CF" w:hAnsi="Artifex CF" w:cs="Times New Roman"/>
          <w:color w:val="1F497D"/>
          <w:szCs w:val="20"/>
          <w:lang w:val="es-US"/>
        </w:rPr>
        <w:t>2018-2020</w:t>
      </w:r>
    </w:p>
    <w:p w14:paraId="5683E54D" w14:textId="77777777" w:rsidR="00746CCC" w:rsidRPr="00183DF8" w:rsidRDefault="00746CCC" w:rsidP="00183DF8">
      <w:pPr>
        <w:spacing w:after="0"/>
        <w:ind w:left="907" w:hanging="907"/>
        <w:jc w:val="both"/>
        <w:rPr>
          <w:rFonts w:ascii="Artifex CF" w:hAnsi="Artifex CF" w:cs="Times New Roman"/>
          <w:color w:val="1F497D"/>
          <w:szCs w:val="20"/>
          <w:lang w:val="es-US"/>
        </w:rPr>
      </w:pPr>
      <w:r w:rsidRPr="00183DF8">
        <w:rPr>
          <w:rFonts w:ascii="Artifex CF" w:hAnsi="Artifex CF" w:cs="Times New Roman"/>
          <w:color w:val="1F497D"/>
          <w:szCs w:val="20"/>
          <w:lang w:val="es-US"/>
        </w:rPr>
        <w:tab/>
      </w:r>
      <w:r w:rsidRPr="00183DF8">
        <w:rPr>
          <w:rFonts w:ascii="Artifex CF" w:hAnsi="Artifex CF" w:cs="Times New Roman"/>
          <w:color w:val="1F497D"/>
          <w:szCs w:val="20"/>
          <w:lang w:val="es-US"/>
        </w:rPr>
        <w:tab/>
      </w:r>
      <w:r w:rsidRPr="00183DF8">
        <w:rPr>
          <w:rFonts w:ascii="Artifex CF" w:hAnsi="Artifex CF" w:cs="Times New Roman"/>
          <w:color w:val="1F497D"/>
          <w:szCs w:val="20"/>
          <w:lang w:val="es-US"/>
        </w:rPr>
        <w:tab/>
      </w:r>
    </w:p>
    <w:p w14:paraId="1D00AD04" w14:textId="5261099B" w:rsidR="00746CCC" w:rsidRPr="00183DF8" w:rsidRDefault="00746CCC" w:rsidP="00183DF8">
      <w:pPr>
        <w:spacing w:after="0"/>
        <w:ind w:left="907" w:hanging="907"/>
        <w:jc w:val="both"/>
        <w:rPr>
          <w:rFonts w:ascii="Artifex CF" w:hAnsi="Artifex CF" w:cs="Times New Roman"/>
          <w:color w:val="1F497D"/>
          <w:szCs w:val="20"/>
          <w:lang w:val="es-US"/>
        </w:rPr>
      </w:pPr>
      <w:r w:rsidRPr="00183DF8">
        <w:rPr>
          <w:rFonts w:ascii="Artifex CF" w:hAnsi="Artifex CF" w:cs="Times New Roman"/>
          <w:color w:val="1F497D"/>
          <w:szCs w:val="20"/>
          <w:lang w:val="es-US"/>
        </w:rPr>
        <w:t xml:space="preserve">Contabilidad Tributaria </w:t>
      </w:r>
      <w:r w:rsidRPr="00183DF8">
        <w:rPr>
          <w:rFonts w:ascii="Artifex CF" w:hAnsi="Artifex CF" w:cs="Times New Roman"/>
          <w:color w:val="1F497D"/>
          <w:szCs w:val="20"/>
          <w:lang w:val="es-US"/>
        </w:rPr>
        <w:tab/>
        <w:t xml:space="preserve">      </w:t>
      </w:r>
      <w:r w:rsidRPr="00183DF8">
        <w:rPr>
          <w:rFonts w:ascii="Artifex CF" w:hAnsi="Artifex CF" w:cs="Times New Roman"/>
          <w:color w:val="1F497D"/>
          <w:szCs w:val="20"/>
          <w:lang w:val="es-US"/>
        </w:rPr>
        <w:tab/>
      </w:r>
      <w:r w:rsidRPr="00183DF8">
        <w:rPr>
          <w:rFonts w:ascii="Artifex CF" w:hAnsi="Artifex CF" w:cs="Times New Roman"/>
          <w:color w:val="1F497D"/>
          <w:szCs w:val="20"/>
          <w:lang w:val="es-US"/>
        </w:rPr>
        <w:tab/>
        <w:t xml:space="preserve">          </w:t>
      </w:r>
      <w:r w:rsidRPr="00183DF8">
        <w:rPr>
          <w:rFonts w:ascii="Artifex CF" w:hAnsi="Artifex CF" w:cs="Times New Roman"/>
          <w:color w:val="1F497D"/>
          <w:szCs w:val="20"/>
          <w:lang w:val="es-US"/>
        </w:rPr>
        <w:tab/>
        <w:t xml:space="preserve"> </w:t>
      </w:r>
      <w:r w:rsidR="00B55972">
        <w:rPr>
          <w:rFonts w:ascii="Artifex CF" w:hAnsi="Artifex CF" w:cs="Times New Roman"/>
          <w:color w:val="1F497D"/>
          <w:szCs w:val="20"/>
          <w:lang w:val="es-US"/>
        </w:rPr>
        <w:tab/>
      </w:r>
      <w:r w:rsidRPr="00183DF8">
        <w:rPr>
          <w:rFonts w:ascii="Artifex CF" w:hAnsi="Artifex CF" w:cs="Times New Roman"/>
          <w:color w:val="1F497D"/>
          <w:szCs w:val="20"/>
          <w:lang w:val="es-US"/>
        </w:rPr>
        <w:t>2018-2020</w:t>
      </w:r>
    </w:p>
    <w:p w14:paraId="3DFA3776" w14:textId="77777777" w:rsidR="00746CCC" w:rsidRPr="00183DF8" w:rsidRDefault="00746CCC" w:rsidP="00183DF8">
      <w:pPr>
        <w:spacing w:after="0"/>
        <w:ind w:left="907" w:hanging="907"/>
        <w:jc w:val="both"/>
        <w:rPr>
          <w:rFonts w:ascii="Artifex CF" w:hAnsi="Artifex CF" w:cs="Times New Roman"/>
          <w:color w:val="1F497D"/>
          <w:szCs w:val="20"/>
          <w:lang w:val="es-US"/>
        </w:rPr>
      </w:pPr>
      <w:r w:rsidRPr="00183DF8">
        <w:rPr>
          <w:rFonts w:ascii="Artifex CF" w:hAnsi="Artifex CF" w:cs="Times New Roman"/>
          <w:color w:val="1F497D"/>
          <w:szCs w:val="20"/>
          <w:lang w:val="es-US"/>
        </w:rPr>
        <w:tab/>
      </w:r>
      <w:r w:rsidRPr="00183DF8">
        <w:rPr>
          <w:rFonts w:ascii="Artifex CF" w:hAnsi="Artifex CF" w:cs="Times New Roman"/>
          <w:color w:val="1F497D"/>
          <w:szCs w:val="20"/>
          <w:lang w:val="es-US"/>
        </w:rPr>
        <w:tab/>
      </w:r>
      <w:r w:rsidRPr="00183DF8">
        <w:rPr>
          <w:rFonts w:ascii="Artifex CF" w:hAnsi="Artifex CF" w:cs="Times New Roman"/>
          <w:color w:val="1F497D"/>
          <w:szCs w:val="20"/>
          <w:lang w:val="es-US"/>
        </w:rPr>
        <w:tab/>
      </w:r>
    </w:p>
    <w:p w14:paraId="432E8EDF" w14:textId="6FBA655C" w:rsidR="00746CCC" w:rsidRPr="00183DF8" w:rsidRDefault="00746CCC" w:rsidP="00183DF8">
      <w:pPr>
        <w:spacing w:after="0"/>
        <w:ind w:left="907" w:hanging="907"/>
        <w:jc w:val="both"/>
        <w:rPr>
          <w:rFonts w:ascii="Artifex CF" w:hAnsi="Artifex CF" w:cs="Times New Roman"/>
          <w:color w:val="1F497D"/>
          <w:szCs w:val="20"/>
          <w:lang w:val="es-US"/>
        </w:rPr>
      </w:pPr>
      <w:r w:rsidRPr="00183DF8">
        <w:rPr>
          <w:rFonts w:ascii="Artifex CF" w:hAnsi="Artifex CF" w:cs="Times New Roman"/>
          <w:color w:val="1F497D"/>
          <w:szCs w:val="20"/>
          <w:lang w:val="es-US"/>
        </w:rPr>
        <w:t>Contabilidad Tributaria</w:t>
      </w:r>
      <w:r w:rsidRPr="00183DF8">
        <w:rPr>
          <w:rFonts w:ascii="Artifex CF" w:hAnsi="Artifex CF" w:cs="Times New Roman"/>
          <w:color w:val="1F497D"/>
          <w:szCs w:val="20"/>
          <w:lang w:val="es-US"/>
        </w:rPr>
        <w:tab/>
        <w:t xml:space="preserve">      </w:t>
      </w:r>
      <w:r w:rsidRPr="00183DF8">
        <w:rPr>
          <w:rFonts w:ascii="Artifex CF" w:hAnsi="Artifex CF" w:cs="Times New Roman"/>
          <w:color w:val="1F497D"/>
          <w:szCs w:val="20"/>
          <w:lang w:val="es-US"/>
        </w:rPr>
        <w:tab/>
      </w:r>
      <w:r w:rsidRPr="00183DF8">
        <w:rPr>
          <w:rFonts w:ascii="Artifex CF" w:hAnsi="Artifex CF" w:cs="Times New Roman"/>
          <w:color w:val="1F497D"/>
          <w:szCs w:val="20"/>
          <w:lang w:val="es-US"/>
        </w:rPr>
        <w:tab/>
        <w:t xml:space="preserve">         </w:t>
      </w:r>
      <w:r w:rsidRPr="00183DF8">
        <w:rPr>
          <w:rFonts w:ascii="Artifex CF" w:hAnsi="Artifex CF" w:cs="Times New Roman"/>
          <w:color w:val="1F497D"/>
          <w:szCs w:val="20"/>
          <w:lang w:val="es-US"/>
        </w:rPr>
        <w:tab/>
      </w:r>
      <w:r w:rsidR="00B55972">
        <w:rPr>
          <w:rFonts w:ascii="Artifex CF" w:hAnsi="Artifex CF" w:cs="Times New Roman"/>
          <w:color w:val="1F497D"/>
          <w:szCs w:val="20"/>
          <w:lang w:val="es-US"/>
        </w:rPr>
        <w:tab/>
      </w:r>
      <w:r w:rsidRPr="00183DF8">
        <w:rPr>
          <w:rFonts w:ascii="Artifex CF" w:hAnsi="Artifex CF" w:cs="Times New Roman"/>
          <w:color w:val="1F497D"/>
          <w:szCs w:val="20"/>
          <w:lang w:val="es-US"/>
        </w:rPr>
        <w:t>2019-2021</w:t>
      </w:r>
    </w:p>
    <w:p w14:paraId="6C2BD527" w14:textId="77777777" w:rsidR="00746CCC" w:rsidRPr="00183DF8" w:rsidRDefault="00746CCC" w:rsidP="00183DF8">
      <w:pPr>
        <w:spacing w:after="0"/>
        <w:ind w:left="907" w:hanging="907"/>
        <w:jc w:val="both"/>
        <w:rPr>
          <w:rFonts w:ascii="Artifex CF" w:hAnsi="Artifex CF" w:cs="Times New Roman"/>
          <w:color w:val="1F497D"/>
          <w:szCs w:val="20"/>
          <w:lang w:val="es-US"/>
        </w:rPr>
      </w:pPr>
      <w:r w:rsidRPr="00183DF8">
        <w:rPr>
          <w:rFonts w:ascii="Artifex CF" w:hAnsi="Artifex CF" w:cs="Times New Roman"/>
          <w:color w:val="1F497D"/>
          <w:szCs w:val="20"/>
          <w:lang w:val="es-US"/>
        </w:rPr>
        <w:tab/>
      </w:r>
      <w:r w:rsidRPr="00183DF8">
        <w:rPr>
          <w:rFonts w:ascii="Artifex CF" w:hAnsi="Artifex CF" w:cs="Times New Roman"/>
          <w:color w:val="1F497D"/>
          <w:szCs w:val="20"/>
          <w:lang w:val="es-US"/>
        </w:rPr>
        <w:tab/>
      </w:r>
      <w:r w:rsidRPr="00183DF8">
        <w:rPr>
          <w:rFonts w:ascii="Artifex CF" w:hAnsi="Artifex CF" w:cs="Times New Roman"/>
          <w:color w:val="1F497D"/>
          <w:szCs w:val="20"/>
          <w:lang w:val="es-US"/>
        </w:rPr>
        <w:tab/>
      </w:r>
    </w:p>
    <w:p w14:paraId="689D38B2" w14:textId="77777777" w:rsidR="00746CCC" w:rsidRPr="00183DF8" w:rsidRDefault="00746CCC" w:rsidP="00183DF8">
      <w:pPr>
        <w:spacing w:after="0"/>
        <w:ind w:left="907" w:hanging="907"/>
        <w:jc w:val="both"/>
        <w:rPr>
          <w:rFonts w:ascii="Artifex CF" w:hAnsi="Artifex CF" w:cs="Times New Roman"/>
          <w:color w:val="1F497D"/>
          <w:szCs w:val="20"/>
          <w:lang w:val="es-US"/>
        </w:rPr>
      </w:pPr>
      <w:r w:rsidRPr="00183DF8">
        <w:rPr>
          <w:rFonts w:ascii="Artifex CF" w:hAnsi="Artifex CF" w:cs="Times New Roman"/>
          <w:color w:val="1F497D"/>
          <w:szCs w:val="20"/>
          <w:lang w:val="es-US"/>
        </w:rPr>
        <w:t xml:space="preserve">Derecho Constitucional y Procesal Constitucional       </w:t>
      </w:r>
      <w:r w:rsidRPr="00183DF8">
        <w:rPr>
          <w:rFonts w:ascii="Artifex CF" w:hAnsi="Artifex CF" w:cs="Times New Roman"/>
          <w:color w:val="1F497D"/>
          <w:szCs w:val="20"/>
          <w:lang w:val="es-US"/>
        </w:rPr>
        <w:tab/>
        <w:t>2019-2021</w:t>
      </w:r>
    </w:p>
    <w:p w14:paraId="7294E47F" w14:textId="77777777" w:rsidR="00746CCC" w:rsidRPr="00183DF8" w:rsidRDefault="00746CCC" w:rsidP="00183DF8">
      <w:pPr>
        <w:spacing w:after="0"/>
        <w:ind w:left="907" w:hanging="907"/>
        <w:jc w:val="both"/>
        <w:rPr>
          <w:rFonts w:ascii="Artifex CF" w:hAnsi="Artifex CF"/>
          <w:szCs w:val="20"/>
        </w:rPr>
      </w:pPr>
      <w:r w:rsidRPr="00183DF8">
        <w:rPr>
          <w:rFonts w:ascii="Artifex CF" w:hAnsi="Artifex CF" w:cs="Times New Roman"/>
          <w:color w:val="1F497D"/>
          <w:szCs w:val="20"/>
          <w:lang w:val="es-US"/>
        </w:rPr>
        <w:tab/>
      </w:r>
      <w:r w:rsidRPr="00183DF8">
        <w:rPr>
          <w:rFonts w:ascii="Artifex CF" w:hAnsi="Artifex CF" w:cs="Times New Roman"/>
          <w:color w:val="1F497D"/>
          <w:szCs w:val="20"/>
          <w:lang w:val="es-US"/>
        </w:rPr>
        <w:tab/>
      </w:r>
      <w:r w:rsidRPr="00183DF8">
        <w:rPr>
          <w:rFonts w:ascii="Artifex CF" w:hAnsi="Artifex CF" w:cs="Times New Roman"/>
          <w:color w:val="1F497D"/>
          <w:szCs w:val="20"/>
          <w:lang w:val="es-US"/>
        </w:rPr>
        <w:tab/>
      </w:r>
    </w:p>
    <w:p w14:paraId="550EC230" w14:textId="77777777" w:rsidR="00746CCC" w:rsidRPr="00183DF8" w:rsidRDefault="00746CCC" w:rsidP="00183DF8">
      <w:pPr>
        <w:spacing w:after="0"/>
        <w:ind w:left="907" w:hanging="907"/>
        <w:jc w:val="both"/>
        <w:rPr>
          <w:rFonts w:ascii="Artifex CF" w:hAnsi="Artifex CF" w:cs="Times New Roman"/>
          <w:color w:val="1F497D"/>
          <w:szCs w:val="20"/>
          <w:lang w:val="es-US"/>
        </w:rPr>
      </w:pPr>
      <w:r w:rsidRPr="00183DF8">
        <w:rPr>
          <w:rFonts w:ascii="Artifex CF" w:hAnsi="Artifex CF" w:cs="Times New Roman"/>
          <w:color w:val="1F497D"/>
          <w:szCs w:val="20"/>
          <w:lang w:val="es-US"/>
        </w:rPr>
        <w:t>Gerencia de los Servicios Hospitalario</w:t>
      </w:r>
      <w:r w:rsidRPr="00183DF8">
        <w:rPr>
          <w:rFonts w:ascii="Artifex CF" w:hAnsi="Artifex CF" w:cs="Times New Roman"/>
          <w:color w:val="1F497D"/>
          <w:szCs w:val="20"/>
          <w:lang w:val="es-US"/>
        </w:rPr>
        <w:tab/>
        <w:t xml:space="preserve">     </w:t>
      </w:r>
      <w:r w:rsidRPr="00183DF8">
        <w:rPr>
          <w:rFonts w:ascii="Artifex CF" w:hAnsi="Artifex CF" w:cs="Times New Roman"/>
          <w:color w:val="1F497D"/>
          <w:szCs w:val="20"/>
          <w:lang w:val="es-US"/>
        </w:rPr>
        <w:tab/>
        <w:t xml:space="preserve">     </w:t>
      </w:r>
      <w:r w:rsidRPr="00183DF8">
        <w:rPr>
          <w:rFonts w:ascii="Artifex CF" w:hAnsi="Artifex CF" w:cs="Times New Roman"/>
          <w:color w:val="1F497D"/>
          <w:szCs w:val="20"/>
          <w:lang w:val="es-US"/>
        </w:rPr>
        <w:tab/>
        <w:t>2018-2020</w:t>
      </w:r>
      <w:r w:rsidRPr="00183DF8">
        <w:rPr>
          <w:rFonts w:ascii="Artifex CF" w:hAnsi="Artifex CF" w:cs="Times New Roman"/>
          <w:color w:val="1F497D"/>
          <w:szCs w:val="20"/>
          <w:lang w:val="es-US"/>
        </w:rPr>
        <w:tab/>
      </w:r>
      <w:r w:rsidRPr="00183DF8">
        <w:rPr>
          <w:rFonts w:ascii="Artifex CF" w:hAnsi="Artifex CF" w:cs="Times New Roman"/>
          <w:color w:val="1F497D"/>
          <w:szCs w:val="20"/>
          <w:lang w:val="es-US"/>
        </w:rPr>
        <w:tab/>
      </w:r>
      <w:r w:rsidRPr="00183DF8">
        <w:rPr>
          <w:rFonts w:ascii="Artifex CF" w:hAnsi="Artifex CF" w:cs="Times New Roman"/>
          <w:color w:val="1F497D"/>
          <w:szCs w:val="20"/>
          <w:lang w:val="es-US"/>
        </w:rPr>
        <w:tab/>
      </w:r>
    </w:p>
    <w:p w14:paraId="2002CCA7" w14:textId="77777777" w:rsidR="00746CCC" w:rsidRPr="00B301C4" w:rsidRDefault="00746CCC" w:rsidP="00B55972"/>
    <w:p w14:paraId="2671DBB1" w14:textId="77777777" w:rsidR="003C1388" w:rsidRPr="00443022" w:rsidRDefault="003C1388" w:rsidP="00B55972">
      <w:pPr>
        <w:pStyle w:val="ListParagraph"/>
        <w:ind w:left="0"/>
      </w:pPr>
      <w:r w:rsidRPr="00443022">
        <w:t xml:space="preserve">Investigación </w:t>
      </w:r>
    </w:p>
    <w:p w14:paraId="7905D18A" w14:textId="77777777" w:rsidR="003C1388" w:rsidRPr="00B55972" w:rsidRDefault="003C1388" w:rsidP="00D83ED5">
      <w:pPr>
        <w:pStyle w:val="ListParagraph"/>
        <w:rPr>
          <w:sz w:val="10"/>
        </w:rPr>
      </w:pPr>
    </w:p>
    <w:p w14:paraId="36418167" w14:textId="41BD0F1C" w:rsidR="003C1388" w:rsidRDefault="003C1388" w:rsidP="00B55972">
      <w:pPr>
        <w:spacing w:line="264" w:lineRule="auto"/>
        <w:jc w:val="both"/>
        <w:rPr>
          <w:rFonts w:ascii="Artifex CF" w:hAnsi="Artifex CF" w:cs="Times New Roman"/>
          <w:color w:val="1F497D"/>
          <w:sz w:val="24"/>
          <w:szCs w:val="24"/>
          <w:lang w:val="es-MX"/>
        </w:rPr>
      </w:pPr>
      <w:r w:rsidRPr="00B301C4">
        <w:rPr>
          <w:rFonts w:ascii="Artifex CF" w:hAnsi="Artifex CF" w:cs="Times New Roman"/>
          <w:color w:val="1F497D"/>
          <w:sz w:val="24"/>
          <w:szCs w:val="24"/>
          <w:lang w:val="es-US"/>
        </w:rPr>
        <w:t xml:space="preserve">Realización de la Jornada de Investigación Científica en UASD Recinto San Francisco de Macorís, </w:t>
      </w:r>
      <w:r w:rsidRPr="00B301C4">
        <w:rPr>
          <w:rFonts w:ascii="Artifex CF" w:hAnsi="Artifex CF" w:cs="Times New Roman"/>
          <w:color w:val="1F497D"/>
          <w:sz w:val="24"/>
          <w:szCs w:val="24"/>
          <w:lang w:val="es-MX"/>
        </w:rPr>
        <w:t xml:space="preserve">iniciamos con la conferencia magistral sobre las Competencias en la Investigación Científica, dictada por el doctor Agustín Vicedo, invitado internacional el 3 de octubre 2019. </w:t>
      </w:r>
    </w:p>
    <w:p w14:paraId="5C010218" w14:textId="0CF979FF" w:rsidR="003C1388" w:rsidRDefault="003C1388" w:rsidP="00B55972">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 xml:space="preserve">Encuentro científico estudiantil y lanzamiento de la edición número 4 de la Revista Estudiantil de Psicología sobre Exclusión y Estereotipos Sociales. </w:t>
      </w:r>
    </w:p>
    <w:p w14:paraId="2DBA4762" w14:textId="1A26133F" w:rsidR="003C1388" w:rsidRDefault="00B55972" w:rsidP="00853AFF">
      <w:pPr>
        <w:tabs>
          <w:tab w:val="left" w:pos="3450"/>
        </w:tabs>
        <w:spacing w:line="264" w:lineRule="auto"/>
        <w:ind w:hanging="907"/>
        <w:jc w:val="both"/>
        <w:rPr>
          <w:rFonts w:ascii="Artifex CF" w:hAnsi="Artifex CF" w:cs="Times New Roman"/>
          <w:color w:val="1F497D"/>
          <w:sz w:val="24"/>
          <w:szCs w:val="24"/>
          <w:lang w:val="es-US"/>
        </w:rPr>
      </w:pPr>
      <w:r>
        <w:rPr>
          <w:rFonts w:ascii="Artifex CF" w:hAnsi="Artifex CF" w:cs="Times New Roman"/>
          <w:color w:val="1F497D"/>
          <w:sz w:val="24"/>
          <w:szCs w:val="24"/>
          <w:lang w:val="es-US"/>
        </w:rPr>
        <w:tab/>
      </w:r>
      <w:r w:rsidR="003C1388" w:rsidRPr="00B301C4">
        <w:rPr>
          <w:rFonts w:ascii="Artifex CF" w:hAnsi="Artifex CF" w:cs="Times New Roman"/>
          <w:color w:val="1F497D"/>
          <w:sz w:val="24"/>
          <w:szCs w:val="24"/>
          <w:lang w:val="es-US"/>
        </w:rPr>
        <w:t xml:space="preserve">Congreso estudiantil del área de las ciencias de la salud dedicado al doctor Ángel María Gatón, con la conferencia magistral sobre Neurociencia, dictada por el doctor José Joaquín Puello. </w:t>
      </w:r>
    </w:p>
    <w:p w14:paraId="5E514D52" w14:textId="59C9D06D" w:rsidR="00B55972" w:rsidRDefault="00B55972">
      <w:pPr>
        <w:suppressAutoHyphens w:val="0"/>
        <w:rPr>
          <w:rFonts w:ascii="Artifex CF" w:hAnsi="Artifex CF" w:cs="Times New Roman"/>
          <w:color w:val="1F497D"/>
          <w:sz w:val="24"/>
          <w:szCs w:val="24"/>
          <w:lang w:val="es-US"/>
        </w:rPr>
      </w:pPr>
      <w:r>
        <w:rPr>
          <w:rFonts w:ascii="Artifex CF" w:hAnsi="Artifex CF" w:cs="Times New Roman"/>
          <w:color w:val="1F497D"/>
          <w:sz w:val="24"/>
          <w:szCs w:val="24"/>
          <w:lang w:val="es-US"/>
        </w:rPr>
        <w:br w:type="page"/>
      </w:r>
    </w:p>
    <w:p w14:paraId="2E4DC68E" w14:textId="77777777" w:rsidR="003C1388" w:rsidRDefault="003C1388" w:rsidP="00853AFF">
      <w:pPr>
        <w:tabs>
          <w:tab w:val="left" w:pos="3450"/>
        </w:tabs>
        <w:spacing w:line="264" w:lineRule="auto"/>
        <w:ind w:hanging="907"/>
        <w:jc w:val="both"/>
        <w:rPr>
          <w:rFonts w:ascii="Artifex CF" w:hAnsi="Artifex CF" w:cs="Times New Roman"/>
          <w:color w:val="1F497D"/>
          <w:sz w:val="24"/>
          <w:szCs w:val="24"/>
          <w:lang w:val="es-US"/>
        </w:rPr>
      </w:pPr>
    </w:p>
    <w:p w14:paraId="70103102" w14:textId="77777777" w:rsidR="00746CCC" w:rsidRPr="00B301C4" w:rsidRDefault="00746CCC" w:rsidP="00B55972">
      <w:pPr>
        <w:pStyle w:val="ListParagraph"/>
        <w:ind w:left="0"/>
      </w:pPr>
      <w:r w:rsidRPr="00B301C4">
        <w:t xml:space="preserve">Extensión </w:t>
      </w:r>
    </w:p>
    <w:p w14:paraId="3834FAFC" w14:textId="77777777" w:rsidR="00746CCC" w:rsidRPr="00B301C4" w:rsidRDefault="00746CCC" w:rsidP="00B55972">
      <w:pPr>
        <w:spacing w:after="0"/>
        <w:ind w:left="720" w:hanging="270"/>
        <w:jc w:val="both"/>
        <w:rPr>
          <w:rFonts w:ascii="Artifex CF" w:eastAsia="MS Mincho" w:hAnsi="Artifex CF" w:cs="Times New Roman"/>
          <w:bCs/>
          <w:color w:val="1F497D"/>
          <w:sz w:val="24"/>
          <w:szCs w:val="24"/>
          <w:lang w:val="es-US"/>
        </w:rPr>
      </w:pPr>
    </w:p>
    <w:p w14:paraId="638D66B1" w14:textId="77777777" w:rsidR="00746CCC" w:rsidRPr="00443022" w:rsidRDefault="00746CCC" w:rsidP="00B55972">
      <w:pPr>
        <w:pStyle w:val="ListParagraph"/>
        <w:numPr>
          <w:ilvl w:val="0"/>
          <w:numId w:val="97"/>
        </w:numPr>
        <w:spacing w:after="0" w:line="240" w:lineRule="auto"/>
        <w:ind w:left="720" w:hanging="270"/>
      </w:pPr>
      <w:r w:rsidRPr="00443022">
        <w:t>Puesta en circulación del libro el auto aprendizaje del inglés,</w:t>
      </w:r>
      <w:r w:rsidRPr="00443022">
        <w:rPr>
          <w:rFonts w:eastAsia="Calibri"/>
        </w:rPr>
        <w:t xml:space="preserve"> </w:t>
      </w:r>
      <w:r w:rsidRPr="00443022">
        <w:t xml:space="preserve">autoría del profesor Máximo Encarnación. </w:t>
      </w:r>
    </w:p>
    <w:p w14:paraId="42A989A3" w14:textId="77777777" w:rsidR="00746CCC" w:rsidRPr="00443022" w:rsidRDefault="00746CCC" w:rsidP="00B55972">
      <w:pPr>
        <w:spacing w:after="0"/>
        <w:ind w:left="720" w:hanging="270"/>
        <w:jc w:val="both"/>
        <w:rPr>
          <w:rFonts w:ascii="Artifex CF" w:eastAsia="Calibri" w:hAnsi="Artifex CF" w:cs="Times New Roman"/>
          <w:color w:val="1F497D"/>
          <w:sz w:val="24"/>
          <w:szCs w:val="24"/>
        </w:rPr>
      </w:pPr>
    </w:p>
    <w:p w14:paraId="7D121D49" w14:textId="77777777" w:rsidR="00746CCC" w:rsidRPr="00443022" w:rsidRDefault="00746CCC" w:rsidP="00B55972">
      <w:pPr>
        <w:pStyle w:val="ListParagraph"/>
        <w:numPr>
          <w:ilvl w:val="0"/>
          <w:numId w:val="97"/>
        </w:numPr>
        <w:spacing w:after="0" w:line="240" w:lineRule="auto"/>
        <w:ind w:left="720" w:hanging="270"/>
      </w:pPr>
      <w:r w:rsidRPr="00443022">
        <w:t xml:space="preserve">Realización Festival Maestra Ana Luisa Arias. </w:t>
      </w:r>
    </w:p>
    <w:p w14:paraId="3AFA6903" w14:textId="77777777" w:rsidR="00746CCC" w:rsidRPr="00443022" w:rsidRDefault="00746CCC" w:rsidP="00B55972">
      <w:pPr>
        <w:spacing w:after="0"/>
        <w:ind w:left="720" w:hanging="270"/>
        <w:jc w:val="both"/>
        <w:rPr>
          <w:rFonts w:ascii="Artifex CF" w:eastAsia="Calibri" w:hAnsi="Artifex CF" w:cs="Times New Roman"/>
          <w:color w:val="1F497D"/>
          <w:sz w:val="24"/>
          <w:szCs w:val="24"/>
          <w:lang w:val="es-US"/>
        </w:rPr>
      </w:pPr>
    </w:p>
    <w:p w14:paraId="339B7CB8" w14:textId="77777777" w:rsidR="00746CCC" w:rsidRPr="00443022" w:rsidRDefault="00746CCC" w:rsidP="00B55972">
      <w:pPr>
        <w:pStyle w:val="ListParagraph"/>
        <w:numPr>
          <w:ilvl w:val="0"/>
          <w:numId w:val="97"/>
        </w:numPr>
        <w:spacing w:after="0" w:line="240" w:lineRule="auto"/>
        <w:ind w:left="720" w:hanging="270"/>
      </w:pPr>
      <w:r w:rsidRPr="00443022">
        <w:t>Presentación documental sobre la Memoria Histórica del CURNE.</w:t>
      </w:r>
    </w:p>
    <w:p w14:paraId="6F0C7682" w14:textId="77777777" w:rsidR="00746CCC" w:rsidRPr="00443022" w:rsidRDefault="00746CCC" w:rsidP="00B55972">
      <w:pPr>
        <w:spacing w:after="0"/>
        <w:ind w:left="720" w:hanging="270"/>
        <w:jc w:val="both"/>
        <w:rPr>
          <w:rFonts w:ascii="Artifex CF" w:eastAsia="Calibri" w:hAnsi="Artifex CF" w:cs="Times New Roman"/>
          <w:color w:val="1F497D"/>
          <w:sz w:val="24"/>
          <w:szCs w:val="24"/>
          <w:lang w:val="es-US"/>
        </w:rPr>
      </w:pPr>
    </w:p>
    <w:p w14:paraId="4C2B46FF" w14:textId="77777777" w:rsidR="00746CCC" w:rsidRPr="00443022" w:rsidRDefault="00746CCC" w:rsidP="00B55972">
      <w:pPr>
        <w:pStyle w:val="ListParagraph"/>
        <w:numPr>
          <w:ilvl w:val="0"/>
          <w:numId w:val="97"/>
        </w:numPr>
        <w:spacing w:after="0" w:line="240" w:lineRule="auto"/>
        <w:ind w:left="720" w:hanging="270"/>
      </w:pPr>
      <w:r w:rsidRPr="00443022">
        <w:t>Puesta en circulación del libro memoria histórica del CURNE</w:t>
      </w:r>
    </w:p>
    <w:p w14:paraId="334F8286" w14:textId="77777777" w:rsidR="00746CCC" w:rsidRPr="00443022" w:rsidRDefault="00746CCC" w:rsidP="00B55972">
      <w:pPr>
        <w:spacing w:after="0"/>
        <w:ind w:left="720" w:hanging="270"/>
        <w:jc w:val="both"/>
        <w:rPr>
          <w:rFonts w:ascii="Artifex CF" w:eastAsia="Calibri" w:hAnsi="Artifex CF" w:cs="Times New Roman"/>
          <w:color w:val="1F497D"/>
          <w:sz w:val="24"/>
          <w:szCs w:val="24"/>
          <w:lang w:val="es-US"/>
        </w:rPr>
      </w:pPr>
    </w:p>
    <w:p w14:paraId="0C4F1903" w14:textId="77777777" w:rsidR="00746CCC" w:rsidRPr="00443022" w:rsidRDefault="00746CCC" w:rsidP="00B55972">
      <w:pPr>
        <w:pStyle w:val="ListParagraph"/>
        <w:numPr>
          <w:ilvl w:val="0"/>
          <w:numId w:val="97"/>
        </w:numPr>
        <w:spacing w:after="0" w:line="240" w:lineRule="auto"/>
        <w:ind w:left="720" w:hanging="270"/>
      </w:pPr>
      <w:r w:rsidRPr="00443022">
        <w:t>Concierto de gala en la Feria Ganadera, el sábado 29/2/2020.</w:t>
      </w:r>
    </w:p>
    <w:p w14:paraId="517F42C2" w14:textId="77777777" w:rsidR="00746CCC" w:rsidRPr="00443022" w:rsidRDefault="00746CCC" w:rsidP="00B55972">
      <w:pPr>
        <w:spacing w:after="0"/>
        <w:ind w:left="720" w:hanging="270"/>
        <w:jc w:val="both"/>
        <w:rPr>
          <w:rFonts w:ascii="Artifex CF" w:eastAsia="Calibri" w:hAnsi="Artifex CF" w:cs="Times New Roman"/>
          <w:color w:val="1F497D"/>
          <w:sz w:val="24"/>
          <w:szCs w:val="24"/>
          <w:lang w:val="es-US"/>
        </w:rPr>
      </w:pPr>
    </w:p>
    <w:p w14:paraId="1A30EEEF" w14:textId="77777777" w:rsidR="00746CCC" w:rsidRPr="00443022" w:rsidRDefault="00746CCC" w:rsidP="00B55972">
      <w:pPr>
        <w:pStyle w:val="ListParagraph"/>
        <w:numPr>
          <w:ilvl w:val="0"/>
          <w:numId w:val="97"/>
        </w:numPr>
        <w:spacing w:after="0" w:line="240" w:lineRule="auto"/>
        <w:ind w:left="720" w:hanging="270"/>
      </w:pPr>
      <w:r w:rsidRPr="00443022">
        <w:t>Celebración XIV Feria Regional del Libro, Parque de Cotuí del 30 de octubre al 05 de noviembre del 2019.</w:t>
      </w:r>
    </w:p>
    <w:p w14:paraId="624B1439" w14:textId="77777777" w:rsidR="00746CCC" w:rsidRPr="00443022" w:rsidRDefault="00746CCC" w:rsidP="00B55972">
      <w:pPr>
        <w:spacing w:after="0"/>
        <w:ind w:left="720" w:hanging="270"/>
        <w:jc w:val="both"/>
        <w:rPr>
          <w:rFonts w:ascii="Artifex CF" w:eastAsia="MS Mincho" w:hAnsi="Artifex CF" w:cs="Times New Roman"/>
          <w:color w:val="1F497D"/>
          <w:sz w:val="24"/>
          <w:szCs w:val="24"/>
          <w:lang w:val="es-US"/>
        </w:rPr>
      </w:pPr>
    </w:p>
    <w:p w14:paraId="7553C0E5" w14:textId="77777777" w:rsidR="00746CCC" w:rsidRPr="00443022" w:rsidRDefault="00746CCC" w:rsidP="00B55972">
      <w:pPr>
        <w:pStyle w:val="ListParagraph"/>
        <w:numPr>
          <w:ilvl w:val="0"/>
          <w:numId w:val="97"/>
        </w:numPr>
        <w:spacing w:after="0" w:line="240" w:lineRule="auto"/>
        <w:ind w:left="720" w:hanging="270"/>
      </w:pPr>
      <w:r w:rsidRPr="00443022">
        <w:t xml:space="preserve"> Realización de la segunda feria de deporte, en la cancha san martín 17 y 18 de octubre 2019.</w:t>
      </w:r>
    </w:p>
    <w:p w14:paraId="291C0A81" w14:textId="77777777" w:rsidR="00746CCC" w:rsidRPr="00443022" w:rsidRDefault="00746CCC" w:rsidP="00B55972">
      <w:pPr>
        <w:spacing w:after="0"/>
        <w:ind w:left="720" w:hanging="270"/>
        <w:jc w:val="both"/>
        <w:rPr>
          <w:rFonts w:ascii="Artifex CF" w:eastAsia="MS Mincho" w:hAnsi="Artifex CF" w:cs="Times New Roman"/>
          <w:color w:val="1F497D"/>
          <w:sz w:val="24"/>
          <w:szCs w:val="24"/>
          <w:lang w:val="es-US"/>
        </w:rPr>
      </w:pPr>
    </w:p>
    <w:p w14:paraId="33CBAD56" w14:textId="77777777" w:rsidR="00746CCC" w:rsidRPr="00443022" w:rsidRDefault="00746CCC" w:rsidP="00B55972">
      <w:pPr>
        <w:pStyle w:val="ListParagraph"/>
        <w:numPr>
          <w:ilvl w:val="0"/>
          <w:numId w:val="97"/>
        </w:numPr>
        <w:spacing w:after="0" w:line="240" w:lineRule="auto"/>
        <w:ind w:left="720" w:hanging="270"/>
      </w:pPr>
      <w:r w:rsidRPr="00443022">
        <w:t>Realización de la feria artesanal de manualidades y cursos talleres</w:t>
      </w:r>
      <w:r w:rsidRPr="00443022">
        <w:rPr>
          <w:rFonts w:eastAsia="Calibri"/>
        </w:rPr>
        <w:t>, del 12 al 18 de noviembre 2019.</w:t>
      </w:r>
    </w:p>
    <w:p w14:paraId="27C5981B" w14:textId="77777777" w:rsidR="00746CCC" w:rsidRPr="00443022" w:rsidRDefault="00746CCC" w:rsidP="00B55972">
      <w:pPr>
        <w:pStyle w:val="ListParagraph"/>
        <w:spacing w:after="0" w:line="240" w:lineRule="auto"/>
        <w:ind w:hanging="270"/>
      </w:pPr>
    </w:p>
    <w:p w14:paraId="626911CF" w14:textId="77777777" w:rsidR="00746CCC" w:rsidRPr="00443022" w:rsidRDefault="00746CCC" w:rsidP="00B55972">
      <w:pPr>
        <w:pStyle w:val="ListParagraph"/>
        <w:numPr>
          <w:ilvl w:val="0"/>
          <w:numId w:val="97"/>
        </w:numPr>
        <w:spacing w:after="0" w:line="240" w:lineRule="auto"/>
        <w:ind w:left="720" w:hanging="270"/>
      </w:pPr>
      <w:r w:rsidRPr="00443022">
        <w:rPr>
          <w:rFonts w:eastAsia="Calibri"/>
        </w:rPr>
        <w:t xml:space="preserve">Celebración de los </w:t>
      </w:r>
      <w:r w:rsidRPr="00443022">
        <w:t>XXXIX Juegos Nacionales Deportivos Universitarios Tony Barreiro, el día 06 de diciembre del 2019</w:t>
      </w:r>
      <w:r w:rsidRPr="00443022">
        <w:rPr>
          <w:rFonts w:eastAsia="Calibri"/>
        </w:rPr>
        <w:t>.</w:t>
      </w:r>
    </w:p>
    <w:p w14:paraId="73DD0F68" w14:textId="77777777" w:rsidR="00746CCC" w:rsidRPr="00443022" w:rsidRDefault="00746CCC" w:rsidP="00B55972">
      <w:pPr>
        <w:pStyle w:val="ListParagraph"/>
        <w:spacing w:after="0" w:line="240" w:lineRule="auto"/>
        <w:ind w:hanging="270"/>
      </w:pPr>
    </w:p>
    <w:p w14:paraId="02A5077D" w14:textId="77777777" w:rsidR="00746CCC" w:rsidRPr="00443022" w:rsidRDefault="00746CCC" w:rsidP="00B55972">
      <w:pPr>
        <w:pStyle w:val="ListParagraph"/>
        <w:numPr>
          <w:ilvl w:val="0"/>
          <w:numId w:val="97"/>
        </w:numPr>
        <w:spacing w:after="0" w:line="240" w:lineRule="auto"/>
        <w:ind w:left="720" w:hanging="270"/>
      </w:pPr>
      <w:r w:rsidRPr="00443022">
        <w:t>Jornada Preventiva del COVID-19 desarrollada el día 17 de marzo de 2020, en el Salón de Actos Maestra Ana Luisa Arias.</w:t>
      </w:r>
    </w:p>
    <w:p w14:paraId="101CFFE2" w14:textId="77777777" w:rsidR="00746CCC" w:rsidRPr="00443022" w:rsidRDefault="00746CCC" w:rsidP="00B55972">
      <w:pPr>
        <w:pStyle w:val="ListParagraph"/>
        <w:spacing w:after="0" w:line="240" w:lineRule="auto"/>
        <w:ind w:hanging="270"/>
      </w:pPr>
    </w:p>
    <w:p w14:paraId="439140CB" w14:textId="77777777" w:rsidR="00746CCC" w:rsidRPr="009B16FD" w:rsidRDefault="00746CCC" w:rsidP="00B55972">
      <w:pPr>
        <w:pStyle w:val="ListParagraph"/>
        <w:numPr>
          <w:ilvl w:val="0"/>
          <w:numId w:val="97"/>
        </w:numPr>
        <w:spacing w:after="0" w:line="240" w:lineRule="auto"/>
        <w:ind w:left="720" w:hanging="270"/>
      </w:pPr>
      <w:r w:rsidRPr="00443022">
        <w:t>Participación de Unidad de Rescate en las labores de su competencia en ocasión al paso de la tormenta, en la comunidad de Guiza, el 24 de Julio 2020.</w:t>
      </w:r>
    </w:p>
    <w:p w14:paraId="366F855C" w14:textId="77777777" w:rsidR="00746CCC" w:rsidRPr="009B16FD" w:rsidRDefault="00746CCC" w:rsidP="00B55972">
      <w:pPr>
        <w:pStyle w:val="ListParagraph"/>
        <w:spacing w:after="0" w:line="240" w:lineRule="auto"/>
        <w:ind w:hanging="270"/>
      </w:pPr>
    </w:p>
    <w:p w14:paraId="6F5BFD8D" w14:textId="77777777" w:rsidR="00746CCC" w:rsidRPr="00B55972" w:rsidRDefault="00746CCC" w:rsidP="00B55972">
      <w:pPr>
        <w:pStyle w:val="ListParagraph"/>
        <w:spacing w:after="0" w:line="240" w:lineRule="auto"/>
        <w:ind w:hanging="270"/>
        <w:rPr>
          <w:sz w:val="8"/>
        </w:rPr>
      </w:pPr>
    </w:p>
    <w:p w14:paraId="586BB9CD" w14:textId="5FB72EF1" w:rsidR="00746CCC" w:rsidRPr="00B55972" w:rsidRDefault="00746CCC" w:rsidP="00B55972">
      <w:pPr>
        <w:pStyle w:val="ListParagraph"/>
        <w:numPr>
          <w:ilvl w:val="0"/>
          <w:numId w:val="97"/>
        </w:numPr>
        <w:spacing w:after="0" w:line="240" w:lineRule="auto"/>
        <w:ind w:left="720" w:hanging="270"/>
      </w:pPr>
      <w:r w:rsidRPr="00443022">
        <w:t>Realización de jornada de limpieza y siembra de árboles en lugares previamente seleccionados del Rio Jaya, el 14 de diciembre 2019.</w:t>
      </w:r>
    </w:p>
    <w:p w14:paraId="37C3C630" w14:textId="77777777" w:rsidR="00746CCC" w:rsidRDefault="00746CCC" w:rsidP="00853AFF">
      <w:pPr>
        <w:spacing w:line="264" w:lineRule="auto"/>
        <w:ind w:hanging="907"/>
        <w:jc w:val="both"/>
        <w:rPr>
          <w:rFonts w:ascii="Artifex CF" w:hAnsi="Artifex CF" w:cs="Times New Roman"/>
          <w:color w:val="1F497D"/>
          <w:sz w:val="24"/>
          <w:szCs w:val="24"/>
          <w:lang w:val="es-US"/>
        </w:rPr>
      </w:pPr>
    </w:p>
    <w:p w14:paraId="6C96FBAC" w14:textId="77777777" w:rsidR="00746CCC" w:rsidRDefault="00746CCC" w:rsidP="00853AFF">
      <w:pPr>
        <w:spacing w:line="264" w:lineRule="auto"/>
        <w:ind w:hanging="907"/>
        <w:jc w:val="both"/>
        <w:rPr>
          <w:rFonts w:ascii="Artifex CF" w:hAnsi="Artifex CF" w:cs="Times New Roman"/>
          <w:color w:val="1F497D"/>
          <w:sz w:val="24"/>
          <w:szCs w:val="24"/>
          <w:lang w:val="es-US"/>
        </w:rPr>
      </w:pPr>
    </w:p>
    <w:p w14:paraId="7741E653" w14:textId="77777777" w:rsidR="00746CCC" w:rsidRPr="00B301C4" w:rsidRDefault="00746CCC" w:rsidP="008D2B25">
      <w:pPr>
        <w:pStyle w:val="Heading1"/>
      </w:pPr>
      <w:bookmarkStart w:id="109" w:name="_Toc61329280"/>
      <w:bookmarkStart w:id="110" w:name="_Toc61858569"/>
      <w:r w:rsidRPr="00B301C4">
        <w:t>UASD CENTRO SAN JUAN DE LA MAGUANA</w:t>
      </w:r>
      <w:bookmarkEnd w:id="109"/>
      <w:bookmarkEnd w:id="110"/>
    </w:p>
    <w:p w14:paraId="362DED46" w14:textId="0DB5994F" w:rsidR="00746CCC" w:rsidRPr="00B301C4" w:rsidRDefault="00103BDE" w:rsidP="00853AFF">
      <w:pPr>
        <w:spacing w:line="264" w:lineRule="auto"/>
        <w:ind w:hanging="907"/>
        <w:jc w:val="both"/>
        <w:rPr>
          <w:rFonts w:ascii="Artifex CF" w:hAnsi="Artifex CF" w:cs="Times New Roman"/>
          <w:color w:val="1F497D"/>
          <w:sz w:val="24"/>
          <w:szCs w:val="24"/>
          <w:lang w:val="es-US"/>
        </w:rPr>
      </w:pPr>
      <w:r w:rsidRPr="009373E7">
        <w:rPr>
          <w:rFonts w:ascii="Artifex CF" w:hAnsi="Artifex CF"/>
          <w:noProof/>
          <w:color w:val="244061" w:themeColor="accent1" w:themeShade="80"/>
          <w:spacing w:val="8"/>
          <w:sz w:val="24"/>
          <w:szCs w:val="24"/>
          <w:lang w:val="en-US"/>
        </w:rPr>
        <mc:AlternateContent>
          <mc:Choice Requires="wps">
            <w:drawing>
              <wp:anchor distT="0" distB="0" distL="114300" distR="114300" simplePos="0" relativeHeight="251735040" behindDoc="0" locked="0" layoutInCell="1" allowOverlap="1" wp14:anchorId="0AC733DC" wp14:editId="2D99C1F4">
                <wp:simplePos x="0" y="0"/>
                <wp:positionH relativeFrom="margin">
                  <wp:align>center</wp:align>
                </wp:positionH>
                <wp:positionV relativeFrom="paragraph">
                  <wp:posOffset>27940</wp:posOffset>
                </wp:positionV>
                <wp:extent cx="540000" cy="0"/>
                <wp:effectExtent l="57150" t="38100" r="50800" b="95250"/>
                <wp:wrapNone/>
                <wp:docPr id="51" name="Conector recto 51"/>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277685" id="Conector recto 51" o:spid="_x0000_s1026" style="position:absolute;z-index:251735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pt" to="4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" strokecolor="red" strokeweight="2.5pt">
                <v:shadow on="t" color="black" opacity="22937f" origin=",.5" offset="0,.63889mm"/>
                <w10:wrap anchorx="margin"/>
              </v:line>
            </w:pict>
          </mc:Fallback>
        </mc:AlternateContent>
      </w:r>
    </w:p>
    <w:p w14:paraId="1AF4584B" w14:textId="77777777" w:rsidR="00746CCC" w:rsidRPr="009B16FD" w:rsidRDefault="00746CCC" w:rsidP="00B55972">
      <w:pPr>
        <w:spacing w:line="264" w:lineRule="auto"/>
        <w:jc w:val="both"/>
        <w:rPr>
          <w:rFonts w:ascii="Artifex CF" w:hAnsi="Artifex CF" w:cs="Times New Roman"/>
          <w:b/>
          <w:color w:val="1F497D"/>
          <w:sz w:val="24"/>
          <w:szCs w:val="24"/>
          <w:lang w:val="es-US"/>
        </w:rPr>
      </w:pPr>
      <w:r w:rsidRPr="009B16FD">
        <w:rPr>
          <w:rFonts w:ascii="Artifex CF" w:hAnsi="Artifex CF" w:cs="Times New Roman"/>
          <w:b/>
          <w:color w:val="1F497D"/>
          <w:sz w:val="24"/>
          <w:szCs w:val="24"/>
          <w:lang w:val="es-US"/>
        </w:rPr>
        <w:t xml:space="preserve">Cursos Optativos Tesis Grado </w:t>
      </w:r>
    </w:p>
    <w:p w14:paraId="2AEC0220" w14:textId="77777777" w:rsidR="00746CCC" w:rsidRPr="00B301C4" w:rsidRDefault="00746CCC" w:rsidP="00853AFF">
      <w:pPr>
        <w:spacing w:line="264" w:lineRule="auto"/>
        <w:ind w:hanging="907"/>
        <w:jc w:val="both"/>
        <w:rPr>
          <w:rFonts w:ascii="Artifex CF" w:hAnsi="Artifex CF" w:cs="Times New Roman"/>
          <w:color w:val="1F497D"/>
          <w:sz w:val="24"/>
          <w:szCs w:val="24"/>
          <w:lang w:val="es-US"/>
        </w:rPr>
      </w:pPr>
    </w:p>
    <w:p w14:paraId="3B1A470A" w14:textId="77777777" w:rsidR="00746CCC" w:rsidRDefault="00746CCC" w:rsidP="00B55972">
      <w:pPr>
        <w:pStyle w:val="Prrafodelista1"/>
        <w:widowControl w:val="0"/>
        <w:suppressAutoHyphens/>
        <w:spacing w:after="160" w:line="264" w:lineRule="auto"/>
        <w:ind w:left="0"/>
        <w:jc w:val="both"/>
        <w:rPr>
          <w:rFonts w:ascii="Artifex CF" w:hAnsi="Artifex CF"/>
          <w:color w:val="1F497D"/>
          <w:sz w:val="24"/>
          <w:szCs w:val="24"/>
        </w:rPr>
      </w:pPr>
      <w:r w:rsidRPr="00B301C4">
        <w:rPr>
          <w:rFonts w:ascii="Artifex CF" w:hAnsi="Artifex CF"/>
          <w:color w:val="1F497D"/>
          <w:sz w:val="24"/>
          <w:szCs w:val="24"/>
        </w:rPr>
        <w:t xml:space="preserve">En el período del informe de memoria institucional se desarrollaron 7 cursos optativos equivalentes a tesis de grado. Cinco de ellos corresponden a la Facultad de Ciencias de la Educación, uno a la Facultad de Ciencias Jurídicas y Políticas y uno a la Facultad de Humanidades-Escuela de Idiomas. </w:t>
      </w:r>
    </w:p>
    <w:p w14:paraId="7A24140F" w14:textId="77777777" w:rsidR="003C1388" w:rsidRPr="00B301C4" w:rsidRDefault="003C1388" w:rsidP="00853AFF">
      <w:pPr>
        <w:pStyle w:val="Prrafodelista1"/>
        <w:widowControl w:val="0"/>
        <w:suppressAutoHyphens/>
        <w:spacing w:after="160" w:line="264" w:lineRule="auto"/>
        <w:ind w:left="0" w:hanging="907"/>
        <w:jc w:val="both"/>
        <w:rPr>
          <w:rFonts w:ascii="Artifex CF" w:hAnsi="Artifex CF"/>
          <w:sz w:val="24"/>
          <w:szCs w:val="24"/>
        </w:rPr>
      </w:pPr>
    </w:p>
    <w:p w14:paraId="552283F3" w14:textId="77777777" w:rsidR="003C1388" w:rsidRDefault="00746CCC" w:rsidP="00B55972">
      <w:pPr>
        <w:pStyle w:val="Prrafodelista1"/>
        <w:widowControl w:val="0"/>
        <w:suppressAutoHyphens/>
        <w:spacing w:after="160" w:line="264" w:lineRule="auto"/>
        <w:ind w:left="0"/>
        <w:jc w:val="both"/>
        <w:rPr>
          <w:rFonts w:ascii="Artifex CF" w:hAnsi="Artifex CF"/>
          <w:b/>
          <w:bCs/>
          <w:color w:val="1F497D"/>
          <w:sz w:val="24"/>
          <w:szCs w:val="24"/>
        </w:rPr>
      </w:pPr>
      <w:r w:rsidRPr="009B16FD">
        <w:rPr>
          <w:rFonts w:ascii="Artifex CF" w:hAnsi="Artifex CF"/>
          <w:b/>
          <w:bCs/>
          <w:color w:val="1F497D"/>
          <w:sz w:val="24"/>
          <w:szCs w:val="24"/>
        </w:rPr>
        <w:t>Egresados de Grado y Postgrado</w:t>
      </w:r>
    </w:p>
    <w:p w14:paraId="282CEEE6" w14:textId="77777777" w:rsidR="00746CCC" w:rsidRPr="009B16FD" w:rsidRDefault="00746CCC" w:rsidP="00853AFF">
      <w:pPr>
        <w:pStyle w:val="Prrafodelista1"/>
        <w:widowControl w:val="0"/>
        <w:suppressAutoHyphens/>
        <w:spacing w:after="160" w:line="264" w:lineRule="auto"/>
        <w:ind w:left="0" w:hanging="907"/>
        <w:jc w:val="both"/>
        <w:rPr>
          <w:rFonts w:ascii="Artifex CF" w:hAnsi="Artifex CF"/>
          <w:b/>
          <w:bCs/>
          <w:color w:val="1F497D"/>
          <w:sz w:val="24"/>
          <w:szCs w:val="24"/>
        </w:rPr>
      </w:pPr>
      <w:r w:rsidRPr="009B16FD">
        <w:rPr>
          <w:rFonts w:ascii="Artifex CF" w:hAnsi="Artifex CF"/>
          <w:b/>
          <w:bCs/>
          <w:color w:val="1F497D"/>
          <w:sz w:val="24"/>
          <w:szCs w:val="24"/>
        </w:rPr>
        <w:t xml:space="preserve"> </w:t>
      </w:r>
    </w:p>
    <w:p w14:paraId="5ED5BD6D" w14:textId="77777777" w:rsidR="00746CCC" w:rsidRDefault="00746CCC" w:rsidP="00B55972">
      <w:pPr>
        <w:pStyle w:val="Prrafodelista1"/>
        <w:widowControl w:val="0"/>
        <w:suppressAutoHyphens/>
        <w:spacing w:after="160" w:line="264" w:lineRule="auto"/>
        <w:ind w:left="0"/>
        <w:jc w:val="both"/>
        <w:rPr>
          <w:rFonts w:ascii="Artifex CF" w:hAnsi="Artifex CF"/>
          <w:color w:val="1F497D"/>
          <w:sz w:val="24"/>
          <w:szCs w:val="24"/>
        </w:rPr>
      </w:pPr>
      <w:r w:rsidRPr="00B301C4">
        <w:rPr>
          <w:rFonts w:ascii="Artifex CF" w:hAnsi="Artifex CF"/>
          <w:color w:val="1F497D"/>
          <w:sz w:val="24"/>
          <w:szCs w:val="24"/>
        </w:rPr>
        <w:t xml:space="preserve">El pasado día 13 de febrero del 2020 realizamos la XXIX Investidura Ordinaria de Grado y la VIII de Postgrado con la entrega de 644 nuevos profesionales con las competencias necesarias para un desempeño sobresaliente. De estos egresados, 646 corresponden al grado y 48 al postrado.   </w:t>
      </w:r>
    </w:p>
    <w:p w14:paraId="48D0F090" w14:textId="77777777" w:rsidR="003C1388" w:rsidRPr="00B301C4" w:rsidRDefault="003C1388" w:rsidP="00853AFF">
      <w:pPr>
        <w:pStyle w:val="Prrafodelista1"/>
        <w:widowControl w:val="0"/>
        <w:suppressAutoHyphens/>
        <w:spacing w:after="160" w:line="264" w:lineRule="auto"/>
        <w:ind w:left="0" w:hanging="907"/>
        <w:jc w:val="both"/>
        <w:rPr>
          <w:rFonts w:ascii="Artifex CF" w:hAnsi="Artifex CF"/>
          <w:sz w:val="24"/>
          <w:szCs w:val="24"/>
        </w:rPr>
      </w:pPr>
    </w:p>
    <w:p w14:paraId="12A9A8B8" w14:textId="77777777" w:rsidR="00746CCC" w:rsidRDefault="00746CCC" w:rsidP="00B55972">
      <w:pPr>
        <w:pStyle w:val="Prrafodelista1"/>
        <w:widowControl w:val="0"/>
        <w:suppressAutoHyphens/>
        <w:spacing w:after="160" w:line="264" w:lineRule="auto"/>
        <w:ind w:left="0"/>
        <w:jc w:val="both"/>
        <w:rPr>
          <w:rFonts w:ascii="Artifex CF" w:hAnsi="Artifex CF"/>
          <w:b/>
          <w:bCs/>
          <w:color w:val="1F497D"/>
          <w:sz w:val="24"/>
          <w:szCs w:val="24"/>
        </w:rPr>
      </w:pPr>
      <w:r w:rsidRPr="009B16FD">
        <w:rPr>
          <w:rFonts w:ascii="Artifex CF" w:hAnsi="Artifex CF"/>
          <w:b/>
          <w:bCs/>
          <w:color w:val="1F497D"/>
          <w:sz w:val="24"/>
          <w:szCs w:val="24"/>
        </w:rPr>
        <w:t>Gestión Nuevas Carreras</w:t>
      </w:r>
    </w:p>
    <w:p w14:paraId="11BA5D9C" w14:textId="77777777" w:rsidR="003C1388" w:rsidRPr="009B16FD" w:rsidRDefault="003C1388" w:rsidP="00853AFF">
      <w:pPr>
        <w:pStyle w:val="Prrafodelista1"/>
        <w:widowControl w:val="0"/>
        <w:suppressAutoHyphens/>
        <w:spacing w:after="160" w:line="264" w:lineRule="auto"/>
        <w:ind w:left="0" w:hanging="907"/>
        <w:jc w:val="both"/>
        <w:rPr>
          <w:rFonts w:ascii="Artifex CF" w:hAnsi="Artifex CF"/>
          <w:b/>
          <w:bCs/>
          <w:color w:val="1F497D"/>
          <w:sz w:val="24"/>
          <w:szCs w:val="24"/>
        </w:rPr>
      </w:pPr>
    </w:p>
    <w:p w14:paraId="35A5D714" w14:textId="37011CA3" w:rsidR="00B55972" w:rsidRDefault="00746CCC" w:rsidP="00853AFF">
      <w:pPr>
        <w:pStyle w:val="Prrafodelista1"/>
        <w:widowControl w:val="0"/>
        <w:suppressAutoHyphens/>
        <w:spacing w:after="160" w:line="264" w:lineRule="auto"/>
        <w:ind w:left="0" w:hanging="907"/>
        <w:jc w:val="both"/>
        <w:rPr>
          <w:rFonts w:ascii="Artifex CF" w:hAnsi="Artifex CF"/>
          <w:color w:val="1F497D"/>
          <w:sz w:val="24"/>
          <w:szCs w:val="24"/>
        </w:rPr>
      </w:pPr>
      <w:r w:rsidRPr="00B301C4">
        <w:rPr>
          <w:rFonts w:ascii="Artifex CF" w:hAnsi="Artifex CF"/>
          <w:bCs/>
          <w:color w:val="1F497D"/>
          <w:sz w:val="24"/>
          <w:szCs w:val="24"/>
        </w:rPr>
        <w:t xml:space="preserve"> </w:t>
      </w:r>
      <w:r w:rsidR="00B55972">
        <w:rPr>
          <w:rFonts w:ascii="Artifex CF" w:hAnsi="Artifex CF"/>
          <w:bCs/>
          <w:color w:val="1F497D"/>
          <w:sz w:val="24"/>
          <w:szCs w:val="24"/>
        </w:rPr>
        <w:tab/>
      </w:r>
      <w:r w:rsidRPr="00B301C4">
        <w:rPr>
          <w:rFonts w:ascii="Artifex CF" w:hAnsi="Artifex CF"/>
          <w:color w:val="1F497D"/>
          <w:sz w:val="24"/>
          <w:szCs w:val="24"/>
        </w:rPr>
        <w:t xml:space="preserve">Desde la dirección del Centro San Juan se trabaja con los organismos correspondientes para la aprobación y apertura en nuestro centro del ciclo de Premédica y las carreras de  Ingeniería Civil, licenciatura en Biología Orientada a la Educación, licenciatura en Física Orientada a la Educación, licenciatura en Matemática Orientada a la Educación, Química Orientada a la Educación y Educación Artística. </w:t>
      </w:r>
    </w:p>
    <w:p w14:paraId="40B47BD3" w14:textId="77777777" w:rsidR="00B55972" w:rsidRDefault="00B55972">
      <w:pPr>
        <w:suppressAutoHyphens w:val="0"/>
        <w:rPr>
          <w:rFonts w:ascii="Artifex CF" w:eastAsia="Times New Roman" w:hAnsi="Artifex CF" w:cs="Times New Roman"/>
          <w:color w:val="1F497D"/>
          <w:kern w:val="0"/>
          <w:sz w:val="24"/>
          <w:szCs w:val="24"/>
          <w:lang w:val="es-ES"/>
        </w:rPr>
      </w:pPr>
      <w:r>
        <w:rPr>
          <w:rFonts w:ascii="Artifex CF" w:hAnsi="Artifex CF"/>
          <w:color w:val="1F497D"/>
          <w:sz w:val="24"/>
          <w:szCs w:val="24"/>
        </w:rPr>
        <w:br w:type="page"/>
      </w:r>
    </w:p>
    <w:p w14:paraId="02C0BC36" w14:textId="77777777" w:rsidR="00746CCC" w:rsidRPr="00B301C4" w:rsidRDefault="00746CCC" w:rsidP="00853AFF">
      <w:pPr>
        <w:pStyle w:val="Prrafodelista1"/>
        <w:widowControl w:val="0"/>
        <w:suppressAutoHyphens/>
        <w:spacing w:after="160" w:line="264" w:lineRule="auto"/>
        <w:ind w:left="0" w:hanging="907"/>
        <w:jc w:val="both"/>
        <w:rPr>
          <w:rFonts w:ascii="Artifex CF" w:hAnsi="Artifex CF"/>
          <w:sz w:val="24"/>
          <w:szCs w:val="24"/>
        </w:rPr>
      </w:pPr>
    </w:p>
    <w:p w14:paraId="3638F6F4" w14:textId="77777777" w:rsidR="00746CCC" w:rsidRDefault="00746CCC" w:rsidP="00B55972">
      <w:pPr>
        <w:pStyle w:val="Prrafodelista1"/>
        <w:widowControl w:val="0"/>
        <w:suppressAutoHyphens/>
        <w:spacing w:after="160" w:line="264" w:lineRule="auto"/>
        <w:ind w:left="0"/>
        <w:jc w:val="both"/>
        <w:rPr>
          <w:rFonts w:ascii="Artifex CF" w:hAnsi="Artifex CF"/>
          <w:b/>
          <w:bCs/>
          <w:color w:val="1F497D"/>
          <w:sz w:val="24"/>
          <w:szCs w:val="24"/>
        </w:rPr>
      </w:pPr>
      <w:r w:rsidRPr="009B16FD">
        <w:rPr>
          <w:rFonts w:ascii="Artifex CF" w:hAnsi="Artifex CF"/>
          <w:b/>
          <w:bCs/>
          <w:color w:val="1F497D"/>
          <w:sz w:val="24"/>
          <w:szCs w:val="24"/>
        </w:rPr>
        <w:t xml:space="preserve">Oferta de Postgrado </w:t>
      </w:r>
    </w:p>
    <w:p w14:paraId="4266BC91" w14:textId="77777777" w:rsidR="003C1388" w:rsidRPr="00B55972" w:rsidRDefault="003C1388" w:rsidP="00853AFF">
      <w:pPr>
        <w:pStyle w:val="Prrafodelista1"/>
        <w:widowControl w:val="0"/>
        <w:suppressAutoHyphens/>
        <w:spacing w:after="160" w:line="264" w:lineRule="auto"/>
        <w:ind w:left="0" w:hanging="907"/>
        <w:jc w:val="both"/>
        <w:rPr>
          <w:rFonts w:ascii="Artifex CF" w:hAnsi="Artifex CF"/>
          <w:b/>
          <w:bCs/>
          <w:color w:val="1F497D"/>
          <w:sz w:val="10"/>
          <w:szCs w:val="24"/>
        </w:rPr>
      </w:pPr>
    </w:p>
    <w:p w14:paraId="7A5CDCEA" w14:textId="77777777" w:rsidR="00746CCC" w:rsidRPr="00B301C4" w:rsidRDefault="00746CCC" w:rsidP="00B55972">
      <w:pPr>
        <w:pStyle w:val="Prrafodelista1"/>
        <w:widowControl w:val="0"/>
        <w:suppressAutoHyphens/>
        <w:spacing w:after="160" w:line="264" w:lineRule="auto"/>
        <w:ind w:left="0"/>
        <w:jc w:val="both"/>
        <w:rPr>
          <w:rFonts w:ascii="Artifex CF" w:hAnsi="Artifex CF"/>
          <w:color w:val="1F497D"/>
          <w:sz w:val="24"/>
          <w:szCs w:val="24"/>
        </w:rPr>
      </w:pPr>
      <w:r w:rsidRPr="00B301C4">
        <w:rPr>
          <w:rFonts w:ascii="Artifex CF" w:hAnsi="Artifex CF"/>
          <w:color w:val="1F497D"/>
          <w:sz w:val="24"/>
          <w:szCs w:val="24"/>
        </w:rPr>
        <w:t xml:space="preserve">La oferta de postgrado en el Centro San Juan de la Maguana contempla más de 6 nuevos programas, a saber: </w:t>
      </w:r>
    </w:p>
    <w:p w14:paraId="5793FFD5" w14:textId="77777777" w:rsidR="00746CCC" w:rsidRPr="00B301C4" w:rsidRDefault="00746CCC" w:rsidP="00B55972">
      <w:pPr>
        <w:pStyle w:val="Prrafodelista1"/>
        <w:widowControl w:val="0"/>
        <w:numPr>
          <w:ilvl w:val="1"/>
          <w:numId w:val="98"/>
        </w:numPr>
        <w:tabs>
          <w:tab w:val="left" w:pos="-2860"/>
        </w:tabs>
        <w:suppressAutoHyphens/>
        <w:spacing w:after="160" w:line="264" w:lineRule="auto"/>
        <w:ind w:left="630"/>
        <w:jc w:val="both"/>
        <w:rPr>
          <w:rFonts w:ascii="Artifex CF" w:hAnsi="Artifex CF"/>
          <w:sz w:val="24"/>
          <w:szCs w:val="24"/>
        </w:rPr>
      </w:pPr>
      <w:r w:rsidRPr="00B301C4">
        <w:rPr>
          <w:rFonts w:ascii="Artifex CF" w:hAnsi="Artifex CF"/>
          <w:color w:val="1F497D"/>
          <w:sz w:val="24"/>
          <w:szCs w:val="24"/>
        </w:rPr>
        <w:t xml:space="preserve">Maestría en Orientación e Intervención Psicopedagógica. </w:t>
      </w:r>
    </w:p>
    <w:p w14:paraId="63CA6DE9" w14:textId="77777777" w:rsidR="00746CCC" w:rsidRPr="00B301C4" w:rsidRDefault="00746CCC" w:rsidP="00B55972">
      <w:pPr>
        <w:pStyle w:val="Prrafodelista1"/>
        <w:widowControl w:val="0"/>
        <w:numPr>
          <w:ilvl w:val="1"/>
          <w:numId w:val="98"/>
        </w:numPr>
        <w:tabs>
          <w:tab w:val="left" w:pos="-2860"/>
        </w:tabs>
        <w:suppressAutoHyphens/>
        <w:spacing w:after="160" w:line="264" w:lineRule="auto"/>
        <w:ind w:left="630"/>
        <w:jc w:val="both"/>
        <w:rPr>
          <w:rFonts w:ascii="Artifex CF" w:hAnsi="Artifex CF"/>
          <w:color w:val="1F497D"/>
          <w:sz w:val="24"/>
          <w:szCs w:val="24"/>
        </w:rPr>
      </w:pPr>
      <w:r w:rsidRPr="00B301C4">
        <w:rPr>
          <w:rFonts w:ascii="Artifex CF" w:hAnsi="Artifex CF"/>
          <w:color w:val="1F497D"/>
          <w:sz w:val="24"/>
          <w:szCs w:val="24"/>
        </w:rPr>
        <w:t>Maestría en Gestión de Centros.</w:t>
      </w:r>
    </w:p>
    <w:p w14:paraId="67E7742F" w14:textId="77777777" w:rsidR="00746CCC" w:rsidRPr="00B301C4" w:rsidRDefault="00746CCC" w:rsidP="00B55972">
      <w:pPr>
        <w:pStyle w:val="Prrafodelista1"/>
        <w:widowControl w:val="0"/>
        <w:numPr>
          <w:ilvl w:val="1"/>
          <w:numId w:val="98"/>
        </w:numPr>
        <w:tabs>
          <w:tab w:val="left" w:pos="-2860"/>
        </w:tabs>
        <w:suppressAutoHyphens/>
        <w:spacing w:after="160" w:line="264" w:lineRule="auto"/>
        <w:ind w:left="630"/>
        <w:jc w:val="both"/>
        <w:rPr>
          <w:rFonts w:ascii="Artifex CF" w:hAnsi="Artifex CF"/>
          <w:color w:val="1F497D"/>
          <w:sz w:val="24"/>
          <w:szCs w:val="24"/>
        </w:rPr>
      </w:pPr>
      <w:r w:rsidRPr="00B301C4">
        <w:rPr>
          <w:rFonts w:ascii="Artifex CF" w:hAnsi="Artifex CF"/>
          <w:color w:val="1F497D"/>
          <w:sz w:val="24"/>
          <w:szCs w:val="24"/>
        </w:rPr>
        <w:t xml:space="preserve">Maestría en Ciber-Marketing. </w:t>
      </w:r>
    </w:p>
    <w:p w14:paraId="35612889" w14:textId="77777777" w:rsidR="00746CCC" w:rsidRPr="00B301C4" w:rsidRDefault="00746CCC" w:rsidP="00B55972">
      <w:pPr>
        <w:pStyle w:val="Prrafodelista1"/>
        <w:widowControl w:val="0"/>
        <w:numPr>
          <w:ilvl w:val="1"/>
          <w:numId w:val="98"/>
        </w:numPr>
        <w:tabs>
          <w:tab w:val="left" w:pos="-2860"/>
        </w:tabs>
        <w:suppressAutoHyphens/>
        <w:spacing w:after="160" w:line="264" w:lineRule="auto"/>
        <w:ind w:left="630"/>
        <w:jc w:val="both"/>
        <w:rPr>
          <w:rFonts w:ascii="Artifex CF" w:hAnsi="Artifex CF"/>
          <w:color w:val="1F497D"/>
          <w:sz w:val="24"/>
          <w:szCs w:val="24"/>
        </w:rPr>
      </w:pPr>
      <w:r w:rsidRPr="00B301C4">
        <w:rPr>
          <w:rFonts w:ascii="Artifex CF" w:hAnsi="Artifex CF"/>
          <w:color w:val="1F497D"/>
          <w:sz w:val="24"/>
          <w:szCs w:val="24"/>
        </w:rPr>
        <w:t>Maestría en Auditoría Interna.</w:t>
      </w:r>
    </w:p>
    <w:p w14:paraId="6B5CD41A" w14:textId="77777777" w:rsidR="00746CCC" w:rsidRPr="00B301C4" w:rsidRDefault="00746CCC" w:rsidP="00B55972">
      <w:pPr>
        <w:pStyle w:val="Prrafodelista1"/>
        <w:widowControl w:val="0"/>
        <w:numPr>
          <w:ilvl w:val="1"/>
          <w:numId w:val="98"/>
        </w:numPr>
        <w:tabs>
          <w:tab w:val="left" w:pos="-2860"/>
        </w:tabs>
        <w:suppressAutoHyphens/>
        <w:spacing w:after="160" w:line="264" w:lineRule="auto"/>
        <w:ind w:left="630"/>
        <w:jc w:val="both"/>
        <w:rPr>
          <w:rFonts w:ascii="Artifex CF" w:hAnsi="Artifex CF"/>
          <w:color w:val="1F497D"/>
          <w:sz w:val="24"/>
          <w:szCs w:val="24"/>
        </w:rPr>
      </w:pPr>
      <w:r w:rsidRPr="00B301C4">
        <w:rPr>
          <w:rFonts w:ascii="Artifex CF" w:hAnsi="Artifex CF"/>
          <w:color w:val="1F497D"/>
          <w:sz w:val="24"/>
          <w:szCs w:val="24"/>
        </w:rPr>
        <w:t>Maestría en Psicología Clínica.</w:t>
      </w:r>
    </w:p>
    <w:p w14:paraId="6341DC75" w14:textId="77777777" w:rsidR="00746CCC" w:rsidRPr="00B301C4" w:rsidRDefault="00746CCC" w:rsidP="00B55972">
      <w:pPr>
        <w:pStyle w:val="Prrafodelista1"/>
        <w:widowControl w:val="0"/>
        <w:numPr>
          <w:ilvl w:val="1"/>
          <w:numId w:val="98"/>
        </w:numPr>
        <w:tabs>
          <w:tab w:val="left" w:pos="-2860"/>
        </w:tabs>
        <w:suppressAutoHyphens/>
        <w:spacing w:after="160" w:line="264" w:lineRule="auto"/>
        <w:ind w:left="630"/>
        <w:jc w:val="both"/>
        <w:rPr>
          <w:rFonts w:ascii="Artifex CF" w:hAnsi="Artifex CF"/>
          <w:color w:val="1F497D"/>
          <w:sz w:val="24"/>
          <w:szCs w:val="24"/>
        </w:rPr>
      </w:pPr>
      <w:r w:rsidRPr="00B301C4">
        <w:rPr>
          <w:rFonts w:ascii="Artifex CF" w:hAnsi="Artifex CF"/>
          <w:color w:val="1F497D"/>
          <w:sz w:val="24"/>
          <w:szCs w:val="24"/>
        </w:rPr>
        <w:t>Maestría en Derecho Constitucional.</w:t>
      </w:r>
    </w:p>
    <w:p w14:paraId="70B36DCF" w14:textId="77777777" w:rsidR="00746CCC" w:rsidRPr="00B301C4" w:rsidRDefault="00746CCC" w:rsidP="00B55972">
      <w:pPr>
        <w:pStyle w:val="Prrafodelista1"/>
        <w:widowControl w:val="0"/>
        <w:numPr>
          <w:ilvl w:val="1"/>
          <w:numId w:val="98"/>
        </w:numPr>
        <w:tabs>
          <w:tab w:val="left" w:pos="-2860"/>
        </w:tabs>
        <w:suppressAutoHyphens/>
        <w:spacing w:after="160" w:line="264" w:lineRule="auto"/>
        <w:ind w:left="630"/>
        <w:jc w:val="both"/>
        <w:rPr>
          <w:rFonts w:ascii="Artifex CF" w:hAnsi="Artifex CF"/>
          <w:sz w:val="24"/>
          <w:szCs w:val="24"/>
        </w:rPr>
      </w:pPr>
      <w:r w:rsidRPr="00B301C4">
        <w:rPr>
          <w:rFonts w:ascii="Artifex CF" w:hAnsi="Artifex CF"/>
          <w:color w:val="1F497D"/>
          <w:sz w:val="24"/>
          <w:szCs w:val="24"/>
        </w:rPr>
        <w:t>Maestría en Procesos Pedagógicos y Gestión de la Educación Infantil.</w:t>
      </w:r>
    </w:p>
    <w:p w14:paraId="2E88A153" w14:textId="77777777" w:rsidR="00746CCC" w:rsidRPr="00B301C4" w:rsidRDefault="00746CCC" w:rsidP="00B55972">
      <w:pPr>
        <w:pStyle w:val="Prrafodelista1"/>
        <w:widowControl w:val="0"/>
        <w:numPr>
          <w:ilvl w:val="1"/>
          <w:numId w:val="98"/>
        </w:numPr>
        <w:tabs>
          <w:tab w:val="left" w:pos="-2860"/>
        </w:tabs>
        <w:suppressAutoHyphens/>
        <w:spacing w:after="160" w:line="264" w:lineRule="auto"/>
        <w:ind w:left="630"/>
        <w:jc w:val="both"/>
        <w:rPr>
          <w:rFonts w:ascii="Artifex CF" w:hAnsi="Artifex CF"/>
          <w:sz w:val="24"/>
          <w:szCs w:val="24"/>
        </w:rPr>
      </w:pPr>
      <w:r w:rsidRPr="00B301C4">
        <w:rPr>
          <w:rFonts w:ascii="Artifex CF" w:hAnsi="Artifex CF"/>
          <w:color w:val="1F497D"/>
          <w:sz w:val="24"/>
          <w:szCs w:val="24"/>
        </w:rPr>
        <w:t xml:space="preserve">Maestría en Auditoría y Seguridad Informática. </w:t>
      </w:r>
    </w:p>
    <w:p w14:paraId="4AA1C232" w14:textId="77777777" w:rsidR="00746CCC" w:rsidRDefault="00746CCC" w:rsidP="00B55972">
      <w:pPr>
        <w:pStyle w:val="Prrafodelista1"/>
        <w:widowControl w:val="0"/>
        <w:numPr>
          <w:ilvl w:val="1"/>
          <w:numId w:val="98"/>
        </w:numPr>
        <w:tabs>
          <w:tab w:val="left" w:pos="-2860"/>
        </w:tabs>
        <w:suppressAutoHyphens/>
        <w:spacing w:after="160" w:line="264" w:lineRule="auto"/>
        <w:ind w:left="630"/>
        <w:jc w:val="both"/>
        <w:rPr>
          <w:rFonts w:ascii="Artifex CF" w:hAnsi="Artifex CF"/>
          <w:color w:val="1F497D"/>
          <w:sz w:val="24"/>
          <w:szCs w:val="24"/>
        </w:rPr>
      </w:pPr>
      <w:r w:rsidRPr="00B301C4">
        <w:rPr>
          <w:rFonts w:ascii="Artifex CF" w:hAnsi="Artifex CF"/>
          <w:color w:val="1F497D"/>
          <w:sz w:val="24"/>
          <w:szCs w:val="24"/>
        </w:rPr>
        <w:t>Maestría en Gestión de la Educación Física y el Deporte.</w:t>
      </w:r>
    </w:p>
    <w:p w14:paraId="3AA3D839" w14:textId="77777777" w:rsidR="003C1388" w:rsidRPr="00B301C4" w:rsidRDefault="003C1388" w:rsidP="00853AFF">
      <w:pPr>
        <w:pStyle w:val="Prrafodelista1"/>
        <w:widowControl w:val="0"/>
        <w:tabs>
          <w:tab w:val="left" w:pos="-2860"/>
        </w:tabs>
        <w:suppressAutoHyphens/>
        <w:spacing w:after="160" w:line="264" w:lineRule="auto"/>
        <w:ind w:left="0" w:hanging="907"/>
        <w:jc w:val="both"/>
        <w:rPr>
          <w:rFonts w:ascii="Artifex CF" w:hAnsi="Artifex CF"/>
          <w:color w:val="1F497D"/>
          <w:sz w:val="24"/>
          <w:szCs w:val="24"/>
        </w:rPr>
      </w:pPr>
    </w:p>
    <w:p w14:paraId="3AAAD74D" w14:textId="77777777" w:rsidR="00746CCC" w:rsidRDefault="00746CCC" w:rsidP="00B55972">
      <w:pPr>
        <w:pStyle w:val="Prrafodelista1"/>
        <w:widowControl w:val="0"/>
        <w:suppressAutoHyphens/>
        <w:spacing w:after="160" w:line="264" w:lineRule="auto"/>
        <w:ind w:left="0"/>
        <w:jc w:val="both"/>
        <w:rPr>
          <w:rFonts w:ascii="Artifex CF" w:hAnsi="Artifex CF"/>
          <w:b/>
          <w:bCs/>
          <w:color w:val="1F497D"/>
          <w:sz w:val="24"/>
          <w:szCs w:val="24"/>
        </w:rPr>
      </w:pPr>
      <w:r w:rsidRPr="009B16FD">
        <w:rPr>
          <w:rFonts w:ascii="Artifex CF" w:hAnsi="Artifex CF"/>
          <w:b/>
          <w:bCs/>
          <w:color w:val="1F497D"/>
          <w:sz w:val="24"/>
          <w:szCs w:val="24"/>
        </w:rPr>
        <w:t xml:space="preserve">Evaluación Personal Docente </w:t>
      </w:r>
    </w:p>
    <w:p w14:paraId="47128195" w14:textId="77777777" w:rsidR="003C1388" w:rsidRPr="009B16FD" w:rsidRDefault="003C1388" w:rsidP="00853AFF">
      <w:pPr>
        <w:pStyle w:val="Prrafodelista1"/>
        <w:widowControl w:val="0"/>
        <w:suppressAutoHyphens/>
        <w:spacing w:after="160" w:line="264" w:lineRule="auto"/>
        <w:ind w:left="0" w:hanging="907"/>
        <w:jc w:val="both"/>
        <w:rPr>
          <w:rFonts w:ascii="Artifex CF" w:hAnsi="Artifex CF"/>
          <w:b/>
          <w:bCs/>
          <w:color w:val="1F497D"/>
          <w:sz w:val="24"/>
          <w:szCs w:val="24"/>
        </w:rPr>
      </w:pPr>
    </w:p>
    <w:p w14:paraId="2C021E73" w14:textId="77777777" w:rsidR="00746CCC" w:rsidRDefault="00746CCC" w:rsidP="00B55972">
      <w:pPr>
        <w:pStyle w:val="Prrafodelista1"/>
        <w:widowControl w:val="0"/>
        <w:suppressAutoHyphens/>
        <w:spacing w:after="160" w:line="264" w:lineRule="auto"/>
        <w:ind w:left="0"/>
        <w:jc w:val="both"/>
        <w:rPr>
          <w:rFonts w:ascii="Artifex CF" w:hAnsi="Artifex CF"/>
          <w:color w:val="1F497D"/>
          <w:sz w:val="24"/>
          <w:szCs w:val="24"/>
        </w:rPr>
      </w:pPr>
      <w:r w:rsidRPr="00B301C4">
        <w:rPr>
          <w:rFonts w:ascii="Artifex CF" w:hAnsi="Artifex CF"/>
          <w:color w:val="1F497D"/>
          <w:sz w:val="24"/>
          <w:szCs w:val="24"/>
        </w:rPr>
        <w:t>Como parte del trabajo académico procedimos a la realizamos una evaluación del desempeño docente del personal residente. Aprovechamos para conocer el proceso de finalización del semestre 2020-10 y la reprogramación docente del semestre especial 2020-20 en formato totalmente virtual, así como las principales herramientas aplicadas para el desarrollo de las clases en el marco del estado de emergencia decretado por la pandemia del COVI-19.</w:t>
      </w:r>
    </w:p>
    <w:p w14:paraId="6856FC24" w14:textId="77777777" w:rsidR="003C1388" w:rsidRDefault="003C1388" w:rsidP="00853AFF">
      <w:pPr>
        <w:pStyle w:val="Prrafodelista1"/>
        <w:widowControl w:val="0"/>
        <w:suppressAutoHyphens/>
        <w:spacing w:after="160" w:line="264" w:lineRule="auto"/>
        <w:ind w:left="0" w:hanging="907"/>
        <w:jc w:val="both"/>
        <w:rPr>
          <w:rFonts w:ascii="Artifex CF" w:hAnsi="Artifex CF"/>
          <w:sz w:val="24"/>
          <w:szCs w:val="24"/>
        </w:rPr>
      </w:pPr>
    </w:p>
    <w:p w14:paraId="6C13CD2A" w14:textId="77777777" w:rsidR="003C1388" w:rsidRDefault="003C1388" w:rsidP="00853AFF">
      <w:pPr>
        <w:pStyle w:val="Prrafodelista1"/>
        <w:widowControl w:val="0"/>
        <w:suppressAutoHyphens/>
        <w:spacing w:after="160" w:line="264" w:lineRule="auto"/>
        <w:ind w:left="0" w:hanging="907"/>
        <w:jc w:val="both"/>
        <w:rPr>
          <w:rFonts w:ascii="Artifex CF" w:hAnsi="Artifex CF"/>
          <w:sz w:val="24"/>
          <w:szCs w:val="24"/>
        </w:rPr>
      </w:pPr>
    </w:p>
    <w:p w14:paraId="4EB2A72A" w14:textId="77777777" w:rsidR="003C1388" w:rsidRDefault="003C1388" w:rsidP="00853AFF">
      <w:pPr>
        <w:pStyle w:val="Prrafodelista1"/>
        <w:widowControl w:val="0"/>
        <w:suppressAutoHyphens/>
        <w:spacing w:after="160" w:line="264" w:lineRule="auto"/>
        <w:ind w:left="0" w:hanging="907"/>
        <w:jc w:val="both"/>
        <w:rPr>
          <w:rFonts w:ascii="Artifex CF" w:hAnsi="Artifex CF"/>
          <w:sz w:val="24"/>
          <w:szCs w:val="24"/>
        </w:rPr>
      </w:pPr>
    </w:p>
    <w:p w14:paraId="36C3C71B" w14:textId="77777777" w:rsidR="003C1388" w:rsidRPr="00B301C4" w:rsidRDefault="003C1388" w:rsidP="00853AFF">
      <w:pPr>
        <w:pStyle w:val="Prrafodelista1"/>
        <w:widowControl w:val="0"/>
        <w:suppressAutoHyphens/>
        <w:spacing w:after="160" w:line="264" w:lineRule="auto"/>
        <w:ind w:left="0" w:hanging="907"/>
        <w:jc w:val="both"/>
        <w:rPr>
          <w:rFonts w:ascii="Artifex CF" w:hAnsi="Artifex CF"/>
          <w:sz w:val="24"/>
          <w:szCs w:val="24"/>
        </w:rPr>
      </w:pPr>
    </w:p>
    <w:p w14:paraId="0FBA3047" w14:textId="77777777" w:rsidR="00746CCC" w:rsidRDefault="00746CCC" w:rsidP="00B55972">
      <w:pPr>
        <w:pStyle w:val="Prrafodelista1"/>
        <w:widowControl w:val="0"/>
        <w:suppressAutoHyphens/>
        <w:spacing w:after="160" w:line="264" w:lineRule="auto"/>
        <w:ind w:left="0"/>
        <w:jc w:val="both"/>
        <w:rPr>
          <w:rFonts w:ascii="Artifex CF" w:hAnsi="Artifex CF"/>
          <w:b/>
          <w:bCs/>
          <w:color w:val="1F497D"/>
          <w:sz w:val="24"/>
          <w:szCs w:val="24"/>
        </w:rPr>
      </w:pPr>
      <w:r w:rsidRPr="009B16FD">
        <w:rPr>
          <w:rFonts w:ascii="Artifex CF" w:hAnsi="Artifex CF"/>
          <w:b/>
          <w:bCs/>
          <w:color w:val="1F497D"/>
          <w:sz w:val="24"/>
          <w:szCs w:val="24"/>
        </w:rPr>
        <w:t>Comisión de Apoyo a la Educción Virtual</w:t>
      </w:r>
    </w:p>
    <w:p w14:paraId="74DAC29F" w14:textId="77777777" w:rsidR="003C1388" w:rsidRPr="009B16FD" w:rsidRDefault="003C1388" w:rsidP="00853AFF">
      <w:pPr>
        <w:pStyle w:val="Prrafodelista1"/>
        <w:widowControl w:val="0"/>
        <w:suppressAutoHyphens/>
        <w:spacing w:after="160" w:line="264" w:lineRule="auto"/>
        <w:ind w:left="0" w:hanging="907"/>
        <w:jc w:val="both"/>
        <w:rPr>
          <w:rFonts w:ascii="Artifex CF" w:hAnsi="Artifex CF"/>
          <w:b/>
          <w:bCs/>
          <w:color w:val="1F497D"/>
          <w:sz w:val="24"/>
          <w:szCs w:val="24"/>
        </w:rPr>
      </w:pPr>
    </w:p>
    <w:p w14:paraId="07693BC3" w14:textId="77777777" w:rsidR="00746CCC" w:rsidRDefault="00746CCC" w:rsidP="00B55972">
      <w:pPr>
        <w:pStyle w:val="Prrafodelista1"/>
        <w:widowControl w:val="0"/>
        <w:suppressAutoHyphens/>
        <w:spacing w:after="160" w:line="264" w:lineRule="auto"/>
        <w:ind w:left="0"/>
        <w:jc w:val="both"/>
        <w:rPr>
          <w:rFonts w:ascii="Artifex CF" w:hAnsi="Artifex CF"/>
          <w:color w:val="1F497D"/>
          <w:sz w:val="24"/>
          <w:szCs w:val="24"/>
        </w:rPr>
      </w:pPr>
      <w:r w:rsidRPr="00B301C4">
        <w:rPr>
          <w:rFonts w:ascii="Artifex CF" w:hAnsi="Artifex CF"/>
          <w:color w:val="1F497D"/>
          <w:sz w:val="24"/>
          <w:szCs w:val="24"/>
        </w:rPr>
        <w:t xml:space="preserve">Con la finalidad de establecer una línea de apoyo a docentes y estudiantes para facilitar el conocimiento y aplicación de las herramientas disponibles en la plataforma institucional a la docencia virtual, en el Centro se ha constituido una comisión de profesores capacitados en la enseñanza en entornos virtuales,  con la finalidad de orientar y capacitar a los profesores para enfrentar con éxitos la docencia,  la conclusión del semestre 2020-10 y poder enfrentar los desafíos del semestre 2020-20. </w:t>
      </w:r>
    </w:p>
    <w:p w14:paraId="6B264DD4" w14:textId="77777777" w:rsidR="00746CCC" w:rsidRPr="00B55972" w:rsidRDefault="00746CCC" w:rsidP="00853AFF">
      <w:pPr>
        <w:pStyle w:val="Prrafodelista1"/>
        <w:widowControl w:val="0"/>
        <w:suppressAutoHyphens/>
        <w:spacing w:after="160" w:line="264" w:lineRule="auto"/>
        <w:ind w:left="0" w:hanging="907"/>
        <w:jc w:val="both"/>
        <w:rPr>
          <w:rFonts w:ascii="Artifex CF" w:hAnsi="Artifex CF"/>
          <w:sz w:val="14"/>
          <w:szCs w:val="24"/>
        </w:rPr>
      </w:pPr>
    </w:p>
    <w:p w14:paraId="37849B61" w14:textId="77777777" w:rsidR="00746CCC" w:rsidRDefault="00746CCC" w:rsidP="00B55972">
      <w:pPr>
        <w:pStyle w:val="Prrafodelista1"/>
        <w:widowControl w:val="0"/>
        <w:suppressAutoHyphens/>
        <w:spacing w:after="160" w:line="264" w:lineRule="auto"/>
        <w:ind w:left="0"/>
        <w:jc w:val="both"/>
        <w:rPr>
          <w:rFonts w:ascii="Artifex CF" w:hAnsi="Artifex CF"/>
          <w:b/>
          <w:bCs/>
          <w:color w:val="1F497D"/>
          <w:sz w:val="24"/>
          <w:szCs w:val="24"/>
        </w:rPr>
      </w:pPr>
      <w:r w:rsidRPr="009B16FD">
        <w:rPr>
          <w:rFonts w:ascii="Artifex CF" w:hAnsi="Artifex CF"/>
          <w:b/>
          <w:bCs/>
          <w:color w:val="1F497D"/>
          <w:sz w:val="24"/>
          <w:szCs w:val="24"/>
        </w:rPr>
        <w:t xml:space="preserve">Investigación </w:t>
      </w:r>
    </w:p>
    <w:p w14:paraId="7549984D" w14:textId="77777777" w:rsidR="003C1388" w:rsidRPr="00B55972" w:rsidRDefault="003C1388" w:rsidP="00853AFF">
      <w:pPr>
        <w:pStyle w:val="Prrafodelista1"/>
        <w:widowControl w:val="0"/>
        <w:suppressAutoHyphens/>
        <w:spacing w:after="160" w:line="264" w:lineRule="auto"/>
        <w:ind w:left="0" w:hanging="907"/>
        <w:jc w:val="both"/>
        <w:rPr>
          <w:rFonts w:ascii="Artifex CF" w:hAnsi="Artifex CF"/>
          <w:b/>
          <w:bCs/>
          <w:color w:val="1F497D"/>
          <w:sz w:val="16"/>
          <w:szCs w:val="24"/>
        </w:rPr>
      </w:pPr>
    </w:p>
    <w:p w14:paraId="2364A76D" w14:textId="77777777" w:rsidR="00746CCC" w:rsidRDefault="00746CCC" w:rsidP="00B55972">
      <w:pPr>
        <w:pStyle w:val="Prrafodelista1"/>
        <w:widowControl w:val="0"/>
        <w:suppressAutoHyphens/>
        <w:spacing w:after="160" w:line="264" w:lineRule="auto"/>
        <w:ind w:left="0"/>
        <w:jc w:val="both"/>
        <w:rPr>
          <w:rFonts w:ascii="Artifex CF" w:hAnsi="Artifex CF"/>
          <w:color w:val="1F497D"/>
          <w:sz w:val="24"/>
          <w:szCs w:val="24"/>
        </w:rPr>
      </w:pPr>
      <w:r w:rsidRPr="00B301C4">
        <w:rPr>
          <w:rFonts w:ascii="Artifex CF" w:hAnsi="Artifex CF"/>
          <w:color w:val="1F497D"/>
          <w:sz w:val="24"/>
          <w:szCs w:val="24"/>
        </w:rPr>
        <w:t xml:space="preserve">Desde de Centro San Juan se desarrolla el proyecto de investigación titulado </w:t>
      </w:r>
      <w:r w:rsidRPr="00B301C4">
        <w:rPr>
          <w:rFonts w:ascii="Artifex CF" w:hAnsi="Artifex CF"/>
          <w:bCs/>
          <w:color w:val="1F497D"/>
          <w:sz w:val="24"/>
          <w:szCs w:val="24"/>
        </w:rPr>
        <w:t>Estimación de Parámetros en Modelos de Transporte de Agua y Nitrógeno en el Suelo,</w:t>
      </w:r>
      <w:r w:rsidRPr="00B301C4">
        <w:rPr>
          <w:rFonts w:ascii="Artifex CF" w:hAnsi="Artifex CF"/>
          <w:color w:val="1F497D"/>
          <w:sz w:val="24"/>
          <w:szCs w:val="24"/>
        </w:rPr>
        <w:t xml:space="preserve"> </w:t>
      </w:r>
      <w:r w:rsidRPr="00B301C4">
        <w:rPr>
          <w:rFonts w:ascii="Artifex CF" w:hAnsi="Artifex CF"/>
          <w:bCs/>
          <w:color w:val="1F497D"/>
          <w:sz w:val="24"/>
          <w:szCs w:val="24"/>
        </w:rPr>
        <w:t>presentado y aprobado</w:t>
      </w:r>
      <w:r w:rsidRPr="00B301C4">
        <w:rPr>
          <w:rFonts w:ascii="Artifex CF" w:hAnsi="Artifex CF"/>
          <w:color w:val="1F497D"/>
          <w:sz w:val="24"/>
          <w:szCs w:val="24"/>
        </w:rPr>
        <w:t xml:space="preserve"> en la convocatoria del FONDOCYT 2014.</w:t>
      </w:r>
    </w:p>
    <w:p w14:paraId="6777D856" w14:textId="77777777" w:rsidR="003C1388" w:rsidRPr="00B55972" w:rsidRDefault="003C1388" w:rsidP="00853AFF">
      <w:pPr>
        <w:pStyle w:val="Prrafodelista1"/>
        <w:widowControl w:val="0"/>
        <w:suppressAutoHyphens/>
        <w:spacing w:after="160" w:line="264" w:lineRule="auto"/>
        <w:ind w:left="0" w:hanging="907"/>
        <w:jc w:val="both"/>
        <w:rPr>
          <w:rFonts w:ascii="Artifex CF" w:hAnsi="Artifex CF"/>
          <w:sz w:val="2"/>
          <w:szCs w:val="24"/>
        </w:rPr>
      </w:pPr>
    </w:p>
    <w:p w14:paraId="7BB34FFA" w14:textId="77777777" w:rsidR="00746CCC" w:rsidRDefault="00746CCC" w:rsidP="00B55972">
      <w:pPr>
        <w:pStyle w:val="Prrafodelista1"/>
        <w:widowControl w:val="0"/>
        <w:suppressAutoHyphens/>
        <w:spacing w:after="160" w:line="264" w:lineRule="auto"/>
        <w:ind w:left="0"/>
        <w:jc w:val="both"/>
        <w:rPr>
          <w:rFonts w:ascii="Artifex CF" w:hAnsi="Artifex CF"/>
          <w:color w:val="1F497D"/>
          <w:sz w:val="24"/>
          <w:szCs w:val="24"/>
        </w:rPr>
      </w:pPr>
      <w:r w:rsidRPr="00B301C4">
        <w:rPr>
          <w:rFonts w:ascii="Artifex CF" w:hAnsi="Artifex CF"/>
          <w:color w:val="1F497D"/>
          <w:sz w:val="24"/>
          <w:szCs w:val="24"/>
        </w:rPr>
        <w:t xml:space="preserve">También, en el periodo del informe de memoria institucional organizamos la 4ta. Jornada de Investigación Científica, así como la planificación de la 5ta. </w:t>
      </w:r>
    </w:p>
    <w:p w14:paraId="291029E0" w14:textId="77777777" w:rsidR="003C1388" w:rsidRPr="00B55972" w:rsidRDefault="003C1388" w:rsidP="00853AFF">
      <w:pPr>
        <w:pStyle w:val="Prrafodelista1"/>
        <w:widowControl w:val="0"/>
        <w:suppressAutoHyphens/>
        <w:spacing w:after="160" w:line="264" w:lineRule="auto"/>
        <w:ind w:left="0" w:hanging="907"/>
        <w:jc w:val="both"/>
        <w:rPr>
          <w:rFonts w:ascii="Artifex CF" w:hAnsi="Artifex CF"/>
          <w:sz w:val="10"/>
          <w:szCs w:val="24"/>
        </w:rPr>
      </w:pPr>
    </w:p>
    <w:p w14:paraId="6C233A2F" w14:textId="77777777" w:rsidR="00746CCC" w:rsidRDefault="00746CCC" w:rsidP="00B55972">
      <w:pPr>
        <w:pStyle w:val="Prrafodelista1"/>
        <w:widowControl w:val="0"/>
        <w:suppressAutoHyphens/>
        <w:spacing w:after="160" w:line="264" w:lineRule="auto"/>
        <w:ind w:left="0"/>
        <w:jc w:val="both"/>
        <w:rPr>
          <w:rFonts w:ascii="Artifex CF" w:hAnsi="Artifex CF"/>
          <w:color w:val="1F497D"/>
          <w:sz w:val="24"/>
          <w:szCs w:val="24"/>
        </w:rPr>
      </w:pPr>
      <w:r w:rsidRPr="00B301C4">
        <w:rPr>
          <w:rFonts w:ascii="Artifex CF" w:hAnsi="Artifex CF"/>
          <w:color w:val="1F497D"/>
          <w:sz w:val="24"/>
          <w:szCs w:val="24"/>
        </w:rPr>
        <w:t>Organización y preparación del taller sobre la metodología para la elaboración y presentación de proyectos de investigación para ser canalizados y evaluados por el FONDOCYT del Ministerio de Educación Superior, Ciencia y Tecnología.</w:t>
      </w:r>
    </w:p>
    <w:p w14:paraId="16F28735" w14:textId="77777777" w:rsidR="003C1388" w:rsidRPr="00B55972" w:rsidRDefault="003C1388" w:rsidP="00B55972">
      <w:pPr>
        <w:pStyle w:val="Prrafodelista1"/>
        <w:widowControl w:val="0"/>
        <w:suppressAutoHyphens/>
        <w:spacing w:after="160" w:line="264" w:lineRule="auto"/>
        <w:ind w:left="0"/>
        <w:jc w:val="both"/>
        <w:rPr>
          <w:rFonts w:ascii="Artifex CF" w:hAnsi="Artifex CF"/>
          <w:sz w:val="4"/>
          <w:szCs w:val="24"/>
        </w:rPr>
      </w:pPr>
    </w:p>
    <w:p w14:paraId="7139A90F" w14:textId="53D86E7D" w:rsidR="00746CCC" w:rsidRDefault="00746CCC" w:rsidP="00853AFF">
      <w:pPr>
        <w:pStyle w:val="Prrafodelista1"/>
        <w:widowControl w:val="0"/>
        <w:suppressAutoHyphens/>
        <w:spacing w:after="160" w:line="264" w:lineRule="auto"/>
        <w:ind w:left="0" w:hanging="907"/>
        <w:jc w:val="both"/>
        <w:rPr>
          <w:rFonts w:ascii="Artifex CF" w:hAnsi="Artifex CF"/>
          <w:bCs/>
          <w:color w:val="1F497D"/>
          <w:sz w:val="24"/>
          <w:szCs w:val="24"/>
        </w:rPr>
      </w:pPr>
      <w:r w:rsidRPr="00B301C4">
        <w:rPr>
          <w:rFonts w:ascii="Artifex CF" w:hAnsi="Artifex CF"/>
          <w:color w:val="1F497D"/>
          <w:sz w:val="24"/>
          <w:szCs w:val="24"/>
        </w:rPr>
        <w:t xml:space="preserve"> </w:t>
      </w:r>
      <w:r w:rsidR="00B55972">
        <w:rPr>
          <w:rFonts w:ascii="Artifex CF" w:hAnsi="Artifex CF"/>
          <w:color w:val="1F497D"/>
          <w:sz w:val="24"/>
          <w:szCs w:val="24"/>
        </w:rPr>
        <w:tab/>
      </w:r>
      <w:r w:rsidRPr="00B301C4">
        <w:rPr>
          <w:rFonts w:ascii="Artifex CF" w:hAnsi="Artifex CF"/>
          <w:color w:val="1F497D"/>
          <w:sz w:val="24"/>
          <w:szCs w:val="24"/>
        </w:rPr>
        <w:t xml:space="preserve">Desarrollo del proyecto de investigación sobre </w:t>
      </w:r>
      <w:r w:rsidRPr="00B301C4">
        <w:rPr>
          <w:rFonts w:ascii="Artifex CF" w:hAnsi="Artifex CF"/>
          <w:bCs/>
          <w:color w:val="1F497D"/>
          <w:sz w:val="24"/>
          <w:szCs w:val="24"/>
          <w:lang w:val="es-DO"/>
        </w:rPr>
        <w:t>Diversidad, Biología y Relaciones Ecológicas de las Abejas (Hymenoptera: Apoidea), en Ambiente Natural y Agrícola en el Distrito Municipal de Arroyo Cano, Bohechio, San Juan de la Maguana</w:t>
      </w:r>
      <w:r w:rsidRPr="00B301C4">
        <w:rPr>
          <w:rFonts w:ascii="Artifex CF" w:hAnsi="Artifex CF"/>
          <w:bCs/>
          <w:color w:val="1F497D"/>
          <w:sz w:val="24"/>
          <w:szCs w:val="24"/>
        </w:rPr>
        <w:t xml:space="preserve">, con financiamiento del FONDOCYT aprobado en la convocatoria 2019. </w:t>
      </w:r>
    </w:p>
    <w:p w14:paraId="4C17961D" w14:textId="77777777" w:rsidR="003C1388" w:rsidRPr="00B55972" w:rsidRDefault="003C1388" w:rsidP="00853AFF">
      <w:pPr>
        <w:pStyle w:val="Prrafodelista1"/>
        <w:widowControl w:val="0"/>
        <w:suppressAutoHyphens/>
        <w:spacing w:after="160" w:line="264" w:lineRule="auto"/>
        <w:ind w:left="0" w:hanging="907"/>
        <w:jc w:val="both"/>
        <w:rPr>
          <w:rFonts w:ascii="Artifex CF" w:hAnsi="Artifex CF"/>
          <w:sz w:val="8"/>
          <w:szCs w:val="24"/>
        </w:rPr>
      </w:pPr>
    </w:p>
    <w:p w14:paraId="3FE6C581" w14:textId="77777777" w:rsidR="00746CCC" w:rsidRDefault="00746CCC" w:rsidP="00B55972">
      <w:pPr>
        <w:pStyle w:val="Prrafodelista1"/>
        <w:widowControl w:val="0"/>
        <w:suppressAutoHyphens/>
        <w:spacing w:after="160" w:line="264" w:lineRule="auto"/>
        <w:ind w:left="0"/>
        <w:jc w:val="both"/>
        <w:rPr>
          <w:rFonts w:ascii="Artifex CF" w:hAnsi="Artifex CF"/>
          <w:bCs/>
          <w:color w:val="1F497D"/>
          <w:sz w:val="24"/>
          <w:szCs w:val="24"/>
        </w:rPr>
      </w:pPr>
      <w:r w:rsidRPr="00B301C4">
        <w:rPr>
          <w:rFonts w:ascii="Artifex CF" w:hAnsi="Artifex CF"/>
          <w:bCs/>
          <w:color w:val="1F497D"/>
          <w:sz w:val="24"/>
          <w:szCs w:val="24"/>
          <w:lang w:val="es-DO"/>
        </w:rPr>
        <w:t>También, el proyecto sobre Evaluación de Forma Comparativa el Estado de la Poblaciones de Holoturias (Equinodermata-Holothuroidae), en la Región Sur de la República Dominicana: Playa Tortuguero en Bahía de Ocoa, Refugio de Vida Silvestre Puerto Viejo, Provincia Azua y Playa Guarocuya, Barahona</w:t>
      </w:r>
      <w:r w:rsidRPr="00B301C4">
        <w:rPr>
          <w:rFonts w:ascii="Artifex CF" w:hAnsi="Artifex CF"/>
          <w:bCs/>
          <w:color w:val="1F497D"/>
          <w:sz w:val="24"/>
          <w:szCs w:val="24"/>
        </w:rPr>
        <w:t>.</w:t>
      </w:r>
    </w:p>
    <w:p w14:paraId="1333C014" w14:textId="77777777" w:rsidR="003C1388" w:rsidRPr="00B55972" w:rsidRDefault="003C1388" w:rsidP="00853AFF">
      <w:pPr>
        <w:pStyle w:val="Prrafodelista1"/>
        <w:widowControl w:val="0"/>
        <w:suppressAutoHyphens/>
        <w:spacing w:after="160" w:line="264" w:lineRule="auto"/>
        <w:ind w:left="0" w:hanging="907"/>
        <w:jc w:val="both"/>
        <w:rPr>
          <w:rFonts w:ascii="Artifex CF" w:hAnsi="Artifex CF"/>
          <w:sz w:val="12"/>
          <w:szCs w:val="24"/>
        </w:rPr>
      </w:pPr>
    </w:p>
    <w:p w14:paraId="435C8D6A" w14:textId="77777777" w:rsidR="00746CCC" w:rsidRDefault="00746CCC" w:rsidP="00B55972">
      <w:pPr>
        <w:pStyle w:val="Prrafodelista1"/>
        <w:widowControl w:val="0"/>
        <w:suppressAutoHyphens/>
        <w:spacing w:after="160" w:line="264" w:lineRule="auto"/>
        <w:ind w:left="0"/>
        <w:jc w:val="both"/>
        <w:rPr>
          <w:rFonts w:ascii="Artifex CF" w:hAnsi="Artifex CF"/>
          <w:color w:val="1F497D"/>
          <w:sz w:val="24"/>
          <w:szCs w:val="24"/>
        </w:rPr>
      </w:pPr>
      <w:r w:rsidRPr="00B301C4">
        <w:rPr>
          <w:rFonts w:ascii="Artifex CF" w:hAnsi="Artifex CF"/>
          <w:color w:val="1F497D"/>
          <w:sz w:val="24"/>
          <w:szCs w:val="24"/>
        </w:rPr>
        <w:t xml:space="preserve">Cabe destacar, además, la participación de nuestros investigadores y estudiantes en actividades de investigación en el ISFODOSU Recinto Urania Montás y la UASD Centro Barahona. </w:t>
      </w:r>
    </w:p>
    <w:p w14:paraId="50AA06A8" w14:textId="77777777" w:rsidR="003C1388" w:rsidRPr="00B55972" w:rsidRDefault="003C1388" w:rsidP="00853AFF">
      <w:pPr>
        <w:pStyle w:val="Prrafodelista1"/>
        <w:widowControl w:val="0"/>
        <w:suppressAutoHyphens/>
        <w:spacing w:after="160" w:line="264" w:lineRule="auto"/>
        <w:ind w:left="0" w:hanging="907"/>
        <w:jc w:val="both"/>
        <w:rPr>
          <w:rFonts w:ascii="Artifex CF" w:hAnsi="Artifex CF"/>
          <w:sz w:val="10"/>
          <w:szCs w:val="24"/>
        </w:rPr>
      </w:pPr>
    </w:p>
    <w:p w14:paraId="25CE2B22" w14:textId="77777777" w:rsidR="00746CCC" w:rsidRDefault="00746CCC" w:rsidP="00B55972">
      <w:pPr>
        <w:pStyle w:val="Prrafodelista1"/>
        <w:widowControl w:val="0"/>
        <w:suppressAutoHyphens/>
        <w:spacing w:after="160" w:line="264" w:lineRule="auto"/>
        <w:ind w:left="0"/>
        <w:jc w:val="both"/>
        <w:rPr>
          <w:rFonts w:ascii="Artifex CF" w:hAnsi="Artifex CF"/>
          <w:color w:val="1F497D"/>
          <w:sz w:val="24"/>
          <w:szCs w:val="24"/>
        </w:rPr>
      </w:pPr>
      <w:r w:rsidRPr="00B301C4">
        <w:rPr>
          <w:rFonts w:ascii="Artifex CF" w:hAnsi="Artifex CF"/>
          <w:color w:val="1F497D"/>
          <w:sz w:val="24"/>
          <w:szCs w:val="24"/>
        </w:rPr>
        <w:t>Organización y desarrollo de una iniciativa consistente en la realización de talleres de investigación en aula, dirigido a estudiantes interesados en el área.</w:t>
      </w:r>
    </w:p>
    <w:p w14:paraId="7159717E" w14:textId="77777777" w:rsidR="003C1388" w:rsidRPr="00B55972" w:rsidRDefault="003C1388" w:rsidP="00853AFF">
      <w:pPr>
        <w:pStyle w:val="Prrafodelista1"/>
        <w:widowControl w:val="0"/>
        <w:suppressAutoHyphens/>
        <w:spacing w:after="160" w:line="264" w:lineRule="auto"/>
        <w:ind w:left="0" w:hanging="907"/>
        <w:jc w:val="both"/>
        <w:rPr>
          <w:rFonts w:ascii="Artifex CF" w:hAnsi="Artifex CF"/>
          <w:sz w:val="10"/>
          <w:szCs w:val="24"/>
        </w:rPr>
      </w:pPr>
    </w:p>
    <w:p w14:paraId="0F63ED2E" w14:textId="77777777" w:rsidR="00746CCC" w:rsidRDefault="00746CCC" w:rsidP="00B55972">
      <w:pPr>
        <w:pStyle w:val="Prrafodelista1"/>
        <w:widowControl w:val="0"/>
        <w:suppressAutoHyphens/>
        <w:spacing w:after="160" w:line="264" w:lineRule="auto"/>
        <w:ind w:left="0"/>
        <w:jc w:val="both"/>
        <w:rPr>
          <w:rFonts w:ascii="Artifex CF" w:hAnsi="Artifex CF"/>
          <w:color w:val="1F497D"/>
          <w:sz w:val="24"/>
          <w:szCs w:val="24"/>
        </w:rPr>
      </w:pPr>
      <w:r w:rsidRPr="00B301C4">
        <w:rPr>
          <w:rFonts w:ascii="Artifex CF" w:hAnsi="Artifex CF"/>
          <w:color w:val="1F497D"/>
          <w:sz w:val="24"/>
          <w:szCs w:val="24"/>
        </w:rPr>
        <w:t>Organización y desarrollo de talleres Integrando Citas y Referencias Bibliográficas en Microsoft Word, mediante programas de Mendelef y Zotero.</w:t>
      </w:r>
    </w:p>
    <w:p w14:paraId="078EC1AD" w14:textId="77777777" w:rsidR="003C1388" w:rsidRPr="00B55972" w:rsidRDefault="003C1388" w:rsidP="00853AFF">
      <w:pPr>
        <w:pStyle w:val="Prrafodelista1"/>
        <w:widowControl w:val="0"/>
        <w:suppressAutoHyphens/>
        <w:spacing w:after="160" w:line="264" w:lineRule="auto"/>
        <w:ind w:left="0" w:hanging="907"/>
        <w:jc w:val="both"/>
        <w:rPr>
          <w:rFonts w:ascii="Artifex CF" w:hAnsi="Artifex CF"/>
          <w:sz w:val="8"/>
          <w:szCs w:val="24"/>
        </w:rPr>
      </w:pPr>
    </w:p>
    <w:p w14:paraId="0AA8B3A9" w14:textId="77777777" w:rsidR="00746CCC" w:rsidRDefault="00746CCC" w:rsidP="00B55972">
      <w:pPr>
        <w:pStyle w:val="Prrafodelista1"/>
        <w:widowControl w:val="0"/>
        <w:suppressAutoHyphens/>
        <w:spacing w:after="160" w:line="264" w:lineRule="auto"/>
        <w:ind w:left="0"/>
        <w:jc w:val="both"/>
        <w:rPr>
          <w:rFonts w:ascii="Artifex CF" w:hAnsi="Artifex CF"/>
          <w:color w:val="1F497D"/>
          <w:sz w:val="24"/>
          <w:szCs w:val="24"/>
        </w:rPr>
      </w:pPr>
      <w:r w:rsidRPr="00B301C4">
        <w:rPr>
          <w:rFonts w:ascii="Artifex CF" w:hAnsi="Artifex CF"/>
          <w:color w:val="1F497D"/>
          <w:sz w:val="24"/>
          <w:szCs w:val="24"/>
        </w:rPr>
        <w:t>Organización y desarrollo del taller sobre Estrategias de Planificación y desarrollo curricular basado en el enfoque de competencias.</w:t>
      </w:r>
    </w:p>
    <w:p w14:paraId="16891E26" w14:textId="77777777" w:rsidR="003C1388" w:rsidRPr="00B55972" w:rsidRDefault="003C1388" w:rsidP="00B55972">
      <w:pPr>
        <w:pStyle w:val="Prrafodelista1"/>
        <w:widowControl w:val="0"/>
        <w:suppressAutoHyphens/>
        <w:spacing w:after="160" w:line="264" w:lineRule="auto"/>
        <w:ind w:left="0"/>
        <w:jc w:val="both"/>
        <w:rPr>
          <w:rFonts w:ascii="Artifex CF" w:hAnsi="Artifex CF"/>
          <w:sz w:val="8"/>
          <w:szCs w:val="24"/>
        </w:rPr>
      </w:pPr>
    </w:p>
    <w:p w14:paraId="25565C11" w14:textId="77777777" w:rsidR="00746CCC" w:rsidRDefault="00746CCC" w:rsidP="00B55972">
      <w:pPr>
        <w:pStyle w:val="Prrafodelista1"/>
        <w:widowControl w:val="0"/>
        <w:suppressAutoHyphens/>
        <w:spacing w:after="160" w:line="264" w:lineRule="auto"/>
        <w:ind w:left="0"/>
        <w:jc w:val="both"/>
        <w:rPr>
          <w:rFonts w:ascii="Artifex CF" w:hAnsi="Artifex CF"/>
          <w:color w:val="1F497D"/>
          <w:sz w:val="24"/>
          <w:szCs w:val="24"/>
        </w:rPr>
      </w:pPr>
      <w:r w:rsidRPr="00B301C4">
        <w:rPr>
          <w:rFonts w:ascii="Artifex CF" w:hAnsi="Artifex CF"/>
          <w:color w:val="1F497D"/>
          <w:sz w:val="24"/>
          <w:szCs w:val="24"/>
        </w:rPr>
        <w:t>Organización y desarrollo del taller sobre Protocolo de Investigación dirigido a investigadores, profesores y estudiantes del Centro.</w:t>
      </w:r>
    </w:p>
    <w:p w14:paraId="7D16BDDB" w14:textId="77777777" w:rsidR="003C1388" w:rsidRPr="00B55972" w:rsidRDefault="003C1388" w:rsidP="00853AFF">
      <w:pPr>
        <w:pStyle w:val="Prrafodelista1"/>
        <w:widowControl w:val="0"/>
        <w:suppressAutoHyphens/>
        <w:spacing w:after="160" w:line="264" w:lineRule="auto"/>
        <w:ind w:left="0" w:hanging="907"/>
        <w:jc w:val="both"/>
        <w:rPr>
          <w:rFonts w:ascii="Artifex CF" w:hAnsi="Artifex CF"/>
          <w:sz w:val="14"/>
          <w:szCs w:val="24"/>
        </w:rPr>
      </w:pPr>
    </w:p>
    <w:p w14:paraId="6C7E77E9" w14:textId="77777777" w:rsidR="00746CCC" w:rsidRDefault="00746CCC" w:rsidP="00B55972">
      <w:pPr>
        <w:pStyle w:val="Prrafodelista1"/>
        <w:widowControl w:val="0"/>
        <w:suppressAutoHyphens/>
        <w:spacing w:after="160" w:line="264" w:lineRule="auto"/>
        <w:ind w:left="0"/>
        <w:jc w:val="both"/>
        <w:rPr>
          <w:rFonts w:ascii="Artifex CF" w:hAnsi="Artifex CF"/>
          <w:b/>
          <w:bCs/>
          <w:color w:val="1F497D"/>
          <w:sz w:val="24"/>
          <w:szCs w:val="24"/>
        </w:rPr>
      </w:pPr>
      <w:r w:rsidRPr="009B16FD">
        <w:rPr>
          <w:rFonts w:ascii="Artifex CF" w:hAnsi="Artifex CF"/>
          <w:b/>
          <w:bCs/>
          <w:color w:val="1F497D"/>
          <w:sz w:val="24"/>
          <w:szCs w:val="24"/>
        </w:rPr>
        <w:t xml:space="preserve">Extensión </w:t>
      </w:r>
    </w:p>
    <w:p w14:paraId="4ACB2180" w14:textId="77777777" w:rsidR="003C1388" w:rsidRPr="00B55972" w:rsidRDefault="003C1388" w:rsidP="00853AFF">
      <w:pPr>
        <w:pStyle w:val="Prrafodelista1"/>
        <w:widowControl w:val="0"/>
        <w:suppressAutoHyphens/>
        <w:spacing w:after="160" w:line="264" w:lineRule="auto"/>
        <w:ind w:left="0" w:hanging="907"/>
        <w:jc w:val="both"/>
        <w:rPr>
          <w:rFonts w:ascii="Artifex CF" w:hAnsi="Artifex CF"/>
          <w:b/>
          <w:bCs/>
          <w:color w:val="1F497D"/>
          <w:sz w:val="4"/>
          <w:szCs w:val="24"/>
        </w:rPr>
      </w:pPr>
    </w:p>
    <w:p w14:paraId="6DD10F14" w14:textId="77777777" w:rsidR="00746CCC" w:rsidRDefault="00746CCC" w:rsidP="00B55972">
      <w:pPr>
        <w:pStyle w:val="Prrafodelista1"/>
        <w:widowControl w:val="0"/>
        <w:suppressAutoHyphens/>
        <w:spacing w:after="160" w:line="264" w:lineRule="auto"/>
        <w:ind w:left="0"/>
        <w:jc w:val="both"/>
        <w:rPr>
          <w:rFonts w:ascii="Artifex CF" w:hAnsi="Artifex CF"/>
          <w:color w:val="1F497D"/>
          <w:sz w:val="24"/>
          <w:szCs w:val="24"/>
        </w:rPr>
      </w:pPr>
      <w:r w:rsidRPr="00B301C4">
        <w:rPr>
          <w:rFonts w:ascii="Artifex CF" w:hAnsi="Artifex CF"/>
          <w:color w:val="1F497D"/>
          <w:sz w:val="24"/>
          <w:szCs w:val="24"/>
        </w:rPr>
        <w:t xml:space="preserve">Participación en diversas actividades patrias relacionadas con la celebración de los días  de la independencia nacional, la restauración de la Republica, el natalicio de los padres de la Patria Duarte, Sánchez y Mella, entre otras fechas nacionales.  </w:t>
      </w:r>
    </w:p>
    <w:p w14:paraId="083C5B78" w14:textId="77777777" w:rsidR="003C1388" w:rsidRPr="00B301C4" w:rsidRDefault="003C1388" w:rsidP="00853AFF">
      <w:pPr>
        <w:pStyle w:val="Prrafodelista1"/>
        <w:widowControl w:val="0"/>
        <w:suppressAutoHyphens/>
        <w:spacing w:after="160" w:line="264" w:lineRule="auto"/>
        <w:ind w:left="0" w:hanging="907"/>
        <w:jc w:val="both"/>
        <w:rPr>
          <w:rFonts w:ascii="Artifex CF" w:hAnsi="Artifex CF"/>
          <w:sz w:val="24"/>
          <w:szCs w:val="24"/>
        </w:rPr>
      </w:pPr>
    </w:p>
    <w:p w14:paraId="0E8DBEF9" w14:textId="77777777" w:rsidR="00746CCC" w:rsidRPr="00B301C4" w:rsidRDefault="00746CCC" w:rsidP="00B55972">
      <w:pPr>
        <w:pStyle w:val="Prrafodelista1"/>
        <w:widowControl w:val="0"/>
        <w:suppressAutoHyphens/>
        <w:spacing w:after="160" w:line="264" w:lineRule="auto"/>
        <w:ind w:left="0"/>
        <w:jc w:val="both"/>
        <w:rPr>
          <w:rFonts w:ascii="Artifex CF" w:hAnsi="Artifex CF"/>
          <w:sz w:val="24"/>
          <w:szCs w:val="24"/>
        </w:rPr>
      </w:pPr>
      <w:r w:rsidRPr="00B301C4">
        <w:rPr>
          <w:rFonts w:ascii="Artifex CF" w:hAnsi="Artifex CF"/>
          <w:color w:val="1F497D"/>
          <w:sz w:val="24"/>
          <w:szCs w:val="24"/>
        </w:rPr>
        <w:t>Participación en representación de la academia en diversas actividades, actos oficiales, conferencias, talleres e inauguraciones gubernamentales.</w:t>
      </w:r>
    </w:p>
    <w:p w14:paraId="6EE408A8" w14:textId="77777777" w:rsidR="00746CCC" w:rsidRPr="00B301C4" w:rsidRDefault="00746CCC" w:rsidP="00853AFF">
      <w:pPr>
        <w:pStyle w:val="Prrafodelista1"/>
        <w:widowControl w:val="0"/>
        <w:suppressAutoHyphens/>
        <w:spacing w:after="160" w:line="264" w:lineRule="auto"/>
        <w:ind w:left="0" w:hanging="907"/>
        <w:jc w:val="both"/>
        <w:rPr>
          <w:rFonts w:ascii="Artifex CF" w:hAnsi="Artifex CF"/>
          <w:color w:val="1F497D"/>
          <w:sz w:val="24"/>
          <w:szCs w:val="24"/>
        </w:rPr>
      </w:pPr>
      <w:r w:rsidRPr="00B301C4">
        <w:rPr>
          <w:rFonts w:ascii="Artifex CF" w:hAnsi="Artifex CF"/>
          <w:color w:val="1F497D"/>
          <w:sz w:val="24"/>
          <w:szCs w:val="24"/>
        </w:rPr>
        <w:t xml:space="preserve">                                                                                                                                                                                                                                                                                                                                                                                                                                                                                       </w:t>
      </w:r>
    </w:p>
    <w:p w14:paraId="3D2D09B2" w14:textId="77777777" w:rsidR="00746CCC" w:rsidRPr="00B301C4" w:rsidRDefault="00746CCC" w:rsidP="00B55972">
      <w:pPr>
        <w:pStyle w:val="Prrafodelista1"/>
        <w:widowControl w:val="0"/>
        <w:suppressAutoHyphens/>
        <w:spacing w:after="160" w:line="264" w:lineRule="auto"/>
        <w:ind w:left="0"/>
        <w:jc w:val="both"/>
        <w:rPr>
          <w:rFonts w:ascii="Artifex CF" w:hAnsi="Artifex CF"/>
          <w:color w:val="1F497D"/>
          <w:sz w:val="24"/>
          <w:szCs w:val="24"/>
        </w:rPr>
      </w:pPr>
      <w:r w:rsidRPr="00B301C4">
        <w:rPr>
          <w:rFonts w:ascii="Artifex CF" w:hAnsi="Artifex CF"/>
          <w:color w:val="1F497D"/>
          <w:sz w:val="24"/>
          <w:szCs w:val="24"/>
        </w:rPr>
        <w:t xml:space="preserve">Presentación de nuestra oferta académica en liceos y colegios privados en la provincia San Juan, Elías Piña y Azua. </w:t>
      </w:r>
    </w:p>
    <w:p w14:paraId="03D9C477" w14:textId="77777777" w:rsidR="00746CCC" w:rsidRPr="00B55972" w:rsidRDefault="00746CCC" w:rsidP="00D83ED5">
      <w:pPr>
        <w:pStyle w:val="ListParagraph"/>
        <w:rPr>
          <w:sz w:val="12"/>
        </w:rPr>
      </w:pPr>
    </w:p>
    <w:p w14:paraId="5452B1B1" w14:textId="77777777" w:rsidR="00746CCC" w:rsidRDefault="00746CCC" w:rsidP="00B55972">
      <w:pPr>
        <w:pStyle w:val="Prrafodelista1"/>
        <w:widowControl w:val="0"/>
        <w:suppressAutoHyphens/>
        <w:spacing w:after="160" w:line="264" w:lineRule="auto"/>
        <w:ind w:left="0"/>
        <w:jc w:val="both"/>
        <w:rPr>
          <w:rFonts w:ascii="Artifex CF" w:hAnsi="Artifex CF"/>
          <w:color w:val="1F497D"/>
          <w:sz w:val="24"/>
          <w:szCs w:val="24"/>
        </w:rPr>
      </w:pPr>
      <w:r w:rsidRPr="00B301C4">
        <w:rPr>
          <w:rFonts w:ascii="Artifex CF" w:hAnsi="Artifex CF"/>
          <w:color w:val="1F497D"/>
          <w:sz w:val="24"/>
          <w:szCs w:val="24"/>
        </w:rPr>
        <w:t xml:space="preserve">Participación en la organización del concurso universitario A cantar se ha dicho en la UASD, patrocinando los estudiantes del Centro en dicho evento artístico en noviembre del 2019.  </w:t>
      </w:r>
    </w:p>
    <w:p w14:paraId="51D26AF8" w14:textId="77777777" w:rsidR="00B55972" w:rsidRPr="00B55972" w:rsidRDefault="00B55972" w:rsidP="00B55972">
      <w:pPr>
        <w:pStyle w:val="Prrafodelista1"/>
        <w:widowControl w:val="0"/>
        <w:suppressAutoHyphens/>
        <w:spacing w:after="160" w:line="264" w:lineRule="auto"/>
        <w:ind w:left="0"/>
        <w:jc w:val="both"/>
        <w:rPr>
          <w:rFonts w:ascii="Artifex CF" w:hAnsi="Artifex CF"/>
          <w:color w:val="1F497D"/>
          <w:sz w:val="10"/>
          <w:szCs w:val="24"/>
        </w:rPr>
      </w:pPr>
    </w:p>
    <w:p w14:paraId="0377B071" w14:textId="77777777" w:rsidR="00746CCC" w:rsidRPr="00B55972" w:rsidRDefault="00746CCC" w:rsidP="00B55972">
      <w:pPr>
        <w:rPr>
          <w:rFonts w:ascii="Artifex CF" w:eastAsia="Times New Roman" w:hAnsi="Artifex CF" w:cs="Times New Roman"/>
          <w:color w:val="1F497D"/>
          <w:kern w:val="0"/>
          <w:sz w:val="24"/>
          <w:szCs w:val="24"/>
          <w:lang w:val="es-ES"/>
        </w:rPr>
      </w:pPr>
      <w:r w:rsidRPr="00B55972">
        <w:rPr>
          <w:rFonts w:ascii="Artifex CF" w:eastAsia="Times New Roman" w:hAnsi="Artifex CF" w:cs="Times New Roman"/>
          <w:color w:val="1F497D"/>
          <w:kern w:val="0"/>
          <w:sz w:val="24"/>
          <w:szCs w:val="24"/>
          <w:lang w:val="es-ES"/>
        </w:rPr>
        <w:t>Participación en la organización y celebración del acto con motivo al Día internacional de la no violencia contra la mujer, el 25 de noviembre del 2019.</w:t>
      </w:r>
    </w:p>
    <w:p w14:paraId="21B88A10" w14:textId="77777777" w:rsidR="00746CCC" w:rsidRPr="00B301C4" w:rsidRDefault="00746CCC" w:rsidP="00D83ED5">
      <w:pPr>
        <w:pStyle w:val="ListParagraph"/>
      </w:pPr>
    </w:p>
    <w:p w14:paraId="3F954554" w14:textId="77777777" w:rsidR="00746CCC" w:rsidRDefault="00746CCC" w:rsidP="00B55972">
      <w:pPr>
        <w:pStyle w:val="Prrafodelista1"/>
        <w:widowControl w:val="0"/>
        <w:suppressAutoHyphens/>
        <w:spacing w:after="160" w:line="264" w:lineRule="auto"/>
        <w:ind w:left="0"/>
        <w:jc w:val="both"/>
        <w:rPr>
          <w:rFonts w:ascii="Artifex CF" w:hAnsi="Artifex CF"/>
          <w:b/>
          <w:bCs/>
          <w:color w:val="1F497D"/>
          <w:sz w:val="24"/>
          <w:szCs w:val="24"/>
        </w:rPr>
      </w:pPr>
      <w:r w:rsidRPr="009B16FD">
        <w:rPr>
          <w:rFonts w:ascii="Artifex CF" w:hAnsi="Artifex CF"/>
          <w:b/>
          <w:bCs/>
          <w:color w:val="1F497D"/>
          <w:sz w:val="24"/>
          <w:szCs w:val="24"/>
        </w:rPr>
        <w:t>Acciones con el Personal Administrativo</w:t>
      </w:r>
    </w:p>
    <w:p w14:paraId="5C918639" w14:textId="77777777" w:rsidR="00746CCC" w:rsidRPr="00B301C4" w:rsidRDefault="00746CCC" w:rsidP="00B55972">
      <w:pPr>
        <w:pStyle w:val="Prrafodelista1"/>
        <w:widowControl w:val="0"/>
        <w:suppressAutoHyphens/>
        <w:spacing w:after="160" w:line="264" w:lineRule="auto"/>
        <w:ind w:left="0"/>
        <w:jc w:val="both"/>
        <w:rPr>
          <w:rFonts w:ascii="Artifex CF" w:hAnsi="Artifex CF"/>
          <w:sz w:val="24"/>
          <w:szCs w:val="24"/>
        </w:rPr>
      </w:pPr>
      <w:r w:rsidRPr="00B301C4">
        <w:rPr>
          <w:rFonts w:ascii="Artifex CF" w:hAnsi="Artifex CF"/>
          <w:color w:val="1F497D"/>
          <w:sz w:val="24"/>
          <w:szCs w:val="24"/>
        </w:rPr>
        <w:t>Organización y participación en reuniones de planificación y programación de actividades semestralmente, con personal administrativo del Centro.</w:t>
      </w:r>
    </w:p>
    <w:p w14:paraId="3A592F38" w14:textId="105E9932" w:rsidR="003C1388" w:rsidRPr="00B55972" w:rsidRDefault="00746CCC" w:rsidP="00B55972">
      <w:pPr>
        <w:pStyle w:val="Prrafodelista1"/>
        <w:widowControl w:val="0"/>
        <w:suppressAutoHyphens/>
        <w:spacing w:after="160" w:line="264" w:lineRule="auto"/>
        <w:ind w:left="0"/>
        <w:jc w:val="both"/>
        <w:rPr>
          <w:rFonts w:ascii="Artifex CF" w:hAnsi="Artifex CF"/>
          <w:color w:val="1F497D"/>
          <w:sz w:val="24"/>
          <w:szCs w:val="24"/>
        </w:rPr>
      </w:pPr>
      <w:r w:rsidRPr="00B301C4">
        <w:rPr>
          <w:rFonts w:ascii="Artifex CF" w:hAnsi="Artifex CF"/>
          <w:color w:val="1F497D"/>
          <w:sz w:val="24"/>
          <w:szCs w:val="24"/>
        </w:rPr>
        <w:t>Organización y participación en reunión de trabajo con los Encargados y coordinadores de áreas administrativas, a fin de conocer y discutir los objetivos a desarrollar en el periodo institucional octubre 2019--septiembre 2020.</w:t>
      </w:r>
    </w:p>
    <w:p w14:paraId="0A753790" w14:textId="77777777" w:rsidR="00746CCC" w:rsidRDefault="00746CCC" w:rsidP="00B55972">
      <w:pPr>
        <w:pStyle w:val="Prrafodelista1"/>
        <w:widowControl w:val="0"/>
        <w:suppressAutoHyphens/>
        <w:spacing w:after="160" w:line="264" w:lineRule="auto"/>
        <w:ind w:left="0"/>
        <w:jc w:val="both"/>
        <w:rPr>
          <w:rFonts w:ascii="Artifex CF" w:hAnsi="Artifex CF"/>
          <w:color w:val="1F497D"/>
          <w:sz w:val="24"/>
          <w:szCs w:val="24"/>
        </w:rPr>
      </w:pPr>
      <w:r w:rsidRPr="00B301C4">
        <w:rPr>
          <w:rFonts w:ascii="Artifex CF" w:hAnsi="Artifex CF"/>
          <w:color w:val="1F497D"/>
          <w:sz w:val="24"/>
          <w:szCs w:val="24"/>
        </w:rPr>
        <w:t xml:space="preserve">Coordinación con el Departamento de Recursos Humanos de los movimientos de personal administrativo, con la finalidad de viabilizar el cumplimiento de las operaciones, actividades y labores de apoyo a la labor docente en el Centro San Juan.  </w:t>
      </w:r>
    </w:p>
    <w:p w14:paraId="4DE135FA" w14:textId="1827C0A6" w:rsidR="00B55972" w:rsidRDefault="00B55972">
      <w:pPr>
        <w:suppressAutoHyphens w:val="0"/>
        <w:rPr>
          <w:rFonts w:ascii="Artifex CF" w:eastAsia="Times New Roman" w:hAnsi="Artifex CF" w:cs="Times New Roman"/>
          <w:kern w:val="0"/>
          <w:sz w:val="24"/>
          <w:szCs w:val="24"/>
          <w:lang w:val="es-ES"/>
        </w:rPr>
      </w:pPr>
      <w:r>
        <w:rPr>
          <w:rFonts w:ascii="Artifex CF" w:hAnsi="Artifex CF"/>
          <w:sz w:val="24"/>
          <w:szCs w:val="24"/>
        </w:rPr>
        <w:br w:type="page"/>
      </w:r>
    </w:p>
    <w:p w14:paraId="48165D99" w14:textId="77777777" w:rsidR="003C1388" w:rsidRPr="00B301C4" w:rsidRDefault="003C1388" w:rsidP="00853AFF">
      <w:pPr>
        <w:pStyle w:val="Prrafodelista1"/>
        <w:widowControl w:val="0"/>
        <w:suppressAutoHyphens/>
        <w:spacing w:after="160" w:line="264" w:lineRule="auto"/>
        <w:ind w:left="0" w:hanging="907"/>
        <w:jc w:val="both"/>
        <w:rPr>
          <w:rFonts w:ascii="Artifex CF" w:hAnsi="Artifex CF"/>
          <w:sz w:val="24"/>
          <w:szCs w:val="24"/>
        </w:rPr>
      </w:pPr>
    </w:p>
    <w:p w14:paraId="53E0872B" w14:textId="77777777" w:rsidR="00746CCC" w:rsidRDefault="00746CCC" w:rsidP="00B55972">
      <w:pPr>
        <w:pStyle w:val="Prrafodelista1"/>
        <w:widowControl w:val="0"/>
        <w:suppressAutoHyphens/>
        <w:spacing w:after="160" w:line="264" w:lineRule="auto"/>
        <w:ind w:left="0"/>
        <w:jc w:val="both"/>
        <w:rPr>
          <w:rFonts w:ascii="Artifex CF" w:hAnsi="Artifex CF"/>
          <w:b/>
          <w:bCs/>
          <w:color w:val="1F497D"/>
          <w:sz w:val="24"/>
          <w:szCs w:val="24"/>
        </w:rPr>
      </w:pPr>
      <w:r w:rsidRPr="009B16FD">
        <w:rPr>
          <w:rFonts w:ascii="Artifex CF" w:hAnsi="Artifex CF"/>
          <w:b/>
          <w:bCs/>
          <w:color w:val="1F497D"/>
          <w:sz w:val="24"/>
          <w:szCs w:val="24"/>
        </w:rPr>
        <w:t>Acciones con el Personal Docente</w:t>
      </w:r>
    </w:p>
    <w:p w14:paraId="67AE642B" w14:textId="77777777" w:rsidR="003C1388" w:rsidRPr="009B16FD" w:rsidRDefault="003C1388" w:rsidP="00853AFF">
      <w:pPr>
        <w:pStyle w:val="Prrafodelista1"/>
        <w:widowControl w:val="0"/>
        <w:suppressAutoHyphens/>
        <w:spacing w:after="160" w:line="264" w:lineRule="auto"/>
        <w:ind w:left="0" w:hanging="907"/>
        <w:jc w:val="both"/>
        <w:rPr>
          <w:rFonts w:ascii="Artifex CF" w:hAnsi="Artifex CF"/>
          <w:b/>
          <w:bCs/>
          <w:color w:val="1F497D"/>
          <w:sz w:val="24"/>
          <w:szCs w:val="24"/>
        </w:rPr>
      </w:pPr>
    </w:p>
    <w:p w14:paraId="2845C6E0" w14:textId="77777777" w:rsidR="00746CCC" w:rsidRDefault="00746CCC" w:rsidP="00B55972">
      <w:pPr>
        <w:pStyle w:val="Prrafodelista1"/>
        <w:widowControl w:val="0"/>
        <w:suppressAutoHyphens/>
        <w:spacing w:after="160" w:line="264" w:lineRule="auto"/>
        <w:ind w:left="0"/>
        <w:jc w:val="both"/>
        <w:rPr>
          <w:rFonts w:ascii="Artifex CF" w:hAnsi="Artifex CF"/>
          <w:color w:val="1F497D"/>
          <w:sz w:val="24"/>
          <w:szCs w:val="24"/>
        </w:rPr>
      </w:pPr>
      <w:r w:rsidRPr="00B301C4">
        <w:rPr>
          <w:rFonts w:ascii="Artifex CF" w:hAnsi="Artifex CF"/>
          <w:color w:val="1F497D"/>
          <w:sz w:val="24"/>
          <w:szCs w:val="24"/>
        </w:rPr>
        <w:t>Organización y participación e reunión de trabajo con el personal docente para la coordinación de la programación docente de los semestres 2019-20, 2020-10 y la reprogramación académica del segundo semestre especial, a llevarse a cabo de forma totalmente en formato virtual del 2020-20.</w:t>
      </w:r>
    </w:p>
    <w:p w14:paraId="17EB3F84" w14:textId="77777777" w:rsidR="003C1388" w:rsidRPr="00B55972" w:rsidRDefault="003C1388" w:rsidP="00853AFF">
      <w:pPr>
        <w:pStyle w:val="Prrafodelista1"/>
        <w:widowControl w:val="0"/>
        <w:suppressAutoHyphens/>
        <w:spacing w:after="160" w:line="264" w:lineRule="auto"/>
        <w:ind w:left="0" w:hanging="907"/>
        <w:jc w:val="both"/>
        <w:rPr>
          <w:rFonts w:ascii="Artifex CF" w:hAnsi="Artifex CF"/>
          <w:sz w:val="8"/>
          <w:szCs w:val="24"/>
        </w:rPr>
      </w:pPr>
    </w:p>
    <w:p w14:paraId="36F07103" w14:textId="77777777" w:rsidR="003C1388" w:rsidRDefault="00746CCC" w:rsidP="00B55972">
      <w:pPr>
        <w:pStyle w:val="Prrafodelista1"/>
        <w:widowControl w:val="0"/>
        <w:suppressAutoHyphens/>
        <w:spacing w:after="160" w:line="264" w:lineRule="auto"/>
        <w:ind w:left="0"/>
        <w:jc w:val="both"/>
        <w:rPr>
          <w:rFonts w:ascii="Artifex CF" w:hAnsi="Artifex CF"/>
          <w:color w:val="1F497D"/>
          <w:sz w:val="24"/>
          <w:szCs w:val="24"/>
        </w:rPr>
      </w:pPr>
      <w:r w:rsidRPr="00B301C4">
        <w:rPr>
          <w:rFonts w:ascii="Artifex CF" w:hAnsi="Artifex CF"/>
          <w:color w:val="1F497D"/>
          <w:sz w:val="24"/>
          <w:szCs w:val="24"/>
        </w:rPr>
        <w:t xml:space="preserve">Canalización a las escuelas y coordinación académica de las solicitudes del personal docente del Centro respecto a la programación docente, asignación docente pendiente y reportes de calificaciones.   </w:t>
      </w:r>
    </w:p>
    <w:p w14:paraId="412C538F" w14:textId="77777777" w:rsidR="00746CCC" w:rsidRPr="00B55972" w:rsidRDefault="00746CCC" w:rsidP="00853AFF">
      <w:pPr>
        <w:pStyle w:val="Prrafodelista1"/>
        <w:widowControl w:val="0"/>
        <w:suppressAutoHyphens/>
        <w:spacing w:after="160" w:line="264" w:lineRule="auto"/>
        <w:ind w:left="0" w:hanging="907"/>
        <w:jc w:val="both"/>
        <w:rPr>
          <w:rFonts w:ascii="Artifex CF" w:hAnsi="Artifex CF"/>
          <w:sz w:val="10"/>
          <w:szCs w:val="24"/>
        </w:rPr>
      </w:pPr>
      <w:r w:rsidRPr="00B301C4">
        <w:rPr>
          <w:rFonts w:ascii="Artifex CF" w:hAnsi="Artifex CF"/>
          <w:color w:val="1F497D"/>
          <w:sz w:val="24"/>
          <w:szCs w:val="24"/>
        </w:rPr>
        <w:t xml:space="preserve">  </w:t>
      </w:r>
    </w:p>
    <w:p w14:paraId="5C8E7C20" w14:textId="77777777" w:rsidR="00746CCC" w:rsidRDefault="00746CCC" w:rsidP="00B55972">
      <w:pPr>
        <w:pStyle w:val="Prrafodelista1"/>
        <w:widowControl w:val="0"/>
        <w:suppressAutoHyphens/>
        <w:spacing w:after="160" w:line="264" w:lineRule="auto"/>
        <w:ind w:left="0"/>
        <w:jc w:val="both"/>
        <w:rPr>
          <w:rFonts w:ascii="Artifex CF" w:hAnsi="Artifex CF"/>
          <w:color w:val="1F497D"/>
          <w:sz w:val="24"/>
          <w:szCs w:val="24"/>
        </w:rPr>
      </w:pPr>
      <w:r w:rsidRPr="00B301C4">
        <w:rPr>
          <w:rFonts w:ascii="Artifex CF" w:hAnsi="Artifex CF"/>
          <w:color w:val="1F497D"/>
          <w:sz w:val="24"/>
          <w:szCs w:val="24"/>
        </w:rPr>
        <w:t>Organización, convocatorias y participación en las reuniones periódicas del Consejo Directivo para informar, tratar y aprobar los asuntos docentes, de investigación y postgrado, de extensión y de administración y desarrollo institucional del Centro San Juan de la Maguana.</w:t>
      </w:r>
    </w:p>
    <w:p w14:paraId="613CB608" w14:textId="77777777" w:rsidR="003C1388" w:rsidRPr="00B301C4" w:rsidRDefault="003C1388" w:rsidP="00853AFF">
      <w:pPr>
        <w:pStyle w:val="Prrafodelista1"/>
        <w:widowControl w:val="0"/>
        <w:suppressAutoHyphens/>
        <w:spacing w:after="160" w:line="264" w:lineRule="auto"/>
        <w:ind w:left="0" w:hanging="907"/>
        <w:jc w:val="both"/>
        <w:rPr>
          <w:rFonts w:ascii="Artifex CF" w:hAnsi="Artifex CF"/>
          <w:sz w:val="24"/>
          <w:szCs w:val="24"/>
        </w:rPr>
      </w:pPr>
    </w:p>
    <w:p w14:paraId="71204C03" w14:textId="77777777" w:rsidR="00746CCC" w:rsidRDefault="00746CCC" w:rsidP="00B55972">
      <w:pPr>
        <w:pStyle w:val="Prrafodelista1"/>
        <w:widowControl w:val="0"/>
        <w:suppressAutoHyphens/>
        <w:spacing w:after="160" w:line="264" w:lineRule="auto"/>
        <w:ind w:left="0"/>
        <w:jc w:val="both"/>
        <w:rPr>
          <w:rFonts w:ascii="Artifex CF" w:hAnsi="Artifex CF"/>
          <w:color w:val="1F497D"/>
          <w:sz w:val="24"/>
          <w:szCs w:val="24"/>
        </w:rPr>
      </w:pPr>
      <w:r w:rsidRPr="00B301C4">
        <w:rPr>
          <w:rFonts w:ascii="Artifex CF" w:hAnsi="Artifex CF"/>
          <w:color w:val="1F497D"/>
          <w:sz w:val="24"/>
          <w:szCs w:val="24"/>
        </w:rPr>
        <w:t xml:space="preserve">Organización y participación en realización de reuniones con el personal docente residente para informar sobre la marcha y los procesos que se realizan para el mejoramiento del funcionamiento académico y administrativo del Centro.  </w:t>
      </w:r>
    </w:p>
    <w:p w14:paraId="7F10F9A2" w14:textId="77777777" w:rsidR="003C1388" w:rsidRPr="00B55972" w:rsidRDefault="003C1388" w:rsidP="00853AFF">
      <w:pPr>
        <w:pStyle w:val="Prrafodelista1"/>
        <w:widowControl w:val="0"/>
        <w:suppressAutoHyphens/>
        <w:spacing w:after="160" w:line="264" w:lineRule="auto"/>
        <w:ind w:left="0" w:hanging="907"/>
        <w:jc w:val="both"/>
        <w:rPr>
          <w:rFonts w:ascii="Artifex CF" w:hAnsi="Artifex CF"/>
          <w:sz w:val="10"/>
          <w:szCs w:val="24"/>
        </w:rPr>
      </w:pPr>
    </w:p>
    <w:p w14:paraId="4945C771" w14:textId="77777777" w:rsidR="00746CCC" w:rsidRDefault="00746CCC" w:rsidP="00B55972">
      <w:pPr>
        <w:pStyle w:val="Prrafodelista1"/>
        <w:widowControl w:val="0"/>
        <w:suppressAutoHyphens/>
        <w:spacing w:after="160" w:line="264" w:lineRule="auto"/>
        <w:ind w:left="0"/>
        <w:jc w:val="both"/>
        <w:rPr>
          <w:rFonts w:ascii="Artifex CF" w:hAnsi="Artifex CF"/>
          <w:b/>
          <w:bCs/>
          <w:color w:val="1F497D"/>
          <w:sz w:val="24"/>
          <w:szCs w:val="24"/>
        </w:rPr>
      </w:pPr>
      <w:r w:rsidRPr="009B16FD">
        <w:rPr>
          <w:rFonts w:ascii="Artifex CF" w:hAnsi="Artifex CF"/>
          <w:b/>
          <w:bCs/>
          <w:color w:val="1F497D"/>
          <w:sz w:val="24"/>
          <w:szCs w:val="24"/>
        </w:rPr>
        <w:t>Acciones con los Estudiantes</w:t>
      </w:r>
    </w:p>
    <w:p w14:paraId="1501232E" w14:textId="77777777" w:rsidR="003C1388" w:rsidRPr="00B55972" w:rsidRDefault="003C1388" w:rsidP="00853AFF">
      <w:pPr>
        <w:pStyle w:val="Prrafodelista1"/>
        <w:widowControl w:val="0"/>
        <w:suppressAutoHyphens/>
        <w:spacing w:after="160" w:line="264" w:lineRule="auto"/>
        <w:ind w:left="0" w:hanging="907"/>
        <w:jc w:val="both"/>
        <w:rPr>
          <w:rFonts w:ascii="Artifex CF" w:hAnsi="Artifex CF"/>
          <w:b/>
          <w:bCs/>
          <w:color w:val="1F497D"/>
          <w:sz w:val="10"/>
          <w:szCs w:val="24"/>
        </w:rPr>
      </w:pPr>
    </w:p>
    <w:p w14:paraId="67AF491E" w14:textId="77777777" w:rsidR="00746CCC" w:rsidRDefault="00746CCC" w:rsidP="00B55972">
      <w:pPr>
        <w:pStyle w:val="Prrafodelista1"/>
        <w:widowControl w:val="0"/>
        <w:suppressAutoHyphens/>
        <w:spacing w:after="160" w:line="264" w:lineRule="auto"/>
        <w:ind w:left="0"/>
        <w:jc w:val="both"/>
        <w:rPr>
          <w:rFonts w:ascii="Artifex CF" w:hAnsi="Artifex CF"/>
          <w:color w:val="1F497D"/>
          <w:sz w:val="24"/>
          <w:szCs w:val="24"/>
        </w:rPr>
      </w:pPr>
      <w:r w:rsidRPr="00B301C4">
        <w:rPr>
          <w:rFonts w:ascii="Artifex CF" w:hAnsi="Artifex CF"/>
          <w:color w:val="1F497D"/>
          <w:sz w:val="24"/>
          <w:szCs w:val="24"/>
        </w:rPr>
        <w:t xml:space="preserve">Creación de las áreas de Bienestar Estudiantil, cursos optativos de tesis de grado, educación continuada y gestión de calidad con la finalidad de elevar la calidad de los servicios universitarios favor del estudiantado del Centro.  </w:t>
      </w:r>
    </w:p>
    <w:p w14:paraId="4A94E096" w14:textId="1D118064" w:rsidR="00B55972" w:rsidRDefault="00B55972">
      <w:pPr>
        <w:suppressAutoHyphens w:val="0"/>
        <w:rPr>
          <w:rFonts w:ascii="Artifex CF" w:eastAsia="Times New Roman" w:hAnsi="Artifex CF" w:cs="Times New Roman"/>
          <w:kern w:val="0"/>
          <w:sz w:val="24"/>
          <w:szCs w:val="24"/>
          <w:lang w:val="es-ES"/>
        </w:rPr>
      </w:pPr>
      <w:r>
        <w:rPr>
          <w:rFonts w:ascii="Artifex CF" w:hAnsi="Artifex CF"/>
          <w:sz w:val="24"/>
          <w:szCs w:val="24"/>
        </w:rPr>
        <w:br w:type="page"/>
      </w:r>
    </w:p>
    <w:p w14:paraId="43772C95" w14:textId="77777777" w:rsidR="003C1388" w:rsidRPr="00B301C4" w:rsidRDefault="003C1388" w:rsidP="00853AFF">
      <w:pPr>
        <w:pStyle w:val="Prrafodelista1"/>
        <w:widowControl w:val="0"/>
        <w:suppressAutoHyphens/>
        <w:spacing w:after="160" w:line="264" w:lineRule="auto"/>
        <w:ind w:left="0" w:hanging="907"/>
        <w:jc w:val="both"/>
        <w:rPr>
          <w:rFonts w:ascii="Artifex CF" w:hAnsi="Artifex CF"/>
          <w:sz w:val="24"/>
          <w:szCs w:val="24"/>
        </w:rPr>
      </w:pPr>
    </w:p>
    <w:p w14:paraId="4C78A86B" w14:textId="77777777" w:rsidR="00746CCC" w:rsidRDefault="00746CCC" w:rsidP="00B55972">
      <w:pPr>
        <w:pStyle w:val="Prrafodelista1"/>
        <w:widowControl w:val="0"/>
        <w:suppressAutoHyphens/>
        <w:spacing w:after="160" w:line="264" w:lineRule="auto"/>
        <w:ind w:left="0"/>
        <w:jc w:val="both"/>
        <w:rPr>
          <w:rFonts w:ascii="Artifex CF" w:hAnsi="Artifex CF"/>
          <w:b/>
          <w:bCs/>
          <w:color w:val="1F497D"/>
          <w:sz w:val="24"/>
          <w:szCs w:val="24"/>
        </w:rPr>
      </w:pPr>
      <w:r>
        <w:rPr>
          <w:rFonts w:ascii="Artifex CF" w:hAnsi="Artifex CF"/>
          <w:b/>
          <w:bCs/>
          <w:color w:val="1F497D"/>
          <w:sz w:val="24"/>
          <w:szCs w:val="24"/>
        </w:rPr>
        <w:t>Planta Física</w:t>
      </w:r>
    </w:p>
    <w:p w14:paraId="4BE1E71D" w14:textId="77777777" w:rsidR="003C1388" w:rsidRPr="009B16FD" w:rsidRDefault="003C1388" w:rsidP="00853AFF">
      <w:pPr>
        <w:pStyle w:val="Prrafodelista1"/>
        <w:widowControl w:val="0"/>
        <w:suppressAutoHyphens/>
        <w:spacing w:after="160" w:line="264" w:lineRule="auto"/>
        <w:ind w:left="0" w:hanging="907"/>
        <w:jc w:val="both"/>
        <w:rPr>
          <w:rFonts w:ascii="Artifex CF" w:hAnsi="Artifex CF"/>
          <w:b/>
          <w:bCs/>
          <w:color w:val="1F497D"/>
          <w:sz w:val="24"/>
          <w:szCs w:val="24"/>
        </w:rPr>
      </w:pPr>
    </w:p>
    <w:p w14:paraId="346C1FFF" w14:textId="4DF62911" w:rsidR="00746CCC" w:rsidRPr="00B301C4" w:rsidRDefault="00746CCC" w:rsidP="00853AFF">
      <w:pPr>
        <w:pStyle w:val="Prrafodelista1"/>
        <w:widowControl w:val="0"/>
        <w:suppressAutoHyphens/>
        <w:spacing w:after="160" w:line="264" w:lineRule="auto"/>
        <w:ind w:left="0" w:hanging="907"/>
        <w:jc w:val="both"/>
        <w:rPr>
          <w:rFonts w:ascii="Artifex CF" w:hAnsi="Artifex CF"/>
          <w:sz w:val="24"/>
          <w:szCs w:val="24"/>
        </w:rPr>
      </w:pPr>
      <w:r w:rsidRPr="00B301C4">
        <w:rPr>
          <w:rFonts w:ascii="Artifex CF" w:hAnsi="Artifex CF"/>
          <w:bCs/>
          <w:color w:val="1F497D"/>
          <w:sz w:val="24"/>
          <w:szCs w:val="24"/>
        </w:rPr>
        <w:t xml:space="preserve"> </w:t>
      </w:r>
      <w:r w:rsidR="00B55972">
        <w:rPr>
          <w:rFonts w:ascii="Artifex CF" w:hAnsi="Artifex CF"/>
          <w:bCs/>
          <w:color w:val="1F497D"/>
          <w:sz w:val="24"/>
          <w:szCs w:val="24"/>
        </w:rPr>
        <w:tab/>
      </w:r>
      <w:r w:rsidRPr="00B301C4">
        <w:rPr>
          <w:rFonts w:ascii="Artifex CF" w:hAnsi="Artifex CF"/>
          <w:color w:val="1F497D"/>
          <w:sz w:val="24"/>
          <w:szCs w:val="24"/>
        </w:rPr>
        <w:t xml:space="preserve">Acondicionamiento del edificio de aulas que se encuentra en la Finca Experimental Agrícola Virgilio Rodríguez Zabala, reparación de baños, sustitución de puertas y climatización de los laboratorios.   </w:t>
      </w:r>
    </w:p>
    <w:p w14:paraId="2EA7F76C" w14:textId="77926250" w:rsidR="003C1388" w:rsidRPr="00B55972" w:rsidRDefault="00746CCC" w:rsidP="00B55972">
      <w:pPr>
        <w:pStyle w:val="Prrafodelista1"/>
        <w:widowControl w:val="0"/>
        <w:suppressAutoHyphens/>
        <w:spacing w:after="160" w:line="264" w:lineRule="auto"/>
        <w:ind w:left="0"/>
        <w:jc w:val="both"/>
        <w:rPr>
          <w:rFonts w:ascii="Artifex CF" w:hAnsi="Artifex CF"/>
          <w:color w:val="1F497D"/>
          <w:sz w:val="24"/>
          <w:szCs w:val="24"/>
        </w:rPr>
      </w:pPr>
      <w:r w:rsidRPr="00B301C4">
        <w:rPr>
          <w:rFonts w:ascii="Artifex CF" w:hAnsi="Artifex CF"/>
          <w:color w:val="1F497D"/>
          <w:sz w:val="24"/>
          <w:szCs w:val="24"/>
        </w:rPr>
        <w:t xml:space="preserve">Realización de mantenimiento y remozamiento de la planta física, reparaciones de pisos, impermeabilización de techos, reacondicionamiento baños y pintura de aulas. </w:t>
      </w:r>
    </w:p>
    <w:p w14:paraId="7CCBC592" w14:textId="77777777" w:rsidR="00746CCC" w:rsidRPr="00B301C4" w:rsidRDefault="00746CCC" w:rsidP="00B55972">
      <w:pPr>
        <w:pStyle w:val="Prrafodelista1"/>
        <w:widowControl w:val="0"/>
        <w:suppressAutoHyphens/>
        <w:spacing w:after="160" w:line="264" w:lineRule="auto"/>
        <w:ind w:left="0"/>
        <w:jc w:val="both"/>
        <w:rPr>
          <w:rFonts w:ascii="Artifex CF" w:hAnsi="Artifex CF"/>
          <w:sz w:val="24"/>
          <w:szCs w:val="24"/>
        </w:rPr>
      </w:pPr>
      <w:r w:rsidRPr="00B301C4">
        <w:rPr>
          <w:rFonts w:ascii="Artifex CF" w:hAnsi="Artifex CF"/>
          <w:color w:val="1F497D"/>
          <w:sz w:val="24"/>
          <w:szCs w:val="24"/>
        </w:rPr>
        <w:t>Adecuación de espacios para las oficinas de la Unidad de Postgrado.</w:t>
      </w:r>
    </w:p>
    <w:p w14:paraId="0840CCC2" w14:textId="45D2A1E8" w:rsidR="003C1388" w:rsidRPr="00B301C4" w:rsidRDefault="00746CCC" w:rsidP="00B55972">
      <w:pPr>
        <w:pStyle w:val="Prrafodelista1"/>
        <w:widowControl w:val="0"/>
        <w:suppressAutoHyphens/>
        <w:spacing w:after="160" w:line="264" w:lineRule="auto"/>
        <w:ind w:left="0"/>
        <w:jc w:val="both"/>
        <w:rPr>
          <w:rFonts w:ascii="Artifex CF" w:hAnsi="Artifex CF"/>
          <w:color w:val="1F497D"/>
          <w:sz w:val="24"/>
          <w:szCs w:val="24"/>
        </w:rPr>
      </w:pPr>
      <w:r w:rsidRPr="00B301C4">
        <w:rPr>
          <w:rFonts w:ascii="Artifex CF" w:hAnsi="Artifex CF"/>
          <w:color w:val="1F497D"/>
          <w:sz w:val="24"/>
          <w:szCs w:val="24"/>
        </w:rPr>
        <w:t xml:space="preserve">Reparación y mantenimiento del Edificio de Aulas de la Finca Experimental. </w:t>
      </w:r>
    </w:p>
    <w:p w14:paraId="38FBEBC5" w14:textId="77777777" w:rsidR="00746CCC" w:rsidRPr="00B301C4" w:rsidRDefault="00746CCC" w:rsidP="00B55972">
      <w:pPr>
        <w:pStyle w:val="Prrafodelista1"/>
        <w:widowControl w:val="0"/>
        <w:suppressAutoHyphens/>
        <w:spacing w:after="160" w:line="264" w:lineRule="auto"/>
        <w:ind w:left="0"/>
        <w:jc w:val="both"/>
        <w:rPr>
          <w:rFonts w:ascii="Artifex CF" w:hAnsi="Artifex CF"/>
          <w:sz w:val="24"/>
          <w:szCs w:val="24"/>
        </w:rPr>
      </w:pPr>
      <w:r w:rsidRPr="00B301C4">
        <w:rPr>
          <w:rFonts w:ascii="Artifex CF" w:hAnsi="Artifex CF"/>
          <w:color w:val="1F497D"/>
          <w:sz w:val="24"/>
          <w:szCs w:val="24"/>
        </w:rPr>
        <w:t>Asfaltado y señalización de calles y parqueos de la finca experimental y nuestro recinto principal mediante gestión realizada ante las autoridades gubernamentales.</w:t>
      </w:r>
    </w:p>
    <w:p w14:paraId="507E4921" w14:textId="3C9A0B16" w:rsidR="003C1388" w:rsidRPr="009B16FD" w:rsidRDefault="00746CCC" w:rsidP="00B55972">
      <w:pPr>
        <w:pStyle w:val="Prrafodelista1"/>
        <w:widowControl w:val="0"/>
        <w:suppressAutoHyphens/>
        <w:spacing w:after="160" w:line="264" w:lineRule="auto"/>
        <w:ind w:left="0"/>
        <w:jc w:val="both"/>
        <w:rPr>
          <w:rFonts w:ascii="Artifex CF" w:hAnsi="Artifex CF"/>
          <w:b/>
          <w:bCs/>
          <w:color w:val="1F497D"/>
          <w:sz w:val="24"/>
          <w:szCs w:val="24"/>
        </w:rPr>
      </w:pPr>
      <w:r w:rsidRPr="009B16FD">
        <w:rPr>
          <w:rFonts w:ascii="Artifex CF" w:hAnsi="Artifex CF"/>
          <w:b/>
          <w:bCs/>
          <w:color w:val="1F497D"/>
          <w:sz w:val="24"/>
          <w:szCs w:val="24"/>
        </w:rPr>
        <w:t xml:space="preserve">Deportes </w:t>
      </w:r>
    </w:p>
    <w:p w14:paraId="17C84FEE" w14:textId="77777777" w:rsidR="00746CCC" w:rsidRDefault="00746CCC" w:rsidP="00B55972">
      <w:pPr>
        <w:pStyle w:val="Prrafodelista1"/>
        <w:widowControl w:val="0"/>
        <w:suppressAutoHyphens/>
        <w:spacing w:after="160" w:line="264" w:lineRule="auto"/>
        <w:ind w:left="0"/>
        <w:jc w:val="both"/>
        <w:rPr>
          <w:rFonts w:ascii="Artifex CF" w:hAnsi="Artifex CF"/>
          <w:color w:val="1F497D"/>
          <w:sz w:val="24"/>
          <w:szCs w:val="24"/>
        </w:rPr>
      </w:pPr>
      <w:r w:rsidRPr="00B301C4">
        <w:rPr>
          <w:rFonts w:ascii="Artifex CF" w:hAnsi="Artifex CF"/>
          <w:color w:val="1F497D"/>
          <w:sz w:val="24"/>
          <w:szCs w:val="24"/>
        </w:rPr>
        <w:t>Organización y participación de los estudiantes y profesores del Centro en las eliminatorias de los Juegos Universitarios Tony Barreiro en Barahona, San Juan y Santo Domingo.Organización y participación en encuentros deportivos locales, provinciales y regionales.</w:t>
      </w:r>
    </w:p>
    <w:p w14:paraId="7AAF283C" w14:textId="77777777" w:rsidR="003C1388" w:rsidRPr="00B55972" w:rsidRDefault="003C1388" w:rsidP="00853AFF">
      <w:pPr>
        <w:pStyle w:val="Prrafodelista1"/>
        <w:widowControl w:val="0"/>
        <w:suppressAutoHyphens/>
        <w:spacing w:after="160" w:line="264" w:lineRule="auto"/>
        <w:ind w:left="0" w:hanging="907"/>
        <w:jc w:val="both"/>
        <w:rPr>
          <w:rFonts w:ascii="Artifex CF" w:hAnsi="Artifex CF"/>
          <w:sz w:val="2"/>
          <w:szCs w:val="24"/>
        </w:rPr>
      </w:pPr>
    </w:p>
    <w:p w14:paraId="2CA790A4" w14:textId="77777777" w:rsidR="00746CCC" w:rsidRDefault="00746CCC" w:rsidP="00B55972">
      <w:pPr>
        <w:pStyle w:val="Prrafodelista1"/>
        <w:widowControl w:val="0"/>
        <w:suppressAutoHyphens/>
        <w:spacing w:after="160" w:line="264" w:lineRule="auto"/>
        <w:ind w:left="0"/>
        <w:jc w:val="both"/>
        <w:rPr>
          <w:rFonts w:ascii="Artifex CF" w:hAnsi="Artifex CF"/>
          <w:color w:val="1F497D"/>
          <w:sz w:val="24"/>
          <w:szCs w:val="24"/>
        </w:rPr>
      </w:pPr>
      <w:r w:rsidRPr="00B301C4">
        <w:rPr>
          <w:rFonts w:ascii="Artifex CF" w:hAnsi="Artifex CF"/>
          <w:color w:val="1F497D"/>
          <w:sz w:val="24"/>
          <w:szCs w:val="24"/>
        </w:rPr>
        <w:t xml:space="preserve">Adecuación de la casa de la calle Wenceslao Ramírez (antigua oficina administrativa), donde funciona el Instituto de Investigación maestro Ramón Paniagua Herrera, para que comparta el espacio con el proyecto del Centro MIPYMES.  </w:t>
      </w:r>
    </w:p>
    <w:p w14:paraId="3364AD62" w14:textId="7CA8219B" w:rsidR="00B55972" w:rsidRDefault="00B55972">
      <w:pPr>
        <w:suppressAutoHyphens w:val="0"/>
        <w:rPr>
          <w:rFonts w:ascii="Artifex CF" w:eastAsia="Times New Roman" w:hAnsi="Artifex CF" w:cs="Times New Roman"/>
          <w:kern w:val="0"/>
          <w:sz w:val="24"/>
          <w:szCs w:val="24"/>
          <w:lang w:val="es-ES"/>
        </w:rPr>
      </w:pPr>
      <w:r>
        <w:rPr>
          <w:rFonts w:ascii="Artifex CF" w:hAnsi="Artifex CF"/>
          <w:sz w:val="24"/>
          <w:szCs w:val="24"/>
        </w:rPr>
        <w:br w:type="page"/>
      </w:r>
    </w:p>
    <w:p w14:paraId="591E369C" w14:textId="77777777" w:rsidR="003C1388" w:rsidRPr="00B301C4" w:rsidRDefault="003C1388" w:rsidP="00853AFF">
      <w:pPr>
        <w:pStyle w:val="Prrafodelista1"/>
        <w:widowControl w:val="0"/>
        <w:suppressAutoHyphens/>
        <w:spacing w:after="160" w:line="264" w:lineRule="auto"/>
        <w:ind w:left="0" w:hanging="907"/>
        <w:jc w:val="both"/>
        <w:rPr>
          <w:rFonts w:ascii="Artifex CF" w:hAnsi="Artifex CF"/>
          <w:sz w:val="24"/>
          <w:szCs w:val="24"/>
        </w:rPr>
      </w:pPr>
    </w:p>
    <w:p w14:paraId="385C5F38" w14:textId="77777777" w:rsidR="00746CCC" w:rsidRDefault="00746CCC" w:rsidP="00B55972">
      <w:pPr>
        <w:pStyle w:val="Prrafodelista1"/>
        <w:widowControl w:val="0"/>
        <w:suppressAutoHyphens/>
        <w:spacing w:after="160" w:line="264" w:lineRule="auto"/>
        <w:ind w:left="0"/>
        <w:jc w:val="both"/>
        <w:rPr>
          <w:rFonts w:ascii="Artifex CF" w:hAnsi="Artifex CF"/>
          <w:b/>
          <w:bCs/>
          <w:color w:val="1F497D"/>
          <w:sz w:val="24"/>
          <w:szCs w:val="24"/>
        </w:rPr>
      </w:pPr>
      <w:r w:rsidRPr="009B16FD">
        <w:rPr>
          <w:rFonts w:ascii="Artifex CF" w:hAnsi="Artifex CF"/>
          <w:b/>
          <w:bCs/>
          <w:color w:val="1F497D"/>
          <w:sz w:val="24"/>
          <w:szCs w:val="24"/>
        </w:rPr>
        <w:t xml:space="preserve">Medidas Sanitarias por el COVID 19 </w:t>
      </w:r>
    </w:p>
    <w:p w14:paraId="4ABDC049" w14:textId="77777777" w:rsidR="005D0A05" w:rsidRDefault="005D0A05" w:rsidP="00853AFF">
      <w:pPr>
        <w:pStyle w:val="Prrafodelista1"/>
        <w:widowControl w:val="0"/>
        <w:suppressAutoHyphens/>
        <w:spacing w:after="160" w:line="264" w:lineRule="auto"/>
        <w:ind w:left="0" w:hanging="907"/>
        <w:jc w:val="both"/>
        <w:rPr>
          <w:rFonts w:ascii="Artifex CF" w:hAnsi="Artifex CF"/>
          <w:color w:val="1F497D"/>
          <w:sz w:val="24"/>
          <w:szCs w:val="24"/>
        </w:rPr>
      </w:pPr>
    </w:p>
    <w:p w14:paraId="6C867B4C" w14:textId="77777777" w:rsidR="00746CCC" w:rsidRDefault="00746CCC" w:rsidP="00B55972">
      <w:pPr>
        <w:pStyle w:val="Prrafodelista1"/>
        <w:widowControl w:val="0"/>
        <w:suppressAutoHyphens/>
        <w:spacing w:after="160" w:line="264" w:lineRule="auto"/>
        <w:ind w:left="0"/>
        <w:jc w:val="both"/>
        <w:rPr>
          <w:rFonts w:ascii="Artifex CF" w:hAnsi="Artifex CF"/>
          <w:color w:val="1F497D"/>
          <w:sz w:val="24"/>
          <w:szCs w:val="24"/>
        </w:rPr>
      </w:pPr>
      <w:r w:rsidRPr="00B301C4">
        <w:rPr>
          <w:rFonts w:ascii="Artifex CF" w:hAnsi="Artifex CF"/>
          <w:color w:val="1F497D"/>
          <w:sz w:val="24"/>
          <w:szCs w:val="24"/>
        </w:rPr>
        <w:t>Seguimiento a las medidas sanitarias y de distanciamiento social dictadas por las autoridades universitarias y gubernamentales para la prevención del COVID-19, tales como:</w:t>
      </w:r>
    </w:p>
    <w:p w14:paraId="7E34F716" w14:textId="77777777" w:rsidR="00746CCC" w:rsidRPr="003C1388" w:rsidRDefault="00746CCC" w:rsidP="00B55972">
      <w:pPr>
        <w:pStyle w:val="Prrafodelista1"/>
        <w:widowControl w:val="0"/>
        <w:numPr>
          <w:ilvl w:val="0"/>
          <w:numId w:val="99"/>
        </w:numPr>
        <w:tabs>
          <w:tab w:val="left" w:pos="180"/>
          <w:tab w:val="left" w:pos="270"/>
        </w:tabs>
        <w:suppressAutoHyphens/>
        <w:spacing w:after="160" w:line="264" w:lineRule="auto"/>
        <w:ind w:left="540" w:hanging="270"/>
        <w:jc w:val="both"/>
        <w:rPr>
          <w:rFonts w:ascii="Artifex CF" w:hAnsi="Artifex CF"/>
          <w:sz w:val="24"/>
          <w:szCs w:val="24"/>
        </w:rPr>
      </w:pPr>
      <w:r w:rsidRPr="00B301C4">
        <w:rPr>
          <w:rFonts w:ascii="Artifex CF" w:hAnsi="Artifex CF"/>
          <w:color w:val="1F497D"/>
          <w:sz w:val="24"/>
          <w:szCs w:val="24"/>
        </w:rPr>
        <w:t>Instalación de un túnel sanitizante en la entrada del edificio administrativo.</w:t>
      </w:r>
    </w:p>
    <w:p w14:paraId="50F7F729" w14:textId="77777777" w:rsidR="00746CCC" w:rsidRPr="00B301C4" w:rsidRDefault="00746CCC" w:rsidP="00B55972">
      <w:pPr>
        <w:pStyle w:val="Prrafodelista1"/>
        <w:widowControl w:val="0"/>
        <w:numPr>
          <w:ilvl w:val="0"/>
          <w:numId w:val="99"/>
        </w:numPr>
        <w:tabs>
          <w:tab w:val="left" w:pos="180"/>
          <w:tab w:val="left" w:pos="270"/>
        </w:tabs>
        <w:suppressAutoHyphens/>
        <w:spacing w:after="160" w:line="264" w:lineRule="auto"/>
        <w:ind w:left="540" w:hanging="270"/>
        <w:jc w:val="both"/>
        <w:rPr>
          <w:rFonts w:ascii="Artifex CF" w:hAnsi="Artifex CF"/>
          <w:sz w:val="24"/>
          <w:szCs w:val="24"/>
        </w:rPr>
      </w:pPr>
      <w:r w:rsidRPr="00B301C4">
        <w:rPr>
          <w:rFonts w:ascii="Artifex CF" w:hAnsi="Artifex CF"/>
          <w:color w:val="1F497D"/>
          <w:sz w:val="24"/>
          <w:szCs w:val="24"/>
        </w:rPr>
        <w:t>Compra de mascarillas para distribuir al personal administrativo que se encuentra laborando.</w:t>
      </w:r>
    </w:p>
    <w:p w14:paraId="53D1B696" w14:textId="77777777" w:rsidR="00746CCC" w:rsidRPr="00B301C4" w:rsidRDefault="00746CCC" w:rsidP="00B55972">
      <w:pPr>
        <w:pStyle w:val="Prrafodelista1"/>
        <w:widowControl w:val="0"/>
        <w:numPr>
          <w:ilvl w:val="0"/>
          <w:numId w:val="99"/>
        </w:numPr>
        <w:tabs>
          <w:tab w:val="left" w:pos="180"/>
          <w:tab w:val="left" w:pos="270"/>
        </w:tabs>
        <w:suppressAutoHyphens/>
        <w:spacing w:after="160" w:line="264" w:lineRule="auto"/>
        <w:ind w:left="540" w:hanging="270"/>
        <w:jc w:val="both"/>
        <w:rPr>
          <w:rFonts w:ascii="Artifex CF" w:hAnsi="Artifex CF"/>
          <w:sz w:val="24"/>
          <w:szCs w:val="24"/>
        </w:rPr>
      </w:pPr>
      <w:r w:rsidRPr="00B301C4">
        <w:rPr>
          <w:rFonts w:ascii="Artifex CF" w:hAnsi="Artifex CF"/>
          <w:color w:val="1F497D"/>
          <w:sz w:val="24"/>
          <w:szCs w:val="24"/>
        </w:rPr>
        <w:t>Compra y distribución en las distintas unidades de alcohol y gel desinfectante.</w:t>
      </w:r>
    </w:p>
    <w:p w14:paraId="2F567867" w14:textId="77777777" w:rsidR="00746CCC" w:rsidRPr="00B301C4" w:rsidRDefault="00746CCC" w:rsidP="00B55972">
      <w:pPr>
        <w:pStyle w:val="Prrafodelista1"/>
        <w:widowControl w:val="0"/>
        <w:numPr>
          <w:ilvl w:val="0"/>
          <w:numId w:val="99"/>
        </w:numPr>
        <w:tabs>
          <w:tab w:val="left" w:pos="180"/>
          <w:tab w:val="left" w:pos="270"/>
        </w:tabs>
        <w:suppressAutoHyphens/>
        <w:spacing w:after="160" w:line="264" w:lineRule="auto"/>
        <w:ind w:left="540" w:hanging="270"/>
        <w:jc w:val="both"/>
        <w:rPr>
          <w:rFonts w:ascii="Artifex CF" w:hAnsi="Artifex CF"/>
          <w:sz w:val="24"/>
          <w:szCs w:val="24"/>
        </w:rPr>
      </w:pPr>
      <w:r w:rsidRPr="00B301C4">
        <w:rPr>
          <w:rFonts w:ascii="Artifex CF" w:hAnsi="Artifex CF"/>
          <w:color w:val="1F497D"/>
          <w:sz w:val="24"/>
          <w:szCs w:val="24"/>
        </w:rPr>
        <w:t>Instalación de dispensadores de gel desinfectante en distintos espacios para el uso de servidores, estudiantes y visitantes.</w:t>
      </w:r>
    </w:p>
    <w:p w14:paraId="2355CE14" w14:textId="77777777" w:rsidR="00746CCC" w:rsidRPr="00B301C4" w:rsidRDefault="00746CCC" w:rsidP="00B55972">
      <w:pPr>
        <w:pStyle w:val="Prrafodelista1"/>
        <w:widowControl w:val="0"/>
        <w:numPr>
          <w:ilvl w:val="0"/>
          <w:numId w:val="99"/>
        </w:numPr>
        <w:tabs>
          <w:tab w:val="left" w:pos="180"/>
          <w:tab w:val="left" w:pos="270"/>
        </w:tabs>
        <w:suppressAutoHyphens/>
        <w:spacing w:after="160" w:line="264" w:lineRule="auto"/>
        <w:ind w:left="540" w:hanging="270"/>
        <w:jc w:val="both"/>
        <w:rPr>
          <w:rFonts w:ascii="Artifex CF" w:hAnsi="Artifex CF"/>
          <w:sz w:val="24"/>
          <w:szCs w:val="24"/>
        </w:rPr>
      </w:pPr>
      <w:r w:rsidRPr="00B301C4">
        <w:rPr>
          <w:rFonts w:ascii="Artifex CF" w:hAnsi="Artifex CF"/>
          <w:color w:val="1F497D"/>
          <w:sz w:val="24"/>
          <w:szCs w:val="24"/>
        </w:rPr>
        <w:t>Cumplimiento de las disposiciones sanitarias sobre el personal de alto riesgo a la enfermedad del COVID-19 y mayores de 60 años.</w:t>
      </w:r>
    </w:p>
    <w:p w14:paraId="2DCF93C2" w14:textId="0C343E8F" w:rsidR="00B55972" w:rsidRDefault="00B55972">
      <w:pPr>
        <w:suppressAutoHyphens w:val="0"/>
        <w:rPr>
          <w:rFonts w:ascii="Artifex CF" w:hAnsi="Artifex CF" w:cs="Times New Roman"/>
          <w:color w:val="1F497D"/>
          <w:sz w:val="24"/>
          <w:szCs w:val="24"/>
          <w:lang w:val="es-ES"/>
        </w:rPr>
      </w:pPr>
      <w:r>
        <w:rPr>
          <w:rFonts w:ascii="Artifex CF" w:hAnsi="Artifex CF" w:cs="Times New Roman"/>
          <w:color w:val="1F497D"/>
          <w:sz w:val="24"/>
          <w:szCs w:val="24"/>
          <w:lang w:val="es-ES"/>
        </w:rPr>
        <w:br w:type="page"/>
      </w:r>
    </w:p>
    <w:p w14:paraId="4B50A94C" w14:textId="77777777" w:rsidR="00746CCC" w:rsidRPr="00B301C4" w:rsidRDefault="00746CCC" w:rsidP="00853AFF">
      <w:pPr>
        <w:spacing w:line="264" w:lineRule="auto"/>
        <w:ind w:hanging="907"/>
        <w:jc w:val="both"/>
        <w:rPr>
          <w:rFonts w:ascii="Artifex CF" w:hAnsi="Artifex CF" w:cs="Times New Roman"/>
          <w:color w:val="1F497D"/>
          <w:sz w:val="24"/>
          <w:szCs w:val="24"/>
          <w:lang w:val="es-ES"/>
        </w:rPr>
      </w:pPr>
    </w:p>
    <w:p w14:paraId="0F643FB0" w14:textId="77777777" w:rsidR="00746CCC" w:rsidRPr="00B301C4" w:rsidRDefault="00746CCC" w:rsidP="008D2B25">
      <w:pPr>
        <w:pStyle w:val="Heading1"/>
      </w:pPr>
      <w:bookmarkStart w:id="111" w:name="_Toc61329281"/>
      <w:bookmarkStart w:id="112" w:name="_Toc61858570"/>
      <w:r w:rsidRPr="00B301C4">
        <w:t>CENTRO SAN PEDRO MACORÍS</w:t>
      </w:r>
      <w:bookmarkEnd w:id="111"/>
      <w:bookmarkEnd w:id="112"/>
    </w:p>
    <w:p w14:paraId="13EBFDFC" w14:textId="7EB2865A" w:rsidR="00746CCC" w:rsidRPr="00B301C4" w:rsidRDefault="00103BDE" w:rsidP="00853AFF">
      <w:pPr>
        <w:spacing w:line="264" w:lineRule="auto"/>
        <w:ind w:hanging="907"/>
        <w:jc w:val="both"/>
        <w:rPr>
          <w:rFonts w:ascii="Artifex CF" w:hAnsi="Artifex CF" w:cs="Times New Roman"/>
          <w:color w:val="1F497D"/>
          <w:sz w:val="24"/>
          <w:szCs w:val="24"/>
          <w:lang w:val="es-US"/>
        </w:rPr>
      </w:pPr>
      <w:r w:rsidRPr="009373E7">
        <w:rPr>
          <w:rFonts w:ascii="Artifex CF" w:hAnsi="Artifex CF"/>
          <w:noProof/>
          <w:color w:val="244061" w:themeColor="accent1" w:themeShade="80"/>
          <w:spacing w:val="8"/>
          <w:sz w:val="24"/>
          <w:szCs w:val="24"/>
          <w:lang w:val="en-US"/>
        </w:rPr>
        <mc:AlternateContent>
          <mc:Choice Requires="wps">
            <w:drawing>
              <wp:anchor distT="0" distB="0" distL="114300" distR="114300" simplePos="0" relativeHeight="251737088" behindDoc="0" locked="0" layoutInCell="1" allowOverlap="1" wp14:anchorId="21D92D4C" wp14:editId="1B0AE80D">
                <wp:simplePos x="0" y="0"/>
                <wp:positionH relativeFrom="margin">
                  <wp:align>center</wp:align>
                </wp:positionH>
                <wp:positionV relativeFrom="paragraph">
                  <wp:posOffset>18415</wp:posOffset>
                </wp:positionV>
                <wp:extent cx="540000" cy="0"/>
                <wp:effectExtent l="57150" t="38100" r="50800" b="95250"/>
                <wp:wrapNone/>
                <wp:docPr id="52" name="Conector recto 52"/>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AC4320" id="Conector recto 52" o:spid="_x0000_s1026" style="position:absolute;z-index:251737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5pt" to="4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" strokecolor="red" strokeweight="2.5pt">
                <v:shadow on="t" color="black" opacity="22937f" origin=",.5" offset="0,.63889mm"/>
                <w10:wrap anchorx="margin"/>
              </v:line>
            </w:pict>
          </mc:Fallback>
        </mc:AlternateContent>
      </w:r>
    </w:p>
    <w:p w14:paraId="5F7B651E" w14:textId="77777777" w:rsidR="00746CCC" w:rsidRPr="009B16FD" w:rsidRDefault="00746CCC" w:rsidP="00B55972">
      <w:pPr>
        <w:spacing w:line="264" w:lineRule="auto"/>
        <w:jc w:val="both"/>
        <w:rPr>
          <w:rFonts w:ascii="Artifex CF" w:hAnsi="Artifex CF" w:cs="Times New Roman"/>
          <w:b/>
          <w:iCs/>
          <w:color w:val="1F497D"/>
          <w:sz w:val="24"/>
          <w:szCs w:val="24"/>
        </w:rPr>
      </w:pPr>
      <w:r w:rsidRPr="009B16FD">
        <w:rPr>
          <w:rFonts w:ascii="Artifex CF" w:hAnsi="Artifex CF" w:cs="Times New Roman"/>
          <w:b/>
          <w:iCs/>
          <w:color w:val="1F497D"/>
          <w:sz w:val="24"/>
          <w:szCs w:val="24"/>
        </w:rPr>
        <w:t xml:space="preserve">Oferta Curricular </w:t>
      </w:r>
    </w:p>
    <w:p w14:paraId="1BE30F0F" w14:textId="77777777" w:rsidR="00746CCC" w:rsidRPr="00B55972" w:rsidRDefault="00746CCC" w:rsidP="00853AFF">
      <w:pPr>
        <w:spacing w:line="264" w:lineRule="auto"/>
        <w:ind w:hanging="907"/>
        <w:jc w:val="both"/>
        <w:rPr>
          <w:rFonts w:ascii="Artifex CF" w:hAnsi="Artifex CF" w:cs="Times New Roman"/>
          <w:bCs/>
          <w:iCs/>
          <w:color w:val="1F497D"/>
          <w:sz w:val="8"/>
          <w:szCs w:val="24"/>
        </w:rPr>
      </w:pPr>
    </w:p>
    <w:p w14:paraId="70C58026" w14:textId="77777777" w:rsidR="00746CCC" w:rsidRPr="00B301C4" w:rsidRDefault="00746CCC" w:rsidP="00B55972">
      <w:pPr>
        <w:spacing w:line="264" w:lineRule="auto"/>
        <w:jc w:val="both"/>
        <w:rPr>
          <w:rFonts w:ascii="Artifex CF" w:hAnsi="Artifex CF" w:cs="Times New Roman"/>
          <w:bCs/>
          <w:iCs/>
          <w:color w:val="1F497D"/>
          <w:sz w:val="24"/>
          <w:szCs w:val="24"/>
        </w:rPr>
      </w:pPr>
      <w:r w:rsidRPr="00B301C4">
        <w:rPr>
          <w:rFonts w:ascii="Artifex CF" w:hAnsi="Artifex CF" w:cs="Times New Roman"/>
          <w:bCs/>
          <w:iCs/>
          <w:color w:val="1F497D"/>
          <w:sz w:val="24"/>
          <w:szCs w:val="24"/>
        </w:rPr>
        <w:t xml:space="preserve">La oferta académica del centro contempla las siguientes carreras:  </w:t>
      </w:r>
      <w:r w:rsidRPr="00B301C4">
        <w:rPr>
          <w:rFonts w:ascii="Artifex CF" w:hAnsi="Artifex CF" w:cs="Times New Roman"/>
          <w:bCs/>
          <w:iCs/>
          <w:color w:val="1F497D"/>
          <w:sz w:val="24"/>
          <w:szCs w:val="24"/>
        </w:rPr>
        <w:tab/>
      </w:r>
      <w:r w:rsidRPr="00B301C4">
        <w:rPr>
          <w:rFonts w:ascii="Artifex CF" w:hAnsi="Artifex CF" w:cs="Times New Roman"/>
          <w:bCs/>
          <w:iCs/>
          <w:color w:val="1F497D"/>
          <w:sz w:val="24"/>
          <w:szCs w:val="24"/>
        </w:rPr>
        <w:tab/>
      </w:r>
    </w:p>
    <w:p w14:paraId="63D21981" w14:textId="77777777" w:rsidR="00746CCC" w:rsidRPr="009B16FD" w:rsidRDefault="00746CCC" w:rsidP="00D83ED5">
      <w:pPr>
        <w:pStyle w:val="ListParagraph"/>
        <w:numPr>
          <w:ilvl w:val="0"/>
          <w:numId w:val="100"/>
        </w:numPr>
      </w:pPr>
      <w:r w:rsidRPr="009B16FD">
        <w:t>Licenciatura en Administración de Empresas.</w:t>
      </w:r>
    </w:p>
    <w:p w14:paraId="0E2952B1" w14:textId="77777777" w:rsidR="00746CCC" w:rsidRPr="009B16FD" w:rsidRDefault="00746CCC" w:rsidP="00D83ED5">
      <w:pPr>
        <w:pStyle w:val="ListParagraph"/>
        <w:numPr>
          <w:ilvl w:val="0"/>
          <w:numId w:val="100"/>
        </w:numPr>
      </w:pPr>
      <w:r w:rsidRPr="009B16FD">
        <w:t>Licenciatura en Informática.</w:t>
      </w:r>
    </w:p>
    <w:p w14:paraId="62560832" w14:textId="77777777" w:rsidR="00746CCC" w:rsidRPr="009B16FD" w:rsidRDefault="00746CCC" w:rsidP="00D83ED5">
      <w:pPr>
        <w:pStyle w:val="ListParagraph"/>
        <w:numPr>
          <w:ilvl w:val="0"/>
          <w:numId w:val="100"/>
        </w:numPr>
      </w:pPr>
      <w:r w:rsidRPr="009B16FD">
        <w:t>Licenciatura en Psicología Mención Psicología Clínica.</w:t>
      </w:r>
    </w:p>
    <w:p w14:paraId="19855356" w14:textId="77777777" w:rsidR="00746CCC" w:rsidRPr="009B16FD" w:rsidRDefault="00746CCC" w:rsidP="00D83ED5">
      <w:pPr>
        <w:pStyle w:val="ListParagraph"/>
        <w:numPr>
          <w:ilvl w:val="0"/>
          <w:numId w:val="100"/>
        </w:numPr>
      </w:pPr>
      <w:r w:rsidRPr="009B16FD">
        <w:t>Licenciatura en Psicología Mención Psicología Escolar.</w:t>
      </w:r>
    </w:p>
    <w:p w14:paraId="2ADAD6AC" w14:textId="77777777" w:rsidR="00746CCC" w:rsidRPr="009B16FD" w:rsidRDefault="00746CCC" w:rsidP="00D83ED5">
      <w:pPr>
        <w:pStyle w:val="ListParagraph"/>
        <w:numPr>
          <w:ilvl w:val="0"/>
          <w:numId w:val="100"/>
        </w:numPr>
      </w:pPr>
      <w:r w:rsidRPr="009B16FD">
        <w:t>Licenciatura en Psicología Mención Psicología Industrial.</w:t>
      </w:r>
    </w:p>
    <w:p w14:paraId="286A4274" w14:textId="77777777" w:rsidR="00746CCC" w:rsidRPr="00B55972" w:rsidRDefault="00746CCC" w:rsidP="00853AFF">
      <w:pPr>
        <w:spacing w:line="264" w:lineRule="auto"/>
        <w:ind w:hanging="907"/>
        <w:jc w:val="both"/>
        <w:rPr>
          <w:rFonts w:ascii="Artifex CF" w:hAnsi="Artifex CF" w:cs="Times New Roman"/>
          <w:bCs/>
          <w:iCs/>
          <w:color w:val="1F497D"/>
          <w:sz w:val="12"/>
          <w:szCs w:val="24"/>
        </w:rPr>
      </w:pPr>
    </w:p>
    <w:p w14:paraId="0F8417F0" w14:textId="77777777" w:rsidR="00746CCC" w:rsidRDefault="00746CCC" w:rsidP="00B55972">
      <w:pPr>
        <w:spacing w:line="264" w:lineRule="auto"/>
        <w:jc w:val="both"/>
        <w:rPr>
          <w:rFonts w:ascii="Artifex CF" w:hAnsi="Artifex CF" w:cs="Times New Roman"/>
          <w:b/>
          <w:iCs/>
          <w:color w:val="1F497D"/>
          <w:sz w:val="24"/>
          <w:szCs w:val="24"/>
        </w:rPr>
      </w:pPr>
      <w:r w:rsidRPr="009B16FD">
        <w:rPr>
          <w:rFonts w:ascii="Artifex CF" w:hAnsi="Artifex CF" w:cs="Times New Roman"/>
          <w:b/>
          <w:iCs/>
          <w:color w:val="1F497D"/>
          <w:sz w:val="24"/>
          <w:szCs w:val="24"/>
        </w:rPr>
        <w:t>Plantilla Docente</w:t>
      </w:r>
    </w:p>
    <w:p w14:paraId="599703B7" w14:textId="77777777" w:rsidR="00746CCC" w:rsidRPr="00B55972" w:rsidRDefault="00746CCC" w:rsidP="00853AFF">
      <w:pPr>
        <w:spacing w:line="264" w:lineRule="auto"/>
        <w:ind w:hanging="907"/>
        <w:jc w:val="both"/>
        <w:rPr>
          <w:rFonts w:ascii="Artifex CF" w:hAnsi="Artifex CF" w:cs="Times New Roman"/>
          <w:b/>
          <w:iCs/>
          <w:color w:val="1F497D"/>
          <w:sz w:val="8"/>
          <w:szCs w:val="24"/>
        </w:rPr>
      </w:pPr>
    </w:p>
    <w:p w14:paraId="11765FCC" w14:textId="77777777" w:rsidR="00746CCC" w:rsidRPr="00B301C4" w:rsidRDefault="00746CCC" w:rsidP="00B55972">
      <w:pPr>
        <w:spacing w:line="264" w:lineRule="auto"/>
        <w:jc w:val="both"/>
        <w:rPr>
          <w:rFonts w:ascii="Artifex CF" w:hAnsi="Artifex CF" w:cs="Times New Roman"/>
          <w:bCs/>
          <w:iCs/>
          <w:color w:val="1F497D"/>
          <w:sz w:val="24"/>
          <w:szCs w:val="24"/>
        </w:rPr>
      </w:pPr>
      <w:r w:rsidRPr="00B301C4">
        <w:rPr>
          <w:rFonts w:ascii="Artifex CF" w:hAnsi="Artifex CF" w:cs="Times New Roman"/>
          <w:bCs/>
          <w:iCs/>
          <w:color w:val="1F497D"/>
          <w:sz w:val="24"/>
          <w:szCs w:val="24"/>
        </w:rPr>
        <w:t xml:space="preserve">Al segundo semestre especial del 2020 totalmente en formato virtual, la plantilla de personal docente estaba integrada por más 72 profesores y profesoras correspondientes a las diferentes escuelas y facultades con presencia en el Centro. </w:t>
      </w:r>
    </w:p>
    <w:p w14:paraId="0545C032" w14:textId="77777777" w:rsidR="00746CCC" w:rsidRPr="00B55972" w:rsidRDefault="00746CCC" w:rsidP="00853AFF">
      <w:pPr>
        <w:spacing w:line="264" w:lineRule="auto"/>
        <w:ind w:hanging="907"/>
        <w:jc w:val="both"/>
        <w:rPr>
          <w:rFonts w:ascii="Artifex CF" w:hAnsi="Artifex CF" w:cs="Times New Roman"/>
          <w:iCs/>
          <w:color w:val="1F497D"/>
          <w:sz w:val="12"/>
          <w:szCs w:val="24"/>
        </w:rPr>
      </w:pPr>
    </w:p>
    <w:p w14:paraId="5FEB02A6" w14:textId="77777777" w:rsidR="00746CCC" w:rsidRDefault="00746CCC" w:rsidP="00B55972">
      <w:pPr>
        <w:spacing w:line="264" w:lineRule="auto"/>
        <w:jc w:val="both"/>
        <w:rPr>
          <w:rFonts w:ascii="Artifex CF" w:hAnsi="Artifex CF" w:cs="Times New Roman"/>
          <w:b/>
          <w:iCs/>
          <w:color w:val="1F497D"/>
          <w:sz w:val="24"/>
          <w:szCs w:val="24"/>
        </w:rPr>
      </w:pPr>
      <w:r w:rsidRPr="009B16FD">
        <w:rPr>
          <w:rFonts w:ascii="Artifex CF" w:hAnsi="Artifex CF" w:cs="Times New Roman"/>
          <w:b/>
          <w:iCs/>
          <w:color w:val="1F497D"/>
          <w:sz w:val="24"/>
          <w:szCs w:val="24"/>
        </w:rPr>
        <w:t>Unidad Educación Continuada</w:t>
      </w:r>
    </w:p>
    <w:p w14:paraId="707BAF09" w14:textId="77777777" w:rsidR="00B55972" w:rsidRPr="00B55972" w:rsidRDefault="00B55972" w:rsidP="00B55972">
      <w:pPr>
        <w:spacing w:line="264" w:lineRule="auto"/>
        <w:jc w:val="both"/>
        <w:rPr>
          <w:rFonts w:ascii="Artifex CF" w:hAnsi="Artifex CF" w:cs="Times New Roman"/>
          <w:b/>
          <w:iCs/>
          <w:color w:val="1F497D"/>
          <w:sz w:val="6"/>
          <w:szCs w:val="24"/>
        </w:rPr>
      </w:pPr>
    </w:p>
    <w:p w14:paraId="55D174E4" w14:textId="77777777" w:rsidR="00746CCC" w:rsidRPr="009B16FD" w:rsidRDefault="00746CCC" w:rsidP="00B55972">
      <w:pPr>
        <w:spacing w:line="264" w:lineRule="auto"/>
        <w:jc w:val="both"/>
        <w:rPr>
          <w:rFonts w:ascii="Artifex CF" w:hAnsi="Artifex CF" w:cs="Times New Roman"/>
          <w:bCs/>
          <w:iCs/>
          <w:color w:val="1F497D"/>
          <w:sz w:val="24"/>
          <w:szCs w:val="24"/>
        </w:rPr>
      </w:pPr>
      <w:r w:rsidRPr="009B16FD">
        <w:rPr>
          <w:rFonts w:ascii="Artifex CF" w:hAnsi="Artifex CF" w:cs="Times New Roman"/>
          <w:bCs/>
          <w:iCs/>
          <w:color w:val="1F497D"/>
          <w:sz w:val="24"/>
          <w:szCs w:val="24"/>
        </w:rPr>
        <w:t xml:space="preserve">La unidad de educación continua ha desarrollado varias actividades de formación y actualización profesional, tales como:  </w:t>
      </w:r>
    </w:p>
    <w:p w14:paraId="5F7E3FD2" w14:textId="77777777" w:rsidR="00746CCC" w:rsidRPr="009B16FD" w:rsidRDefault="00746CCC" w:rsidP="00D83ED5">
      <w:pPr>
        <w:pStyle w:val="ListParagraph"/>
        <w:numPr>
          <w:ilvl w:val="0"/>
          <w:numId w:val="101"/>
        </w:numPr>
      </w:pPr>
      <w:r w:rsidRPr="009B16FD">
        <w:t xml:space="preserve">Desarrollo del programa Transformando la Práctica Docente en coordinación con el MESCYT y MICROSOFT </w:t>
      </w:r>
    </w:p>
    <w:p w14:paraId="096331D6" w14:textId="77777777" w:rsidR="00746CCC" w:rsidRPr="009B16FD" w:rsidRDefault="00746CCC" w:rsidP="00D83ED5">
      <w:pPr>
        <w:pStyle w:val="ListParagraph"/>
        <w:numPr>
          <w:ilvl w:val="0"/>
          <w:numId w:val="101"/>
        </w:numPr>
      </w:pPr>
      <w:r w:rsidRPr="009B16FD">
        <w:t>Diplomado en Competencias Digitales</w:t>
      </w:r>
    </w:p>
    <w:p w14:paraId="3D7B8A5A" w14:textId="77777777" w:rsidR="00746CCC" w:rsidRPr="009B16FD" w:rsidRDefault="00746CCC" w:rsidP="00D83ED5">
      <w:pPr>
        <w:pStyle w:val="ListParagraph"/>
        <w:numPr>
          <w:ilvl w:val="0"/>
          <w:numId w:val="101"/>
        </w:numPr>
      </w:pPr>
      <w:r w:rsidRPr="009B16FD">
        <w:t xml:space="preserve">Taller de Capacitación Tecnológica y Enseñanza Virtual </w:t>
      </w:r>
    </w:p>
    <w:p w14:paraId="47776D98" w14:textId="77777777" w:rsidR="00746CCC" w:rsidRPr="009B16FD" w:rsidRDefault="00746CCC" w:rsidP="00D83ED5">
      <w:pPr>
        <w:pStyle w:val="ListParagraph"/>
        <w:numPr>
          <w:ilvl w:val="0"/>
          <w:numId w:val="101"/>
        </w:numPr>
      </w:pPr>
      <w:r w:rsidRPr="009B16FD">
        <w:t>Proyecto INNOVAP Plataforma de Acompañamiento A Emprendedores.</w:t>
      </w:r>
    </w:p>
    <w:p w14:paraId="4BB44453" w14:textId="77777777" w:rsidR="00746CCC" w:rsidRPr="009B16FD" w:rsidRDefault="00746CCC" w:rsidP="00D83ED5">
      <w:pPr>
        <w:pStyle w:val="ListParagraph"/>
        <w:numPr>
          <w:ilvl w:val="0"/>
          <w:numId w:val="101"/>
        </w:numPr>
      </w:pPr>
      <w:r w:rsidRPr="009B16FD">
        <w:t xml:space="preserve">Conferencia Transformación Digital </w:t>
      </w:r>
    </w:p>
    <w:p w14:paraId="5DADF167" w14:textId="77777777" w:rsidR="00746CCC" w:rsidRPr="009B16FD" w:rsidRDefault="00746CCC" w:rsidP="00D83ED5">
      <w:pPr>
        <w:pStyle w:val="ListParagraph"/>
        <w:numPr>
          <w:ilvl w:val="0"/>
          <w:numId w:val="101"/>
        </w:numPr>
      </w:pPr>
      <w:r w:rsidRPr="009B16FD">
        <w:t xml:space="preserve">Taller Digital para MYPIMES </w:t>
      </w:r>
    </w:p>
    <w:p w14:paraId="7512E0AB" w14:textId="77777777" w:rsidR="00746CCC" w:rsidRPr="009B16FD" w:rsidRDefault="00746CCC" w:rsidP="00D83ED5">
      <w:pPr>
        <w:pStyle w:val="ListParagraph"/>
        <w:numPr>
          <w:ilvl w:val="0"/>
          <w:numId w:val="101"/>
        </w:numPr>
      </w:pPr>
      <w:r w:rsidRPr="009B16FD">
        <w:t>Taller de Tecnología para Becarios de la Alcaldía Municipal.</w:t>
      </w:r>
    </w:p>
    <w:p w14:paraId="704201AB" w14:textId="77777777" w:rsidR="00746CCC" w:rsidRPr="00B301C4" w:rsidRDefault="00746CCC" w:rsidP="00853AFF">
      <w:pPr>
        <w:spacing w:line="264" w:lineRule="auto"/>
        <w:ind w:hanging="907"/>
        <w:jc w:val="both"/>
        <w:rPr>
          <w:rFonts w:ascii="Artifex CF" w:hAnsi="Artifex CF" w:cs="Times New Roman"/>
          <w:bCs/>
          <w:iCs/>
          <w:color w:val="1F497D"/>
          <w:sz w:val="24"/>
          <w:szCs w:val="24"/>
        </w:rPr>
      </w:pPr>
    </w:p>
    <w:p w14:paraId="2F46FF93" w14:textId="77777777" w:rsidR="00746CCC" w:rsidRPr="009B16FD" w:rsidRDefault="00746CCC" w:rsidP="00B55972">
      <w:pPr>
        <w:spacing w:line="264" w:lineRule="auto"/>
        <w:jc w:val="both"/>
        <w:rPr>
          <w:rFonts w:ascii="Artifex CF" w:hAnsi="Artifex CF" w:cs="Times New Roman"/>
          <w:b/>
          <w:iCs/>
          <w:color w:val="1F497D"/>
          <w:sz w:val="24"/>
          <w:szCs w:val="24"/>
        </w:rPr>
      </w:pPr>
      <w:r w:rsidRPr="009B16FD">
        <w:rPr>
          <w:rFonts w:ascii="Artifex CF" w:hAnsi="Artifex CF" w:cs="Times New Roman"/>
          <w:b/>
          <w:iCs/>
          <w:color w:val="1F497D"/>
          <w:sz w:val="24"/>
          <w:szCs w:val="24"/>
        </w:rPr>
        <w:t xml:space="preserve">Unidad de Orientación </w:t>
      </w:r>
    </w:p>
    <w:p w14:paraId="51C76705" w14:textId="77777777" w:rsidR="00746CCC" w:rsidRPr="00B301C4" w:rsidRDefault="00746CCC" w:rsidP="00853AFF">
      <w:pPr>
        <w:spacing w:line="264" w:lineRule="auto"/>
        <w:ind w:hanging="907"/>
        <w:jc w:val="both"/>
        <w:rPr>
          <w:rFonts w:ascii="Artifex CF" w:hAnsi="Artifex CF" w:cs="Times New Roman"/>
          <w:bCs/>
          <w:iCs/>
          <w:color w:val="1F497D"/>
          <w:sz w:val="24"/>
          <w:szCs w:val="24"/>
        </w:rPr>
      </w:pPr>
    </w:p>
    <w:p w14:paraId="69C802A1" w14:textId="77777777" w:rsidR="00746CCC" w:rsidRPr="00B301C4" w:rsidRDefault="00746CCC" w:rsidP="00B55972">
      <w:pPr>
        <w:spacing w:line="264" w:lineRule="auto"/>
        <w:jc w:val="both"/>
        <w:rPr>
          <w:rFonts w:ascii="Artifex CF" w:hAnsi="Artifex CF" w:cs="Times New Roman"/>
          <w:bCs/>
          <w:iCs/>
          <w:color w:val="1F497D"/>
          <w:sz w:val="24"/>
          <w:szCs w:val="24"/>
        </w:rPr>
      </w:pPr>
      <w:r w:rsidRPr="00B301C4">
        <w:rPr>
          <w:rFonts w:ascii="Artifex CF" w:hAnsi="Artifex CF" w:cs="Times New Roman"/>
          <w:bCs/>
          <w:iCs/>
          <w:color w:val="1F497D"/>
          <w:sz w:val="24"/>
          <w:szCs w:val="24"/>
        </w:rPr>
        <w:t>La Unidad de Orientación del Centro trabaja en el programa de apoyo e inducción a estudiantes de nuevo ingreso para la preparación de la prueba POMA y PAA. También organiza la jornada de conferencias con el Consejo Nacional de Drogas.</w:t>
      </w:r>
    </w:p>
    <w:p w14:paraId="3919D632" w14:textId="77777777" w:rsidR="00746CCC" w:rsidRPr="00B55972" w:rsidRDefault="00746CCC" w:rsidP="00853AFF">
      <w:pPr>
        <w:spacing w:line="264" w:lineRule="auto"/>
        <w:ind w:hanging="907"/>
        <w:jc w:val="both"/>
        <w:rPr>
          <w:rFonts w:ascii="Artifex CF" w:hAnsi="Artifex CF" w:cs="Times New Roman"/>
          <w:bCs/>
          <w:iCs/>
          <w:color w:val="1F497D"/>
          <w:sz w:val="8"/>
          <w:szCs w:val="24"/>
        </w:rPr>
      </w:pPr>
    </w:p>
    <w:p w14:paraId="2F3B11BC" w14:textId="77777777" w:rsidR="00746CCC" w:rsidRPr="00B301C4" w:rsidRDefault="00746CCC" w:rsidP="00B55972">
      <w:pPr>
        <w:spacing w:line="264" w:lineRule="auto"/>
        <w:jc w:val="both"/>
        <w:rPr>
          <w:rFonts w:ascii="Artifex CF" w:hAnsi="Artifex CF" w:cs="Times New Roman"/>
          <w:bCs/>
          <w:iCs/>
          <w:color w:val="1F497D"/>
          <w:sz w:val="24"/>
          <w:szCs w:val="24"/>
        </w:rPr>
      </w:pPr>
      <w:r w:rsidRPr="00B301C4">
        <w:rPr>
          <w:rFonts w:ascii="Artifex CF" w:hAnsi="Artifex CF" w:cs="Times New Roman"/>
          <w:bCs/>
          <w:iCs/>
          <w:color w:val="1F497D"/>
          <w:sz w:val="24"/>
          <w:szCs w:val="24"/>
        </w:rPr>
        <w:t xml:space="preserve">Demás, la Unidad labora permanentemente en la asignación de carrera, transferencias de carrera y cambio de sede semestralmente con la población estudiantil requirente de tales servicios, con un promedio entre 100-110 alumnos por semestre.  </w:t>
      </w:r>
    </w:p>
    <w:p w14:paraId="08241D69" w14:textId="77777777" w:rsidR="00746CCC" w:rsidRPr="00B55972" w:rsidRDefault="00746CCC" w:rsidP="00853AFF">
      <w:pPr>
        <w:spacing w:line="264" w:lineRule="auto"/>
        <w:ind w:hanging="907"/>
        <w:jc w:val="both"/>
        <w:rPr>
          <w:rFonts w:ascii="Artifex CF" w:hAnsi="Artifex CF" w:cs="Times New Roman"/>
          <w:iCs/>
          <w:color w:val="1F497D"/>
          <w:sz w:val="8"/>
          <w:szCs w:val="24"/>
        </w:rPr>
      </w:pPr>
    </w:p>
    <w:p w14:paraId="6C88FCE4" w14:textId="77777777" w:rsidR="00746CCC" w:rsidRPr="009B16FD" w:rsidRDefault="00746CCC" w:rsidP="00B55972">
      <w:pPr>
        <w:spacing w:line="264" w:lineRule="auto"/>
        <w:jc w:val="both"/>
        <w:rPr>
          <w:rFonts w:ascii="Artifex CF" w:hAnsi="Artifex CF" w:cs="Times New Roman"/>
          <w:b/>
          <w:iCs/>
          <w:color w:val="1F497D"/>
          <w:sz w:val="24"/>
          <w:szCs w:val="24"/>
        </w:rPr>
      </w:pPr>
      <w:r w:rsidRPr="009B16FD">
        <w:rPr>
          <w:rFonts w:ascii="Artifex CF" w:hAnsi="Artifex CF" w:cs="Times New Roman"/>
          <w:b/>
          <w:iCs/>
          <w:color w:val="1F497D"/>
          <w:sz w:val="24"/>
          <w:szCs w:val="24"/>
        </w:rPr>
        <w:t xml:space="preserve">Investigación  </w:t>
      </w:r>
    </w:p>
    <w:p w14:paraId="5E5A960F" w14:textId="77777777" w:rsidR="00746CCC" w:rsidRPr="00B55972" w:rsidRDefault="00746CCC" w:rsidP="00853AFF">
      <w:pPr>
        <w:spacing w:line="264" w:lineRule="auto"/>
        <w:ind w:hanging="907"/>
        <w:jc w:val="both"/>
        <w:rPr>
          <w:rFonts w:ascii="Artifex CF" w:hAnsi="Artifex CF" w:cs="Times New Roman"/>
          <w:iCs/>
          <w:color w:val="1F497D"/>
          <w:sz w:val="6"/>
          <w:szCs w:val="24"/>
        </w:rPr>
      </w:pPr>
    </w:p>
    <w:p w14:paraId="543BB88E" w14:textId="77777777" w:rsidR="00746CCC" w:rsidRPr="00B301C4" w:rsidRDefault="00746CCC" w:rsidP="00B55972">
      <w:pPr>
        <w:spacing w:line="264" w:lineRule="auto"/>
        <w:jc w:val="both"/>
        <w:rPr>
          <w:rFonts w:ascii="Artifex CF" w:hAnsi="Artifex CF" w:cs="Times New Roman"/>
          <w:bCs/>
          <w:iCs/>
          <w:color w:val="1F497D"/>
          <w:sz w:val="24"/>
          <w:szCs w:val="24"/>
        </w:rPr>
      </w:pPr>
      <w:r w:rsidRPr="00B301C4">
        <w:rPr>
          <w:rFonts w:ascii="Artifex CF" w:hAnsi="Artifex CF" w:cs="Times New Roman"/>
          <w:bCs/>
          <w:iCs/>
          <w:color w:val="1F497D"/>
          <w:sz w:val="24"/>
          <w:szCs w:val="24"/>
        </w:rPr>
        <w:t xml:space="preserve">Se trabaja en el fortalecimiento de la Unidad de Investigación del Centro, iniciando y conociendo la metodología para la elaboración, presentación y aprobación de los proyectos de investigación a realizarse.  </w:t>
      </w:r>
    </w:p>
    <w:p w14:paraId="12240A23" w14:textId="77777777" w:rsidR="00746CCC" w:rsidRPr="00B55972" w:rsidRDefault="00746CCC" w:rsidP="00D83ED5">
      <w:pPr>
        <w:pStyle w:val="ListParagraph"/>
        <w:rPr>
          <w:sz w:val="14"/>
        </w:rPr>
      </w:pPr>
    </w:p>
    <w:p w14:paraId="0BA59F6F" w14:textId="1264A1A8" w:rsidR="00746CCC" w:rsidRPr="00B55972" w:rsidRDefault="00746CCC" w:rsidP="00B55972">
      <w:pPr>
        <w:rPr>
          <w:rFonts w:ascii="Artifex CF" w:hAnsi="Artifex CF" w:cs="Times New Roman"/>
          <w:b/>
          <w:iCs/>
          <w:color w:val="1F497D"/>
          <w:sz w:val="24"/>
          <w:szCs w:val="24"/>
        </w:rPr>
      </w:pPr>
      <w:r w:rsidRPr="00B55972">
        <w:rPr>
          <w:rFonts w:ascii="Artifex CF" w:hAnsi="Artifex CF" w:cs="Times New Roman"/>
          <w:b/>
          <w:iCs/>
          <w:color w:val="1F497D"/>
          <w:sz w:val="24"/>
          <w:szCs w:val="24"/>
        </w:rPr>
        <w:t>Postgrado</w:t>
      </w:r>
    </w:p>
    <w:p w14:paraId="6BE21A12" w14:textId="77777777" w:rsidR="005D0A05" w:rsidRPr="00B55972" w:rsidRDefault="005D0A05" w:rsidP="00D83ED5">
      <w:pPr>
        <w:pStyle w:val="ListParagraph"/>
        <w:rPr>
          <w:sz w:val="10"/>
        </w:rPr>
      </w:pPr>
    </w:p>
    <w:p w14:paraId="5C0F1FF2" w14:textId="77777777" w:rsidR="00746CCC" w:rsidRPr="00B301C4" w:rsidRDefault="00746CCC" w:rsidP="00B55972">
      <w:pPr>
        <w:spacing w:line="264" w:lineRule="auto"/>
        <w:jc w:val="both"/>
        <w:rPr>
          <w:rFonts w:ascii="Artifex CF" w:hAnsi="Artifex CF" w:cs="Times New Roman"/>
          <w:bCs/>
          <w:iCs/>
          <w:color w:val="1F497D"/>
          <w:sz w:val="24"/>
          <w:szCs w:val="24"/>
        </w:rPr>
      </w:pPr>
      <w:r w:rsidRPr="00B301C4">
        <w:rPr>
          <w:rFonts w:ascii="Artifex CF" w:hAnsi="Artifex CF" w:cs="Times New Roman"/>
          <w:bCs/>
          <w:iCs/>
          <w:color w:val="1F497D"/>
          <w:sz w:val="24"/>
          <w:szCs w:val="24"/>
        </w:rPr>
        <w:t xml:space="preserve">En el área de postrado puede mencionarse las siguientes actividades:  </w:t>
      </w:r>
    </w:p>
    <w:p w14:paraId="4B49670C" w14:textId="77777777" w:rsidR="00746CCC" w:rsidRPr="00B55972" w:rsidRDefault="00746CCC" w:rsidP="00853AFF">
      <w:pPr>
        <w:spacing w:line="264" w:lineRule="auto"/>
        <w:ind w:hanging="907"/>
        <w:jc w:val="both"/>
        <w:rPr>
          <w:rFonts w:ascii="Artifex CF" w:hAnsi="Artifex CF" w:cs="Times New Roman"/>
          <w:iCs/>
          <w:color w:val="1F497D"/>
          <w:sz w:val="8"/>
          <w:szCs w:val="24"/>
        </w:rPr>
      </w:pPr>
    </w:p>
    <w:p w14:paraId="5A0312EC" w14:textId="77777777" w:rsidR="00746CCC" w:rsidRPr="009B16FD" w:rsidRDefault="00746CCC" w:rsidP="00D83ED5">
      <w:pPr>
        <w:pStyle w:val="ListParagraph"/>
        <w:numPr>
          <w:ilvl w:val="0"/>
          <w:numId w:val="102"/>
        </w:numPr>
      </w:pPr>
      <w:r w:rsidRPr="009B16FD">
        <w:t>El 20 de octubre 2019 sostuvimos el primer grupo de presentación de tesis de la Maestría en Lingüística Aplicada a la Enseñanza del Idioma Inglés, donde contamos con la presencia de los maestros Augusto Esmeraldo Bravo, decano de la Facultad de Humanidades; y Roberto Bayas.</w:t>
      </w:r>
    </w:p>
    <w:p w14:paraId="42F9C03A" w14:textId="77777777" w:rsidR="00746CCC" w:rsidRPr="00B55972" w:rsidRDefault="00746CCC" w:rsidP="00D83ED5">
      <w:pPr>
        <w:pStyle w:val="ListParagraph"/>
        <w:rPr>
          <w:sz w:val="2"/>
        </w:rPr>
      </w:pPr>
    </w:p>
    <w:p w14:paraId="5A909E42" w14:textId="2315E37B" w:rsidR="00746CCC" w:rsidRPr="00B55972" w:rsidRDefault="00746CCC" w:rsidP="00B55972">
      <w:pPr>
        <w:pStyle w:val="ListParagraph"/>
        <w:numPr>
          <w:ilvl w:val="0"/>
          <w:numId w:val="102"/>
        </w:numPr>
      </w:pPr>
      <w:r w:rsidRPr="009B16FD">
        <w:t>En octubre 2019 culminó la maestría en Admiración de Empresas coordinada por la maestra Xiomara Rodríguez.</w:t>
      </w:r>
    </w:p>
    <w:p w14:paraId="791437D2" w14:textId="77777777" w:rsidR="00746CCC" w:rsidRPr="009B16FD" w:rsidRDefault="00746CCC" w:rsidP="00D83ED5">
      <w:pPr>
        <w:pStyle w:val="ListParagraph"/>
        <w:numPr>
          <w:ilvl w:val="0"/>
          <w:numId w:val="102"/>
        </w:numPr>
      </w:pPr>
      <w:r w:rsidRPr="009B16FD">
        <w:t>El 26 de enero 2020 quedó iniciada la maestría en Matemática para Educadores, promoción 2020-2022, coordinada por el maestro Juan Manzueta.</w:t>
      </w:r>
    </w:p>
    <w:p w14:paraId="17AE6F13" w14:textId="77777777" w:rsidR="00746CCC" w:rsidRPr="00B55972" w:rsidRDefault="00746CCC" w:rsidP="00B55972">
      <w:pPr>
        <w:rPr>
          <w:sz w:val="4"/>
        </w:rPr>
      </w:pPr>
    </w:p>
    <w:p w14:paraId="19E7E214" w14:textId="77777777" w:rsidR="00746CCC" w:rsidRPr="009B16FD" w:rsidRDefault="00746CCC" w:rsidP="00D83ED5">
      <w:pPr>
        <w:pStyle w:val="ListParagraph"/>
        <w:numPr>
          <w:ilvl w:val="0"/>
          <w:numId w:val="102"/>
        </w:numPr>
      </w:pPr>
      <w:r w:rsidRPr="009B16FD">
        <w:t>En febrero 2020 el Centro inicia un proceso de capacitación para la recepción y verificación de documentos como parte del proceso de digitalización de admisión de postgrado.</w:t>
      </w:r>
    </w:p>
    <w:p w14:paraId="6FD8D940" w14:textId="77777777" w:rsidR="00746CCC" w:rsidRPr="009B16FD" w:rsidRDefault="00746CCC" w:rsidP="00D83ED5">
      <w:pPr>
        <w:pStyle w:val="NormalWeb"/>
        <w:numPr>
          <w:ilvl w:val="0"/>
          <w:numId w:val="102"/>
        </w:numPr>
      </w:pPr>
      <w:r w:rsidRPr="009B16FD">
        <w:t xml:space="preserve">Aprobación de la especialidad en Orientación Educativa e Intervención Psicopedagógica, promoción 2019-2020, coordinada por la maestra Doris Frías.  </w:t>
      </w:r>
    </w:p>
    <w:p w14:paraId="1DE6A7DF" w14:textId="43AE8F0B" w:rsidR="00746CCC" w:rsidRPr="009B16FD" w:rsidRDefault="00746CCC" w:rsidP="00B55972">
      <w:pPr>
        <w:pStyle w:val="ListParagraph"/>
        <w:numPr>
          <w:ilvl w:val="0"/>
          <w:numId w:val="102"/>
        </w:numPr>
      </w:pPr>
      <w:r w:rsidRPr="009B16FD">
        <w:t>En marzo 2020 obtuvimos la aprobación de la maestría en Lingüística Aplicada a la Enseñanza del Idioma Inglés, promoción 2020-2022, coordinada por la maestra Berlina Henríquez.</w:t>
      </w:r>
    </w:p>
    <w:p w14:paraId="34C2DD1F" w14:textId="77777777" w:rsidR="00746CCC" w:rsidRPr="009B16FD" w:rsidRDefault="00746CCC" w:rsidP="00D83ED5">
      <w:pPr>
        <w:pStyle w:val="ListParagraph"/>
        <w:numPr>
          <w:ilvl w:val="0"/>
          <w:numId w:val="102"/>
        </w:numPr>
      </w:pPr>
      <w:r w:rsidRPr="009B16FD">
        <w:t xml:space="preserve">Presentación y defensa de 32 tesis de maestría en Gestión de la Educación Física y el Deporte, promoción 2017-2019, el 19 de septiembre 2020.  </w:t>
      </w:r>
    </w:p>
    <w:p w14:paraId="0A46C338" w14:textId="77777777" w:rsidR="005D0A05" w:rsidRPr="009B16FD" w:rsidRDefault="005D0A05" w:rsidP="00B55972"/>
    <w:p w14:paraId="57BBEDEC" w14:textId="77777777" w:rsidR="00746CCC" w:rsidRPr="00B55972" w:rsidRDefault="00746CCC" w:rsidP="00B55972">
      <w:pPr>
        <w:pStyle w:val="ListParagraph"/>
        <w:ind w:left="0"/>
        <w:rPr>
          <w:b/>
        </w:rPr>
      </w:pPr>
      <w:r w:rsidRPr="00B55972">
        <w:rPr>
          <w:b/>
        </w:rPr>
        <w:t xml:space="preserve"> Extensión </w:t>
      </w:r>
    </w:p>
    <w:p w14:paraId="5FA34D03" w14:textId="77777777" w:rsidR="00746CCC" w:rsidRPr="00B301C4" w:rsidRDefault="00746CCC" w:rsidP="00B55972">
      <w:pPr>
        <w:spacing w:line="264" w:lineRule="auto"/>
        <w:jc w:val="both"/>
        <w:rPr>
          <w:rFonts w:ascii="Artifex CF" w:hAnsi="Artifex CF" w:cs="Times New Roman"/>
          <w:bCs/>
          <w:iCs/>
          <w:color w:val="1F497D"/>
          <w:sz w:val="24"/>
          <w:szCs w:val="24"/>
        </w:rPr>
      </w:pPr>
      <w:r w:rsidRPr="00B301C4">
        <w:rPr>
          <w:rFonts w:ascii="Artifex CF" w:hAnsi="Artifex CF" w:cs="Times New Roman"/>
          <w:bCs/>
          <w:iCs/>
          <w:color w:val="1F497D"/>
          <w:sz w:val="24"/>
          <w:szCs w:val="24"/>
        </w:rPr>
        <w:t xml:space="preserve">Desde el área de extensión se ha desarrollado un amplio programa de trabajo con la comunidad. Entre las principales actividades realizadas, pueden mencionarse las siguientes:  </w:t>
      </w:r>
    </w:p>
    <w:p w14:paraId="16CE5F2F" w14:textId="77777777" w:rsidR="00746CCC" w:rsidRPr="00B55972" w:rsidRDefault="00746CCC" w:rsidP="00853AFF">
      <w:pPr>
        <w:spacing w:line="264" w:lineRule="auto"/>
        <w:ind w:hanging="907"/>
        <w:jc w:val="both"/>
        <w:rPr>
          <w:rFonts w:ascii="Artifex CF" w:hAnsi="Artifex CF" w:cs="Times New Roman"/>
          <w:bCs/>
          <w:iCs/>
          <w:color w:val="1F497D"/>
          <w:sz w:val="8"/>
          <w:szCs w:val="24"/>
        </w:rPr>
      </w:pPr>
    </w:p>
    <w:p w14:paraId="0626418E" w14:textId="77777777" w:rsidR="00746CCC" w:rsidRPr="00407000" w:rsidRDefault="00746CCC" w:rsidP="00D83ED5">
      <w:pPr>
        <w:pStyle w:val="ListParagraph"/>
        <w:numPr>
          <w:ilvl w:val="0"/>
          <w:numId w:val="103"/>
        </w:numPr>
      </w:pPr>
      <w:r w:rsidRPr="00407000">
        <w:t xml:space="preserve">Participación en el Congreso de Letras. </w:t>
      </w:r>
    </w:p>
    <w:p w14:paraId="04AD8FE6" w14:textId="77777777" w:rsidR="00746CCC" w:rsidRPr="00407000" w:rsidRDefault="00746CCC" w:rsidP="00D83ED5">
      <w:pPr>
        <w:pStyle w:val="ListParagraph"/>
        <w:numPr>
          <w:ilvl w:val="0"/>
          <w:numId w:val="103"/>
        </w:numPr>
      </w:pPr>
      <w:r w:rsidRPr="00407000">
        <w:t xml:space="preserve">Participación en la mesa de trabajo: por la calidad de la educación, organizado por la Regional 05 y el Centro. </w:t>
      </w:r>
    </w:p>
    <w:p w14:paraId="11761D96" w14:textId="77777777" w:rsidR="00746CCC" w:rsidRPr="00407000" w:rsidRDefault="00746CCC" w:rsidP="00D83ED5">
      <w:pPr>
        <w:pStyle w:val="ListParagraph"/>
        <w:numPr>
          <w:ilvl w:val="0"/>
          <w:numId w:val="103"/>
        </w:numPr>
      </w:pPr>
      <w:r w:rsidRPr="00407000">
        <w:t>Firma de acuerdo entre la Alcaldía Municipal y la UASD Centro San Pedro de Macorís facilitar becas a estudiantes meritorios.</w:t>
      </w:r>
    </w:p>
    <w:p w14:paraId="7B59AB5A" w14:textId="77777777" w:rsidR="00746CCC" w:rsidRPr="00407000" w:rsidRDefault="00746CCC" w:rsidP="00D83ED5">
      <w:pPr>
        <w:pStyle w:val="ListParagraph"/>
        <w:numPr>
          <w:ilvl w:val="0"/>
          <w:numId w:val="103"/>
        </w:numPr>
      </w:pPr>
      <w:r w:rsidRPr="00407000">
        <w:t>Participación en la conferencia sobre la educación basada por competencias, impartida por el doctor Vladimir Pérez.</w:t>
      </w:r>
    </w:p>
    <w:p w14:paraId="3A0F8DD0" w14:textId="77777777" w:rsidR="00746CCC" w:rsidRPr="00407000" w:rsidRDefault="00746CCC" w:rsidP="00D83ED5">
      <w:pPr>
        <w:pStyle w:val="ListParagraph"/>
        <w:numPr>
          <w:ilvl w:val="0"/>
          <w:numId w:val="103"/>
        </w:numPr>
      </w:pPr>
      <w:r w:rsidRPr="00407000">
        <w:t>Celebración de una serie de actividades deportivas y culturales para la celebración del 481 aniversario de la Universidad, en octubre del 2019.</w:t>
      </w:r>
    </w:p>
    <w:p w14:paraId="01C0309E" w14:textId="77777777" w:rsidR="00746CCC" w:rsidRPr="00407000" w:rsidRDefault="00746CCC" w:rsidP="00D83ED5">
      <w:pPr>
        <w:pStyle w:val="ListParagraph"/>
        <w:numPr>
          <w:ilvl w:val="0"/>
          <w:numId w:val="103"/>
        </w:numPr>
      </w:pPr>
      <w:r w:rsidRPr="00407000">
        <w:t>Participación en el conversatorio sobre el pensamiento pedagógico de Eugenio María de Hostos.</w:t>
      </w:r>
    </w:p>
    <w:p w14:paraId="4515DEE3" w14:textId="77777777" w:rsidR="00746CCC" w:rsidRPr="00407000" w:rsidRDefault="00746CCC" w:rsidP="00D83ED5">
      <w:pPr>
        <w:pStyle w:val="ListParagraph"/>
        <w:numPr>
          <w:ilvl w:val="0"/>
          <w:numId w:val="103"/>
        </w:numPr>
      </w:pPr>
      <w:r w:rsidRPr="00407000">
        <w:t>Participación en la conferencia de prevención de la violencia contra la mujer.</w:t>
      </w:r>
    </w:p>
    <w:p w14:paraId="73147ADD" w14:textId="77777777" w:rsidR="00746CCC" w:rsidRPr="00407000" w:rsidRDefault="00746CCC" w:rsidP="00D83ED5">
      <w:pPr>
        <w:pStyle w:val="ListParagraph"/>
        <w:numPr>
          <w:ilvl w:val="0"/>
          <w:numId w:val="103"/>
        </w:numPr>
      </w:pPr>
      <w:r w:rsidRPr="00407000">
        <w:t>Firma compromiso institucional para garantizar el respeto a la vida y la dignidad de las mujeres y las niñas de San Pedro de Macorís.</w:t>
      </w:r>
    </w:p>
    <w:p w14:paraId="73BA5D4E" w14:textId="77777777" w:rsidR="00746CCC" w:rsidRPr="00407000" w:rsidRDefault="00746CCC" w:rsidP="00D83ED5">
      <w:pPr>
        <w:pStyle w:val="ListParagraph"/>
        <w:numPr>
          <w:ilvl w:val="0"/>
          <w:numId w:val="103"/>
        </w:numPr>
      </w:pPr>
      <w:r w:rsidRPr="00407000">
        <w:t>Participación en los actos de premiación de atletas de los juegos Tony Barreiro</w:t>
      </w:r>
    </w:p>
    <w:p w14:paraId="4F9A5E44" w14:textId="77777777" w:rsidR="00746CCC" w:rsidRPr="00407000" w:rsidRDefault="00746CCC" w:rsidP="00D83ED5">
      <w:pPr>
        <w:pStyle w:val="ListParagraph"/>
        <w:numPr>
          <w:ilvl w:val="0"/>
          <w:numId w:val="103"/>
        </w:numPr>
      </w:pPr>
      <w:r w:rsidRPr="00407000">
        <w:t>Organización del 1er Torneo de Bateyes celebrado en el Municipio Consuelo.</w:t>
      </w:r>
    </w:p>
    <w:p w14:paraId="701F23F4" w14:textId="77777777" w:rsidR="00746CCC" w:rsidRPr="00407000" w:rsidRDefault="00746CCC" w:rsidP="00D83ED5">
      <w:pPr>
        <w:pStyle w:val="ListParagraph"/>
        <w:numPr>
          <w:ilvl w:val="0"/>
          <w:numId w:val="103"/>
        </w:numPr>
      </w:pPr>
      <w:r w:rsidRPr="00407000">
        <w:t>Participación en diferentes actos e izamiento de banderas en instituciones públicas, colegios y liceos, en acto celebrado en la explanada frontal del edificio de Oficinas Gubernamentales de San Pedro de Macorís, el viernes 17 de enero del 2020.</w:t>
      </w:r>
    </w:p>
    <w:p w14:paraId="75B32BE4" w14:textId="77777777" w:rsidR="005D0A05" w:rsidRPr="00B55972" w:rsidRDefault="005D0A05" w:rsidP="00D83ED5">
      <w:pPr>
        <w:pStyle w:val="Standard"/>
        <w:rPr>
          <w:sz w:val="10"/>
        </w:rPr>
      </w:pPr>
    </w:p>
    <w:p w14:paraId="75A7CB87" w14:textId="77777777" w:rsidR="00746CCC" w:rsidRPr="00B55972" w:rsidRDefault="00746CCC" w:rsidP="00D83ED5">
      <w:pPr>
        <w:pStyle w:val="Standard"/>
        <w:rPr>
          <w:b/>
        </w:rPr>
      </w:pPr>
      <w:r w:rsidRPr="00407000">
        <w:t xml:space="preserve"> </w:t>
      </w:r>
      <w:r w:rsidRPr="00B55972">
        <w:rPr>
          <w:b/>
        </w:rPr>
        <w:t>Administración y Desarrollo Institucional</w:t>
      </w:r>
    </w:p>
    <w:p w14:paraId="4137E411" w14:textId="77777777" w:rsidR="00746CCC" w:rsidRPr="00B55972" w:rsidRDefault="00746CCC" w:rsidP="00853AFF">
      <w:pPr>
        <w:spacing w:line="264" w:lineRule="auto"/>
        <w:ind w:hanging="907"/>
        <w:jc w:val="both"/>
        <w:rPr>
          <w:rFonts w:ascii="Artifex CF" w:hAnsi="Artifex CF" w:cs="Times New Roman"/>
          <w:bCs/>
          <w:iCs/>
          <w:color w:val="1F497D"/>
          <w:sz w:val="10"/>
          <w:szCs w:val="24"/>
        </w:rPr>
      </w:pPr>
    </w:p>
    <w:p w14:paraId="18353AEB" w14:textId="77777777" w:rsidR="00746CCC" w:rsidRPr="00407000" w:rsidRDefault="00746CCC" w:rsidP="00B55972">
      <w:pPr>
        <w:spacing w:line="264" w:lineRule="auto"/>
        <w:jc w:val="both"/>
        <w:rPr>
          <w:rFonts w:ascii="Artifex CF" w:hAnsi="Artifex CF" w:cs="Times New Roman"/>
          <w:bCs/>
          <w:iCs/>
          <w:color w:val="1F497D"/>
          <w:sz w:val="24"/>
          <w:szCs w:val="24"/>
        </w:rPr>
      </w:pPr>
      <w:r w:rsidRPr="00407000">
        <w:rPr>
          <w:rFonts w:ascii="Artifex CF" w:hAnsi="Artifex CF" w:cs="Times New Roman"/>
          <w:bCs/>
          <w:iCs/>
          <w:color w:val="1F497D"/>
          <w:sz w:val="24"/>
          <w:szCs w:val="24"/>
        </w:rPr>
        <w:t xml:space="preserve">A partir de octubre del año 2019 iniciamos un proceso de seguimiento al Plan de Desarrollo Estratégico del Centro San Pedro de Macorís, el cual identifica las prioridades contemplando los siguientes ejes estratégicos.  </w:t>
      </w:r>
    </w:p>
    <w:p w14:paraId="4D21FB93" w14:textId="77777777" w:rsidR="00746CCC" w:rsidRPr="00407000" w:rsidRDefault="00746CCC" w:rsidP="00D83ED5">
      <w:pPr>
        <w:pStyle w:val="ListParagraph"/>
        <w:numPr>
          <w:ilvl w:val="0"/>
          <w:numId w:val="104"/>
        </w:numPr>
      </w:pPr>
      <w:r w:rsidRPr="00407000">
        <w:t>Seguimiento a las necesidades del Departamento de Recursos Humanos.</w:t>
      </w:r>
    </w:p>
    <w:p w14:paraId="2BBD04B4" w14:textId="77777777" w:rsidR="00746CCC" w:rsidRPr="00407000" w:rsidRDefault="00746CCC" w:rsidP="00D83ED5">
      <w:pPr>
        <w:pStyle w:val="ListParagraph"/>
        <w:numPr>
          <w:ilvl w:val="0"/>
          <w:numId w:val="104"/>
        </w:numPr>
      </w:pPr>
      <w:r w:rsidRPr="00407000">
        <w:t>Remozamiento de la Planta Física.</w:t>
      </w:r>
    </w:p>
    <w:p w14:paraId="0D6A401D" w14:textId="77777777" w:rsidR="00746CCC" w:rsidRPr="00407000" w:rsidRDefault="00746CCC" w:rsidP="00D83ED5">
      <w:pPr>
        <w:pStyle w:val="ListParagraph"/>
        <w:numPr>
          <w:ilvl w:val="0"/>
          <w:numId w:val="104"/>
        </w:numPr>
      </w:pPr>
      <w:r w:rsidRPr="00407000">
        <w:t>Mejora de los Servicios Estudiantiles.</w:t>
      </w:r>
    </w:p>
    <w:p w14:paraId="402A6064" w14:textId="77777777" w:rsidR="00746CCC" w:rsidRPr="00407000" w:rsidRDefault="00746CCC" w:rsidP="00D83ED5">
      <w:pPr>
        <w:pStyle w:val="ListParagraph"/>
        <w:numPr>
          <w:ilvl w:val="0"/>
          <w:numId w:val="104"/>
        </w:numPr>
      </w:pPr>
      <w:r w:rsidRPr="00407000">
        <w:t>Vinculación de la institución con la comunidad petromacorisana.</w:t>
      </w:r>
    </w:p>
    <w:p w14:paraId="34C0BD96" w14:textId="77777777" w:rsidR="00746CCC" w:rsidRPr="00407000" w:rsidRDefault="00746CCC" w:rsidP="00853AFF">
      <w:pPr>
        <w:spacing w:line="264" w:lineRule="auto"/>
        <w:ind w:hanging="907"/>
        <w:jc w:val="both"/>
        <w:rPr>
          <w:rFonts w:ascii="Artifex CF" w:hAnsi="Artifex CF" w:cs="Times New Roman"/>
          <w:bCs/>
          <w:iCs/>
          <w:color w:val="1F497D"/>
          <w:sz w:val="24"/>
          <w:szCs w:val="24"/>
        </w:rPr>
      </w:pPr>
    </w:p>
    <w:p w14:paraId="6135F47D" w14:textId="77777777" w:rsidR="00746CCC" w:rsidRPr="00407000" w:rsidRDefault="00746CCC" w:rsidP="00B55972">
      <w:pPr>
        <w:spacing w:line="264" w:lineRule="auto"/>
        <w:jc w:val="both"/>
        <w:rPr>
          <w:rFonts w:ascii="Artifex CF" w:hAnsi="Artifex CF" w:cs="Times New Roman"/>
          <w:bCs/>
          <w:iCs/>
          <w:color w:val="1F497D"/>
          <w:sz w:val="24"/>
          <w:szCs w:val="24"/>
        </w:rPr>
      </w:pPr>
      <w:r w:rsidRPr="00407000">
        <w:rPr>
          <w:rFonts w:ascii="Artifex CF" w:hAnsi="Artifex CF" w:cs="Times New Roman"/>
          <w:bCs/>
          <w:iCs/>
          <w:color w:val="1F497D"/>
          <w:sz w:val="24"/>
          <w:szCs w:val="24"/>
        </w:rPr>
        <w:t xml:space="preserve">Es importante poner en contexto el impacto del Covid-19 en la programación y ejecución de las actividades académicas y administrativas del presente año las cuales se han visto afectadas por un período de cuarentena y distanciamiento social en cumplimiento de protocolo sanitario del MSP/ OMS/OPS de la institución que nos obligaron a dar prioridad a las actividades vinculadas a la realidad de la pandemia manteniendo las actividades en modalidad virtual y semipresencial.  </w:t>
      </w:r>
    </w:p>
    <w:p w14:paraId="6DF146CF" w14:textId="77777777" w:rsidR="00746CCC" w:rsidRPr="00B55972" w:rsidRDefault="00746CCC" w:rsidP="00853AFF">
      <w:pPr>
        <w:spacing w:line="264" w:lineRule="auto"/>
        <w:ind w:hanging="907"/>
        <w:jc w:val="both"/>
        <w:rPr>
          <w:rFonts w:ascii="Artifex CF" w:hAnsi="Artifex CF" w:cs="Times New Roman"/>
          <w:bCs/>
          <w:iCs/>
          <w:color w:val="1F497D"/>
          <w:sz w:val="10"/>
          <w:szCs w:val="24"/>
        </w:rPr>
      </w:pPr>
    </w:p>
    <w:p w14:paraId="5C366683" w14:textId="77777777" w:rsidR="00746CCC" w:rsidRPr="00407000" w:rsidRDefault="00746CCC" w:rsidP="00B55972">
      <w:pPr>
        <w:spacing w:line="264" w:lineRule="auto"/>
        <w:jc w:val="both"/>
        <w:rPr>
          <w:rFonts w:ascii="Artifex CF" w:hAnsi="Artifex CF" w:cs="Times New Roman"/>
          <w:bCs/>
          <w:iCs/>
          <w:color w:val="1F497D"/>
          <w:sz w:val="24"/>
          <w:szCs w:val="24"/>
        </w:rPr>
      </w:pPr>
      <w:r w:rsidRPr="00407000">
        <w:rPr>
          <w:rFonts w:ascii="Artifex CF" w:hAnsi="Artifex CF" w:cs="Times New Roman"/>
          <w:bCs/>
          <w:iCs/>
          <w:color w:val="1F497D"/>
          <w:sz w:val="24"/>
          <w:szCs w:val="24"/>
        </w:rPr>
        <w:t xml:space="preserve">El Centro San Pedro de Macorís fue creado en el año 2008, mediante la Resolución, 2008-021 del 7 de febrero del 2008. Esta misma resolución del Consejo Universitario nombra al Director Lilio Tirso Ortiz y autoriza la matriculación de unos 300 estudiantes, iniciando la docencia un año después. </w:t>
      </w:r>
    </w:p>
    <w:p w14:paraId="564B7BA0" w14:textId="77777777" w:rsidR="005D0A05" w:rsidRPr="00B55972" w:rsidRDefault="005D0A05" w:rsidP="00B55972">
      <w:pPr>
        <w:spacing w:line="264" w:lineRule="auto"/>
        <w:jc w:val="both"/>
        <w:rPr>
          <w:rFonts w:ascii="Artifex CF" w:hAnsi="Artifex CF" w:cs="Times New Roman"/>
          <w:iCs/>
          <w:color w:val="1F497D"/>
          <w:sz w:val="14"/>
          <w:szCs w:val="24"/>
        </w:rPr>
      </w:pPr>
    </w:p>
    <w:p w14:paraId="28D2939A" w14:textId="77777777" w:rsidR="00746CCC" w:rsidRPr="00B55972" w:rsidRDefault="00746CCC" w:rsidP="00B55972">
      <w:pPr>
        <w:spacing w:line="264" w:lineRule="auto"/>
        <w:jc w:val="both"/>
        <w:rPr>
          <w:rFonts w:ascii="Artifex CF" w:eastAsia="Arial Unicode MS" w:hAnsi="Artifex CF" w:cs="Times New Roman"/>
          <w:b/>
          <w:color w:val="1F497D" w:themeColor="text2"/>
          <w:sz w:val="24"/>
          <w:szCs w:val="24"/>
          <w:lang w:val="es-US" w:eastAsia="es-DO"/>
        </w:rPr>
      </w:pPr>
      <w:r w:rsidRPr="00B55972">
        <w:rPr>
          <w:rFonts w:ascii="Artifex CF" w:eastAsia="Arial Unicode MS" w:hAnsi="Artifex CF" w:cs="Times New Roman"/>
          <w:b/>
          <w:color w:val="1F497D" w:themeColor="text2"/>
          <w:sz w:val="24"/>
          <w:szCs w:val="24"/>
          <w:lang w:val="es-US" w:eastAsia="es-DO"/>
        </w:rPr>
        <w:t>Desarrollo y Crecimiento</w:t>
      </w:r>
    </w:p>
    <w:p w14:paraId="317532B1" w14:textId="77777777" w:rsidR="00746CCC" w:rsidRPr="00B55972" w:rsidRDefault="00746CCC" w:rsidP="00853AFF">
      <w:pPr>
        <w:spacing w:line="264" w:lineRule="auto"/>
        <w:ind w:hanging="907"/>
        <w:jc w:val="both"/>
        <w:rPr>
          <w:rFonts w:ascii="Artifex CF" w:hAnsi="Artifex CF" w:cs="Times New Roman"/>
          <w:iCs/>
          <w:color w:val="1F497D"/>
          <w:sz w:val="10"/>
          <w:szCs w:val="24"/>
        </w:rPr>
      </w:pPr>
    </w:p>
    <w:p w14:paraId="78268F88" w14:textId="77777777" w:rsidR="00746CCC" w:rsidRPr="00B301C4" w:rsidRDefault="00746CCC" w:rsidP="00B55972">
      <w:pPr>
        <w:spacing w:line="264" w:lineRule="auto"/>
        <w:jc w:val="both"/>
        <w:rPr>
          <w:rFonts w:ascii="Artifex CF" w:hAnsi="Artifex CF" w:cs="Times New Roman"/>
          <w:bCs/>
          <w:iCs/>
          <w:color w:val="1F497D"/>
          <w:sz w:val="24"/>
          <w:szCs w:val="24"/>
        </w:rPr>
      </w:pPr>
      <w:r w:rsidRPr="00B301C4">
        <w:rPr>
          <w:rFonts w:ascii="Artifex CF" w:hAnsi="Artifex CF" w:cs="Times New Roman"/>
          <w:bCs/>
          <w:iCs/>
          <w:color w:val="1F497D"/>
          <w:sz w:val="24"/>
          <w:szCs w:val="24"/>
        </w:rPr>
        <w:t xml:space="preserve">La matrícula estudiantil al 2020-10 alcanzaba los 2, 046, incluidos los alumnos de nuevo ingreso, los cuales sumaban los 361. Igualmente, en el segundo semestre del 2020 la matrícula se ubica en unos 1,785 alumnos, de los cuales 253 fueron admitidos en este mismo semestre para cursar estudios en formato totalmente virtual.  </w:t>
      </w:r>
    </w:p>
    <w:p w14:paraId="7A5D4F6F" w14:textId="77777777" w:rsidR="00746CCC" w:rsidRPr="00B55972" w:rsidRDefault="00746CCC" w:rsidP="00853AFF">
      <w:pPr>
        <w:spacing w:line="264" w:lineRule="auto"/>
        <w:ind w:hanging="907"/>
        <w:jc w:val="both"/>
        <w:rPr>
          <w:rFonts w:ascii="Artifex CF" w:hAnsi="Artifex CF" w:cs="Times New Roman"/>
          <w:bCs/>
          <w:iCs/>
          <w:color w:val="1F497D"/>
          <w:sz w:val="2"/>
          <w:szCs w:val="24"/>
        </w:rPr>
      </w:pPr>
    </w:p>
    <w:p w14:paraId="68BD5F6A" w14:textId="5B72318A" w:rsidR="00746CCC" w:rsidRPr="00B301C4" w:rsidRDefault="00746CCC" w:rsidP="00B55972">
      <w:pPr>
        <w:spacing w:line="264" w:lineRule="auto"/>
        <w:jc w:val="both"/>
        <w:rPr>
          <w:rFonts w:ascii="Artifex CF" w:hAnsi="Artifex CF" w:cs="Times New Roman"/>
          <w:bCs/>
          <w:iCs/>
          <w:color w:val="1F497D"/>
          <w:sz w:val="24"/>
          <w:szCs w:val="24"/>
        </w:rPr>
      </w:pPr>
      <w:r w:rsidRPr="00B301C4">
        <w:rPr>
          <w:rFonts w:ascii="Artifex CF" w:hAnsi="Artifex CF" w:cs="Times New Roman"/>
          <w:bCs/>
          <w:iCs/>
          <w:color w:val="1F497D"/>
          <w:sz w:val="24"/>
          <w:szCs w:val="24"/>
        </w:rPr>
        <w:t xml:space="preserve">El crecimiento de la matrícula obedece al trabajo tesonero de la dirección del Centro y sus diferentes instancias académicas y administrativas, fundamentalmente de registro y admisiones y las promociones permanentes en liceos y colegios privados, así como al esfuerzo de la Alcaldía del municipal con su apoyo al estudiantado de la provincia. </w:t>
      </w:r>
    </w:p>
    <w:p w14:paraId="44025CB8" w14:textId="77777777" w:rsidR="00746CCC" w:rsidRPr="00B301C4" w:rsidRDefault="00746CCC" w:rsidP="00853AFF">
      <w:pPr>
        <w:spacing w:line="264" w:lineRule="auto"/>
        <w:ind w:hanging="907"/>
        <w:jc w:val="both"/>
        <w:rPr>
          <w:rFonts w:ascii="Artifex CF" w:hAnsi="Artifex CF" w:cs="Times New Roman"/>
          <w:bCs/>
          <w:iCs/>
          <w:color w:val="1F497D"/>
          <w:sz w:val="24"/>
          <w:szCs w:val="24"/>
        </w:rPr>
      </w:pPr>
    </w:p>
    <w:p w14:paraId="29ABD84F" w14:textId="77777777" w:rsidR="00746CCC" w:rsidRPr="00B301C4" w:rsidRDefault="00746CCC" w:rsidP="00B55972">
      <w:pPr>
        <w:spacing w:line="264" w:lineRule="auto"/>
        <w:jc w:val="both"/>
        <w:rPr>
          <w:rFonts w:ascii="Artifex CF" w:hAnsi="Artifex CF" w:cs="Times New Roman"/>
          <w:bCs/>
          <w:iCs/>
          <w:color w:val="1F497D"/>
          <w:sz w:val="24"/>
          <w:szCs w:val="24"/>
        </w:rPr>
      </w:pPr>
      <w:r w:rsidRPr="00B301C4">
        <w:rPr>
          <w:rFonts w:ascii="Artifex CF" w:hAnsi="Artifex CF" w:cs="Times New Roman"/>
          <w:bCs/>
          <w:iCs/>
          <w:color w:val="1F497D"/>
          <w:sz w:val="24"/>
          <w:szCs w:val="24"/>
        </w:rPr>
        <w:t xml:space="preserve">En cuanto al fortalecimiento insto institucional conviene mencionar los trabajos realizados por las diferentes unidades locales en la realización de las asambleas y participación en las sesiones del Consejo Directivo, así como la integración del Centro al Consejo de Desarrollo Económico y Social de la Alcaldía de San Pedro de Macorís. </w:t>
      </w:r>
    </w:p>
    <w:p w14:paraId="409623E5" w14:textId="77777777" w:rsidR="005D0A05" w:rsidRDefault="005D0A05" w:rsidP="00853AFF">
      <w:pPr>
        <w:spacing w:line="264" w:lineRule="auto"/>
        <w:ind w:hanging="907"/>
        <w:jc w:val="both"/>
        <w:rPr>
          <w:rFonts w:ascii="Artifex CF" w:hAnsi="Artifex CF" w:cs="Times New Roman"/>
          <w:b/>
          <w:iCs/>
          <w:color w:val="1F497D"/>
          <w:sz w:val="24"/>
          <w:szCs w:val="24"/>
        </w:rPr>
      </w:pPr>
    </w:p>
    <w:p w14:paraId="5AEBCFD2" w14:textId="77777777" w:rsidR="00746CCC" w:rsidRPr="00407000" w:rsidRDefault="00746CCC" w:rsidP="00B55972">
      <w:pPr>
        <w:spacing w:line="264" w:lineRule="auto"/>
        <w:jc w:val="both"/>
        <w:rPr>
          <w:rFonts w:ascii="Artifex CF" w:hAnsi="Artifex CF" w:cs="Times New Roman"/>
          <w:b/>
          <w:iCs/>
          <w:color w:val="1F497D"/>
          <w:sz w:val="24"/>
          <w:szCs w:val="24"/>
        </w:rPr>
      </w:pPr>
      <w:r w:rsidRPr="00407000">
        <w:rPr>
          <w:rFonts w:ascii="Artifex CF" w:hAnsi="Artifex CF" w:cs="Times New Roman"/>
          <w:b/>
          <w:iCs/>
          <w:color w:val="1F497D"/>
          <w:sz w:val="24"/>
          <w:szCs w:val="24"/>
        </w:rPr>
        <w:t xml:space="preserve">Acuerdos y Convenios </w:t>
      </w:r>
    </w:p>
    <w:p w14:paraId="23909E02" w14:textId="77777777" w:rsidR="00746CCC" w:rsidRPr="00B55972" w:rsidRDefault="00746CCC" w:rsidP="00853AFF">
      <w:pPr>
        <w:spacing w:line="264" w:lineRule="auto"/>
        <w:ind w:hanging="907"/>
        <w:jc w:val="both"/>
        <w:rPr>
          <w:rFonts w:ascii="Artifex CF" w:hAnsi="Artifex CF" w:cs="Times New Roman"/>
          <w:iCs/>
          <w:color w:val="1F497D"/>
          <w:sz w:val="4"/>
          <w:szCs w:val="24"/>
        </w:rPr>
      </w:pPr>
    </w:p>
    <w:p w14:paraId="7E0A69B8" w14:textId="77777777" w:rsidR="00746CCC" w:rsidRPr="00407000" w:rsidRDefault="00746CCC" w:rsidP="00D83ED5">
      <w:pPr>
        <w:pStyle w:val="ListParagraph"/>
        <w:numPr>
          <w:ilvl w:val="0"/>
          <w:numId w:val="105"/>
        </w:numPr>
      </w:pPr>
      <w:r w:rsidRPr="00407000">
        <w:t>Firma de acuerdo de becas entre la Alcaldía Municipal y la UASD-San Pedro.</w:t>
      </w:r>
    </w:p>
    <w:p w14:paraId="7086C47B" w14:textId="77777777" w:rsidR="00746CCC" w:rsidRPr="00407000" w:rsidRDefault="00746CCC" w:rsidP="00D83ED5">
      <w:pPr>
        <w:pStyle w:val="ListParagraph"/>
        <w:numPr>
          <w:ilvl w:val="0"/>
          <w:numId w:val="105"/>
        </w:numPr>
      </w:pPr>
      <w:r w:rsidRPr="00407000">
        <w:t>Acuerdo con el Ministerio de Deportes y Recreación Física para el uso de las instalaciones deportivas.</w:t>
      </w:r>
    </w:p>
    <w:p w14:paraId="7D2CA0A2" w14:textId="77777777" w:rsidR="00746CCC" w:rsidRPr="00407000" w:rsidRDefault="005D0A05" w:rsidP="00D83ED5">
      <w:pPr>
        <w:pStyle w:val="ListParagraph"/>
        <w:numPr>
          <w:ilvl w:val="0"/>
          <w:numId w:val="105"/>
        </w:numPr>
      </w:pPr>
      <w:r>
        <w:t>B</w:t>
      </w:r>
      <w:r w:rsidR="00746CCC" w:rsidRPr="00407000">
        <w:t>ecas a los estudiantes con índice sobre 85 puntos por el MESCYT.</w:t>
      </w:r>
    </w:p>
    <w:p w14:paraId="341B7418" w14:textId="77777777" w:rsidR="00746CCC" w:rsidRPr="00407000" w:rsidRDefault="00746CCC" w:rsidP="00D83ED5">
      <w:pPr>
        <w:pStyle w:val="ListParagraph"/>
        <w:numPr>
          <w:ilvl w:val="0"/>
          <w:numId w:val="105"/>
        </w:numPr>
      </w:pPr>
      <w:r w:rsidRPr="00407000">
        <w:t>Integración de los servicios del Dispensario Médico a la comunidad petromacorisana.</w:t>
      </w:r>
    </w:p>
    <w:p w14:paraId="1C417F55" w14:textId="77777777" w:rsidR="00746CCC" w:rsidRPr="00407000" w:rsidRDefault="00746CCC" w:rsidP="00D83ED5">
      <w:pPr>
        <w:pStyle w:val="ListParagraph"/>
        <w:numPr>
          <w:ilvl w:val="0"/>
          <w:numId w:val="105"/>
        </w:numPr>
      </w:pPr>
      <w:r w:rsidRPr="00407000">
        <w:t xml:space="preserve"> Acuerdo del   Seguro Médico SENASA para estudiantes y sus familiares.</w:t>
      </w:r>
    </w:p>
    <w:p w14:paraId="17BEA5B7" w14:textId="77777777" w:rsidR="00746CCC" w:rsidRPr="00407000" w:rsidRDefault="00746CCC" w:rsidP="00D83ED5">
      <w:pPr>
        <w:pStyle w:val="ListParagraph"/>
        <w:numPr>
          <w:ilvl w:val="0"/>
          <w:numId w:val="105"/>
        </w:numPr>
      </w:pPr>
      <w:r w:rsidRPr="00407000">
        <w:t>Programa de apoyo al medioambiente y conservación de la Laguna Mallen.</w:t>
      </w:r>
    </w:p>
    <w:p w14:paraId="07E81C0D" w14:textId="77777777" w:rsidR="00746CCC" w:rsidRPr="00407000" w:rsidRDefault="00746CCC" w:rsidP="00853AFF">
      <w:pPr>
        <w:spacing w:line="264" w:lineRule="auto"/>
        <w:ind w:hanging="907"/>
        <w:jc w:val="both"/>
        <w:rPr>
          <w:rFonts w:ascii="Artifex CF" w:hAnsi="Artifex CF" w:cs="Times New Roman"/>
          <w:bCs/>
          <w:iCs/>
          <w:color w:val="1F497D"/>
          <w:sz w:val="24"/>
          <w:szCs w:val="24"/>
        </w:rPr>
      </w:pPr>
    </w:p>
    <w:p w14:paraId="6E88C588" w14:textId="77777777" w:rsidR="00746CCC" w:rsidRPr="00407000" w:rsidRDefault="00746CCC" w:rsidP="00B55972">
      <w:pPr>
        <w:spacing w:line="264" w:lineRule="auto"/>
        <w:jc w:val="both"/>
        <w:rPr>
          <w:rFonts w:ascii="Artifex CF" w:hAnsi="Artifex CF" w:cs="Times New Roman"/>
          <w:b/>
          <w:iCs/>
          <w:color w:val="1F497D"/>
          <w:sz w:val="24"/>
          <w:szCs w:val="24"/>
        </w:rPr>
      </w:pPr>
      <w:r w:rsidRPr="00407000">
        <w:rPr>
          <w:rFonts w:ascii="Artifex CF" w:hAnsi="Artifex CF" w:cs="Times New Roman"/>
          <w:b/>
          <w:iCs/>
          <w:color w:val="1F497D"/>
          <w:sz w:val="24"/>
          <w:szCs w:val="24"/>
        </w:rPr>
        <w:t xml:space="preserve">Recursos Humanos </w:t>
      </w:r>
    </w:p>
    <w:p w14:paraId="100EF60F" w14:textId="77777777" w:rsidR="00746CCC" w:rsidRPr="00407000" w:rsidRDefault="00746CCC" w:rsidP="00D83ED5">
      <w:pPr>
        <w:pStyle w:val="ListParagraph"/>
        <w:numPr>
          <w:ilvl w:val="0"/>
          <w:numId w:val="105"/>
        </w:numPr>
      </w:pPr>
      <w:r w:rsidRPr="00407000">
        <w:t>Curso sobre autoestima.</w:t>
      </w:r>
    </w:p>
    <w:p w14:paraId="29025679" w14:textId="77777777" w:rsidR="00746CCC" w:rsidRPr="00407000" w:rsidRDefault="00746CCC" w:rsidP="00D83ED5">
      <w:pPr>
        <w:pStyle w:val="ListParagraph"/>
        <w:numPr>
          <w:ilvl w:val="0"/>
          <w:numId w:val="105"/>
        </w:numPr>
      </w:pPr>
      <w:r w:rsidRPr="00407000">
        <w:t>Divulgación y cumplimiento del protocolo de reintegración parcial de empleados del Centro.</w:t>
      </w:r>
    </w:p>
    <w:p w14:paraId="59BC1C33" w14:textId="77777777" w:rsidR="00746CCC" w:rsidRPr="00407000" w:rsidRDefault="00746CCC" w:rsidP="00D83ED5">
      <w:pPr>
        <w:pStyle w:val="ListParagraph"/>
        <w:numPr>
          <w:ilvl w:val="0"/>
          <w:numId w:val="105"/>
        </w:numPr>
      </w:pPr>
      <w:r w:rsidRPr="00407000">
        <w:t>Jornada de aplicación de pruebas rápidas para la detección y prevención del COVID-19</w:t>
      </w:r>
    </w:p>
    <w:p w14:paraId="2092ABDE" w14:textId="77777777" w:rsidR="00746CCC" w:rsidRDefault="00746CCC" w:rsidP="00D83ED5">
      <w:pPr>
        <w:pStyle w:val="ListParagraph"/>
        <w:numPr>
          <w:ilvl w:val="0"/>
          <w:numId w:val="105"/>
        </w:numPr>
      </w:pPr>
      <w:r w:rsidRPr="00407000">
        <w:t>Jornada de limpieza, higienización y desinfección de las oficinas e instalaciones del Centro</w:t>
      </w:r>
      <w:r>
        <w:t>.</w:t>
      </w:r>
    </w:p>
    <w:p w14:paraId="35D8273C" w14:textId="77777777" w:rsidR="00746CCC" w:rsidRPr="00B55972" w:rsidRDefault="00746CCC" w:rsidP="00B55972">
      <w:pPr>
        <w:rPr>
          <w:sz w:val="8"/>
        </w:rPr>
      </w:pPr>
    </w:p>
    <w:p w14:paraId="4065FC7E" w14:textId="77777777" w:rsidR="00746CCC" w:rsidRDefault="00746CCC" w:rsidP="00B55972">
      <w:pPr>
        <w:spacing w:line="264" w:lineRule="auto"/>
        <w:jc w:val="both"/>
        <w:rPr>
          <w:rFonts w:ascii="Artifex CF" w:hAnsi="Artifex CF" w:cs="Times New Roman"/>
          <w:b/>
          <w:iCs/>
          <w:color w:val="1F497D"/>
          <w:sz w:val="24"/>
          <w:szCs w:val="24"/>
        </w:rPr>
      </w:pPr>
      <w:r w:rsidRPr="00407000">
        <w:rPr>
          <w:rFonts w:ascii="Artifex CF" w:hAnsi="Artifex CF" w:cs="Times New Roman"/>
          <w:b/>
          <w:iCs/>
          <w:color w:val="1F497D"/>
          <w:sz w:val="24"/>
          <w:szCs w:val="24"/>
        </w:rPr>
        <w:t>Bienestar Estudiantil</w:t>
      </w:r>
    </w:p>
    <w:p w14:paraId="2394437E" w14:textId="77777777" w:rsidR="00746CCC" w:rsidRPr="00726F58" w:rsidRDefault="00746CCC" w:rsidP="00853AFF">
      <w:pPr>
        <w:spacing w:line="264" w:lineRule="auto"/>
        <w:ind w:hanging="907"/>
        <w:jc w:val="both"/>
        <w:rPr>
          <w:rFonts w:ascii="Artifex CF" w:hAnsi="Artifex CF" w:cs="Times New Roman"/>
          <w:b/>
          <w:iCs/>
          <w:color w:val="1F497D"/>
          <w:sz w:val="2"/>
          <w:szCs w:val="24"/>
        </w:rPr>
      </w:pPr>
    </w:p>
    <w:p w14:paraId="09EE0AD3" w14:textId="77777777" w:rsidR="00746CCC" w:rsidRPr="00407000" w:rsidRDefault="00746CCC" w:rsidP="00D83ED5">
      <w:pPr>
        <w:pStyle w:val="ListParagraph"/>
        <w:numPr>
          <w:ilvl w:val="0"/>
          <w:numId w:val="105"/>
        </w:numPr>
      </w:pPr>
      <w:r w:rsidRPr="00407000">
        <w:t xml:space="preserve">Jornada de prueba de glicemia y toma de presión arterial con el Club Miramar de León. </w:t>
      </w:r>
    </w:p>
    <w:p w14:paraId="0C21F029" w14:textId="77777777" w:rsidR="00746CCC" w:rsidRPr="00407000" w:rsidRDefault="00746CCC" w:rsidP="00D83ED5">
      <w:pPr>
        <w:pStyle w:val="ListParagraph"/>
        <w:numPr>
          <w:ilvl w:val="0"/>
          <w:numId w:val="105"/>
        </w:numPr>
      </w:pPr>
      <w:r w:rsidRPr="00407000">
        <w:t xml:space="preserve">Entrega de certificados y reconocimiento a los estudiantes que culminaron en su totalidad la capacitación de los cursos de informática COMPUCIENCIAS. </w:t>
      </w:r>
    </w:p>
    <w:p w14:paraId="0D070E85" w14:textId="77777777" w:rsidR="00746CCC" w:rsidRPr="00407000" w:rsidRDefault="00746CCC" w:rsidP="00D83ED5">
      <w:pPr>
        <w:pStyle w:val="ListParagraph"/>
        <w:numPr>
          <w:ilvl w:val="0"/>
          <w:numId w:val="105"/>
        </w:numPr>
      </w:pPr>
      <w:r w:rsidRPr="00407000">
        <w:t xml:space="preserve">Entrega de reconocimiento a 80 estudiantes meritorios que alcanzaron un índice académico por encima de los 85 puntos, en el salón Evangelina Rodríguez.  </w:t>
      </w:r>
    </w:p>
    <w:p w14:paraId="62C4AB94" w14:textId="77777777" w:rsidR="00746CCC" w:rsidRPr="00407000" w:rsidRDefault="00746CCC" w:rsidP="00D83ED5">
      <w:pPr>
        <w:pStyle w:val="ListParagraph"/>
        <w:numPr>
          <w:ilvl w:val="0"/>
          <w:numId w:val="105"/>
        </w:numPr>
      </w:pPr>
      <w:r w:rsidRPr="00407000">
        <w:t>Foro virtual estudiantil para orientaciones sobre el proceso de continuidad y finalización del semestre 2020-10, en el marco del distanciamiento social por el COVID-19.</w:t>
      </w:r>
    </w:p>
    <w:p w14:paraId="2DF72D80" w14:textId="77777777" w:rsidR="00746CCC" w:rsidRPr="00726F58" w:rsidRDefault="00746CCC" w:rsidP="00853AFF">
      <w:pPr>
        <w:spacing w:line="264" w:lineRule="auto"/>
        <w:ind w:hanging="907"/>
        <w:jc w:val="both"/>
        <w:rPr>
          <w:rFonts w:ascii="Artifex CF" w:hAnsi="Artifex CF" w:cs="Times New Roman"/>
          <w:iCs/>
          <w:color w:val="1F497D"/>
          <w:sz w:val="2"/>
          <w:szCs w:val="24"/>
        </w:rPr>
      </w:pPr>
    </w:p>
    <w:p w14:paraId="7E994E14" w14:textId="77777777" w:rsidR="00746CCC" w:rsidRPr="00407000" w:rsidRDefault="00746CCC" w:rsidP="00B55972">
      <w:pPr>
        <w:spacing w:line="264" w:lineRule="auto"/>
        <w:jc w:val="both"/>
        <w:rPr>
          <w:rFonts w:ascii="Artifex CF" w:hAnsi="Artifex CF" w:cs="Times New Roman"/>
          <w:b/>
          <w:iCs/>
          <w:color w:val="1F497D"/>
          <w:sz w:val="24"/>
          <w:szCs w:val="24"/>
        </w:rPr>
      </w:pPr>
      <w:r w:rsidRPr="00407000">
        <w:rPr>
          <w:rFonts w:ascii="Artifex CF" w:hAnsi="Artifex CF" w:cs="Times New Roman"/>
          <w:b/>
          <w:iCs/>
          <w:color w:val="1F497D"/>
          <w:sz w:val="24"/>
          <w:szCs w:val="24"/>
        </w:rPr>
        <w:t xml:space="preserve">Planta Física </w:t>
      </w:r>
    </w:p>
    <w:p w14:paraId="5A555983" w14:textId="77777777" w:rsidR="00746CCC" w:rsidRPr="00407000" w:rsidRDefault="00746CCC" w:rsidP="00D83ED5">
      <w:pPr>
        <w:pStyle w:val="ListParagraph"/>
        <w:numPr>
          <w:ilvl w:val="0"/>
          <w:numId w:val="105"/>
        </w:numPr>
      </w:pPr>
      <w:r w:rsidRPr="00407000">
        <w:t xml:space="preserve"> Inicio del proceso de remozamiento y restauración de la fachada frontal del recinto. </w:t>
      </w:r>
    </w:p>
    <w:p w14:paraId="1757E75C" w14:textId="77777777" w:rsidR="00746CCC" w:rsidRPr="00407000" w:rsidRDefault="00746CCC" w:rsidP="00D83ED5">
      <w:pPr>
        <w:pStyle w:val="ListParagraph"/>
        <w:numPr>
          <w:ilvl w:val="0"/>
          <w:numId w:val="105"/>
        </w:numPr>
      </w:pPr>
      <w:r w:rsidRPr="00407000">
        <w:t xml:space="preserve">Remozamiento y restauración del patio del Centro. </w:t>
      </w:r>
    </w:p>
    <w:p w14:paraId="22537610" w14:textId="77777777" w:rsidR="00746CCC" w:rsidRPr="00407000" w:rsidRDefault="00746CCC" w:rsidP="00D83ED5">
      <w:pPr>
        <w:pStyle w:val="ListParagraph"/>
        <w:numPr>
          <w:ilvl w:val="0"/>
          <w:numId w:val="105"/>
        </w:numPr>
      </w:pPr>
      <w:r w:rsidRPr="00407000">
        <w:t xml:space="preserve"> Plan de higienización de la infraestructura física.</w:t>
      </w:r>
    </w:p>
    <w:p w14:paraId="76E4FBC8" w14:textId="77777777" w:rsidR="00746CCC" w:rsidRPr="00407000" w:rsidRDefault="00746CCC" w:rsidP="00D83ED5">
      <w:pPr>
        <w:pStyle w:val="ListParagraph"/>
        <w:numPr>
          <w:ilvl w:val="0"/>
          <w:numId w:val="105"/>
        </w:numPr>
      </w:pPr>
      <w:r w:rsidRPr="00407000">
        <w:t xml:space="preserve"> Continuación del proceso de remozamiento y pintura de pasillos internos con la donación de pintura por la compañía Guayacanes SRL.</w:t>
      </w:r>
    </w:p>
    <w:p w14:paraId="499C1BCB" w14:textId="77777777" w:rsidR="00746CCC" w:rsidRPr="00407000" w:rsidRDefault="00746CCC" w:rsidP="00D83ED5">
      <w:pPr>
        <w:pStyle w:val="ListParagraph"/>
        <w:numPr>
          <w:ilvl w:val="0"/>
          <w:numId w:val="105"/>
        </w:numPr>
      </w:pPr>
      <w:r w:rsidRPr="00407000">
        <w:t xml:space="preserve">Operativo de reparación de butacas. </w:t>
      </w:r>
    </w:p>
    <w:p w14:paraId="04E32992" w14:textId="77777777" w:rsidR="00746CCC" w:rsidRPr="00407000" w:rsidRDefault="00746CCC" w:rsidP="00D83ED5">
      <w:pPr>
        <w:pStyle w:val="ListParagraph"/>
        <w:numPr>
          <w:ilvl w:val="0"/>
          <w:numId w:val="105"/>
        </w:numPr>
      </w:pPr>
      <w:r w:rsidRPr="00407000">
        <w:t xml:space="preserve"> Jornada de limpieza durante la pandemia, previo al reintegro laboral</w:t>
      </w:r>
    </w:p>
    <w:p w14:paraId="19BE6BF5" w14:textId="77777777" w:rsidR="00746CCC" w:rsidRPr="00407000" w:rsidRDefault="00746CCC" w:rsidP="00D83ED5">
      <w:pPr>
        <w:pStyle w:val="ListParagraph"/>
        <w:numPr>
          <w:ilvl w:val="0"/>
          <w:numId w:val="105"/>
        </w:numPr>
      </w:pPr>
      <w:r w:rsidRPr="00407000">
        <w:t xml:space="preserve"> Reunión el 29 de julio del 2020 para ubicación y organización de las actividades del Dispensario Médico del Centro. </w:t>
      </w:r>
    </w:p>
    <w:p w14:paraId="20E35D11" w14:textId="48CAB298" w:rsidR="005D0A05" w:rsidRDefault="00746CCC" w:rsidP="00726F58">
      <w:pPr>
        <w:pStyle w:val="ListParagraph"/>
        <w:numPr>
          <w:ilvl w:val="0"/>
          <w:numId w:val="105"/>
        </w:numPr>
      </w:pPr>
      <w:r w:rsidRPr="00407000">
        <w:t xml:space="preserve"> Entrega de computadoras para el segundo laboratorio de informática del MESCYT</w:t>
      </w:r>
      <w:r w:rsidR="00726F58">
        <w:t>.</w:t>
      </w:r>
    </w:p>
    <w:p w14:paraId="4D761DEE" w14:textId="77777777" w:rsidR="005D0A05" w:rsidRPr="00407000" w:rsidRDefault="005D0A05" w:rsidP="00D83ED5">
      <w:pPr>
        <w:pStyle w:val="ListParagraph"/>
      </w:pPr>
    </w:p>
    <w:p w14:paraId="47671B9C" w14:textId="51650DDF" w:rsidR="00746CCC" w:rsidRPr="00B301C4" w:rsidRDefault="00746CCC" w:rsidP="008D2B25">
      <w:pPr>
        <w:pStyle w:val="Heading1"/>
      </w:pPr>
      <w:bookmarkStart w:id="113" w:name="_Toc61329282"/>
      <w:bookmarkStart w:id="114" w:name="_Toc61858571"/>
      <w:r w:rsidRPr="00B301C4">
        <w:t>UASD RECINTO SANTIAGO</w:t>
      </w:r>
      <w:bookmarkEnd w:id="113"/>
      <w:bookmarkEnd w:id="114"/>
    </w:p>
    <w:p w14:paraId="599B1BF1" w14:textId="0C74F2EC" w:rsidR="00746CCC" w:rsidRPr="00B301C4" w:rsidRDefault="00103BDE" w:rsidP="00853AFF">
      <w:pPr>
        <w:spacing w:line="264" w:lineRule="auto"/>
        <w:ind w:hanging="907"/>
        <w:jc w:val="both"/>
        <w:rPr>
          <w:rFonts w:ascii="Artifex CF" w:hAnsi="Artifex CF" w:cs="Times New Roman"/>
          <w:bCs/>
          <w:color w:val="1F497D"/>
          <w:sz w:val="24"/>
          <w:szCs w:val="24"/>
          <w:lang w:val="es-US"/>
        </w:rPr>
      </w:pPr>
      <w:r w:rsidRPr="009373E7">
        <w:rPr>
          <w:rFonts w:ascii="Artifex CF" w:hAnsi="Artifex CF"/>
          <w:noProof/>
          <w:color w:val="244061" w:themeColor="accent1" w:themeShade="80"/>
          <w:spacing w:val="8"/>
          <w:sz w:val="24"/>
          <w:szCs w:val="24"/>
          <w:lang w:val="en-US"/>
        </w:rPr>
        <mc:AlternateContent>
          <mc:Choice Requires="wps">
            <w:drawing>
              <wp:anchor distT="0" distB="0" distL="114300" distR="114300" simplePos="0" relativeHeight="251739136" behindDoc="0" locked="0" layoutInCell="1" allowOverlap="1" wp14:anchorId="7D98040C" wp14:editId="677AFDF3">
                <wp:simplePos x="0" y="0"/>
                <wp:positionH relativeFrom="margin">
                  <wp:align>center</wp:align>
                </wp:positionH>
                <wp:positionV relativeFrom="paragraph">
                  <wp:posOffset>27940</wp:posOffset>
                </wp:positionV>
                <wp:extent cx="540000" cy="0"/>
                <wp:effectExtent l="57150" t="38100" r="50800" b="95250"/>
                <wp:wrapNone/>
                <wp:docPr id="53" name="Conector recto 53"/>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5019FD" id="Conector recto 53" o:spid="_x0000_s1026" style="position:absolute;z-index:251739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pt" to="4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" strokecolor="red" strokeweight="2.5pt">
                <v:shadow on="t" color="black" opacity="22937f" origin=",.5" offset="0,.63889mm"/>
                <w10:wrap anchorx="margin"/>
              </v:line>
            </w:pict>
          </mc:Fallback>
        </mc:AlternateContent>
      </w:r>
    </w:p>
    <w:p w14:paraId="2E8BD873" w14:textId="77777777" w:rsidR="00746CCC" w:rsidRDefault="00746CCC" w:rsidP="00726F58">
      <w:pPr>
        <w:spacing w:line="264" w:lineRule="auto"/>
        <w:jc w:val="both"/>
        <w:rPr>
          <w:rFonts w:ascii="Artifex CF" w:hAnsi="Artifex CF" w:cs="Times New Roman"/>
          <w:b/>
          <w:bCs/>
          <w:color w:val="1F497D"/>
          <w:sz w:val="24"/>
          <w:szCs w:val="24"/>
          <w:lang w:val="es-US"/>
        </w:rPr>
      </w:pPr>
      <w:r w:rsidRPr="00407000">
        <w:rPr>
          <w:rFonts w:ascii="Artifex CF" w:hAnsi="Artifex CF" w:cs="Times New Roman"/>
          <w:b/>
          <w:bCs/>
          <w:color w:val="1F497D"/>
          <w:sz w:val="24"/>
          <w:szCs w:val="24"/>
          <w:lang w:val="es-US"/>
        </w:rPr>
        <w:t xml:space="preserve">Docencia de Grado </w:t>
      </w:r>
    </w:p>
    <w:p w14:paraId="45FB7CD5" w14:textId="77777777" w:rsidR="005D0A05" w:rsidRPr="00407000" w:rsidRDefault="005D0A05" w:rsidP="00853AFF">
      <w:pPr>
        <w:spacing w:line="264" w:lineRule="auto"/>
        <w:ind w:hanging="907"/>
        <w:jc w:val="both"/>
        <w:rPr>
          <w:rFonts w:ascii="Artifex CF" w:hAnsi="Artifex CF" w:cs="Times New Roman"/>
          <w:b/>
          <w:bCs/>
          <w:color w:val="1F497D"/>
          <w:sz w:val="24"/>
          <w:szCs w:val="24"/>
          <w:lang w:val="es-US"/>
        </w:rPr>
      </w:pPr>
    </w:p>
    <w:p w14:paraId="5BF0D50A" w14:textId="77777777" w:rsidR="00746CCC" w:rsidRPr="00B301C4" w:rsidRDefault="00746CCC" w:rsidP="00726F58">
      <w:pPr>
        <w:spacing w:line="264" w:lineRule="auto"/>
        <w:jc w:val="both"/>
        <w:rPr>
          <w:rFonts w:ascii="Artifex CF" w:hAnsi="Artifex CF" w:cs="Times New Roman"/>
          <w:color w:val="1F497D"/>
          <w:sz w:val="24"/>
          <w:szCs w:val="24"/>
          <w:lang w:val="es-US"/>
        </w:rPr>
      </w:pPr>
      <w:r w:rsidRPr="00B301C4">
        <w:rPr>
          <w:rFonts w:ascii="Artifex CF" w:hAnsi="Artifex CF" w:cs="Times New Roman"/>
          <w:color w:val="1F497D"/>
          <w:sz w:val="24"/>
          <w:szCs w:val="24"/>
          <w:lang w:val="es-US"/>
        </w:rPr>
        <w:t>Las actividades docentes en el recinto están bajo la coordinación de la subdirección Académica y la unidad de Coordinación Académica que dirigen las maestras Ana Rojas Lantigua y Josefina Disla Jiménez, respectivamente. Durante el período que abarca esta memoria se realizaron múltiples actividades, entre las cuales hemos escogido, por razón de espacio, las siguientes:</w:t>
      </w:r>
    </w:p>
    <w:p w14:paraId="4129BC6C" w14:textId="77777777" w:rsidR="00746CCC" w:rsidRPr="00407000" w:rsidRDefault="00746CCC" w:rsidP="00D83ED5">
      <w:pPr>
        <w:pStyle w:val="ListParagraph"/>
        <w:numPr>
          <w:ilvl w:val="0"/>
          <w:numId w:val="106"/>
        </w:numPr>
      </w:pPr>
      <w:r w:rsidRPr="00407000">
        <w:t xml:space="preserve">Comportamiento de la matrícula estudiantil en el Recinto: Actualmente la oferta académica de la UASD Recinto Santiago asciende a 12,820 estudiantes, distribuidos en 35 carreras que se detallan en la siguiente tabla: </w:t>
      </w:r>
    </w:p>
    <w:p w14:paraId="792E4243" w14:textId="77777777" w:rsidR="00746CCC" w:rsidRPr="00EA56F1" w:rsidRDefault="00746CCC" w:rsidP="00D83ED5">
      <w:pPr>
        <w:pStyle w:val="ListParagraph"/>
        <w:rPr>
          <w:sz w:val="6"/>
        </w:rPr>
      </w:pPr>
    </w:p>
    <w:p w14:paraId="7EB10C08" w14:textId="77777777" w:rsidR="00746CCC" w:rsidRPr="00407000" w:rsidRDefault="00746CCC" w:rsidP="00D83ED5">
      <w:pPr>
        <w:pStyle w:val="ListParagraph"/>
        <w:numPr>
          <w:ilvl w:val="0"/>
          <w:numId w:val="106"/>
        </w:numPr>
      </w:pPr>
      <w:r w:rsidRPr="00407000">
        <w:t>En el semestre 2020-10 recibimos unos 2000 estudiantes, mientras que en el actual (2020-20) se inscribieron algo más de 1200, bajando ligeramente la matrícula del Recinto de 13,540 a 12,820. En cuanto al número de egresados, tenemos que 473 se graduaron en noviembre 2019 y actualmente hay 542 listos para investirse en el transcurso de este año. Esto suma unos 1,015 nuevos profesionales egresados de nuestras aulas durante ese período.</w:t>
      </w:r>
    </w:p>
    <w:p w14:paraId="69278D4F" w14:textId="77777777" w:rsidR="00746CCC" w:rsidRPr="00407000" w:rsidRDefault="00746CCC" w:rsidP="00D83ED5">
      <w:pPr>
        <w:pStyle w:val="ListParagraph"/>
      </w:pPr>
    </w:p>
    <w:p w14:paraId="15D8885B" w14:textId="7BE34CA1" w:rsidR="005D0A05" w:rsidRDefault="00746CCC" w:rsidP="00726F58">
      <w:pPr>
        <w:pStyle w:val="ListParagraph"/>
        <w:numPr>
          <w:ilvl w:val="0"/>
          <w:numId w:val="106"/>
        </w:numPr>
      </w:pPr>
      <w:r w:rsidRPr="00407000">
        <w:t>Impulso a la carrera de Administración Pública y su implementación en el recinto: Con ese propósito, en noviembre de 2019 se produjo un encuentro con los encargados de Recursos Humanos de las Instituciones Públicas de Santiago y el Instituto de Administración Pública (INAP).</w:t>
      </w:r>
    </w:p>
    <w:p w14:paraId="2EF3CC2C" w14:textId="77777777" w:rsidR="005D0A05" w:rsidRPr="00726F58" w:rsidRDefault="005D0A05" w:rsidP="00D83ED5">
      <w:pPr>
        <w:pStyle w:val="ListParagraph"/>
        <w:rPr>
          <w:sz w:val="12"/>
        </w:rPr>
      </w:pPr>
    </w:p>
    <w:p w14:paraId="59EC87E7" w14:textId="77777777" w:rsidR="00746CCC" w:rsidRDefault="00746CCC" w:rsidP="00726F58">
      <w:pPr>
        <w:spacing w:line="264" w:lineRule="auto"/>
        <w:jc w:val="both"/>
        <w:rPr>
          <w:rFonts w:ascii="Artifex CF" w:hAnsi="Artifex CF" w:cs="Times New Roman"/>
          <w:b/>
          <w:bCs/>
          <w:color w:val="1F497D"/>
          <w:sz w:val="24"/>
          <w:szCs w:val="24"/>
          <w:lang w:val="es-US"/>
        </w:rPr>
      </w:pPr>
      <w:r w:rsidRPr="00407000">
        <w:rPr>
          <w:rFonts w:ascii="Artifex CF" w:hAnsi="Artifex CF" w:cs="Times New Roman"/>
          <w:b/>
          <w:bCs/>
          <w:color w:val="1F497D"/>
          <w:sz w:val="24"/>
          <w:szCs w:val="24"/>
          <w:lang w:val="es-US"/>
        </w:rPr>
        <w:t xml:space="preserve">Estudios Realizados </w:t>
      </w:r>
    </w:p>
    <w:p w14:paraId="009E81AB" w14:textId="77777777" w:rsidR="00726F58" w:rsidRPr="00726F58" w:rsidRDefault="00726F58" w:rsidP="00726F58">
      <w:pPr>
        <w:spacing w:line="264" w:lineRule="auto"/>
        <w:jc w:val="both"/>
        <w:rPr>
          <w:rFonts w:ascii="Artifex CF" w:hAnsi="Artifex CF"/>
          <w:b/>
          <w:sz w:val="2"/>
          <w:szCs w:val="24"/>
        </w:rPr>
      </w:pPr>
    </w:p>
    <w:p w14:paraId="6226938A" w14:textId="77777777" w:rsidR="00746CCC" w:rsidRPr="00407000" w:rsidRDefault="00746CCC" w:rsidP="00726F58">
      <w:pPr>
        <w:pStyle w:val="ListParagraph"/>
        <w:numPr>
          <w:ilvl w:val="0"/>
          <w:numId w:val="173"/>
        </w:numPr>
      </w:pPr>
      <w:r w:rsidRPr="00407000">
        <w:t xml:space="preserve">Las competencias de los maestros del recinto Santiago en Manejo de Entornos Virtuales. El objetivo de la actividad fue obtener un diagnóstico de las competencias en entornos virtuales que posee nuestro cuerpo docente, detectar las necesidades de entrenamiento y evaluar el plan de capacitación y perfeccionamiento en entornos virtuales. </w:t>
      </w:r>
    </w:p>
    <w:p w14:paraId="7CF7012D" w14:textId="77777777" w:rsidR="00746CCC" w:rsidRPr="00726F58" w:rsidRDefault="00746CCC" w:rsidP="00726F58">
      <w:pPr>
        <w:pStyle w:val="ListParagraph"/>
        <w:rPr>
          <w:sz w:val="2"/>
        </w:rPr>
      </w:pPr>
    </w:p>
    <w:p w14:paraId="2AF518B4" w14:textId="77777777" w:rsidR="00746CCC" w:rsidRPr="00407000" w:rsidRDefault="00746CCC" w:rsidP="00726F58">
      <w:pPr>
        <w:pStyle w:val="ListParagraph"/>
        <w:numPr>
          <w:ilvl w:val="0"/>
          <w:numId w:val="173"/>
        </w:numPr>
      </w:pPr>
      <w:r w:rsidRPr="00407000">
        <w:t xml:space="preserve">Investigación sobre el nivel de ejecución de la docencia en el recinto. En este proceso se logró contactar unos 100 docentes de los 247 a los cuales se les remitió un cuestionario por vía electrónica. Los encuestados reportaron que impartieron unas 809 secciones, lo que equivale a un 23.23% de las secciones programadas en el recinto en el semestre 2020-10, es decir aproximadamente un 60%, según inferencia estadística. </w:t>
      </w:r>
    </w:p>
    <w:p w14:paraId="17C186E3" w14:textId="77777777" w:rsidR="00746CCC" w:rsidRPr="00726F58" w:rsidRDefault="00746CCC" w:rsidP="00726F58">
      <w:pPr>
        <w:pStyle w:val="ListParagraph"/>
        <w:rPr>
          <w:sz w:val="6"/>
        </w:rPr>
      </w:pPr>
    </w:p>
    <w:p w14:paraId="76606F9A" w14:textId="77777777" w:rsidR="00746CCC" w:rsidRPr="00407000" w:rsidRDefault="00746CCC" w:rsidP="00726F58">
      <w:pPr>
        <w:pStyle w:val="ListParagraph"/>
        <w:numPr>
          <w:ilvl w:val="0"/>
          <w:numId w:val="173"/>
        </w:numPr>
      </w:pPr>
      <w:r w:rsidRPr="00407000">
        <w:t>Diagnóstico de la oferta formativa del recinto y propuesta de nuevas carreras a implementar.  La finalidad del estudio fue presentar propuestas de nuevas ofertas académicas y gestionar por intermedio de las autoridades correspondientes su implementación ante el MESCYT.</w:t>
      </w:r>
    </w:p>
    <w:p w14:paraId="6CA66F8A" w14:textId="77777777" w:rsidR="00746CCC" w:rsidRPr="00726F58" w:rsidRDefault="00746CCC" w:rsidP="00D83ED5">
      <w:pPr>
        <w:pStyle w:val="ListParagraph"/>
        <w:rPr>
          <w:sz w:val="6"/>
        </w:rPr>
      </w:pPr>
    </w:p>
    <w:p w14:paraId="4811E011" w14:textId="77777777" w:rsidR="00746CCC" w:rsidRDefault="00746CCC" w:rsidP="00726F58">
      <w:pPr>
        <w:spacing w:line="264" w:lineRule="auto"/>
        <w:jc w:val="both"/>
        <w:rPr>
          <w:rFonts w:ascii="Artifex CF" w:hAnsi="Artifex CF" w:cs="Times New Roman"/>
          <w:b/>
          <w:bCs/>
          <w:color w:val="1F497D"/>
          <w:sz w:val="24"/>
          <w:szCs w:val="24"/>
          <w:lang w:val="es-US"/>
        </w:rPr>
      </w:pPr>
      <w:r w:rsidRPr="00E12030">
        <w:rPr>
          <w:rFonts w:ascii="Artifex CF" w:hAnsi="Artifex CF" w:cs="Times New Roman"/>
          <w:b/>
          <w:bCs/>
          <w:color w:val="1F497D"/>
          <w:sz w:val="24"/>
          <w:szCs w:val="24"/>
          <w:lang w:val="es-US"/>
        </w:rPr>
        <w:t>Encuentros Virtuales en el Contexto del COVID 19</w:t>
      </w:r>
    </w:p>
    <w:p w14:paraId="70CDCB68" w14:textId="77777777" w:rsidR="005D0A05" w:rsidRPr="00726F58" w:rsidRDefault="005D0A05" w:rsidP="00853AFF">
      <w:pPr>
        <w:spacing w:line="264" w:lineRule="auto"/>
        <w:ind w:hanging="907"/>
        <w:jc w:val="both"/>
        <w:rPr>
          <w:rFonts w:ascii="Artifex CF" w:hAnsi="Artifex CF"/>
          <w:b/>
          <w:sz w:val="4"/>
          <w:szCs w:val="24"/>
        </w:rPr>
      </w:pPr>
    </w:p>
    <w:p w14:paraId="22014FD1" w14:textId="77777777" w:rsidR="00746CCC" w:rsidRPr="00407000" w:rsidRDefault="00746CCC" w:rsidP="00D83ED5">
      <w:pPr>
        <w:pStyle w:val="ListParagraph"/>
        <w:numPr>
          <w:ilvl w:val="0"/>
          <w:numId w:val="108"/>
        </w:numPr>
      </w:pPr>
      <w:r w:rsidRPr="00407000">
        <w:t>Jornadas virtuales de orientación a estudiantes del recinto: El 24 de julio tuvimos la charla: “Estrategias de Aprendizaje para el Éxito Académico”, impartida por la Dra. Luz Rosa Estrella, maestra del Recinto y directora de IPEF.</w:t>
      </w:r>
    </w:p>
    <w:p w14:paraId="275FC24B" w14:textId="77777777" w:rsidR="00746CCC" w:rsidRPr="00726F58" w:rsidRDefault="00746CCC" w:rsidP="00D83ED5">
      <w:pPr>
        <w:pStyle w:val="ListParagraph"/>
        <w:rPr>
          <w:sz w:val="2"/>
        </w:rPr>
      </w:pPr>
    </w:p>
    <w:p w14:paraId="5F47FA50" w14:textId="436A319F" w:rsidR="00746CCC" w:rsidRPr="00E12030" w:rsidRDefault="00746CCC" w:rsidP="00726F58">
      <w:pPr>
        <w:pStyle w:val="ListParagraph"/>
        <w:numPr>
          <w:ilvl w:val="0"/>
          <w:numId w:val="108"/>
        </w:numPr>
      </w:pPr>
      <w:r w:rsidRPr="00407000">
        <w:t>Encuentro vía Zoom con estudiantes de Pre-Médica. Esta actividad se realizó el 30 de junio se realizó con el propósito de orientarlos sobre el procedimiento para el pase a carrera y otros asuntos académicos de su interés.</w:t>
      </w:r>
    </w:p>
    <w:p w14:paraId="34868143" w14:textId="77777777" w:rsidR="00726F58" w:rsidRDefault="00746CCC" w:rsidP="00726F58">
      <w:pPr>
        <w:spacing w:line="264" w:lineRule="auto"/>
        <w:jc w:val="both"/>
        <w:rPr>
          <w:rFonts w:ascii="Artifex CF" w:hAnsi="Artifex CF" w:cs="Times New Roman"/>
          <w:b/>
          <w:bCs/>
          <w:color w:val="1F497D"/>
          <w:sz w:val="24"/>
          <w:szCs w:val="24"/>
          <w:lang w:val="es-US"/>
        </w:rPr>
      </w:pPr>
      <w:r w:rsidRPr="00E12030">
        <w:rPr>
          <w:rFonts w:ascii="Artifex CF" w:hAnsi="Artifex CF" w:cs="Times New Roman"/>
          <w:b/>
          <w:bCs/>
          <w:color w:val="1F497D"/>
          <w:sz w:val="24"/>
          <w:szCs w:val="24"/>
          <w:lang w:val="es-US"/>
        </w:rPr>
        <w:t>Plan de Capacitación</w:t>
      </w:r>
    </w:p>
    <w:p w14:paraId="675AA860" w14:textId="2719AAC6" w:rsidR="00746CCC" w:rsidRPr="00E12030" w:rsidRDefault="00746CCC" w:rsidP="00726F58">
      <w:pPr>
        <w:spacing w:line="264" w:lineRule="auto"/>
        <w:jc w:val="both"/>
        <w:rPr>
          <w:rFonts w:ascii="Artifex CF" w:hAnsi="Artifex CF" w:cs="Times New Roman"/>
          <w:b/>
          <w:bCs/>
          <w:color w:val="1F497D"/>
          <w:sz w:val="24"/>
          <w:szCs w:val="24"/>
          <w:lang w:val="es-US"/>
        </w:rPr>
      </w:pPr>
      <w:r w:rsidRPr="00E12030">
        <w:rPr>
          <w:rFonts w:ascii="Artifex CF" w:hAnsi="Artifex CF" w:cs="Times New Roman"/>
          <w:b/>
          <w:bCs/>
          <w:color w:val="1F497D"/>
          <w:sz w:val="24"/>
          <w:szCs w:val="24"/>
          <w:lang w:val="es-US"/>
        </w:rPr>
        <w:t xml:space="preserve"> </w:t>
      </w:r>
    </w:p>
    <w:p w14:paraId="6E21D002" w14:textId="058E05F0" w:rsidR="00746CCC" w:rsidRPr="00E12030" w:rsidRDefault="00746CCC" w:rsidP="00726F58">
      <w:pPr>
        <w:pStyle w:val="ListParagraph"/>
        <w:numPr>
          <w:ilvl w:val="0"/>
          <w:numId w:val="109"/>
        </w:numPr>
      </w:pPr>
      <w:r w:rsidRPr="00E12030">
        <w:t>Diplomado sobre las “Competencias Digitales en un ambiente de Aprendizaje de Calidad.” Este evento fue organizado por la Facultad de Ciencias de la Educación y el Recinto con la colaboración de República Digital-MESCYT. La apertura del evento educativo se produjo el 10 de marzo, con la participación de 238 estudiantes de Educación.</w:t>
      </w:r>
    </w:p>
    <w:p w14:paraId="2235CEB2" w14:textId="77777777" w:rsidR="00746CCC" w:rsidRPr="00E12030" w:rsidRDefault="00746CCC" w:rsidP="00D83ED5">
      <w:pPr>
        <w:pStyle w:val="ListParagraph"/>
        <w:numPr>
          <w:ilvl w:val="0"/>
          <w:numId w:val="109"/>
        </w:numPr>
      </w:pPr>
      <w:r w:rsidRPr="00E12030">
        <w:t>Conformación del Equipo UASD Virtual Recinto Santiago.  Aunque todavía se afinan detalles, ya se ha conformado la mesa de apoyo a la docencia virtual incorporando a servidores universitarios de las áreas de tecnología, audiovisuales, servicios bibliográficos y personal docente voluntario.</w:t>
      </w:r>
    </w:p>
    <w:p w14:paraId="054740C9" w14:textId="77777777" w:rsidR="00746CCC" w:rsidRPr="00407000" w:rsidRDefault="00746CCC" w:rsidP="00D83ED5">
      <w:pPr>
        <w:pStyle w:val="ListParagraph"/>
      </w:pPr>
    </w:p>
    <w:p w14:paraId="198D0263" w14:textId="77777777" w:rsidR="00746CCC" w:rsidRDefault="00746CCC" w:rsidP="00726F58">
      <w:pPr>
        <w:spacing w:line="264" w:lineRule="auto"/>
        <w:jc w:val="both"/>
        <w:rPr>
          <w:rFonts w:ascii="Artifex CF" w:hAnsi="Artifex CF" w:cs="Times New Roman"/>
          <w:b/>
          <w:bCs/>
          <w:color w:val="1F497D"/>
          <w:sz w:val="24"/>
          <w:szCs w:val="24"/>
          <w:lang w:val="es-US"/>
        </w:rPr>
      </w:pPr>
      <w:r w:rsidRPr="00E12030">
        <w:rPr>
          <w:rFonts w:ascii="Artifex CF" w:hAnsi="Artifex CF" w:cs="Times New Roman"/>
          <w:b/>
          <w:bCs/>
          <w:color w:val="1F497D"/>
          <w:sz w:val="24"/>
          <w:szCs w:val="24"/>
          <w:lang w:val="es-US"/>
        </w:rPr>
        <w:t xml:space="preserve">Actividades en el Ámbito Docente </w:t>
      </w:r>
    </w:p>
    <w:p w14:paraId="51A15F9D" w14:textId="77777777" w:rsidR="005D0A05" w:rsidRPr="00726F58" w:rsidRDefault="005D0A05" w:rsidP="00853AFF">
      <w:pPr>
        <w:spacing w:line="264" w:lineRule="auto"/>
        <w:ind w:hanging="907"/>
        <w:jc w:val="both"/>
        <w:rPr>
          <w:rFonts w:ascii="Artifex CF" w:hAnsi="Artifex CF" w:cs="Times New Roman"/>
          <w:b/>
          <w:bCs/>
          <w:color w:val="1F497D"/>
          <w:sz w:val="8"/>
          <w:szCs w:val="24"/>
          <w:lang w:val="es-US"/>
        </w:rPr>
      </w:pPr>
    </w:p>
    <w:p w14:paraId="79F7747C" w14:textId="75818DCE" w:rsidR="005D0A05" w:rsidRPr="00407000" w:rsidRDefault="005D0A05" w:rsidP="00726F58">
      <w:pPr>
        <w:pStyle w:val="ListParagraph"/>
        <w:numPr>
          <w:ilvl w:val="0"/>
          <w:numId w:val="110"/>
        </w:numPr>
      </w:pPr>
      <w:r>
        <w:t xml:space="preserve">En </w:t>
      </w:r>
      <w:r w:rsidR="00746CCC" w:rsidRPr="00407000">
        <w:t>julio del 2020 rendimos un informe al Ministerio de Educación Superior, Ciencia y Tecnología sobre la carrera de Medici</w:t>
      </w:r>
      <w:r>
        <w:t>na en el recinto durante el perí</w:t>
      </w:r>
      <w:r w:rsidR="00746CCC" w:rsidRPr="00407000">
        <w:t>odo de cuarentena.</w:t>
      </w:r>
    </w:p>
    <w:p w14:paraId="3B2EA571" w14:textId="06E806CD" w:rsidR="005D0A05" w:rsidRPr="00407000" w:rsidRDefault="00746CCC" w:rsidP="00726F58">
      <w:pPr>
        <w:pStyle w:val="ListParagraph"/>
        <w:numPr>
          <w:ilvl w:val="0"/>
          <w:numId w:val="110"/>
        </w:numPr>
      </w:pPr>
      <w:r w:rsidRPr="00407000">
        <w:t>Organizamos el seminario sobre Ingeniería industrial sobre el Impacto en el desarrollo e inserción laboral. Este evento se organizó en noviembre 2019 y estuvo a cargo del maestro Richie Camilo y otros docentes de la carrera.</w:t>
      </w:r>
    </w:p>
    <w:p w14:paraId="078DA85C" w14:textId="77777777" w:rsidR="00746CCC" w:rsidRPr="00407000" w:rsidRDefault="00746CCC" w:rsidP="00D83ED5">
      <w:pPr>
        <w:pStyle w:val="ListParagraph"/>
        <w:numPr>
          <w:ilvl w:val="0"/>
          <w:numId w:val="110"/>
        </w:numPr>
      </w:pPr>
      <w:r w:rsidRPr="00407000">
        <w:t>Promoción de internos de Ciencias de la Salud de la UASD recinto Santiago, con la entrega de 67 internos de medicina y 44 de Bioanálisis.</w:t>
      </w:r>
    </w:p>
    <w:p w14:paraId="60808FC3" w14:textId="77777777" w:rsidR="00746CCC" w:rsidRDefault="00746CCC" w:rsidP="00D83ED5">
      <w:pPr>
        <w:pStyle w:val="ListParagraph"/>
        <w:numPr>
          <w:ilvl w:val="0"/>
          <w:numId w:val="110"/>
        </w:numPr>
      </w:pPr>
      <w:r w:rsidRPr="00407000">
        <w:t>En octubre de 2019 celebramos una jornada de concientización sobre prevención de enfermedades de transmisión sexual y la importancia de la donación de sangre.  Este evento fue organizado por la cátedra de Servicio a la Comunidad.</w:t>
      </w:r>
    </w:p>
    <w:p w14:paraId="0E59AB56" w14:textId="77777777" w:rsidR="00726F58" w:rsidRPr="00407000" w:rsidRDefault="00726F58" w:rsidP="00726F58">
      <w:pPr>
        <w:pStyle w:val="ListParagraph"/>
      </w:pPr>
    </w:p>
    <w:p w14:paraId="3F180A7A" w14:textId="77777777" w:rsidR="00746CCC" w:rsidRDefault="00746CCC" w:rsidP="00D83ED5">
      <w:pPr>
        <w:pStyle w:val="ListParagraph"/>
        <w:numPr>
          <w:ilvl w:val="0"/>
          <w:numId w:val="110"/>
        </w:numPr>
      </w:pPr>
      <w:r w:rsidRPr="00407000">
        <w:t>En noviembre de 2019 sostuvimos un encuentro con la Escuela de Arquitectura para propiciar una alianza con el CODIA. Además, conocer sobre la problemática y avances de la carrera en el recinto. En esta ocasión contamos con la presencia del maestro Alexis López, director de la escuela, profesores y estudiantes de la carrera y del presidente del CODIA.</w:t>
      </w:r>
      <w:bookmarkStart w:id="115" w:name="_Hlk52139049"/>
    </w:p>
    <w:p w14:paraId="1856AD9C" w14:textId="77777777" w:rsidR="005D0A05" w:rsidRPr="00407000" w:rsidRDefault="005D0A05" w:rsidP="00D83ED5">
      <w:pPr>
        <w:pStyle w:val="ListParagraph"/>
      </w:pPr>
    </w:p>
    <w:bookmarkEnd w:id="115"/>
    <w:p w14:paraId="504EF17E" w14:textId="77777777" w:rsidR="00746CCC" w:rsidRDefault="00746CCC" w:rsidP="00726F58">
      <w:pPr>
        <w:spacing w:line="264" w:lineRule="auto"/>
        <w:jc w:val="both"/>
        <w:rPr>
          <w:rFonts w:ascii="Artifex CF" w:hAnsi="Artifex CF" w:cs="Times New Roman"/>
          <w:b/>
          <w:bCs/>
          <w:color w:val="1F497D"/>
          <w:sz w:val="24"/>
          <w:szCs w:val="24"/>
          <w:lang w:val="es-US"/>
        </w:rPr>
      </w:pPr>
      <w:r w:rsidRPr="00E12030">
        <w:rPr>
          <w:rFonts w:ascii="Artifex CF" w:hAnsi="Artifex CF" w:cs="Times New Roman"/>
          <w:b/>
          <w:bCs/>
          <w:color w:val="1F497D"/>
          <w:sz w:val="24"/>
          <w:szCs w:val="24"/>
          <w:lang w:val="es-US"/>
        </w:rPr>
        <w:t xml:space="preserve">Investigación </w:t>
      </w:r>
    </w:p>
    <w:p w14:paraId="7F9354F9" w14:textId="77777777" w:rsidR="005D0A05" w:rsidRPr="00726F58" w:rsidRDefault="005D0A05" w:rsidP="00853AFF">
      <w:pPr>
        <w:spacing w:line="264" w:lineRule="auto"/>
        <w:ind w:hanging="907"/>
        <w:jc w:val="both"/>
        <w:rPr>
          <w:rFonts w:ascii="Artifex CF" w:hAnsi="Artifex CF" w:cs="Times New Roman"/>
          <w:b/>
          <w:bCs/>
          <w:color w:val="1F497D"/>
          <w:sz w:val="10"/>
          <w:szCs w:val="24"/>
          <w:lang w:val="es-US"/>
        </w:rPr>
      </w:pPr>
    </w:p>
    <w:p w14:paraId="522FCB5E" w14:textId="77777777" w:rsidR="00746CCC" w:rsidRPr="00726F58" w:rsidRDefault="00746CCC" w:rsidP="00726F58">
      <w:pPr>
        <w:jc w:val="both"/>
        <w:rPr>
          <w:rFonts w:ascii="Artifex CF" w:eastAsia="Arial Unicode MS" w:hAnsi="Artifex CF" w:cs="Times New Roman"/>
          <w:color w:val="1F497D" w:themeColor="text2"/>
          <w:sz w:val="24"/>
          <w:szCs w:val="24"/>
          <w:lang w:val="es-US" w:eastAsia="es-DO"/>
        </w:rPr>
      </w:pPr>
      <w:r w:rsidRPr="00726F58">
        <w:rPr>
          <w:rFonts w:ascii="Artifex CF" w:eastAsia="Arial Unicode MS" w:hAnsi="Artifex CF" w:cs="Times New Roman"/>
          <w:color w:val="1F497D" w:themeColor="text2"/>
          <w:sz w:val="24"/>
          <w:szCs w:val="24"/>
          <w:lang w:val="es-US" w:eastAsia="es-DO"/>
        </w:rPr>
        <w:t>La Unidad de Investigación del Recinto, bajo la coordinación del maestro Juan Toribio Milané, en conjunto con el doctor Vahid Nouri Kandany; coordinador Regional Oficina de Tesis de la Facultad de Ciencias de la Salud, ha realizado durante este período diversas actividades, dentro de las cuales se destacan las siguientes:</w:t>
      </w:r>
    </w:p>
    <w:p w14:paraId="0E99B92E" w14:textId="77777777" w:rsidR="00746CCC" w:rsidRPr="00407000" w:rsidRDefault="00746CCC" w:rsidP="00726F58">
      <w:pPr>
        <w:ind w:left="360"/>
      </w:pPr>
    </w:p>
    <w:p w14:paraId="3A61DFFF" w14:textId="77777777" w:rsidR="00746CCC" w:rsidRPr="00407000" w:rsidRDefault="005D0A05" w:rsidP="00D83ED5">
      <w:pPr>
        <w:pStyle w:val="ListParagraph"/>
        <w:numPr>
          <w:ilvl w:val="0"/>
          <w:numId w:val="111"/>
        </w:numPr>
      </w:pPr>
      <w:r>
        <w:t xml:space="preserve">En </w:t>
      </w:r>
      <w:r w:rsidR="00746CCC" w:rsidRPr="00407000">
        <w:t>octubre del 2019 fue organizada la III Jornada de Investigación Científica en el recinto Santiago.</w:t>
      </w:r>
      <w:r w:rsidR="00746CCC" w:rsidRPr="005D0A05">
        <w:rPr>
          <w:bCs/>
        </w:rPr>
        <w:t xml:space="preserve"> E</w:t>
      </w:r>
      <w:r w:rsidR="00746CCC" w:rsidRPr="00407000">
        <w:t>ste evento fue un esfuerzo colectivo que culminó con valoraciones altamente positivas. Se presentaron 84 ponencias por investigadores de la región norte y de Santo Domingo. Se contó, además, con la presencia de representaciones de las principales universidades de Santiago, entre ellas PUCMM, UTESA, ISA, ISFODOSU Y UNAD.</w:t>
      </w:r>
    </w:p>
    <w:p w14:paraId="06F4EA1F" w14:textId="5AFF5964" w:rsidR="00746CCC" w:rsidRPr="00E12030" w:rsidRDefault="00746CCC" w:rsidP="00726F58">
      <w:pPr>
        <w:pStyle w:val="ListParagraph"/>
        <w:numPr>
          <w:ilvl w:val="0"/>
          <w:numId w:val="111"/>
        </w:numPr>
      </w:pPr>
      <w:r w:rsidRPr="00407000">
        <w:t>Presentación de proyectos de investigación al FONDOCYT con la propuesta titulada: “Polinomios extremales con respecto a normas de Sobolev y aplicaciones (03-08-2020) con el código: 2020-1-2D7-000039.” Asimismo, participamos como miembros de la comisión de logística para el V Congreso Estudiantil de Investigación Científica y Tecnológica titulada Investigar para Innovar (CEICYT-2020), donde también se canalizaron propuestas de nuestros estudiantes.</w:t>
      </w:r>
    </w:p>
    <w:p w14:paraId="7CC6606E" w14:textId="77777777" w:rsidR="00746CCC" w:rsidRPr="00E12030" w:rsidRDefault="00746CCC" w:rsidP="00D83ED5">
      <w:pPr>
        <w:pStyle w:val="ListParagraph"/>
        <w:numPr>
          <w:ilvl w:val="0"/>
          <w:numId w:val="111"/>
        </w:numPr>
      </w:pPr>
      <w:r w:rsidRPr="00407000">
        <w:rPr>
          <w:shd w:val="clear" w:color="auto" w:fill="FFFFFF"/>
        </w:rPr>
        <w:t xml:space="preserve">Participación en la conclusión del diplomado en Metodología de la Investigación, en julio del 2020. </w:t>
      </w:r>
    </w:p>
    <w:p w14:paraId="616E4C80" w14:textId="77777777" w:rsidR="00746CCC" w:rsidRPr="00407000" w:rsidRDefault="00746CCC" w:rsidP="00D83ED5">
      <w:pPr>
        <w:pStyle w:val="ListParagraph"/>
      </w:pPr>
    </w:p>
    <w:p w14:paraId="5D653871" w14:textId="3C1FF215" w:rsidR="00746CCC" w:rsidRPr="00407000" w:rsidRDefault="00746CCC" w:rsidP="00726F58">
      <w:pPr>
        <w:pStyle w:val="ListParagraph"/>
        <w:numPr>
          <w:ilvl w:val="0"/>
          <w:numId w:val="111"/>
        </w:numPr>
      </w:pPr>
      <w:r w:rsidRPr="00407000">
        <w:t>Participación en el Simposio Internacional Virtual sobre temas de salud, organizado por el MESCYT, julio 2020.</w:t>
      </w:r>
    </w:p>
    <w:p w14:paraId="3A0B3F46" w14:textId="67B1F0C7" w:rsidR="00746CCC" w:rsidRPr="00407000" w:rsidRDefault="00746CCC" w:rsidP="00726F58">
      <w:pPr>
        <w:pStyle w:val="ListParagraph"/>
        <w:numPr>
          <w:ilvl w:val="0"/>
          <w:numId w:val="111"/>
        </w:numPr>
      </w:pPr>
      <w:r w:rsidRPr="00407000">
        <w:t>Participación en el II Congreso Lacort Medical, Taller, Investigación, Redacción y Gestión Editorial, 03 -04-2020.</w:t>
      </w:r>
    </w:p>
    <w:p w14:paraId="4929CDE1" w14:textId="02D48800" w:rsidR="00746CCC" w:rsidRPr="00407000" w:rsidRDefault="00746CCC" w:rsidP="00726F58">
      <w:pPr>
        <w:pStyle w:val="ListParagraph"/>
        <w:numPr>
          <w:ilvl w:val="0"/>
          <w:numId w:val="111"/>
        </w:numPr>
      </w:pPr>
      <w:r w:rsidRPr="00407000">
        <w:t>Taller sobre estadística impartido por el maestro Lamec Fabián con una duración de tres semanas, iniciándose el 17 de junio 2020.</w:t>
      </w:r>
    </w:p>
    <w:p w14:paraId="63CC063B" w14:textId="77777777" w:rsidR="00746CCC" w:rsidRPr="00407000" w:rsidRDefault="00746CCC" w:rsidP="00D83ED5">
      <w:pPr>
        <w:pStyle w:val="ListParagraph"/>
        <w:numPr>
          <w:ilvl w:val="0"/>
          <w:numId w:val="111"/>
        </w:numPr>
      </w:pPr>
      <w:r w:rsidRPr="00407000">
        <w:t>Acompañamiento a investigadores de la Facultad de Ingeniería y Arquitectura en los trabajos de investigación que han iniciado en la planta de tratamiento de aguas residuales del Recinto.</w:t>
      </w:r>
    </w:p>
    <w:p w14:paraId="2517E8F1" w14:textId="77777777" w:rsidR="00746CCC" w:rsidRPr="00407000" w:rsidRDefault="00746CCC" w:rsidP="00853AFF">
      <w:pPr>
        <w:spacing w:line="264" w:lineRule="auto"/>
        <w:ind w:hanging="907"/>
        <w:jc w:val="both"/>
        <w:rPr>
          <w:rFonts w:ascii="Artifex CF" w:hAnsi="Artifex CF" w:cs="Times New Roman"/>
          <w:color w:val="1F497D"/>
          <w:sz w:val="24"/>
          <w:szCs w:val="24"/>
          <w:lang w:val="es-US"/>
        </w:rPr>
      </w:pPr>
    </w:p>
    <w:p w14:paraId="2150216C" w14:textId="2D0BFE74" w:rsidR="00746CCC" w:rsidRDefault="00746CCC" w:rsidP="00853AFF">
      <w:pPr>
        <w:spacing w:line="264" w:lineRule="auto"/>
        <w:ind w:hanging="907"/>
        <w:jc w:val="both"/>
        <w:rPr>
          <w:rFonts w:ascii="Artifex CF" w:hAnsi="Artifex CF" w:cs="Times New Roman"/>
          <w:b/>
          <w:bCs/>
          <w:color w:val="1F497D"/>
          <w:sz w:val="24"/>
          <w:szCs w:val="24"/>
          <w:lang w:val="es-US"/>
        </w:rPr>
      </w:pPr>
      <w:r>
        <w:rPr>
          <w:rFonts w:ascii="Artifex CF" w:hAnsi="Artifex CF" w:cs="Times New Roman"/>
          <w:b/>
          <w:bCs/>
          <w:color w:val="1F497D"/>
          <w:sz w:val="24"/>
          <w:szCs w:val="24"/>
          <w:lang w:val="es-US"/>
        </w:rPr>
        <w:t xml:space="preserve"> </w:t>
      </w:r>
      <w:r w:rsidR="00726F58">
        <w:rPr>
          <w:rFonts w:ascii="Artifex CF" w:hAnsi="Artifex CF" w:cs="Times New Roman"/>
          <w:b/>
          <w:bCs/>
          <w:color w:val="1F497D"/>
          <w:sz w:val="24"/>
          <w:szCs w:val="24"/>
          <w:lang w:val="es-US"/>
        </w:rPr>
        <w:tab/>
      </w:r>
      <w:r>
        <w:rPr>
          <w:rFonts w:ascii="Artifex CF" w:hAnsi="Artifex CF" w:cs="Times New Roman"/>
          <w:b/>
          <w:bCs/>
          <w:color w:val="1F497D"/>
          <w:sz w:val="24"/>
          <w:szCs w:val="24"/>
          <w:lang w:val="es-US"/>
        </w:rPr>
        <w:t>Pos</w:t>
      </w:r>
      <w:r w:rsidR="005D0A05">
        <w:rPr>
          <w:rFonts w:ascii="Artifex CF" w:hAnsi="Artifex CF" w:cs="Times New Roman"/>
          <w:b/>
          <w:bCs/>
          <w:color w:val="1F497D"/>
          <w:sz w:val="24"/>
          <w:szCs w:val="24"/>
          <w:lang w:val="es-US"/>
        </w:rPr>
        <w:t>t</w:t>
      </w:r>
      <w:r w:rsidRPr="00E12030">
        <w:rPr>
          <w:rFonts w:ascii="Artifex CF" w:hAnsi="Artifex CF" w:cs="Times New Roman"/>
          <w:b/>
          <w:bCs/>
          <w:color w:val="1F497D"/>
          <w:sz w:val="24"/>
          <w:szCs w:val="24"/>
          <w:lang w:val="es-US"/>
        </w:rPr>
        <w:t xml:space="preserve">grado </w:t>
      </w:r>
    </w:p>
    <w:p w14:paraId="1A1EE4BC" w14:textId="77777777" w:rsidR="005D0A05" w:rsidRPr="00E12030" w:rsidRDefault="005D0A05" w:rsidP="00853AFF">
      <w:pPr>
        <w:spacing w:line="264" w:lineRule="auto"/>
        <w:ind w:hanging="907"/>
        <w:jc w:val="both"/>
        <w:rPr>
          <w:rFonts w:ascii="Artifex CF" w:hAnsi="Artifex CF" w:cs="Times New Roman"/>
          <w:b/>
          <w:bCs/>
          <w:color w:val="1F497D"/>
          <w:sz w:val="24"/>
          <w:szCs w:val="24"/>
          <w:lang w:val="es-US"/>
        </w:rPr>
      </w:pPr>
    </w:p>
    <w:p w14:paraId="2E39B220" w14:textId="77777777" w:rsidR="00746CCC" w:rsidRDefault="00746CCC" w:rsidP="00726F58">
      <w:pPr>
        <w:spacing w:line="264" w:lineRule="auto"/>
        <w:jc w:val="both"/>
        <w:rPr>
          <w:rFonts w:ascii="Artifex CF" w:eastAsia="Times New Roman" w:hAnsi="Artifex CF" w:cs="Times New Roman"/>
          <w:color w:val="1F497D"/>
          <w:sz w:val="24"/>
          <w:szCs w:val="24"/>
          <w:lang w:eastAsia="es-DO"/>
        </w:rPr>
      </w:pPr>
      <w:r w:rsidRPr="00407000">
        <w:rPr>
          <w:rFonts w:ascii="Artifex CF" w:hAnsi="Artifex CF" w:cs="Times New Roman"/>
          <w:color w:val="1F497D"/>
          <w:sz w:val="24"/>
          <w:szCs w:val="24"/>
          <w:lang w:val="es-US"/>
        </w:rPr>
        <w:t xml:space="preserve">La Unidad de Postgrado dirigida por la maestra Luz Magaly López se mantiene muy activo en este período institucional, como se refleja en el siguiente </w:t>
      </w:r>
      <w:r w:rsidRPr="00407000">
        <w:rPr>
          <w:rFonts w:ascii="Artifex CF" w:eastAsia="Times New Roman" w:hAnsi="Artifex CF" w:cs="Times New Roman"/>
          <w:color w:val="1F497D"/>
          <w:sz w:val="24"/>
          <w:szCs w:val="24"/>
          <w:lang w:eastAsia="es-DO"/>
        </w:rPr>
        <w:t>informe, que muestra las actividades y servicios desarrollados en lo académico y administrativo.</w:t>
      </w:r>
    </w:p>
    <w:p w14:paraId="76734772" w14:textId="77777777" w:rsidR="005D0A05" w:rsidRPr="00EA56F1" w:rsidRDefault="005D0A05" w:rsidP="00853AFF">
      <w:pPr>
        <w:spacing w:line="264" w:lineRule="auto"/>
        <w:ind w:hanging="907"/>
        <w:jc w:val="both"/>
        <w:rPr>
          <w:rFonts w:ascii="Artifex CF" w:hAnsi="Artifex CF"/>
          <w:sz w:val="4"/>
          <w:szCs w:val="24"/>
        </w:rPr>
      </w:pPr>
    </w:p>
    <w:p w14:paraId="3F88C7BE" w14:textId="77777777" w:rsidR="00746CCC" w:rsidRDefault="00746CCC" w:rsidP="00726F58">
      <w:pPr>
        <w:pStyle w:val="ListParagraph"/>
        <w:ind w:left="0"/>
      </w:pPr>
      <w:r w:rsidRPr="00407000">
        <w:t>Los servicios académicos.</w:t>
      </w:r>
      <w:r w:rsidRPr="00407000">
        <w:rPr>
          <w:bCs/>
        </w:rPr>
        <w:t xml:space="preserve"> </w:t>
      </w:r>
      <w:r w:rsidRPr="00407000">
        <w:t xml:space="preserve">En lo referente a avales, se han enviado a Santo Domingo las solicitudes de 15 de ellos para fines de aprobación.  Se enviaron 29 expedientes de anteproyectos para la aprobación en las diferentes facultades. Asimismo, se enviaron 60 expedientes para fines de graduación y se remitieron 100 para legalizaciones de documentos. </w:t>
      </w:r>
    </w:p>
    <w:p w14:paraId="7D638A14" w14:textId="77777777" w:rsidR="005D0A05" w:rsidRPr="00EA56F1" w:rsidRDefault="005D0A05" w:rsidP="00726F58">
      <w:pPr>
        <w:pStyle w:val="ListParagraph"/>
        <w:ind w:left="0"/>
        <w:rPr>
          <w:sz w:val="2"/>
        </w:rPr>
      </w:pPr>
    </w:p>
    <w:p w14:paraId="6EB51B19" w14:textId="77777777" w:rsidR="00746CCC" w:rsidRDefault="00746CCC" w:rsidP="00726F58">
      <w:pPr>
        <w:pStyle w:val="ListParagraph"/>
        <w:ind w:left="0"/>
      </w:pPr>
      <w:r w:rsidRPr="00407000">
        <w:t xml:space="preserve">Investiduras de Postgrado. Se graduaron 140 maestrantes en el mes de diciembre del 2019   y existe una proyección de investir en este año 2020 alrededor de 100 graduandos más adicionales. </w:t>
      </w:r>
    </w:p>
    <w:p w14:paraId="34DD7569" w14:textId="77777777" w:rsidR="005D0A05" w:rsidRPr="00EA56F1" w:rsidRDefault="005D0A05" w:rsidP="00726F58">
      <w:pPr>
        <w:pStyle w:val="ListParagraph"/>
        <w:ind w:left="0"/>
        <w:rPr>
          <w:sz w:val="6"/>
        </w:rPr>
      </w:pPr>
    </w:p>
    <w:p w14:paraId="2EEE0334" w14:textId="77777777" w:rsidR="00746CCC" w:rsidRDefault="00746CCC" w:rsidP="00726F58">
      <w:pPr>
        <w:pStyle w:val="ListParagraph"/>
        <w:ind w:left="0"/>
      </w:pPr>
      <w:r w:rsidRPr="00407000">
        <w:t>Maestrías iniciadas. Durante el período octubre 2019 a septiembre 2020 se iniciaron 3 programas de nuevas maestrías, a saber: “Procesos Pedagógicos y Gestión de la Educación Infantil”, con 37 participantes. “Historia Dominicana”, con 31 participantes y la maestría en Química con 45 participantes.</w:t>
      </w:r>
    </w:p>
    <w:p w14:paraId="7BFDB55B" w14:textId="77777777" w:rsidR="00746CCC" w:rsidRDefault="00746CCC" w:rsidP="00726F58">
      <w:pPr>
        <w:pStyle w:val="ListParagraph"/>
        <w:ind w:left="0"/>
      </w:pPr>
    </w:p>
    <w:p w14:paraId="4F237199" w14:textId="77777777" w:rsidR="00746CCC" w:rsidRPr="00407000" w:rsidRDefault="00746CCC" w:rsidP="00726F58">
      <w:pPr>
        <w:pStyle w:val="ListParagraph"/>
        <w:ind w:left="0"/>
      </w:pPr>
      <w:r w:rsidRPr="00407000">
        <w:t>Docentes y estudiantes activos. La cantidad de estudiantes activos en los diferentes grupos de maestrías suman los 446, mientras que los docentes activos durante el periodo sumaban 78.</w:t>
      </w:r>
    </w:p>
    <w:p w14:paraId="1DC9D912" w14:textId="77777777" w:rsidR="00746CCC" w:rsidRPr="00EA56F1" w:rsidRDefault="00746CCC" w:rsidP="00726F58">
      <w:pPr>
        <w:pStyle w:val="ListParagraph"/>
        <w:ind w:left="0"/>
        <w:rPr>
          <w:sz w:val="8"/>
        </w:rPr>
      </w:pPr>
    </w:p>
    <w:p w14:paraId="63993CE3" w14:textId="77777777" w:rsidR="00746CCC" w:rsidRPr="00407000" w:rsidRDefault="00746CCC" w:rsidP="00726F58">
      <w:pPr>
        <w:pStyle w:val="ListParagraph"/>
        <w:ind w:left="0"/>
      </w:pPr>
      <w:r w:rsidRPr="00407000">
        <w:t>Comunicaciones.</w:t>
      </w:r>
      <w:r w:rsidRPr="00407000">
        <w:rPr>
          <w:bCs/>
        </w:rPr>
        <w:t xml:space="preserve"> </w:t>
      </w:r>
      <w:r w:rsidRPr="00407000">
        <w:t xml:space="preserve">Hemos procesado alrededor de 400 comunicaciones internas y externas; recibido alrededor 1,156 correos y se han enviado más de 1,000 con información solicitada respecto al postgrado. </w:t>
      </w:r>
      <w:r w:rsidRPr="00407000">
        <w:rPr>
          <w:rFonts w:ascii="Calibri" w:hAnsi="Calibri" w:cs="Calibri"/>
        </w:rPr>
        <w:t> </w:t>
      </w:r>
    </w:p>
    <w:p w14:paraId="08C1B6E5" w14:textId="77777777" w:rsidR="00746CCC" w:rsidRPr="00EA56F1" w:rsidRDefault="00746CCC" w:rsidP="00726F58">
      <w:pPr>
        <w:pStyle w:val="ListParagraph"/>
        <w:ind w:left="0"/>
        <w:rPr>
          <w:sz w:val="10"/>
        </w:rPr>
      </w:pPr>
    </w:p>
    <w:p w14:paraId="0A922E49" w14:textId="77777777" w:rsidR="00746CCC" w:rsidRPr="00407000" w:rsidRDefault="00746CCC" w:rsidP="00726F58">
      <w:pPr>
        <w:pStyle w:val="ListParagraph"/>
        <w:ind w:left="0"/>
      </w:pPr>
      <w:r w:rsidRPr="00407000">
        <w:t>Desempeño económico. Respecto a los resultados administrativos durante este periodo han ingresado más de 19. 5 millones de pesos por diferentes conceptos. Con cuentas por pagar por un monto superior a los 4. 3 millones y por cobrar de 16. 5 millones.</w:t>
      </w:r>
    </w:p>
    <w:p w14:paraId="5FB18B2D" w14:textId="77777777" w:rsidR="00726F58" w:rsidRPr="00EA56F1" w:rsidRDefault="00746CCC" w:rsidP="00726F58">
      <w:pPr>
        <w:pStyle w:val="ListParagraph"/>
        <w:ind w:left="0"/>
        <w:rPr>
          <w:b/>
          <w:sz w:val="12"/>
        </w:rPr>
      </w:pPr>
      <w:r w:rsidRPr="00726F58">
        <w:rPr>
          <w:b/>
        </w:rPr>
        <w:t xml:space="preserve"> </w:t>
      </w:r>
    </w:p>
    <w:p w14:paraId="250657C0" w14:textId="39352D5E" w:rsidR="00746CCC" w:rsidRPr="00726F58" w:rsidRDefault="00746CCC" w:rsidP="00726F58">
      <w:pPr>
        <w:pStyle w:val="ListParagraph"/>
        <w:ind w:left="0"/>
        <w:rPr>
          <w:b/>
        </w:rPr>
      </w:pPr>
      <w:r w:rsidRPr="00726F58">
        <w:rPr>
          <w:b/>
        </w:rPr>
        <w:t xml:space="preserve">Extensión </w:t>
      </w:r>
    </w:p>
    <w:p w14:paraId="7F61212F" w14:textId="77777777" w:rsidR="00874724" w:rsidRPr="00EA56F1" w:rsidRDefault="00874724" w:rsidP="00D83ED5">
      <w:pPr>
        <w:pStyle w:val="ListParagraph"/>
        <w:rPr>
          <w:sz w:val="8"/>
        </w:rPr>
      </w:pPr>
    </w:p>
    <w:p w14:paraId="43D7CF93" w14:textId="5FF94DBB" w:rsidR="00746CCC" w:rsidRPr="00407000" w:rsidRDefault="00746CCC" w:rsidP="00726F58">
      <w:pPr>
        <w:pStyle w:val="ListParagraph"/>
        <w:numPr>
          <w:ilvl w:val="0"/>
          <w:numId w:val="112"/>
        </w:numPr>
      </w:pPr>
      <w:r w:rsidRPr="00407000">
        <w:t>Los grupos culturales.</w:t>
      </w:r>
      <w:r w:rsidRPr="00407000">
        <w:rPr>
          <w:bCs/>
        </w:rPr>
        <w:t xml:space="preserve"> </w:t>
      </w:r>
      <w:r w:rsidRPr="00407000">
        <w:t>Estos estuvieron muy activos durante el mes de octubre 2019 donde presentaron distintos eventos, entre ellos.</w:t>
      </w:r>
    </w:p>
    <w:p w14:paraId="2AF11CC7" w14:textId="7DB1370F" w:rsidR="00746CCC" w:rsidRPr="00E12030" w:rsidRDefault="00746CCC" w:rsidP="00726F58">
      <w:pPr>
        <w:pStyle w:val="ListParagraph"/>
        <w:numPr>
          <w:ilvl w:val="0"/>
          <w:numId w:val="112"/>
        </w:numPr>
      </w:pPr>
      <w:r w:rsidRPr="00407000">
        <w:t xml:space="preserve"> Taller literario sobre la literatura uruguaya y el grupo músico vocal ECOS participó en las fiestas patronales de la Parroquia Santa Teresita en Corona Plaza, Santiago.</w:t>
      </w:r>
    </w:p>
    <w:p w14:paraId="7EE9CDB7" w14:textId="77777777" w:rsidR="00746CCC" w:rsidRDefault="00746CCC" w:rsidP="00D83ED5">
      <w:pPr>
        <w:pStyle w:val="ListParagraph"/>
        <w:numPr>
          <w:ilvl w:val="0"/>
          <w:numId w:val="112"/>
        </w:numPr>
      </w:pPr>
      <w:r w:rsidRPr="00407000">
        <w:t xml:space="preserve"> Transmisión a través del canal 25 de un recital del Grupo de Poesía Coreada.  donde se presentó el poema soneto a la Mujer, de la autoría del maestro José Tavárez, director Genera</w:t>
      </w:r>
      <w:r>
        <w:t xml:space="preserve">l del Recinto. El grupo </w:t>
      </w:r>
      <w:r w:rsidRPr="00407000">
        <w:t>participó en la puesta en circulación del libro Crónica Irreverente, del periodista Marino Zapete.</w:t>
      </w:r>
    </w:p>
    <w:p w14:paraId="6A85D3FF" w14:textId="77777777" w:rsidR="00746CCC" w:rsidRPr="00EA56F1" w:rsidRDefault="00746CCC" w:rsidP="00726F58">
      <w:pPr>
        <w:ind w:left="360"/>
        <w:rPr>
          <w:sz w:val="2"/>
        </w:rPr>
      </w:pPr>
    </w:p>
    <w:p w14:paraId="2B22DAD8" w14:textId="09EFF035" w:rsidR="00EA56F1" w:rsidRDefault="00746CCC" w:rsidP="00D83ED5">
      <w:pPr>
        <w:pStyle w:val="ListParagraph"/>
        <w:numPr>
          <w:ilvl w:val="0"/>
          <w:numId w:val="112"/>
        </w:numPr>
      </w:pPr>
      <w:r w:rsidRPr="00407000">
        <w:t xml:space="preserve"> Realización de un recital poético a cargo del Taller Literario Virgilio Díaz Grullón, en conmemoración a la poetisa dominicana Salomé Ureña de Henríquez (1859-1897).</w:t>
      </w:r>
    </w:p>
    <w:p w14:paraId="54DECF42" w14:textId="77777777" w:rsidR="00EA56F1" w:rsidRDefault="00EA56F1">
      <w:pPr>
        <w:suppressAutoHyphens w:val="0"/>
        <w:rPr>
          <w:rFonts w:ascii="Artifex CF" w:eastAsia="Arial Unicode MS" w:hAnsi="Artifex CF" w:cs="Times New Roman"/>
          <w:color w:val="1F497D" w:themeColor="text2"/>
          <w:sz w:val="24"/>
          <w:szCs w:val="24"/>
          <w:lang w:val="es-US" w:eastAsia="es-DO"/>
        </w:rPr>
      </w:pPr>
      <w:r>
        <w:br w:type="page"/>
      </w:r>
    </w:p>
    <w:p w14:paraId="6A45919C" w14:textId="77777777" w:rsidR="00746CCC" w:rsidRPr="00407000" w:rsidRDefault="00746CCC" w:rsidP="00EA56F1">
      <w:pPr>
        <w:pStyle w:val="ListParagraph"/>
      </w:pPr>
    </w:p>
    <w:p w14:paraId="6D64EA0E" w14:textId="23046D5D" w:rsidR="00746CCC" w:rsidRPr="00E12030" w:rsidRDefault="00746CCC" w:rsidP="00726F58">
      <w:pPr>
        <w:pStyle w:val="ListParagraph"/>
        <w:numPr>
          <w:ilvl w:val="0"/>
          <w:numId w:val="112"/>
        </w:numPr>
      </w:pPr>
      <w:r w:rsidRPr="00407000">
        <w:t>Participación en la apertura de la III Jornada de Investigación Científica.</w:t>
      </w:r>
    </w:p>
    <w:p w14:paraId="244E256A" w14:textId="5A072797" w:rsidR="00746CCC" w:rsidRPr="00407000" w:rsidRDefault="00746CCC" w:rsidP="00726F58">
      <w:pPr>
        <w:pStyle w:val="ListParagraph"/>
        <w:numPr>
          <w:ilvl w:val="0"/>
          <w:numId w:val="112"/>
        </w:numPr>
      </w:pPr>
      <w:r w:rsidRPr="00407000">
        <w:t xml:space="preserve"> Puesta en circulación de diversas obras. Entre las</w:t>
      </w:r>
      <w:r w:rsidRPr="00407000">
        <w:rPr>
          <w:bCs/>
        </w:rPr>
        <w:t xml:space="preserve"> </w:t>
      </w:r>
      <w:r w:rsidRPr="00407000">
        <w:t xml:space="preserve">personalidades del ámbito académico y cultural, pueden destacarse los siguientes: </w:t>
      </w:r>
    </w:p>
    <w:p w14:paraId="01811629" w14:textId="58BBDC86" w:rsidR="00746CCC" w:rsidRPr="00407000" w:rsidRDefault="00874724" w:rsidP="00726F58">
      <w:pPr>
        <w:pStyle w:val="ListParagraph"/>
        <w:numPr>
          <w:ilvl w:val="0"/>
          <w:numId w:val="112"/>
        </w:numPr>
      </w:pPr>
      <w:r>
        <w:t xml:space="preserve">En </w:t>
      </w:r>
      <w:r w:rsidR="00746CCC" w:rsidRPr="00407000">
        <w:t xml:space="preserve">octubre de 2019 recibimos al destacado periodista Marino Zapete para la puesta en circulación de su último libro “Crónica Irreverente”, cuya presentación estuvo a cargo del maestro y destacado comunicador santiaguero, Carlos Manuel Estrella y los auspicios del Colegio de Periodistas, seccional Santiago.  </w:t>
      </w:r>
    </w:p>
    <w:p w14:paraId="2367E301" w14:textId="65B7EB66" w:rsidR="00746CCC" w:rsidRPr="00407000" w:rsidRDefault="00746CCC" w:rsidP="00726F58">
      <w:pPr>
        <w:pStyle w:val="ListParagraph"/>
        <w:numPr>
          <w:ilvl w:val="0"/>
          <w:numId w:val="112"/>
        </w:numPr>
      </w:pPr>
      <w:r w:rsidRPr="00407000">
        <w:t xml:space="preserve">El 17 de octubre se puso en circulación el libro Análisis FODA, escrito por el maestro Rafael Veras Granados, con prólogo del decano de la Facultad de Ciencias Económicas y Sociales, maestro Alexi Martínez. </w:t>
      </w:r>
    </w:p>
    <w:p w14:paraId="3701AE11" w14:textId="28A85777" w:rsidR="00746CCC" w:rsidRPr="00407000" w:rsidRDefault="00746CCC" w:rsidP="00726F58">
      <w:pPr>
        <w:pStyle w:val="ListParagraph"/>
        <w:numPr>
          <w:ilvl w:val="0"/>
          <w:numId w:val="112"/>
        </w:numPr>
      </w:pPr>
      <w:r w:rsidRPr="00407000">
        <w:t>El 25 de octubre se puso a circular el nuevo libro del maestro Faustino Collado: La Planificación Espacial, entre la Razón y el Poder.</w:t>
      </w:r>
    </w:p>
    <w:p w14:paraId="76B9AC55" w14:textId="34E137EF" w:rsidR="00746CCC" w:rsidRPr="00407000" w:rsidRDefault="00746CCC" w:rsidP="00726F58">
      <w:pPr>
        <w:pStyle w:val="ListParagraph"/>
        <w:numPr>
          <w:ilvl w:val="0"/>
          <w:numId w:val="112"/>
        </w:numPr>
      </w:pPr>
      <w:r w:rsidRPr="00407000">
        <w:t>El 12 de marzo del presente año tuvimos la ponencia y presentación del libro: El Autoaprendizaje de inglés, de la autoría del maestro Máximo Encarnación. La actividad estuvo a cargo de los estudiantes de Lenguas Modernas y del profesor Luciano Ramírez.</w:t>
      </w:r>
    </w:p>
    <w:p w14:paraId="4C1529F2" w14:textId="77777777" w:rsidR="00746CCC" w:rsidRDefault="00746CCC" w:rsidP="00D83ED5">
      <w:pPr>
        <w:pStyle w:val="ListParagraph"/>
        <w:numPr>
          <w:ilvl w:val="0"/>
          <w:numId w:val="112"/>
        </w:numPr>
      </w:pPr>
      <w:r w:rsidRPr="00407000">
        <w:t>Presentación del audiovisual que recoge las principales incidencias de la III Jornada de Investigación. Este trabajo estuvo a cargo del documentalista Ángel Ruiz Bazán.</w:t>
      </w:r>
    </w:p>
    <w:p w14:paraId="62F7067F" w14:textId="77777777" w:rsidR="00746CCC" w:rsidRDefault="00746CCC" w:rsidP="00D83ED5">
      <w:pPr>
        <w:pStyle w:val="ListParagraph"/>
        <w:numPr>
          <w:ilvl w:val="0"/>
          <w:numId w:val="112"/>
        </w:numPr>
      </w:pPr>
      <w:r w:rsidRPr="00407000">
        <w:t>Conferencia sobre Análisis Organizacional, impartida por el doctor Frank González.</w:t>
      </w:r>
    </w:p>
    <w:p w14:paraId="39C13152" w14:textId="77777777" w:rsidR="00746CCC" w:rsidRPr="00EA56F1" w:rsidRDefault="00746CCC" w:rsidP="00D83ED5">
      <w:pPr>
        <w:pStyle w:val="ListParagraph"/>
        <w:rPr>
          <w:sz w:val="2"/>
        </w:rPr>
      </w:pPr>
    </w:p>
    <w:p w14:paraId="3521BB82" w14:textId="3E179C74" w:rsidR="00EA56F1" w:rsidRDefault="00746CCC" w:rsidP="00726F58">
      <w:pPr>
        <w:pStyle w:val="ListParagraph"/>
        <w:numPr>
          <w:ilvl w:val="0"/>
          <w:numId w:val="112"/>
        </w:numPr>
      </w:pPr>
      <w:r w:rsidRPr="00407000">
        <w:t xml:space="preserve">El 2 de octubre impartió la conferencia Derechos y Deberes del Peatón, coordinada con la Fiscalía de Santiago.   </w:t>
      </w:r>
    </w:p>
    <w:p w14:paraId="2AD9E56F" w14:textId="77777777" w:rsidR="00EA56F1" w:rsidRDefault="00EA56F1">
      <w:pPr>
        <w:suppressAutoHyphens w:val="0"/>
        <w:rPr>
          <w:rFonts w:ascii="Artifex CF" w:eastAsia="Arial Unicode MS" w:hAnsi="Artifex CF" w:cs="Times New Roman"/>
          <w:color w:val="1F497D" w:themeColor="text2"/>
          <w:sz w:val="24"/>
          <w:szCs w:val="24"/>
          <w:lang w:val="es-US" w:eastAsia="es-DO"/>
        </w:rPr>
      </w:pPr>
      <w:r>
        <w:br w:type="page"/>
      </w:r>
    </w:p>
    <w:p w14:paraId="684870AD" w14:textId="77777777" w:rsidR="00746CCC" w:rsidRPr="00407000" w:rsidRDefault="00746CCC" w:rsidP="00EA56F1">
      <w:pPr>
        <w:pStyle w:val="ListParagraph"/>
      </w:pPr>
    </w:p>
    <w:p w14:paraId="66364F00" w14:textId="56972A17" w:rsidR="00746CCC" w:rsidRPr="00407000" w:rsidRDefault="00746CCC" w:rsidP="00726F58">
      <w:pPr>
        <w:pStyle w:val="ListParagraph"/>
        <w:numPr>
          <w:ilvl w:val="0"/>
          <w:numId w:val="112"/>
        </w:numPr>
      </w:pPr>
      <w:bookmarkStart w:id="116" w:name="_Hlk52113462"/>
      <w:r w:rsidRPr="00407000">
        <w:t>El 8 de noviembre 2019 se llevó a cabo la conferencia sobre Emprendimiento y Desarrollo de las Redes Sociales, organizada por los estudiantes de la materia de Recursos Humanos de la profesora Ana Rojas.</w:t>
      </w:r>
    </w:p>
    <w:p w14:paraId="249CBC65" w14:textId="247F3F31" w:rsidR="00746CCC" w:rsidRPr="00407000" w:rsidRDefault="00746CCC" w:rsidP="00726F58">
      <w:pPr>
        <w:pStyle w:val="ListParagraph"/>
        <w:numPr>
          <w:ilvl w:val="0"/>
          <w:numId w:val="112"/>
        </w:numPr>
      </w:pPr>
      <w:r w:rsidRPr="00407000">
        <w:t>Conferencia magistral sobre Incidencias de los Recursos Audiovisuales en la Calidad de la Educación Superior, dictada por el maestro Orestes Toribio, director de Comunicaciones de la UASD.</w:t>
      </w:r>
    </w:p>
    <w:p w14:paraId="2BF439B2" w14:textId="77777777" w:rsidR="00746CCC" w:rsidRPr="00407000" w:rsidRDefault="00746CCC" w:rsidP="00D83ED5">
      <w:pPr>
        <w:pStyle w:val="ListParagraph"/>
        <w:numPr>
          <w:ilvl w:val="0"/>
          <w:numId w:val="112"/>
        </w:numPr>
      </w:pPr>
      <w:r w:rsidRPr="00407000">
        <w:t xml:space="preserve">El 9 de marzo del 2020 se dictó la conferencia sobre Retos de la mujer joven dominicana, a cargo del maestro José Tavárez, Director General del recinto. </w:t>
      </w:r>
    </w:p>
    <w:bookmarkEnd w:id="116"/>
    <w:p w14:paraId="535634AF" w14:textId="77777777" w:rsidR="00746CCC" w:rsidRPr="00407000" w:rsidRDefault="00746CCC" w:rsidP="00D83ED5">
      <w:pPr>
        <w:pStyle w:val="ListParagraph"/>
      </w:pPr>
    </w:p>
    <w:p w14:paraId="2D30014E" w14:textId="77777777" w:rsidR="00746CCC" w:rsidRDefault="00746CCC" w:rsidP="00726F58">
      <w:pPr>
        <w:spacing w:line="264" w:lineRule="auto"/>
        <w:jc w:val="both"/>
        <w:rPr>
          <w:rFonts w:ascii="Artifex CF" w:hAnsi="Artifex CF" w:cs="Times New Roman"/>
          <w:b/>
          <w:bCs/>
          <w:color w:val="1F497D"/>
          <w:sz w:val="24"/>
          <w:szCs w:val="24"/>
        </w:rPr>
      </w:pPr>
      <w:r w:rsidRPr="00E12030">
        <w:rPr>
          <w:rFonts w:ascii="Artifex CF" w:hAnsi="Artifex CF" w:cs="Times New Roman"/>
          <w:b/>
          <w:bCs/>
          <w:color w:val="1F497D"/>
          <w:sz w:val="24"/>
          <w:szCs w:val="24"/>
        </w:rPr>
        <w:t xml:space="preserve">Servicios Estudiantiles </w:t>
      </w:r>
    </w:p>
    <w:p w14:paraId="25AEDE1C" w14:textId="77777777" w:rsidR="00874724" w:rsidRPr="00E12030" w:rsidRDefault="00874724" w:rsidP="00853AFF">
      <w:pPr>
        <w:spacing w:line="264" w:lineRule="auto"/>
        <w:ind w:hanging="907"/>
        <w:jc w:val="both"/>
        <w:rPr>
          <w:rFonts w:ascii="Artifex CF" w:hAnsi="Artifex CF" w:cs="Times New Roman"/>
          <w:b/>
          <w:bCs/>
          <w:color w:val="1F497D"/>
          <w:sz w:val="24"/>
          <w:szCs w:val="24"/>
        </w:rPr>
      </w:pPr>
    </w:p>
    <w:p w14:paraId="408BAAAB" w14:textId="77777777" w:rsidR="00746CCC" w:rsidRPr="00407000" w:rsidRDefault="00746CCC" w:rsidP="00D83ED5">
      <w:pPr>
        <w:pStyle w:val="ListParagraph"/>
        <w:numPr>
          <w:ilvl w:val="0"/>
          <w:numId w:val="113"/>
        </w:numPr>
      </w:pPr>
      <w:r w:rsidRPr="00407000">
        <w:rPr>
          <w:bCs/>
        </w:rPr>
        <w:t>Es l</w:t>
      </w:r>
      <w:r w:rsidRPr="00407000">
        <w:t xml:space="preserve">a razón de ser de la UASD son sus estudiantes. Conscientes de esa realidad hemos enfocado nuestros principales esfuerzos, en los siguientes aspectos: </w:t>
      </w:r>
    </w:p>
    <w:p w14:paraId="4E37FEF2" w14:textId="7B4AC1A4" w:rsidR="00746CCC" w:rsidRPr="00407000" w:rsidRDefault="00746CCC" w:rsidP="00EA56F1">
      <w:pPr>
        <w:pStyle w:val="ListParagraph"/>
        <w:numPr>
          <w:ilvl w:val="0"/>
          <w:numId w:val="113"/>
        </w:numPr>
      </w:pPr>
      <w:r w:rsidRPr="00407000">
        <w:t xml:space="preserve">Mejora de los servicios de la biblioteca. Con la colaboración del maestro Juan Guerra, se ha iniciado un apoyo especial a la biblioteca del recinto dotándola de equipamiento tecnológico para los trabajos requeridos en su sala de informática, quedando pendientes otros dispositivos y componentes para los procesos técnicos. </w:t>
      </w:r>
    </w:p>
    <w:p w14:paraId="553C59C9" w14:textId="0AD999C1" w:rsidR="00EA56F1" w:rsidRDefault="00746CCC" w:rsidP="00D83ED5">
      <w:pPr>
        <w:pStyle w:val="ListParagraph"/>
        <w:numPr>
          <w:ilvl w:val="0"/>
          <w:numId w:val="113"/>
        </w:numPr>
      </w:pPr>
      <w:r w:rsidRPr="00407000">
        <w:t xml:space="preserve">Asimismo, se trabaja en los aprestos para la vinculación de la data con la biblioteca de la Sede central, requiriéndose más ancho de banda para ese fin. También en la conformación de dos salas nuevas desde antes de la pandemia: hemeroteca y de tesis. Inauguramos una sala de lectura interactiva para estudiantes. </w:t>
      </w:r>
    </w:p>
    <w:p w14:paraId="58EC345D" w14:textId="77777777" w:rsidR="00EA56F1" w:rsidRDefault="00EA56F1">
      <w:pPr>
        <w:suppressAutoHyphens w:val="0"/>
        <w:rPr>
          <w:rFonts w:ascii="Artifex CF" w:eastAsia="Arial Unicode MS" w:hAnsi="Artifex CF" w:cs="Times New Roman"/>
          <w:color w:val="1F497D" w:themeColor="text2"/>
          <w:sz w:val="24"/>
          <w:szCs w:val="24"/>
          <w:lang w:val="es-US" w:eastAsia="es-DO"/>
        </w:rPr>
      </w:pPr>
      <w:r>
        <w:br w:type="page"/>
      </w:r>
    </w:p>
    <w:p w14:paraId="06C691F2" w14:textId="77777777" w:rsidR="00746CCC" w:rsidRPr="00407000" w:rsidRDefault="00746CCC" w:rsidP="00EA56F1">
      <w:pPr>
        <w:pStyle w:val="ListParagraph"/>
      </w:pPr>
    </w:p>
    <w:p w14:paraId="074D65FD" w14:textId="77777777" w:rsidR="00746CCC" w:rsidRPr="00407000" w:rsidRDefault="00746CCC" w:rsidP="00D83ED5">
      <w:pPr>
        <w:pStyle w:val="ListParagraph"/>
        <w:numPr>
          <w:ilvl w:val="0"/>
          <w:numId w:val="113"/>
        </w:numPr>
      </w:pPr>
      <w:r w:rsidRPr="00407000">
        <w:t>Creación de un voluntariado que involucra a la comunidad estudiantil en la búsqueda de soluciones a diversas problemáticas del recinto, incluyendo apoyar el programa SOL, relanzado en esta gestión. En ese mismo sentido se ha brindado apoyo al Grupo Ecológico UASD Santiago (GEUASD), coordinado por el maestro Antolín Espinal.</w:t>
      </w:r>
    </w:p>
    <w:p w14:paraId="3F4E58F3" w14:textId="77777777" w:rsidR="00746CCC" w:rsidRPr="00EA56F1" w:rsidRDefault="00746CCC" w:rsidP="00D83ED5">
      <w:pPr>
        <w:pStyle w:val="ListParagraph"/>
        <w:rPr>
          <w:sz w:val="8"/>
        </w:rPr>
      </w:pPr>
    </w:p>
    <w:p w14:paraId="3BB74B67" w14:textId="77777777" w:rsidR="00746CCC" w:rsidRPr="00407000" w:rsidRDefault="00746CCC" w:rsidP="00D83ED5">
      <w:pPr>
        <w:pStyle w:val="ListParagraph"/>
        <w:numPr>
          <w:ilvl w:val="0"/>
          <w:numId w:val="113"/>
        </w:numPr>
      </w:pPr>
      <w:r w:rsidRPr="00407000">
        <w:t xml:space="preserve">Promoción de la oferta académica del recinto para atraer a más estudiantes. El resultado de esta política, impulsada desde la Unidad de Admisiones y a través de una presencia más activa de la academia en diversos medios, aumentando notablemente la matrícula estudiantil. </w:t>
      </w:r>
    </w:p>
    <w:p w14:paraId="01D48231" w14:textId="77777777" w:rsidR="00746CCC" w:rsidRPr="00407000" w:rsidRDefault="00746CCC" w:rsidP="00D83ED5">
      <w:pPr>
        <w:pStyle w:val="ListParagraph"/>
      </w:pPr>
    </w:p>
    <w:p w14:paraId="50934820" w14:textId="77777777" w:rsidR="00746CCC" w:rsidRDefault="00746CCC" w:rsidP="00EA56F1">
      <w:pPr>
        <w:spacing w:line="264" w:lineRule="auto"/>
        <w:jc w:val="both"/>
        <w:rPr>
          <w:rFonts w:ascii="Artifex CF" w:hAnsi="Artifex CF" w:cs="Times New Roman"/>
          <w:b/>
          <w:bCs/>
          <w:color w:val="1F497D"/>
          <w:sz w:val="24"/>
          <w:szCs w:val="24"/>
          <w:lang w:val="es-MX"/>
        </w:rPr>
      </w:pPr>
      <w:r w:rsidRPr="00E12030">
        <w:rPr>
          <w:rFonts w:ascii="Artifex CF" w:hAnsi="Artifex CF" w:cs="Times New Roman"/>
          <w:b/>
          <w:bCs/>
          <w:color w:val="1F497D"/>
          <w:sz w:val="24"/>
          <w:szCs w:val="24"/>
          <w:lang w:val="es-MX"/>
        </w:rPr>
        <w:t xml:space="preserve">Servicios Docentes </w:t>
      </w:r>
    </w:p>
    <w:p w14:paraId="3D42C18E" w14:textId="77777777" w:rsidR="00746CCC" w:rsidRPr="00407000" w:rsidRDefault="00746CCC" w:rsidP="00D83ED5">
      <w:pPr>
        <w:pStyle w:val="ListParagraph"/>
      </w:pPr>
    </w:p>
    <w:p w14:paraId="45082B78" w14:textId="77777777" w:rsidR="00746CCC" w:rsidRPr="00407000" w:rsidRDefault="00746CCC" w:rsidP="00D83ED5">
      <w:pPr>
        <w:pStyle w:val="ListParagraph"/>
        <w:numPr>
          <w:ilvl w:val="0"/>
          <w:numId w:val="114"/>
        </w:numPr>
      </w:pPr>
      <w:r w:rsidRPr="00407000">
        <w:t xml:space="preserve">Organización de actos de bienvenidas en cada uno de los semestres como forma de promover la integración. </w:t>
      </w:r>
    </w:p>
    <w:p w14:paraId="65786DFD" w14:textId="77777777" w:rsidR="00746CCC" w:rsidRPr="00EA56F1" w:rsidRDefault="00746CCC" w:rsidP="00D83ED5">
      <w:pPr>
        <w:pStyle w:val="ListParagraph"/>
        <w:rPr>
          <w:sz w:val="2"/>
        </w:rPr>
      </w:pPr>
    </w:p>
    <w:p w14:paraId="5820631E" w14:textId="77777777" w:rsidR="00746CCC" w:rsidRPr="00407000" w:rsidRDefault="00746CCC" w:rsidP="00D83ED5">
      <w:pPr>
        <w:pStyle w:val="ListParagraph"/>
        <w:numPr>
          <w:ilvl w:val="0"/>
          <w:numId w:val="114"/>
        </w:numPr>
      </w:pPr>
      <w:r w:rsidRPr="00407000">
        <w:t>Proporcionando informaciones oportunas desde la Subdirección Docente y la Coordinación Docente, respectivamente.</w:t>
      </w:r>
    </w:p>
    <w:p w14:paraId="6D87586D" w14:textId="77777777" w:rsidR="00746CCC" w:rsidRPr="00EA56F1" w:rsidRDefault="00746CCC" w:rsidP="00D83ED5">
      <w:pPr>
        <w:pStyle w:val="ListParagraph"/>
        <w:rPr>
          <w:sz w:val="2"/>
        </w:rPr>
      </w:pPr>
    </w:p>
    <w:p w14:paraId="7C584854" w14:textId="77777777" w:rsidR="00746CCC" w:rsidRPr="00407000" w:rsidRDefault="00746CCC" w:rsidP="00D83ED5">
      <w:pPr>
        <w:pStyle w:val="ListParagraph"/>
        <w:numPr>
          <w:ilvl w:val="0"/>
          <w:numId w:val="114"/>
        </w:numPr>
      </w:pPr>
      <w:r w:rsidRPr="00407000">
        <w:t>Tramitación de informaciones y documentos solicitada con frecuencia, así como mejoras constantes de los espacios de trabajo y descanso, como ocurrió con la remodelación y ampliación del Salón de Profesores.</w:t>
      </w:r>
    </w:p>
    <w:p w14:paraId="61DBACBC" w14:textId="77777777" w:rsidR="00746CCC" w:rsidRPr="00EA56F1" w:rsidRDefault="00746CCC" w:rsidP="00D83ED5">
      <w:pPr>
        <w:pStyle w:val="ListParagraph"/>
        <w:rPr>
          <w:sz w:val="2"/>
        </w:rPr>
      </w:pPr>
    </w:p>
    <w:p w14:paraId="437E89A1" w14:textId="77777777" w:rsidR="00746CCC" w:rsidRPr="00407000" w:rsidRDefault="00746CCC" w:rsidP="00D83ED5">
      <w:pPr>
        <w:pStyle w:val="ListParagraph"/>
        <w:numPr>
          <w:ilvl w:val="0"/>
          <w:numId w:val="114"/>
        </w:numPr>
      </w:pPr>
      <w:r w:rsidRPr="00407000">
        <w:t xml:space="preserve">Procesos de inducción en cada semestre para docentes de nuevo ingreso y transporte requerido. a profesores no residentes </w:t>
      </w:r>
    </w:p>
    <w:p w14:paraId="6872BD74" w14:textId="77777777" w:rsidR="00746CCC" w:rsidRPr="00EA56F1" w:rsidRDefault="00746CCC" w:rsidP="00D83ED5">
      <w:pPr>
        <w:pStyle w:val="ListParagraph"/>
        <w:rPr>
          <w:sz w:val="2"/>
        </w:rPr>
      </w:pPr>
    </w:p>
    <w:p w14:paraId="14DAEE6C" w14:textId="77777777" w:rsidR="00746CCC" w:rsidRPr="00407000" w:rsidRDefault="00746CCC" w:rsidP="00D83ED5">
      <w:pPr>
        <w:pStyle w:val="ListParagraph"/>
        <w:numPr>
          <w:ilvl w:val="0"/>
          <w:numId w:val="114"/>
        </w:numPr>
      </w:pPr>
      <w:r w:rsidRPr="00407000">
        <w:t>Apoyo para los actos festivos y de integración como los acostumbrados por la época de Navidad.</w:t>
      </w:r>
    </w:p>
    <w:p w14:paraId="2DF97290" w14:textId="77777777" w:rsidR="00746CCC" w:rsidRPr="00407000" w:rsidRDefault="00746CCC" w:rsidP="00D83ED5">
      <w:pPr>
        <w:pStyle w:val="ListParagraph"/>
      </w:pPr>
    </w:p>
    <w:p w14:paraId="55ACC32C" w14:textId="77777777" w:rsidR="00746CCC" w:rsidRPr="00407000" w:rsidRDefault="00746CCC" w:rsidP="00D83ED5">
      <w:pPr>
        <w:pStyle w:val="ListParagraph"/>
        <w:numPr>
          <w:ilvl w:val="0"/>
          <w:numId w:val="114"/>
        </w:numPr>
      </w:pPr>
      <w:r w:rsidRPr="00407000">
        <w:t>Apoyo técnico para la docencia en línea para aquellos docentes que lo requieran, tanto en forma virtual como presencial.</w:t>
      </w:r>
    </w:p>
    <w:p w14:paraId="5FC8460D" w14:textId="77777777" w:rsidR="00746CCC" w:rsidRPr="00E12030" w:rsidRDefault="00746CCC" w:rsidP="00D83ED5">
      <w:pPr>
        <w:pStyle w:val="ListParagraph"/>
      </w:pPr>
    </w:p>
    <w:p w14:paraId="21343D1D" w14:textId="77777777" w:rsidR="00746CCC" w:rsidRDefault="00746CCC" w:rsidP="00EA56F1">
      <w:pPr>
        <w:spacing w:line="264" w:lineRule="auto"/>
        <w:jc w:val="both"/>
        <w:rPr>
          <w:rFonts w:ascii="Artifex CF" w:hAnsi="Artifex CF" w:cs="Times New Roman"/>
          <w:b/>
          <w:bCs/>
          <w:color w:val="1F497D"/>
          <w:sz w:val="24"/>
          <w:szCs w:val="24"/>
        </w:rPr>
      </w:pPr>
      <w:r w:rsidRPr="00E12030">
        <w:rPr>
          <w:rFonts w:ascii="Artifex CF" w:hAnsi="Artifex CF" w:cs="Times New Roman"/>
          <w:b/>
          <w:bCs/>
          <w:color w:val="1F497D"/>
          <w:sz w:val="24"/>
          <w:szCs w:val="24"/>
        </w:rPr>
        <w:t xml:space="preserve">Servicios Administrativos </w:t>
      </w:r>
    </w:p>
    <w:p w14:paraId="6C193396" w14:textId="77777777" w:rsidR="00874724" w:rsidRPr="00EA56F1" w:rsidRDefault="00874724" w:rsidP="00853AFF">
      <w:pPr>
        <w:spacing w:line="264" w:lineRule="auto"/>
        <w:ind w:hanging="907"/>
        <w:jc w:val="both"/>
        <w:rPr>
          <w:rFonts w:ascii="Artifex CF" w:hAnsi="Artifex CF"/>
          <w:b/>
          <w:sz w:val="6"/>
          <w:szCs w:val="24"/>
        </w:rPr>
      </w:pPr>
    </w:p>
    <w:p w14:paraId="1DDCE839" w14:textId="77777777" w:rsidR="00746CCC" w:rsidRPr="00407000" w:rsidRDefault="00746CCC" w:rsidP="00EA56F1">
      <w:pPr>
        <w:spacing w:line="264" w:lineRule="auto"/>
        <w:jc w:val="both"/>
        <w:rPr>
          <w:rFonts w:ascii="Artifex CF" w:hAnsi="Artifex CF" w:cs="Times New Roman"/>
          <w:color w:val="1F497D"/>
          <w:sz w:val="24"/>
          <w:szCs w:val="24"/>
        </w:rPr>
      </w:pPr>
      <w:r w:rsidRPr="00407000">
        <w:rPr>
          <w:rFonts w:ascii="Artifex CF" w:hAnsi="Artifex CF" w:cs="Times New Roman"/>
          <w:color w:val="1F497D"/>
          <w:sz w:val="24"/>
          <w:szCs w:val="24"/>
        </w:rPr>
        <w:t>El cuerpo docente del recinto consta actualmente de unos 464 docentes, así como otros con categoría de contratados de la FCS. El personal administrativo totaliza 253 empleados, que en los actuales momentos se distribuye según los siguientes criterios: 59 permanecen en casa por razones de vulnerabilidad ante la pandemia del Covid-19 y tener más de 60 años, por comorbilidades de alto riesgo, embarazo o por estar lactando; 5 empleados no han entregado constancia de enfermedad y 187 equivalente al 73.91% se encuentran laborando de forma activa.</w:t>
      </w:r>
    </w:p>
    <w:p w14:paraId="3EC58762" w14:textId="77777777" w:rsidR="00746CCC" w:rsidRPr="00EA56F1" w:rsidRDefault="00746CCC" w:rsidP="00853AFF">
      <w:pPr>
        <w:spacing w:line="264" w:lineRule="auto"/>
        <w:ind w:hanging="907"/>
        <w:jc w:val="both"/>
        <w:rPr>
          <w:rFonts w:ascii="Artifex CF" w:hAnsi="Artifex CF" w:cs="Times New Roman"/>
          <w:b/>
          <w:bCs/>
          <w:color w:val="1F497D"/>
          <w:sz w:val="10"/>
          <w:szCs w:val="24"/>
          <w:lang w:val="es-MX"/>
        </w:rPr>
      </w:pPr>
    </w:p>
    <w:p w14:paraId="3AE788AD" w14:textId="77777777" w:rsidR="00746CCC" w:rsidRDefault="00746CCC" w:rsidP="00EA56F1">
      <w:pPr>
        <w:spacing w:line="264" w:lineRule="auto"/>
        <w:jc w:val="both"/>
        <w:rPr>
          <w:rFonts w:ascii="Artifex CF" w:hAnsi="Artifex CF" w:cs="Times New Roman"/>
          <w:b/>
          <w:bCs/>
          <w:color w:val="1F497D"/>
          <w:sz w:val="24"/>
          <w:szCs w:val="24"/>
          <w:lang w:val="es-MX"/>
        </w:rPr>
      </w:pPr>
      <w:r w:rsidRPr="00E12030">
        <w:rPr>
          <w:rFonts w:ascii="Artifex CF" w:hAnsi="Artifex CF" w:cs="Times New Roman"/>
          <w:b/>
          <w:bCs/>
          <w:color w:val="1F497D"/>
          <w:sz w:val="24"/>
          <w:szCs w:val="24"/>
          <w:lang w:val="es-MX"/>
        </w:rPr>
        <w:t>Tecnología y Equipamiento</w:t>
      </w:r>
    </w:p>
    <w:p w14:paraId="5F733906" w14:textId="77777777" w:rsidR="00746CCC" w:rsidRPr="00407000" w:rsidRDefault="00746CCC" w:rsidP="00D83ED5">
      <w:pPr>
        <w:pStyle w:val="ListParagraph"/>
      </w:pPr>
    </w:p>
    <w:p w14:paraId="625F95C3" w14:textId="77777777" w:rsidR="00746CCC" w:rsidRPr="00407000" w:rsidRDefault="00746CCC" w:rsidP="00D83ED5">
      <w:pPr>
        <w:pStyle w:val="ListParagraph"/>
        <w:numPr>
          <w:ilvl w:val="0"/>
          <w:numId w:val="115"/>
        </w:numPr>
      </w:pPr>
      <w:r w:rsidRPr="00407000">
        <w:t>La empresa IQtek terminó la instalación y habilitación de las redes de fibra óptica en el recinto. Asimismo, se trabaja en la transferencia de conocimientos al personal de la institución.</w:t>
      </w:r>
    </w:p>
    <w:p w14:paraId="080139FA" w14:textId="77777777" w:rsidR="00746CCC" w:rsidRPr="00EA56F1" w:rsidRDefault="00746CCC" w:rsidP="00D83ED5">
      <w:pPr>
        <w:pStyle w:val="ListParagraph"/>
        <w:rPr>
          <w:sz w:val="2"/>
        </w:rPr>
      </w:pPr>
    </w:p>
    <w:p w14:paraId="3219E105" w14:textId="77777777" w:rsidR="00746CCC" w:rsidRPr="00407000" w:rsidRDefault="00746CCC" w:rsidP="00D83ED5">
      <w:pPr>
        <w:pStyle w:val="ListParagraph"/>
        <w:numPr>
          <w:ilvl w:val="0"/>
          <w:numId w:val="115"/>
        </w:numPr>
      </w:pPr>
      <w:r w:rsidRPr="00407000">
        <w:rPr>
          <w:rFonts w:eastAsia="Times New Roman"/>
          <w:lang w:val="es-MX"/>
        </w:rPr>
        <w:t xml:space="preserve">Sustitución de </w:t>
      </w:r>
      <w:r w:rsidRPr="00407000">
        <w:rPr>
          <w:rFonts w:eastAsia="Times New Roman"/>
        </w:rPr>
        <w:t>la vieja central telefónica, debido a su baja eficiencia. Se trabaja en la c</w:t>
      </w:r>
      <w:r w:rsidRPr="00407000">
        <w:t>onfiguración e implementación del plan piloto de la nueva Central Telefónica IP (Protocolo de Internet), grabación del audio de la respuesta de voz interactiva (IVR) de las llamadas entrantes y distribución de las estaciones en los departamentos de la Ciudad Universitaria de La Barranquita.</w:t>
      </w:r>
    </w:p>
    <w:p w14:paraId="25DA554F" w14:textId="77777777" w:rsidR="00746CCC" w:rsidRPr="00EA56F1" w:rsidRDefault="00746CCC" w:rsidP="00D83ED5">
      <w:pPr>
        <w:pStyle w:val="ListParagraph"/>
        <w:rPr>
          <w:sz w:val="2"/>
        </w:rPr>
      </w:pPr>
    </w:p>
    <w:p w14:paraId="44077F08" w14:textId="77777777" w:rsidR="00746CCC" w:rsidRPr="00407000" w:rsidRDefault="00746CCC" w:rsidP="00D83ED5">
      <w:pPr>
        <w:pStyle w:val="ListParagraph"/>
        <w:numPr>
          <w:ilvl w:val="0"/>
          <w:numId w:val="115"/>
        </w:numPr>
      </w:pPr>
      <w:r w:rsidRPr="00407000">
        <w:rPr>
          <w:rFonts w:eastAsia="Times New Roman"/>
        </w:rPr>
        <w:t>Actualmente el servicio de comunicación interna ha mejorado, al igual que el servicio de internet.</w:t>
      </w:r>
      <w:r w:rsidRPr="00407000">
        <w:t xml:space="preserve"> Se intervino en la activación de Windows y paquete de Office, actualización del sistema operativo de los equipos del catálogo en línea de la Biblioteca y reinstalación del sistema de consultas de libros SIABUC.</w:t>
      </w:r>
    </w:p>
    <w:p w14:paraId="6EA12CBF" w14:textId="77777777" w:rsidR="00746CCC" w:rsidRDefault="00746CCC" w:rsidP="00D83ED5">
      <w:pPr>
        <w:pStyle w:val="ListParagraph"/>
      </w:pPr>
    </w:p>
    <w:p w14:paraId="383E893B" w14:textId="77777777" w:rsidR="00874724" w:rsidRDefault="00874724" w:rsidP="00D83ED5">
      <w:pPr>
        <w:pStyle w:val="ListParagraph"/>
      </w:pPr>
    </w:p>
    <w:p w14:paraId="5223815C" w14:textId="77777777" w:rsidR="00874724" w:rsidRDefault="00874724" w:rsidP="00D83ED5">
      <w:pPr>
        <w:pStyle w:val="ListParagraph"/>
      </w:pPr>
    </w:p>
    <w:p w14:paraId="372699F6" w14:textId="77777777" w:rsidR="00874724" w:rsidRPr="00407000" w:rsidRDefault="00874724" w:rsidP="00D83ED5">
      <w:pPr>
        <w:pStyle w:val="ListParagraph"/>
      </w:pPr>
    </w:p>
    <w:p w14:paraId="5EED4FA7" w14:textId="77777777" w:rsidR="00746CCC" w:rsidRDefault="00746CCC" w:rsidP="00EA56F1">
      <w:pPr>
        <w:spacing w:line="264" w:lineRule="auto"/>
        <w:jc w:val="both"/>
        <w:rPr>
          <w:rFonts w:ascii="Artifex CF" w:hAnsi="Artifex CF" w:cs="Times New Roman"/>
          <w:b/>
          <w:bCs/>
          <w:color w:val="1F497D"/>
          <w:sz w:val="24"/>
          <w:szCs w:val="24"/>
          <w:lang w:val="es-MX"/>
        </w:rPr>
      </w:pPr>
      <w:r w:rsidRPr="00E12030">
        <w:rPr>
          <w:rFonts w:ascii="Artifex CF" w:hAnsi="Artifex CF" w:cs="Times New Roman"/>
          <w:b/>
          <w:bCs/>
          <w:color w:val="1F497D"/>
          <w:sz w:val="24"/>
          <w:szCs w:val="24"/>
          <w:lang w:val="es-MX"/>
        </w:rPr>
        <w:t>Respuestas a la Pandemia del COVID 19</w:t>
      </w:r>
    </w:p>
    <w:p w14:paraId="511598FA" w14:textId="77777777" w:rsidR="00746CCC" w:rsidRPr="00EA56F1" w:rsidRDefault="00746CCC" w:rsidP="00D83ED5">
      <w:pPr>
        <w:pStyle w:val="ListParagraph"/>
        <w:rPr>
          <w:sz w:val="12"/>
          <w:lang w:val="es-MX"/>
        </w:rPr>
      </w:pPr>
    </w:p>
    <w:p w14:paraId="449A8A75" w14:textId="77777777" w:rsidR="00746CCC" w:rsidRPr="00407000" w:rsidRDefault="00746CCC" w:rsidP="00D83ED5">
      <w:pPr>
        <w:pStyle w:val="ListParagraph"/>
        <w:numPr>
          <w:ilvl w:val="0"/>
          <w:numId w:val="116"/>
        </w:numPr>
      </w:pPr>
      <w:r w:rsidRPr="00407000">
        <w:t>Creación de la comisión de Emergencia para trabajar en la prevención y atención de los casos que se pudieran presentar. Esto se inició desde el 2 de marzo 2020. Desde ese mecanismo se trazaron las directrices donde estuvieron representados los distintos actores de la vida universitaria: autoridades, profesores, estudiantes, empleados y apoyo externo.</w:t>
      </w:r>
    </w:p>
    <w:p w14:paraId="77BE89F6" w14:textId="77777777" w:rsidR="00746CCC" w:rsidRPr="00EA56F1" w:rsidRDefault="00746CCC" w:rsidP="00D83ED5">
      <w:pPr>
        <w:pStyle w:val="ListParagraph"/>
        <w:rPr>
          <w:sz w:val="2"/>
        </w:rPr>
      </w:pPr>
    </w:p>
    <w:p w14:paraId="63BF8BF0" w14:textId="77777777" w:rsidR="00746CCC" w:rsidRPr="00407000" w:rsidRDefault="00746CCC" w:rsidP="00D83ED5">
      <w:pPr>
        <w:pStyle w:val="ListParagraph"/>
        <w:numPr>
          <w:ilvl w:val="0"/>
          <w:numId w:val="116"/>
        </w:numPr>
      </w:pPr>
      <w:r w:rsidRPr="00407000">
        <w:t xml:space="preserve">Implementación de medidas de bioseguridad para evitar el contagio de los servidores universitarios, incluyendo pantallas acrílicas, mascarillas, desinfectantes y túneles sanitizantes. </w:t>
      </w:r>
    </w:p>
    <w:p w14:paraId="466873D8" w14:textId="77777777" w:rsidR="00746CCC" w:rsidRPr="00EA56F1" w:rsidRDefault="00746CCC" w:rsidP="00D83ED5">
      <w:pPr>
        <w:pStyle w:val="ListParagraph"/>
        <w:rPr>
          <w:sz w:val="2"/>
        </w:rPr>
      </w:pPr>
    </w:p>
    <w:p w14:paraId="3030F066" w14:textId="77777777" w:rsidR="00746CCC" w:rsidRPr="00407000" w:rsidRDefault="00746CCC" w:rsidP="00D83ED5">
      <w:pPr>
        <w:pStyle w:val="ListParagraph"/>
        <w:numPr>
          <w:ilvl w:val="0"/>
          <w:numId w:val="116"/>
        </w:numPr>
      </w:pPr>
      <w:r w:rsidRPr="00407000">
        <w:t xml:space="preserve">Implementación de protección al personal vulnerable, entre ellos los envejecientes, personas con comorbilidades y embarazadas. </w:t>
      </w:r>
    </w:p>
    <w:p w14:paraId="6083451B" w14:textId="77777777" w:rsidR="00746CCC" w:rsidRPr="00EA56F1" w:rsidRDefault="00746CCC" w:rsidP="00D83ED5">
      <w:pPr>
        <w:pStyle w:val="ListParagraph"/>
        <w:rPr>
          <w:sz w:val="8"/>
        </w:rPr>
      </w:pPr>
    </w:p>
    <w:p w14:paraId="26FF04A9" w14:textId="77777777" w:rsidR="00746CCC" w:rsidRPr="00407000" w:rsidRDefault="00746CCC" w:rsidP="00D83ED5">
      <w:pPr>
        <w:pStyle w:val="ListParagraph"/>
        <w:numPr>
          <w:ilvl w:val="0"/>
          <w:numId w:val="116"/>
        </w:numPr>
      </w:pPr>
      <w:r w:rsidRPr="00407000">
        <w:t xml:space="preserve">Implementación de dos jornadas para aplicación de pruebas rápidas al personal que se integraría a las labores. </w:t>
      </w:r>
    </w:p>
    <w:p w14:paraId="206297CB" w14:textId="77777777" w:rsidR="00746CCC" w:rsidRPr="00EA56F1" w:rsidRDefault="00746CCC" w:rsidP="00D83ED5">
      <w:pPr>
        <w:pStyle w:val="ListParagraph"/>
        <w:rPr>
          <w:sz w:val="4"/>
        </w:rPr>
      </w:pPr>
    </w:p>
    <w:p w14:paraId="01661CC5" w14:textId="77777777" w:rsidR="00746CCC" w:rsidRPr="00407000" w:rsidRDefault="00746CCC" w:rsidP="00D83ED5">
      <w:pPr>
        <w:pStyle w:val="ListParagraph"/>
        <w:numPr>
          <w:ilvl w:val="0"/>
          <w:numId w:val="116"/>
        </w:numPr>
      </w:pPr>
      <w:r w:rsidRPr="00407000">
        <w:t>Creación de mesas de apoyo a la docencia virtual para dar servicio a docentes y estudiantes en el actual semestre especial 2020-20.</w:t>
      </w:r>
    </w:p>
    <w:p w14:paraId="456A52C2" w14:textId="77777777" w:rsidR="00746CCC" w:rsidRPr="00EA56F1" w:rsidRDefault="00746CCC" w:rsidP="00D83ED5">
      <w:pPr>
        <w:pStyle w:val="ListParagraph"/>
        <w:rPr>
          <w:sz w:val="4"/>
        </w:rPr>
      </w:pPr>
    </w:p>
    <w:p w14:paraId="1AF5C83A" w14:textId="77777777" w:rsidR="00746CCC" w:rsidRPr="00407000" w:rsidRDefault="00746CCC" w:rsidP="00D83ED5">
      <w:pPr>
        <w:pStyle w:val="ListParagraph"/>
        <w:numPr>
          <w:ilvl w:val="0"/>
          <w:numId w:val="116"/>
        </w:numPr>
      </w:pPr>
      <w:r w:rsidRPr="00407000">
        <w:t>En los hospitales de Santiago, especialmente el José María Cabral y Báez y por bioseguridad para nuestros médicos se ha procedido a dotarles de la vestimenta y el equipamiento necesario. Además, por exigencia de las autoridades de salud pública a este personal se le practica las pruebas contra el Covid-19, suministradas por el decanato de Ciencias de la Salud.</w:t>
      </w:r>
    </w:p>
    <w:p w14:paraId="620F1FA7" w14:textId="77777777" w:rsidR="00746CCC" w:rsidRDefault="00746CCC" w:rsidP="00D83ED5">
      <w:pPr>
        <w:pStyle w:val="ListParagraph"/>
      </w:pPr>
    </w:p>
    <w:p w14:paraId="793E278D" w14:textId="77777777" w:rsidR="00874724" w:rsidRPr="00407000" w:rsidRDefault="00874724" w:rsidP="00D83ED5">
      <w:pPr>
        <w:pStyle w:val="ListParagraph"/>
      </w:pPr>
    </w:p>
    <w:p w14:paraId="60803CEA" w14:textId="77777777" w:rsidR="00746CCC" w:rsidRDefault="00746CCC" w:rsidP="00EA56F1">
      <w:pPr>
        <w:spacing w:line="264" w:lineRule="auto"/>
        <w:jc w:val="both"/>
        <w:rPr>
          <w:rFonts w:ascii="Artifex CF" w:hAnsi="Artifex CF" w:cs="Times New Roman"/>
          <w:b/>
          <w:bCs/>
          <w:color w:val="1F497D"/>
          <w:sz w:val="24"/>
          <w:szCs w:val="24"/>
        </w:rPr>
      </w:pPr>
      <w:r w:rsidRPr="00E12030">
        <w:rPr>
          <w:rFonts w:ascii="Artifex CF" w:hAnsi="Artifex CF" w:cs="Times New Roman"/>
          <w:b/>
          <w:bCs/>
          <w:color w:val="1F497D"/>
          <w:sz w:val="24"/>
          <w:szCs w:val="24"/>
        </w:rPr>
        <w:t xml:space="preserve">Consejo Directivo </w:t>
      </w:r>
    </w:p>
    <w:p w14:paraId="32ADBE0B" w14:textId="77777777" w:rsidR="00874724" w:rsidRPr="00EA56F1" w:rsidRDefault="00874724" w:rsidP="00853AFF">
      <w:pPr>
        <w:spacing w:line="264" w:lineRule="auto"/>
        <w:ind w:hanging="907"/>
        <w:jc w:val="both"/>
        <w:rPr>
          <w:rFonts w:ascii="Artifex CF" w:hAnsi="Artifex CF"/>
          <w:b/>
          <w:sz w:val="8"/>
          <w:szCs w:val="24"/>
        </w:rPr>
      </w:pPr>
    </w:p>
    <w:p w14:paraId="4E606817" w14:textId="77777777" w:rsidR="00746CCC" w:rsidRPr="00407000" w:rsidRDefault="00746CCC" w:rsidP="00EA56F1">
      <w:pPr>
        <w:spacing w:line="264" w:lineRule="auto"/>
        <w:jc w:val="both"/>
        <w:rPr>
          <w:rFonts w:ascii="Artifex CF" w:hAnsi="Artifex CF" w:cs="Times New Roman"/>
          <w:color w:val="1F497D"/>
          <w:sz w:val="24"/>
          <w:szCs w:val="24"/>
        </w:rPr>
      </w:pPr>
      <w:r w:rsidRPr="00407000">
        <w:rPr>
          <w:rFonts w:ascii="Artifex CF" w:hAnsi="Artifex CF" w:cs="Times New Roman"/>
          <w:color w:val="1F497D"/>
          <w:sz w:val="24"/>
          <w:szCs w:val="24"/>
        </w:rPr>
        <w:t xml:space="preserve">El Consejo Directivo, compuesto por 13 miembros con derecho a voz y voto, donde se encuentran representados los agentes del cogobierno universitario (autoridades, estudiantes, profesores y empleados), sostuvo durante el último año de gestión 8 reuniones, incluyendo 3 que se realizaron de forma extraordinaria en el contexto de la pandemia. En estas sesiones se trataron temas relevantes para la institución, tales como oferta de cursos y diplomados a través de la Unidad de Educación Permanente, autorizaciones de compras, propuestas de reglamentos y convenios, asuntos disciplinarios y rendición de cuentas sobre la marcha de la UASD Recinto Santiago. </w:t>
      </w:r>
    </w:p>
    <w:p w14:paraId="638607C1" w14:textId="77777777" w:rsidR="00874724" w:rsidRPr="00EA56F1" w:rsidRDefault="00874724" w:rsidP="00853AFF">
      <w:pPr>
        <w:spacing w:line="264" w:lineRule="auto"/>
        <w:ind w:hanging="907"/>
        <w:jc w:val="both"/>
        <w:rPr>
          <w:rFonts w:ascii="Artifex CF" w:hAnsi="Artifex CF" w:cs="Times New Roman"/>
          <w:b/>
          <w:bCs/>
          <w:color w:val="1F497D"/>
          <w:sz w:val="12"/>
          <w:szCs w:val="24"/>
        </w:rPr>
      </w:pPr>
    </w:p>
    <w:p w14:paraId="27E4694E" w14:textId="77777777" w:rsidR="00746CCC" w:rsidRDefault="00746CCC" w:rsidP="00EA56F1">
      <w:pPr>
        <w:spacing w:line="264" w:lineRule="auto"/>
        <w:jc w:val="both"/>
        <w:rPr>
          <w:rFonts w:ascii="Artifex CF" w:hAnsi="Artifex CF" w:cs="Times New Roman"/>
          <w:b/>
          <w:bCs/>
          <w:color w:val="1F497D"/>
          <w:sz w:val="24"/>
          <w:szCs w:val="24"/>
        </w:rPr>
      </w:pPr>
      <w:r w:rsidRPr="00E12030">
        <w:rPr>
          <w:rFonts w:ascii="Artifex CF" w:hAnsi="Artifex CF" w:cs="Times New Roman"/>
          <w:b/>
          <w:bCs/>
          <w:color w:val="1F497D"/>
          <w:sz w:val="24"/>
          <w:szCs w:val="24"/>
        </w:rPr>
        <w:t xml:space="preserve">Iniciativas Institucionales </w:t>
      </w:r>
    </w:p>
    <w:p w14:paraId="00A8A849" w14:textId="77777777" w:rsidR="00874724" w:rsidRPr="00EA56F1" w:rsidRDefault="00874724" w:rsidP="00853AFF">
      <w:pPr>
        <w:spacing w:line="264" w:lineRule="auto"/>
        <w:ind w:hanging="907"/>
        <w:jc w:val="both"/>
        <w:rPr>
          <w:rFonts w:ascii="Artifex CF" w:hAnsi="Artifex CF" w:cs="Times New Roman"/>
          <w:b/>
          <w:bCs/>
          <w:color w:val="1F497D"/>
          <w:sz w:val="10"/>
          <w:szCs w:val="24"/>
        </w:rPr>
      </w:pPr>
    </w:p>
    <w:p w14:paraId="614CAEEA" w14:textId="77777777" w:rsidR="00746CCC" w:rsidRPr="00407000" w:rsidRDefault="00746CCC" w:rsidP="00D83ED5">
      <w:pPr>
        <w:pStyle w:val="ListParagraph"/>
        <w:numPr>
          <w:ilvl w:val="0"/>
          <w:numId w:val="117"/>
        </w:numPr>
      </w:pPr>
      <w:r w:rsidRPr="00407000">
        <w:t>Fortalecimiento de los vínculos con instituciones y actores relevantes de Santiago. Actualmente nuestra institución, por intermedio de su director general, maestro José Tavárez, preside el Consejo Directivo del Jardín Botánico Eugenio de Jesús Marcano de Santiago, es miembro activo del Plan Estratégico de Santiago y es parte del jurado del Premio a la Calidad del Servicio Público, auspiciado el MAP.</w:t>
      </w:r>
    </w:p>
    <w:p w14:paraId="55DF4244" w14:textId="77777777" w:rsidR="00746CCC" w:rsidRPr="00EA56F1" w:rsidRDefault="00746CCC" w:rsidP="00D83ED5">
      <w:pPr>
        <w:pStyle w:val="ListParagraph"/>
        <w:rPr>
          <w:sz w:val="6"/>
        </w:rPr>
      </w:pPr>
    </w:p>
    <w:p w14:paraId="70FE0849" w14:textId="77777777" w:rsidR="00746CCC" w:rsidRPr="00407000" w:rsidRDefault="00746CCC" w:rsidP="00D83ED5">
      <w:pPr>
        <w:pStyle w:val="ListParagraph"/>
        <w:numPr>
          <w:ilvl w:val="0"/>
          <w:numId w:val="117"/>
        </w:numPr>
      </w:pPr>
      <w:r w:rsidRPr="00407000">
        <w:t>Firma de importantes convenios en beneficio de la UASD, tales son los casos de CORAASAN, el cual representó una reducción de alrededor de 60 millones de pesos para la academia. También, firma del convenio con el Hospital de Maestros (SEMMA) que abre las puertas para la formación y desarrollo de nuestros estudiantes de ciencias de la salud. Asimismo, se trabaja en un convenio con el hospital universitario José María Cabral y Báez, el Ministerio de Trabajo, Infotep, MAP y otras entidades públicas.</w:t>
      </w:r>
    </w:p>
    <w:p w14:paraId="5C90D3B3" w14:textId="77777777" w:rsidR="00746CCC" w:rsidRPr="00407000" w:rsidRDefault="00746CCC" w:rsidP="00D83ED5">
      <w:pPr>
        <w:pStyle w:val="ListParagraph"/>
      </w:pPr>
    </w:p>
    <w:p w14:paraId="3B166B8B" w14:textId="77777777" w:rsidR="00746CCC" w:rsidRPr="00407000" w:rsidRDefault="00746CCC" w:rsidP="00D83ED5">
      <w:pPr>
        <w:pStyle w:val="ListParagraph"/>
        <w:numPr>
          <w:ilvl w:val="0"/>
          <w:numId w:val="117"/>
        </w:numPr>
      </w:pPr>
      <w:r w:rsidRPr="00407000">
        <w:t>Cumplimiento, con requerimientos del MESCYT, para el funcionamiento de la carrera de medicina, mejoras de los laboratorios, el área de registro, admisiones y demás dependencias que sirven de apoyo a la docencia. Esto nos ha permitido aprobar las evaluaciones de ese ministerio.</w:t>
      </w:r>
    </w:p>
    <w:p w14:paraId="66289474" w14:textId="77777777" w:rsidR="00746CCC" w:rsidRPr="00EA56F1" w:rsidRDefault="00746CCC" w:rsidP="00D83ED5">
      <w:pPr>
        <w:pStyle w:val="ListParagraph"/>
        <w:rPr>
          <w:sz w:val="4"/>
        </w:rPr>
      </w:pPr>
    </w:p>
    <w:p w14:paraId="3DD401A1" w14:textId="77777777" w:rsidR="00746CCC" w:rsidRPr="00407000" w:rsidRDefault="00746CCC" w:rsidP="00D83ED5">
      <w:pPr>
        <w:pStyle w:val="ListParagraph"/>
        <w:numPr>
          <w:ilvl w:val="0"/>
          <w:numId w:val="117"/>
        </w:numPr>
      </w:pPr>
      <w:r w:rsidRPr="00407000">
        <w:t xml:space="preserve">Publicación del primer boletín institucional con un recuento detallado de las principales actividades realizadas en el primer año de gestión correspondiente a julio 2018-julio 2019. </w:t>
      </w:r>
    </w:p>
    <w:p w14:paraId="094F4F04" w14:textId="77777777" w:rsidR="00746CCC" w:rsidRPr="00407000" w:rsidRDefault="00746CCC" w:rsidP="00D83ED5">
      <w:pPr>
        <w:pStyle w:val="ListParagraph"/>
        <w:numPr>
          <w:ilvl w:val="0"/>
          <w:numId w:val="117"/>
        </w:numPr>
      </w:pPr>
      <w:r w:rsidRPr="00407000">
        <w:t>Creación de un mecanismo de seguimiento para la implementación del sistema de calidad en la UASD Recinto Santiago. El mismo está encabezado por los maestros Mariolo Herrera, encargado de Calidad, Gladys Núñez de Planificación y Desarrollo Institucional y Víctor Burgos de Comunicación.</w:t>
      </w:r>
    </w:p>
    <w:p w14:paraId="4296F18B" w14:textId="77777777" w:rsidR="00746CCC" w:rsidRPr="00407000" w:rsidRDefault="00746CCC" w:rsidP="00D83ED5">
      <w:pPr>
        <w:pStyle w:val="ListParagraph"/>
      </w:pPr>
    </w:p>
    <w:p w14:paraId="33BD37F7" w14:textId="77777777" w:rsidR="00746CCC" w:rsidRPr="00407000" w:rsidRDefault="00746CCC" w:rsidP="00853AFF">
      <w:pPr>
        <w:spacing w:line="264" w:lineRule="auto"/>
        <w:ind w:hanging="907"/>
        <w:jc w:val="both"/>
        <w:rPr>
          <w:rFonts w:ascii="Artifex CF" w:hAnsi="Artifex CF" w:cs="Times New Roman"/>
          <w:color w:val="1F497D"/>
          <w:sz w:val="24"/>
          <w:szCs w:val="24"/>
        </w:rPr>
      </w:pPr>
    </w:p>
    <w:p w14:paraId="7D18C9BB" w14:textId="77777777" w:rsidR="00746CCC" w:rsidRPr="00407000" w:rsidRDefault="00746CCC" w:rsidP="00853AFF">
      <w:pPr>
        <w:spacing w:line="264" w:lineRule="auto"/>
        <w:ind w:hanging="907"/>
        <w:jc w:val="both"/>
        <w:rPr>
          <w:rFonts w:ascii="Artifex CF" w:hAnsi="Artifex CF" w:cs="Times New Roman"/>
          <w:color w:val="1F497D"/>
          <w:sz w:val="24"/>
          <w:szCs w:val="24"/>
          <w:lang w:val="es-US"/>
        </w:rPr>
      </w:pPr>
    </w:p>
    <w:p w14:paraId="3B000451" w14:textId="77777777" w:rsidR="00746CCC" w:rsidRPr="00407000" w:rsidRDefault="00746CCC" w:rsidP="00853AFF">
      <w:pPr>
        <w:spacing w:line="264" w:lineRule="auto"/>
        <w:ind w:hanging="907"/>
        <w:jc w:val="both"/>
        <w:rPr>
          <w:rFonts w:ascii="Artifex CF" w:hAnsi="Artifex CF" w:cs="Times New Roman"/>
          <w:color w:val="1F497D"/>
          <w:sz w:val="24"/>
          <w:szCs w:val="24"/>
          <w:lang w:val="es-US"/>
        </w:rPr>
      </w:pPr>
    </w:p>
    <w:p w14:paraId="0AB27B29" w14:textId="77777777" w:rsidR="00746CCC" w:rsidRPr="00407000" w:rsidRDefault="00746CCC" w:rsidP="00853AFF">
      <w:pPr>
        <w:spacing w:line="264" w:lineRule="auto"/>
        <w:ind w:hanging="907"/>
        <w:jc w:val="both"/>
        <w:rPr>
          <w:rFonts w:ascii="Artifex CF" w:hAnsi="Artifex CF" w:cs="Times New Roman"/>
          <w:color w:val="1F497D"/>
          <w:sz w:val="24"/>
          <w:szCs w:val="24"/>
          <w:lang w:val="es-US"/>
        </w:rPr>
      </w:pPr>
      <w:r w:rsidRPr="00407000">
        <w:rPr>
          <w:rFonts w:ascii="Artifex CF" w:hAnsi="Artifex CF" w:cs="Times New Roman"/>
          <w:color w:val="1F497D"/>
          <w:sz w:val="24"/>
          <w:szCs w:val="24"/>
          <w:lang w:val="es-US"/>
        </w:rPr>
        <w:t xml:space="preserve"> </w:t>
      </w:r>
    </w:p>
    <w:p w14:paraId="7C2B7E4D" w14:textId="77777777" w:rsidR="00746CCC" w:rsidRPr="00407000" w:rsidRDefault="00746CCC" w:rsidP="00D83ED5">
      <w:pPr>
        <w:pStyle w:val="Standard"/>
      </w:pPr>
    </w:p>
    <w:p w14:paraId="2B9948D5" w14:textId="77777777" w:rsidR="00312267" w:rsidRDefault="00312267" w:rsidP="00D83ED5">
      <w:pPr>
        <w:pStyle w:val="Standard"/>
      </w:pPr>
    </w:p>
    <w:sectPr w:rsidR="00312267" w:rsidSect="008A619E">
      <w:footerReference w:type="default" r:id="rId13"/>
      <w:pgSz w:w="12240" w:h="15840" w:code="1"/>
      <w:pgMar w:top="2160" w:right="2160" w:bottom="2160" w:left="2160" w:header="720" w:footer="312"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29B11" w14:textId="77777777" w:rsidR="00017D00" w:rsidRDefault="00017D00" w:rsidP="00312267">
      <w:pPr>
        <w:spacing w:after="0"/>
      </w:pPr>
      <w:r>
        <w:separator/>
      </w:r>
    </w:p>
  </w:endnote>
  <w:endnote w:type="continuationSeparator" w:id="0">
    <w:p w14:paraId="1B8D56D9" w14:textId="77777777" w:rsidR="00017D00" w:rsidRDefault="00017D00" w:rsidP="003122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tifex CF Extra Bold">
    <w:altName w:val="Arial"/>
    <w:panose1 w:val="00000000000000000000"/>
    <w:charset w:val="00"/>
    <w:family w:val="modern"/>
    <w:notTrueType/>
    <w:pitch w:val="variable"/>
    <w:sig w:usb0="00000001" w:usb1="00000000" w:usb2="00000000" w:usb3="00000000" w:csb0="00000093" w:csb1="00000000"/>
  </w:font>
  <w:font w:name="Artifex CF Book">
    <w:altName w:val="Arial"/>
    <w:panose1 w:val="00000000000000000000"/>
    <w:charset w:val="00"/>
    <w:family w:val="modern"/>
    <w:notTrueType/>
    <w:pitch w:val="variable"/>
    <w:sig w:usb0="00000001" w:usb1="00000000" w:usb2="00000000" w:usb3="00000000" w:csb0="00000093" w:csb1="00000000"/>
  </w:font>
  <w:font w:name="Artifex CF">
    <w:altName w:val="Arial"/>
    <w:panose1 w:val="00000000000000000000"/>
    <w:charset w:val="00"/>
    <w:family w:val="modern"/>
    <w:notTrueType/>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Bold">
    <w:charset w:val="00"/>
    <w:family w:val="auto"/>
    <w:pitch w:val="default"/>
  </w:font>
  <w:font w:name="Cambria">
    <w:panose1 w:val="02040503050406030204"/>
    <w:charset w:val="00"/>
    <w:family w:val="roman"/>
    <w:pitch w:val="variable"/>
    <w:sig w:usb0="E00006FF" w:usb1="420024FF" w:usb2="02000000" w:usb3="00000000" w:csb0="0000019F" w:csb1="00000000"/>
  </w:font>
  <w:font w:name="Artifex CF Extra Light">
    <w:altName w:val="Arial"/>
    <w:panose1 w:val="00000000000000000000"/>
    <w:charset w:val="00"/>
    <w:family w:val="modern"/>
    <w:notTrueType/>
    <w:pitch w:val="variable"/>
    <w:sig w:usb0="00000001" w:usb1="00000000" w:usb2="00000000" w:usb3="00000000" w:csb0="00000093" w:csb1="00000000"/>
  </w:font>
  <w:font w:name="Artifex CF Demi Bold">
    <w:altName w:val="Arial"/>
    <w:panose1 w:val="00000000000000000000"/>
    <w:charset w:val="00"/>
    <w:family w:val="modern"/>
    <w:notTrueType/>
    <w:pitch w:val="variable"/>
    <w:sig w:usb0="00000001" w:usb1="00000000" w:usb2="00000000" w:usb3="00000000" w:csb0="00000093" w:csb1="00000000"/>
  </w:font>
  <w:font w:name="Gotham Medium">
    <w:altName w:val="Yu Gothic"/>
    <w:panose1 w:val="00000000000000000000"/>
    <w:charset w:val="00"/>
    <w:family w:val="modern"/>
    <w:notTrueType/>
    <w:pitch w:val="variable"/>
    <w:sig w:usb0="00000087" w:usb1="00000000" w:usb2="00000000" w:usb3="00000000" w:csb0="0000000B" w:csb1="00000000"/>
  </w:font>
  <w:font w:name="Old English Text MT">
    <w:panose1 w:val="03040902040508030806"/>
    <w:charset w:val="00"/>
    <w:family w:val="script"/>
    <w:pitch w:val="variable"/>
    <w:sig w:usb0="00000003" w:usb1="00000000" w:usb2="00000000" w:usb3="00000000" w:csb0="00000001" w:csb1="00000000"/>
  </w:font>
  <w:font w:name="Times-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443662"/>
      <w:docPartObj>
        <w:docPartGallery w:val="Page Numbers (Bottom of Page)"/>
        <w:docPartUnique/>
      </w:docPartObj>
    </w:sdtPr>
    <w:sdtEndPr/>
    <w:sdtContent>
      <w:p w14:paraId="005A9F91" w14:textId="77777777" w:rsidR="00DB16F9" w:rsidRDefault="00DB16F9">
        <w:pPr>
          <w:pStyle w:val="Footer"/>
          <w:jc w:val="center"/>
        </w:pPr>
        <w:r>
          <w:rPr>
            <w:noProof/>
            <w:lang w:val="en-US" w:eastAsia="en-US"/>
          </w:rPr>
          <w:drawing>
            <wp:inline distT="0" distB="0" distL="0" distR="0" wp14:anchorId="5290FE96" wp14:editId="1F83B109">
              <wp:extent cx="3000375" cy="400050"/>
              <wp:effectExtent l="0" t="0" r="9525" b="0"/>
              <wp:docPr id="16" name="Picture 3" descr="Elemento-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mento-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375" cy="400050"/>
                      </a:xfrm>
                      <a:prstGeom prst="rect">
                        <a:avLst/>
                      </a:prstGeom>
                      <a:noFill/>
                      <a:ln>
                        <a:noFill/>
                      </a:ln>
                    </pic:spPr>
                  </pic:pic>
                </a:graphicData>
              </a:graphic>
            </wp:inline>
          </w:drawing>
        </w:r>
      </w:p>
      <w:p w14:paraId="1A3BB066" w14:textId="37141308" w:rsidR="00DB16F9" w:rsidRDefault="00DB16F9">
        <w:pPr>
          <w:pStyle w:val="Footer"/>
          <w:jc w:val="center"/>
        </w:pPr>
        <w:r>
          <w:fldChar w:fldCharType="begin"/>
        </w:r>
        <w:r>
          <w:instrText>PAGE   \* MERGEFORMAT</w:instrText>
        </w:r>
        <w:r>
          <w:fldChar w:fldCharType="separate"/>
        </w:r>
        <w:r w:rsidR="005876FE" w:rsidRPr="005876FE">
          <w:rPr>
            <w:noProof/>
            <w:lang w:val="es-ES"/>
          </w:rPr>
          <w:t>83</w:t>
        </w:r>
        <w:r>
          <w:fldChar w:fldCharType="end"/>
        </w:r>
      </w:p>
    </w:sdtContent>
  </w:sdt>
  <w:p w14:paraId="6EE03518" w14:textId="77777777" w:rsidR="00DB16F9" w:rsidRDefault="00DB16F9" w:rsidP="00D83E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69806" w14:textId="77777777" w:rsidR="00017D00" w:rsidRDefault="00017D00" w:rsidP="00312267">
      <w:pPr>
        <w:spacing w:after="0"/>
      </w:pPr>
      <w:r w:rsidRPr="00312267">
        <w:rPr>
          <w:color w:val="000000"/>
        </w:rPr>
        <w:separator/>
      </w:r>
    </w:p>
  </w:footnote>
  <w:footnote w:type="continuationSeparator" w:id="0">
    <w:p w14:paraId="7815BE2D" w14:textId="77777777" w:rsidR="00017D00" w:rsidRDefault="00017D00" w:rsidP="0031226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B5B"/>
    <w:multiLevelType w:val="multilevel"/>
    <w:tmpl w:val="8F2297C2"/>
    <w:styleLink w:val="WWNum27"/>
    <w:lvl w:ilvl="0">
      <w:start w:val="1"/>
      <w:numFmt w:val="lowerLetter"/>
      <w:lvlText w:val="%1."/>
      <w:lvlJc w:val="left"/>
      <w:pPr>
        <w:ind w:left="720" w:hanging="360"/>
      </w:pPr>
      <w:rPr>
        <w:rFonts w:ascii="Times New Roman" w:eastAsia="Arial Unicode MS" w:hAnsi="Times New Roman"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1F24EDE"/>
    <w:multiLevelType w:val="multilevel"/>
    <w:tmpl w:val="C130E1DE"/>
    <w:lvl w:ilvl="0">
      <w:numFmt w:val="bullet"/>
      <w:lvlText w:val=""/>
      <w:lvlJc w:val="left"/>
      <w:pPr>
        <w:ind w:left="720" w:hanging="360"/>
      </w:pPr>
      <w:rPr>
        <w:rFonts w:ascii="Symbol" w:hAnsi="Symbo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AD4D72"/>
    <w:multiLevelType w:val="multilevel"/>
    <w:tmpl w:val="8B4A1CC0"/>
    <w:lvl w:ilvl="0">
      <w:numFmt w:val="bullet"/>
      <w:lvlText w:val=""/>
      <w:lvlJc w:val="left"/>
      <w:pPr>
        <w:ind w:left="720" w:hanging="360"/>
      </w:pPr>
      <w:rPr>
        <w:rFonts w:ascii="Wingdings" w:hAnsi="Wingdings"/>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D31591"/>
    <w:multiLevelType w:val="hybridMultilevel"/>
    <w:tmpl w:val="1A989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E5B75"/>
    <w:multiLevelType w:val="hybridMultilevel"/>
    <w:tmpl w:val="AC803A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2B43D4"/>
    <w:multiLevelType w:val="hybridMultilevel"/>
    <w:tmpl w:val="DC16CD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2828BE"/>
    <w:multiLevelType w:val="hybridMultilevel"/>
    <w:tmpl w:val="6506F4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50F2DAD"/>
    <w:multiLevelType w:val="multilevel"/>
    <w:tmpl w:val="243A2C98"/>
    <w:lvl w:ilvl="0">
      <w:numFmt w:val="bullet"/>
      <w:lvlText w:val=""/>
      <w:lvlJc w:val="left"/>
      <w:pPr>
        <w:ind w:left="360" w:hanging="360"/>
      </w:pPr>
      <w:rPr>
        <w:rFonts w:ascii="Wingdings" w:hAnsi="Wingdings"/>
        <w:b w:val="0"/>
        <w:i w:val="0"/>
        <w:color w:val="000000"/>
        <w:sz w:val="24"/>
        <w:szCs w:val="24"/>
      </w:rPr>
    </w:lvl>
    <w:lvl w:ilvl="1">
      <w:start w:val="2"/>
      <w:numFmt w:val="decimal"/>
      <w:lvlText w:val="%1.%2"/>
      <w:lvlJc w:val="left"/>
      <w:pPr>
        <w:ind w:left="375" w:hanging="375"/>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8" w15:restartNumberingAfterBreak="0">
    <w:nsid w:val="06D24FF8"/>
    <w:multiLevelType w:val="multilevel"/>
    <w:tmpl w:val="5CCEAC9A"/>
    <w:lvl w:ilvl="0">
      <w:numFmt w:val="bullet"/>
      <w:lvlText w:val=""/>
      <w:lvlJc w:val="left"/>
      <w:pPr>
        <w:ind w:left="360" w:hanging="360"/>
      </w:pPr>
      <w:rPr>
        <w:rFonts w:ascii="Wingdings" w:hAnsi="Wingdings"/>
        <w:b w:val="0"/>
        <w:i w:val="0"/>
        <w:color w:val="000000"/>
        <w:sz w:val="24"/>
        <w:szCs w:val="24"/>
      </w:rPr>
    </w:lvl>
    <w:lvl w:ilvl="1">
      <w:start w:val="2"/>
      <w:numFmt w:val="decimal"/>
      <w:lvlText w:val="%1.%2"/>
      <w:lvlJc w:val="left"/>
      <w:pPr>
        <w:ind w:left="375" w:hanging="375"/>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9" w15:restartNumberingAfterBreak="0">
    <w:nsid w:val="06E70024"/>
    <w:multiLevelType w:val="multilevel"/>
    <w:tmpl w:val="461874AA"/>
    <w:lvl w:ilvl="0">
      <w:numFmt w:val="bullet"/>
      <w:lvlText w:val=""/>
      <w:lvlJc w:val="left"/>
      <w:pPr>
        <w:ind w:left="360" w:hanging="360"/>
      </w:pPr>
      <w:rPr>
        <w:rFonts w:ascii="Wingdings" w:hAnsi="Wingdings"/>
        <w:b w:val="0"/>
        <w:i w:val="0"/>
        <w:color w:val="000000"/>
        <w:sz w:val="24"/>
        <w:szCs w:val="24"/>
      </w:rPr>
    </w:lvl>
    <w:lvl w:ilvl="1">
      <w:start w:val="2"/>
      <w:numFmt w:val="decimal"/>
      <w:lvlText w:val="%1.%2"/>
      <w:lvlJc w:val="left"/>
      <w:pPr>
        <w:ind w:left="375" w:hanging="375"/>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0" w15:restartNumberingAfterBreak="0">
    <w:nsid w:val="0A127D8D"/>
    <w:multiLevelType w:val="multilevel"/>
    <w:tmpl w:val="A6DCCECA"/>
    <w:styleLink w:val="WWNum45"/>
    <w:lvl w:ilvl="0">
      <w:start w:val="1"/>
      <w:numFmt w:val="decimal"/>
      <w:lvlText w:val="%1."/>
      <w:lvlJc w:val="left"/>
      <w:pPr>
        <w:ind w:left="720" w:hanging="360"/>
      </w:pPr>
      <w:rPr>
        <w:rFonts w:eastAsia="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0B200CB4"/>
    <w:multiLevelType w:val="multilevel"/>
    <w:tmpl w:val="FA7C1940"/>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0B282EAF"/>
    <w:multiLevelType w:val="multilevel"/>
    <w:tmpl w:val="6DDCE89E"/>
    <w:styleLink w:val="WWNum30"/>
    <w:lvl w:ilvl="0">
      <w:numFmt w:val="bullet"/>
      <w:lvlText w:val=""/>
      <w:lvlJc w:val="left"/>
      <w:pPr>
        <w:ind w:left="720" w:hanging="360"/>
      </w:pPr>
      <w:rPr>
        <w:rFonts w:ascii="Wingdings" w:hAnsi="Wingdings"/>
        <w:b w:val="0"/>
        <w:sz w:val="24"/>
      </w:rPr>
    </w:lvl>
    <w:lvl w:ilvl="1">
      <w:numFmt w:val="bullet"/>
      <w:lvlText w:val=""/>
      <w:lvlJc w:val="left"/>
      <w:pPr>
        <w:ind w:left="1440" w:hanging="360"/>
      </w:pPr>
      <w:rPr>
        <w:rFonts w:ascii="Wingdings" w:hAnsi="Wingdings"/>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0B64240B"/>
    <w:multiLevelType w:val="hybridMultilevel"/>
    <w:tmpl w:val="E5CA0B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D262C34"/>
    <w:multiLevelType w:val="hybridMultilevel"/>
    <w:tmpl w:val="FF18CC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63409A"/>
    <w:multiLevelType w:val="multilevel"/>
    <w:tmpl w:val="4838F3CA"/>
    <w:lvl w:ilvl="0">
      <w:numFmt w:val="bullet"/>
      <w:lvlText w:val=""/>
      <w:lvlJc w:val="left"/>
      <w:pPr>
        <w:ind w:left="360" w:hanging="360"/>
      </w:pPr>
      <w:rPr>
        <w:rFonts w:ascii="Wingdings" w:hAnsi="Wingdings"/>
        <w:b w:val="0"/>
        <w:i w:val="0"/>
        <w:color w:val="000000"/>
        <w:sz w:val="24"/>
        <w:szCs w:val="24"/>
      </w:rPr>
    </w:lvl>
    <w:lvl w:ilvl="1">
      <w:start w:val="2"/>
      <w:numFmt w:val="decimal"/>
      <w:lvlText w:val="%1.%2"/>
      <w:lvlJc w:val="left"/>
      <w:pPr>
        <w:ind w:left="375" w:hanging="375"/>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6" w15:restartNumberingAfterBreak="0">
    <w:nsid w:val="0E421A68"/>
    <w:multiLevelType w:val="hybridMultilevel"/>
    <w:tmpl w:val="7F8CBCA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F845DE6"/>
    <w:multiLevelType w:val="multilevel"/>
    <w:tmpl w:val="F530E3D2"/>
    <w:styleLink w:val="WWNum2"/>
    <w:lvl w:ilvl="0">
      <w:numFmt w:val="bullet"/>
      <w:lvlText w:val=""/>
      <w:lvlJc w:val="left"/>
      <w:pPr>
        <w:ind w:left="720" w:hanging="360"/>
      </w:pPr>
      <w:rPr>
        <w:rFonts w:ascii="Wingdings" w:hAnsi="Wingdings"/>
        <w:b w:val="0"/>
        <w:color w:val="000000"/>
        <w:sz w:val="24"/>
      </w:rPr>
    </w:lvl>
    <w:lvl w:ilvl="1">
      <w:numFmt w:val="bullet"/>
      <w:lvlText w:val=""/>
      <w:lvlJc w:val="left"/>
      <w:pPr>
        <w:ind w:left="1440" w:hanging="360"/>
      </w:pPr>
      <w:rPr>
        <w:rFonts w:ascii="Wingdings" w:hAnsi="Wingdings"/>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105A0B08"/>
    <w:multiLevelType w:val="multilevel"/>
    <w:tmpl w:val="A54E45F8"/>
    <w:lvl w:ilvl="0">
      <w:numFmt w:val="bullet"/>
      <w:lvlText w:val=""/>
      <w:lvlJc w:val="left"/>
      <w:pPr>
        <w:ind w:left="720" w:hanging="360"/>
      </w:pPr>
      <w:rPr>
        <w:rFonts w:ascii="Wingdings" w:hAnsi="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07A3EE0"/>
    <w:multiLevelType w:val="hybridMultilevel"/>
    <w:tmpl w:val="B11E7F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08F63A5"/>
    <w:multiLevelType w:val="multilevel"/>
    <w:tmpl w:val="10CA930E"/>
    <w:styleLink w:val="WWOutlineListStyle3"/>
    <w:lvl w:ilvl="0">
      <w:start w:val="1"/>
      <w:numFmt w:val="none"/>
      <w:lvlText w:val="%1"/>
      <w:lvlJc w:val="left"/>
    </w:lvl>
    <w:lvl w:ilvl="1">
      <w:start w:val="1"/>
      <w:numFmt w:val="decimal"/>
      <w:pStyle w:val="Heading2"/>
      <w:lvlText w:val="%1.%2."/>
      <w:lvlJc w:val="left"/>
      <w:pPr>
        <w:ind w:left="81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117734E9"/>
    <w:multiLevelType w:val="multilevel"/>
    <w:tmpl w:val="0A747036"/>
    <w:lvl w:ilvl="0">
      <w:numFmt w:val="bullet"/>
      <w:lvlText w:val=""/>
      <w:lvlJc w:val="left"/>
      <w:pPr>
        <w:ind w:left="720" w:hanging="360"/>
      </w:pPr>
      <w:rPr>
        <w:rFonts w:ascii="Wingdings" w:hAnsi="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18B2B48"/>
    <w:multiLevelType w:val="multilevel"/>
    <w:tmpl w:val="6CF80754"/>
    <w:styleLink w:val="WWNum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12002DE4"/>
    <w:multiLevelType w:val="hybridMultilevel"/>
    <w:tmpl w:val="993E5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323D96"/>
    <w:multiLevelType w:val="multilevel"/>
    <w:tmpl w:val="A3C41324"/>
    <w:styleLink w:val="WWNum40"/>
    <w:lvl w:ilvl="0">
      <w:start w:val="1"/>
      <w:numFmt w:val="decimal"/>
      <w:lvlText w:val="%1."/>
      <w:lvlJc w:val="left"/>
      <w:pPr>
        <w:ind w:left="1069" w:hanging="360"/>
      </w:pPr>
      <w:rPr>
        <w:rFonts w:eastAsia="Calibri" w:cs="Calibri"/>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12393FA7"/>
    <w:multiLevelType w:val="multilevel"/>
    <w:tmpl w:val="63A2DE1C"/>
    <w:styleLink w:val="WWOutlineListStyle2"/>
    <w:lvl w:ilvl="0">
      <w:start w:val="1"/>
      <w:numFmt w:val="none"/>
      <w:lvlText w:val="%1"/>
      <w:lvlJc w:val="left"/>
    </w:lvl>
    <w:lvl w:ilvl="1">
      <w:start w:val="1"/>
      <w:numFmt w:val="decimal"/>
      <w:lvlText w:val="%1.%2."/>
      <w:lvlJc w:val="left"/>
      <w:pPr>
        <w:ind w:left="81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12C8416A"/>
    <w:multiLevelType w:val="hybridMultilevel"/>
    <w:tmpl w:val="62ACE4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2E50310"/>
    <w:multiLevelType w:val="multilevel"/>
    <w:tmpl w:val="4B042DCE"/>
    <w:lvl w:ilvl="0">
      <w:numFmt w:val="bullet"/>
      <w:lvlText w:val=""/>
      <w:lvlJc w:val="left"/>
      <w:pPr>
        <w:ind w:left="360" w:hanging="360"/>
      </w:pPr>
      <w:rPr>
        <w:rFonts w:ascii="Wingdings" w:hAnsi="Wingdings"/>
        <w:b w:val="0"/>
        <w:i w:val="0"/>
        <w:color w:val="000000"/>
        <w:sz w:val="24"/>
        <w:szCs w:val="24"/>
      </w:rPr>
    </w:lvl>
    <w:lvl w:ilvl="1">
      <w:start w:val="2"/>
      <w:numFmt w:val="decimal"/>
      <w:lvlText w:val="%1.%2"/>
      <w:lvlJc w:val="left"/>
      <w:pPr>
        <w:ind w:left="375" w:hanging="375"/>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28" w15:restartNumberingAfterBreak="0">
    <w:nsid w:val="134B6521"/>
    <w:multiLevelType w:val="hybridMultilevel"/>
    <w:tmpl w:val="CE2E3D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3F5655B"/>
    <w:multiLevelType w:val="hybridMultilevel"/>
    <w:tmpl w:val="39BA10F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4BF23B8"/>
    <w:multiLevelType w:val="multilevel"/>
    <w:tmpl w:val="2084A89A"/>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4E71364"/>
    <w:multiLevelType w:val="multilevel"/>
    <w:tmpl w:val="161A32D4"/>
    <w:styleLink w:val="WWNum16"/>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2" w15:restartNumberingAfterBreak="0">
    <w:nsid w:val="15A33090"/>
    <w:multiLevelType w:val="multilevel"/>
    <w:tmpl w:val="64C433F0"/>
    <w:styleLink w:val="WWNum42"/>
    <w:lvl w:ilvl="0">
      <w:start w:val="1"/>
      <w:numFmt w:val="decimal"/>
      <w:lvlText w:val="%1."/>
      <w:lvlJc w:val="left"/>
      <w:pPr>
        <w:ind w:left="720" w:hanging="360"/>
      </w:pPr>
      <w:rPr>
        <w:rFonts w:eastAsia="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15BC7575"/>
    <w:multiLevelType w:val="multilevel"/>
    <w:tmpl w:val="CA56E602"/>
    <w:styleLink w:val="WWNum13"/>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4" w15:restartNumberingAfterBreak="0">
    <w:nsid w:val="15FD346E"/>
    <w:multiLevelType w:val="multilevel"/>
    <w:tmpl w:val="5C76B848"/>
    <w:styleLink w:val="WWNum19"/>
    <w:lvl w:ilvl="0">
      <w:numFmt w:val="bullet"/>
      <w:lvlText w:val="o"/>
      <w:lvlJc w:val="left"/>
      <w:pPr>
        <w:ind w:left="720" w:hanging="360"/>
      </w:pPr>
      <w:rPr>
        <w:rFonts w:ascii="Times New Roman" w:hAnsi="Times New Roman" w:cs="Courier New"/>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5" w15:restartNumberingAfterBreak="0">
    <w:nsid w:val="16573CA6"/>
    <w:multiLevelType w:val="hybridMultilevel"/>
    <w:tmpl w:val="E146D8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6BB39A3"/>
    <w:multiLevelType w:val="multilevel"/>
    <w:tmpl w:val="E2DEF872"/>
    <w:lvl w:ilvl="0">
      <w:numFmt w:val="bullet"/>
      <w:lvlText w:val=""/>
      <w:lvlJc w:val="left"/>
      <w:pPr>
        <w:ind w:left="360" w:hanging="360"/>
      </w:pPr>
      <w:rPr>
        <w:rFonts w:ascii="Wingdings" w:hAnsi="Wingdings"/>
        <w:b w:val="0"/>
        <w:i w:val="0"/>
        <w:color w:val="000000"/>
        <w:sz w:val="24"/>
        <w:szCs w:val="24"/>
      </w:rPr>
    </w:lvl>
    <w:lvl w:ilvl="1">
      <w:start w:val="2"/>
      <w:numFmt w:val="decimal"/>
      <w:lvlText w:val="%1.%2"/>
      <w:lvlJc w:val="left"/>
      <w:pPr>
        <w:ind w:left="375" w:hanging="375"/>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7" w15:restartNumberingAfterBreak="0">
    <w:nsid w:val="18BD4875"/>
    <w:multiLevelType w:val="hybridMultilevel"/>
    <w:tmpl w:val="069E37F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1A654369"/>
    <w:multiLevelType w:val="multilevel"/>
    <w:tmpl w:val="B1FCAA72"/>
    <w:lvl w:ilvl="0">
      <w:numFmt w:val="bullet"/>
      <w:lvlText w:val=""/>
      <w:lvlJc w:val="left"/>
      <w:pPr>
        <w:ind w:left="720" w:hanging="360"/>
      </w:pPr>
      <w:rPr>
        <w:rFonts w:ascii="Wingdings" w:hAnsi="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A764611"/>
    <w:multiLevelType w:val="hybridMultilevel"/>
    <w:tmpl w:val="5BE005A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1AD210F0"/>
    <w:multiLevelType w:val="multilevel"/>
    <w:tmpl w:val="1546A63E"/>
    <w:styleLink w:val="WWNum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1BA82EA5"/>
    <w:multiLevelType w:val="multilevel"/>
    <w:tmpl w:val="3C5AD3D4"/>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BF37F5B"/>
    <w:multiLevelType w:val="multilevel"/>
    <w:tmpl w:val="43CAEE12"/>
    <w:lvl w:ilvl="0">
      <w:numFmt w:val="bullet"/>
      <w:lvlText w:val=""/>
      <w:lvlJc w:val="left"/>
      <w:pPr>
        <w:ind w:left="720" w:hanging="360"/>
      </w:pPr>
      <w:rPr>
        <w:rFonts w:ascii="Wingdings" w:hAnsi="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C286226"/>
    <w:multiLevelType w:val="multilevel"/>
    <w:tmpl w:val="8E224946"/>
    <w:lvl w:ilvl="0">
      <w:numFmt w:val="bullet"/>
      <w:lvlText w:val=""/>
      <w:lvlJc w:val="left"/>
      <w:pPr>
        <w:ind w:left="360" w:hanging="360"/>
      </w:pPr>
      <w:rPr>
        <w:rFonts w:ascii="Wingdings" w:hAnsi="Wingdings"/>
        <w:b w:val="0"/>
        <w:i w:val="0"/>
        <w:color w:val="1F497D" w:themeColor="text2"/>
        <w:sz w:val="24"/>
        <w:szCs w:val="24"/>
      </w:rPr>
    </w:lvl>
    <w:lvl w:ilvl="1">
      <w:start w:val="2"/>
      <w:numFmt w:val="decimal"/>
      <w:lvlText w:val="%1.%2"/>
      <w:lvlJc w:val="left"/>
      <w:pPr>
        <w:ind w:left="375" w:hanging="375"/>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44" w15:restartNumberingAfterBreak="0">
    <w:nsid w:val="1C907B5C"/>
    <w:multiLevelType w:val="multilevel"/>
    <w:tmpl w:val="8BD26DE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1D61565D"/>
    <w:multiLevelType w:val="multilevel"/>
    <w:tmpl w:val="10307E94"/>
    <w:styleLink w:val="WWNum35"/>
    <w:lvl w:ilvl="0">
      <w:numFmt w:val="bullet"/>
      <w:lvlText w:val=""/>
      <w:lvlJc w:val="left"/>
      <w:pPr>
        <w:ind w:left="720" w:hanging="360"/>
      </w:pPr>
      <w:rPr>
        <w:rFonts w:ascii="Wingdings" w:hAnsi="Wingdings"/>
        <w:b w:val="0"/>
        <w:i/>
        <w:sz w:val="24"/>
      </w:rPr>
    </w:lvl>
    <w:lvl w:ilvl="1">
      <w:numFmt w:val="bullet"/>
      <w:lvlText w:val=""/>
      <w:lvlJc w:val="left"/>
      <w:pPr>
        <w:ind w:left="1440" w:hanging="360"/>
      </w:pPr>
      <w:rPr>
        <w:rFonts w:ascii="Wingdings" w:hAnsi="Wingdings"/>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1D8A6D23"/>
    <w:multiLevelType w:val="multilevel"/>
    <w:tmpl w:val="4824F52E"/>
    <w:styleLink w:val="WWNum20"/>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1E98711D"/>
    <w:multiLevelType w:val="multilevel"/>
    <w:tmpl w:val="66E83D7C"/>
    <w:lvl w:ilvl="0">
      <w:numFmt w:val="bullet"/>
      <w:lvlText w:val=""/>
      <w:lvlJc w:val="left"/>
      <w:pPr>
        <w:ind w:left="420" w:hanging="360"/>
      </w:pPr>
      <w:rPr>
        <w:rFonts w:ascii="Wingdings" w:hAnsi="Wingdings"/>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8" w15:restartNumberingAfterBreak="0">
    <w:nsid w:val="1F2C20B0"/>
    <w:multiLevelType w:val="multilevel"/>
    <w:tmpl w:val="736699A2"/>
    <w:lvl w:ilvl="0">
      <w:start w:val="1"/>
      <w:numFmt w:val="decimal"/>
      <w:lvlText w:val="%1."/>
      <w:lvlJc w:val="left"/>
      <w:pPr>
        <w:ind w:left="644" w:hanging="360"/>
      </w:pPr>
      <w:rPr>
        <w:rFonts w:ascii="Times New Roman" w:eastAsia="Times New Roman" w:hAnsi="Times New Roman" w:cs="Times New Roman"/>
        <w:b/>
        <w:sz w:val="24"/>
        <w:szCs w:val="24"/>
      </w:rPr>
    </w:lvl>
    <w:lvl w:ilvl="1">
      <w:numFmt w:val="bullet"/>
      <w:lvlText w:val=""/>
      <w:lvlJc w:val="left"/>
      <w:pPr>
        <w:ind w:left="1364" w:hanging="360"/>
      </w:pPr>
      <w:rPr>
        <w:rFonts w:ascii="Wingdings" w:hAnsi="Wingdings"/>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49" w15:restartNumberingAfterBreak="0">
    <w:nsid w:val="1F4B499B"/>
    <w:multiLevelType w:val="hybridMultilevel"/>
    <w:tmpl w:val="E9E6BB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1FB75DA1"/>
    <w:multiLevelType w:val="multilevel"/>
    <w:tmpl w:val="78E67BD6"/>
    <w:lvl w:ilvl="0">
      <w:numFmt w:val="bullet"/>
      <w:lvlText w:val=""/>
      <w:lvlJc w:val="left"/>
      <w:pPr>
        <w:ind w:left="720" w:hanging="360"/>
      </w:pPr>
      <w:rPr>
        <w:rFonts w:ascii="Wingdings" w:hAnsi="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0B97F24"/>
    <w:multiLevelType w:val="multilevel"/>
    <w:tmpl w:val="CC8A841E"/>
    <w:lvl w:ilvl="0">
      <w:numFmt w:val="bullet"/>
      <w:lvlText w:val=""/>
      <w:lvlJc w:val="left"/>
      <w:pPr>
        <w:ind w:left="420" w:hanging="360"/>
      </w:pPr>
      <w:rPr>
        <w:rFonts w:ascii="Wingdings" w:hAnsi="Wingdings"/>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2" w15:restartNumberingAfterBreak="0">
    <w:nsid w:val="219A367E"/>
    <w:multiLevelType w:val="multilevel"/>
    <w:tmpl w:val="9AAAEBF6"/>
    <w:styleLink w:val="WWNum10"/>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53" w15:restartNumberingAfterBreak="0">
    <w:nsid w:val="21C651FF"/>
    <w:multiLevelType w:val="multilevel"/>
    <w:tmpl w:val="E208E128"/>
    <w:lvl w:ilvl="0">
      <w:numFmt w:val="bullet"/>
      <w:lvlText w:val=""/>
      <w:lvlJc w:val="left"/>
      <w:pPr>
        <w:ind w:left="720" w:hanging="360"/>
      </w:pPr>
      <w:rPr>
        <w:rFonts w:ascii="Wingdings" w:hAnsi="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1F744E8"/>
    <w:multiLevelType w:val="multilevel"/>
    <w:tmpl w:val="99885FEA"/>
    <w:styleLink w:val="WWNum38"/>
    <w:lvl w:ilvl="0">
      <w:start w:val="1"/>
      <w:numFmt w:val="lowerLetter"/>
      <w:lvlText w:val="%1."/>
      <w:lvlJc w:val="left"/>
      <w:pPr>
        <w:ind w:left="720" w:hanging="360"/>
      </w:pPr>
      <w:rPr>
        <w:rFonts w:ascii="Times New Roman" w:eastAsia="Arial Unicode MS" w:hAnsi="Times New Roman"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5" w15:restartNumberingAfterBreak="0">
    <w:nsid w:val="22D45EE7"/>
    <w:multiLevelType w:val="multilevel"/>
    <w:tmpl w:val="25EA05D2"/>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230A70DF"/>
    <w:multiLevelType w:val="hybridMultilevel"/>
    <w:tmpl w:val="FA58B0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23CC07A6"/>
    <w:multiLevelType w:val="hybridMultilevel"/>
    <w:tmpl w:val="5BD2FE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4C85469"/>
    <w:multiLevelType w:val="multilevel"/>
    <w:tmpl w:val="2B5A607A"/>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4F0534F"/>
    <w:multiLevelType w:val="multilevel"/>
    <w:tmpl w:val="6DB8ACAE"/>
    <w:lvl w:ilvl="0">
      <w:numFmt w:val="bullet"/>
      <w:lvlText w:val=""/>
      <w:lvlJc w:val="left"/>
      <w:pPr>
        <w:ind w:left="720" w:hanging="360"/>
      </w:pPr>
      <w:rPr>
        <w:rFonts w:ascii="Wingdings" w:hAnsi="Wingdings"/>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5D514CE"/>
    <w:multiLevelType w:val="multilevel"/>
    <w:tmpl w:val="8E8AD6BC"/>
    <w:styleLink w:val="WWNum4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1" w15:restartNumberingAfterBreak="0">
    <w:nsid w:val="27064656"/>
    <w:multiLevelType w:val="multilevel"/>
    <w:tmpl w:val="0628AD7E"/>
    <w:styleLink w:val="WWNum9"/>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62" w15:restartNumberingAfterBreak="0">
    <w:nsid w:val="278E38FF"/>
    <w:multiLevelType w:val="multilevel"/>
    <w:tmpl w:val="9F16A3F6"/>
    <w:lvl w:ilvl="0">
      <w:numFmt w:val="bullet"/>
      <w:lvlText w:val=""/>
      <w:lvlJc w:val="left"/>
      <w:pPr>
        <w:ind w:left="720" w:hanging="360"/>
      </w:pPr>
      <w:rPr>
        <w:rFonts w:ascii="Wingdings" w:hAnsi="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8737053"/>
    <w:multiLevelType w:val="hybridMultilevel"/>
    <w:tmpl w:val="BEE266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2BB2184C"/>
    <w:multiLevelType w:val="multilevel"/>
    <w:tmpl w:val="7DC8FC2A"/>
    <w:lvl w:ilvl="0">
      <w:numFmt w:val="bullet"/>
      <w:lvlText w:val=""/>
      <w:lvlJc w:val="left"/>
      <w:pPr>
        <w:ind w:left="1451" w:hanging="360"/>
      </w:pPr>
      <w:rPr>
        <w:rFonts w:ascii="Wingdings" w:hAnsi="Wingdings"/>
      </w:rPr>
    </w:lvl>
    <w:lvl w:ilvl="1">
      <w:start w:val="1"/>
      <w:numFmt w:val="lowerLetter"/>
      <w:lvlText w:val="%2."/>
      <w:lvlJc w:val="left"/>
      <w:pPr>
        <w:ind w:left="2171" w:hanging="360"/>
      </w:pPr>
    </w:lvl>
    <w:lvl w:ilvl="2">
      <w:start w:val="1"/>
      <w:numFmt w:val="lowerRoman"/>
      <w:lvlText w:val="%3."/>
      <w:lvlJc w:val="right"/>
      <w:pPr>
        <w:ind w:left="2891" w:hanging="180"/>
      </w:pPr>
    </w:lvl>
    <w:lvl w:ilvl="3">
      <w:start w:val="1"/>
      <w:numFmt w:val="decimal"/>
      <w:lvlText w:val="%4."/>
      <w:lvlJc w:val="left"/>
      <w:pPr>
        <w:ind w:left="3611" w:hanging="360"/>
      </w:pPr>
    </w:lvl>
    <w:lvl w:ilvl="4">
      <w:start w:val="1"/>
      <w:numFmt w:val="lowerLetter"/>
      <w:lvlText w:val="%5."/>
      <w:lvlJc w:val="left"/>
      <w:pPr>
        <w:ind w:left="4331" w:hanging="360"/>
      </w:pPr>
    </w:lvl>
    <w:lvl w:ilvl="5">
      <w:start w:val="1"/>
      <w:numFmt w:val="lowerRoman"/>
      <w:lvlText w:val="%6."/>
      <w:lvlJc w:val="right"/>
      <w:pPr>
        <w:ind w:left="5051" w:hanging="180"/>
      </w:pPr>
    </w:lvl>
    <w:lvl w:ilvl="6">
      <w:start w:val="1"/>
      <w:numFmt w:val="decimal"/>
      <w:lvlText w:val="%7."/>
      <w:lvlJc w:val="left"/>
      <w:pPr>
        <w:ind w:left="5771" w:hanging="360"/>
      </w:pPr>
    </w:lvl>
    <w:lvl w:ilvl="7">
      <w:start w:val="1"/>
      <w:numFmt w:val="lowerLetter"/>
      <w:lvlText w:val="%8."/>
      <w:lvlJc w:val="left"/>
      <w:pPr>
        <w:ind w:left="6491" w:hanging="360"/>
      </w:pPr>
    </w:lvl>
    <w:lvl w:ilvl="8">
      <w:start w:val="1"/>
      <w:numFmt w:val="lowerRoman"/>
      <w:lvlText w:val="%9."/>
      <w:lvlJc w:val="right"/>
      <w:pPr>
        <w:ind w:left="7211" w:hanging="180"/>
      </w:pPr>
    </w:lvl>
  </w:abstractNum>
  <w:abstractNum w:abstractNumId="65" w15:restartNumberingAfterBreak="0">
    <w:nsid w:val="2BCD016E"/>
    <w:multiLevelType w:val="multilevel"/>
    <w:tmpl w:val="313E95EE"/>
    <w:lvl w:ilvl="0">
      <w:numFmt w:val="bullet"/>
      <w:lvlText w:val=""/>
      <w:lvlJc w:val="left"/>
      <w:pPr>
        <w:ind w:left="720" w:hanging="360"/>
      </w:pPr>
      <w:rPr>
        <w:rFonts w:ascii="Wingdings" w:hAnsi="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CA908E1"/>
    <w:multiLevelType w:val="multilevel"/>
    <w:tmpl w:val="8B84E7AA"/>
    <w:lvl w:ilvl="0">
      <w:numFmt w:val="bullet"/>
      <w:lvlText w:val=""/>
      <w:lvlJc w:val="left"/>
      <w:pPr>
        <w:ind w:left="720" w:hanging="360"/>
      </w:pPr>
      <w:rPr>
        <w:rFonts w:ascii="Wingdings" w:hAnsi="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D6C51F1"/>
    <w:multiLevelType w:val="multilevel"/>
    <w:tmpl w:val="C24EDEAA"/>
    <w:styleLink w:val="WWNum23"/>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68" w15:restartNumberingAfterBreak="0">
    <w:nsid w:val="30321EB6"/>
    <w:multiLevelType w:val="multilevel"/>
    <w:tmpl w:val="ED627754"/>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9" w15:restartNumberingAfterBreak="0">
    <w:nsid w:val="307E0030"/>
    <w:multiLevelType w:val="multilevel"/>
    <w:tmpl w:val="B6661EF8"/>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31374AD7"/>
    <w:multiLevelType w:val="multilevel"/>
    <w:tmpl w:val="7DC8FC2A"/>
    <w:lvl w:ilvl="0">
      <w:numFmt w:val="bullet"/>
      <w:lvlText w:val=""/>
      <w:lvlJc w:val="left"/>
      <w:pPr>
        <w:ind w:left="1451" w:hanging="360"/>
      </w:pPr>
      <w:rPr>
        <w:rFonts w:ascii="Wingdings" w:hAnsi="Wingdings"/>
      </w:rPr>
    </w:lvl>
    <w:lvl w:ilvl="1">
      <w:start w:val="1"/>
      <w:numFmt w:val="lowerLetter"/>
      <w:lvlText w:val="%2."/>
      <w:lvlJc w:val="left"/>
      <w:pPr>
        <w:ind w:left="2171" w:hanging="360"/>
      </w:pPr>
    </w:lvl>
    <w:lvl w:ilvl="2">
      <w:start w:val="1"/>
      <w:numFmt w:val="lowerRoman"/>
      <w:lvlText w:val="%3."/>
      <w:lvlJc w:val="right"/>
      <w:pPr>
        <w:ind w:left="2891" w:hanging="180"/>
      </w:pPr>
    </w:lvl>
    <w:lvl w:ilvl="3">
      <w:start w:val="1"/>
      <w:numFmt w:val="decimal"/>
      <w:lvlText w:val="%4."/>
      <w:lvlJc w:val="left"/>
      <w:pPr>
        <w:ind w:left="3611" w:hanging="360"/>
      </w:pPr>
    </w:lvl>
    <w:lvl w:ilvl="4">
      <w:start w:val="1"/>
      <w:numFmt w:val="lowerLetter"/>
      <w:lvlText w:val="%5."/>
      <w:lvlJc w:val="left"/>
      <w:pPr>
        <w:ind w:left="4331" w:hanging="360"/>
      </w:pPr>
    </w:lvl>
    <w:lvl w:ilvl="5">
      <w:start w:val="1"/>
      <w:numFmt w:val="lowerRoman"/>
      <w:lvlText w:val="%6."/>
      <w:lvlJc w:val="right"/>
      <w:pPr>
        <w:ind w:left="5051" w:hanging="180"/>
      </w:pPr>
    </w:lvl>
    <w:lvl w:ilvl="6">
      <w:start w:val="1"/>
      <w:numFmt w:val="decimal"/>
      <w:lvlText w:val="%7."/>
      <w:lvlJc w:val="left"/>
      <w:pPr>
        <w:ind w:left="5771" w:hanging="360"/>
      </w:pPr>
    </w:lvl>
    <w:lvl w:ilvl="7">
      <w:start w:val="1"/>
      <w:numFmt w:val="lowerLetter"/>
      <w:lvlText w:val="%8."/>
      <w:lvlJc w:val="left"/>
      <w:pPr>
        <w:ind w:left="6491" w:hanging="360"/>
      </w:pPr>
    </w:lvl>
    <w:lvl w:ilvl="8">
      <w:start w:val="1"/>
      <w:numFmt w:val="lowerRoman"/>
      <w:lvlText w:val="%9."/>
      <w:lvlJc w:val="right"/>
      <w:pPr>
        <w:ind w:left="7211" w:hanging="180"/>
      </w:pPr>
    </w:lvl>
  </w:abstractNum>
  <w:abstractNum w:abstractNumId="71" w15:restartNumberingAfterBreak="0">
    <w:nsid w:val="365D5DE5"/>
    <w:multiLevelType w:val="multilevel"/>
    <w:tmpl w:val="E0105D9A"/>
    <w:styleLink w:val="WWNum36"/>
    <w:lvl w:ilvl="0">
      <w:numFmt w:val="bullet"/>
      <w:lvlText w:val=""/>
      <w:lvlJc w:val="left"/>
      <w:pPr>
        <w:ind w:left="720" w:hanging="360"/>
      </w:pPr>
      <w:rPr>
        <w:rFonts w:ascii="Wingdings" w:hAnsi="Wingdings"/>
        <w:b w:val="0"/>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2" w15:restartNumberingAfterBreak="0">
    <w:nsid w:val="36D12B40"/>
    <w:multiLevelType w:val="multilevel"/>
    <w:tmpl w:val="C2000EB4"/>
    <w:styleLink w:val="WWNum32"/>
    <w:lvl w:ilvl="0">
      <w:start w:val="11"/>
      <w:numFmt w:val="decimal"/>
      <w:lvlText w:val="%1."/>
      <w:lvlJc w:val="left"/>
      <w:pPr>
        <w:ind w:left="735" w:hanging="375"/>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3" w15:restartNumberingAfterBreak="0">
    <w:nsid w:val="379F0834"/>
    <w:multiLevelType w:val="multilevel"/>
    <w:tmpl w:val="B6C097A6"/>
    <w:lvl w:ilvl="0">
      <w:numFmt w:val="bullet"/>
      <w:lvlText w:val=""/>
      <w:lvlJc w:val="left"/>
      <w:pPr>
        <w:ind w:left="720" w:hanging="360"/>
      </w:pPr>
      <w:rPr>
        <w:rFonts w:ascii="Wingdings" w:hAnsi="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88E6668"/>
    <w:multiLevelType w:val="hybridMultilevel"/>
    <w:tmpl w:val="D5BACB6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3A76788F"/>
    <w:multiLevelType w:val="multilevel"/>
    <w:tmpl w:val="9AC4B6BC"/>
    <w:styleLink w:val="WWNum17"/>
    <w:lvl w:ilvl="0">
      <w:numFmt w:val="bullet"/>
      <w:lvlText w:val=""/>
      <w:lvlJc w:val="left"/>
      <w:pPr>
        <w:ind w:left="720" w:hanging="360"/>
      </w:pPr>
      <w:rPr>
        <w:rFonts w:ascii="Times New Roman" w:eastAsia="MS Mincho"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76" w15:restartNumberingAfterBreak="0">
    <w:nsid w:val="3AEB015C"/>
    <w:multiLevelType w:val="hybridMultilevel"/>
    <w:tmpl w:val="9F2028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BCD5F82"/>
    <w:multiLevelType w:val="multilevel"/>
    <w:tmpl w:val="6DDC01FA"/>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8" w15:restartNumberingAfterBreak="0">
    <w:nsid w:val="3CA25B26"/>
    <w:multiLevelType w:val="multilevel"/>
    <w:tmpl w:val="0276D6C6"/>
    <w:lvl w:ilvl="0">
      <w:numFmt w:val="bullet"/>
      <w:lvlText w:val=""/>
      <w:lvlJc w:val="left"/>
      <w:pPr>
        <w:ind w:left="1451" w:hanging="360"/>
      </w:pPr>
      <w:rPr>
        <w:rFonts w:ascii="Wingdings" w:hAnsi="Wingdings"/>
      </w:rPr>
    </w:lvl>
    <w:lvl w:ilvl="1">
      <w:start w:val="1"/>
      <w:numFmt w:val="lowerLetter"/>
      <w:lvlText w:val="%2."/>
      <w:lvlJc w:val="left"/>
      <w:pPr>
        <w:ind w:left="2171" w:hanging="360"/>
      </w:pPr>
    </w:lvl>
    <w:lvl w:ilvl="2">
      <w:start w:val="1"/>
      <w:numFmt w:val="lowerRoman"/>
      <w:lvlText w:val="%3."/>
      <w:lvlJc w:val="right"/>
      <w:pPr>
        <w:ind w:left="2891" w:hanging="180"/>
      </w:pPr>
    </w:lvl>
    <w:lvl w:ilvl="3">
      <w:start w:val="1"/>
      <w:numFmt w:val="decimal"/>
      <w:lvlText w:val="%4."/>
      <w:lvlJc w:val="left"/>
      <w:pPr>
        <w:ind w:left="3611" w:hanging="360"/>
      </w:pPr>
    </w:lvl>
    <w:lvl w:ilvl="4">
      <w:start w:val="1"/>
      <w:numFmt w:val="lowerLetter"/>
      <w:lvlText w:val="%5."/>
      <w:lvlJc w:val="left"/>
      <w:pPr>
        <w:ind w:left="4331" w:hanging="360"/>
      </w:pPr>
    </w:lvl>
    <w:lvl w:ilvl="5">
      <w:start w:val="1"/>
      <w:numFmt w:val="lowerRoman"/>
      <w:lvlText w:val="%6."/>
      <w:lvlJc w:val="right"/>
      <w:pPr>
        <w:ind w:left="5051" w:hanging="180"/>
      </w:pPr>
    </w:lvl>
    <w:lvl w:ilvl="6">
      <w:start w:val="1"/>
      <w:numFmt w:val="decimal"/>
      <w:lvlText w:val="%7."/>
      <w:lvlJc w:val="left"/>
      <w:pPr>
        <w:ind w:left="5771" w:hanging="360"/>
      </w:pPr>
    </w:lvl>
    <w:lvl w:ilvl="7">
      <w:start w:val="1"/>
      <w:numFmt w:val="lowerLetter"/>
      <w:lvlText w:val="%8."/>
      <w:lvlJc w:val="left"/>
      <w:pPr>
        <w:ind w:left="6491" w:hanging="360"/>
      </w:pPr>
    </w:lvl>
    <w:lvl w:ilvl="8">
      <w:start w:val="1"/>
      <w:numFmt w:val="lowerRoman"/>
      <w:lvlText w:val="%9."/>
      <w:lvlJc w:val="right"/>
      <w:pPr>
        <w:ind w:left="7211" w:hanging="180"/>
      </w:pPr>
    </w:lvl>
  </w:abstractNum>
  <w:abstractNum w:abstractNumId="79" w15:restartNumberingAfterBreak="0">
    <w:nsid w:val="3CE2595A"/>
    <w:multiLevelType w:val="hybridMultilevel"/>
    <w:tmpl w:val="E090830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DB50395"/>
    <w:multiLevelType w:val="multilevel"/>
    <w:tmpl w:val="2A3EE694"/>
    <w:lvl w:ilvl="0">
      <w:numFmt w:val="bullet"/>
      <w:lvlText w:val=""/>
      <w:lvlJc w:val="left"/>
      <w:pPr>
        <w:ind w:left="360" w:hanging="360"/>
      </w:pPr>
      <w:rPr>
        <w:rFonts w:ascii="Wingdings" w:hAnsi="Wingdings"/>
        <w:b w:val="0"/>
        <w:i w:val="0"/>
        <w:color w:val="000000"/>
        <w:sz w:val="24"/>
        <w:szCs w:val="24"/>
      </w:rPr>
    </w:lvl>
    <w:lvl w:ilvl="1">
      <w:start w:val="2"/>
      <w:numFmt w:val="decimal"/>
      <w:lvlText w:val="%1.%2"/>
      <w:lvlJc w:val="left"/>
      <w:pPr>
        <w:ind w:left="375" w:hanging="375"/>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81" w15:restartNumberingAfterBreak="0">
    <w:nsid w:val="3E601FC3"/>
    <w:multiLevelType w:val="multilevel"/>
    <w:tmpl w:val="72361810"/>
    <w:lvl w:ilvl="0">
      <w:start w:val="1"/>
      <w:numFmt w:val="bullet"/>
      <w:lvlText w:val=""/>
      <w:lvlJc w:val="left"/>
      <w:pPr>
        <w:ind w:left="360" w:hanging="360"/>
      </w:pPr>
      <w:rPr>
        <w:rFonts w:ascii="Wingdings" w:hAnsi="Wingdings" w:hint="default"/>
        <w:b w:val="0"/>
        <w:i w:val="0"/>
        <w:color w:val="000000"/>
        <w:sz w:val="24"/>
        <w:szCs w:val="24"/>
      </w:rPr>
    </w:lvl>
    <w:lvl w:ilvl="1">
      <w:start w:val="2"/>
      <w:numFmt w:val="decimal"/>
      <w:lvlText w:val="%1.%2"/>
      <w:lvlJc w:val="left"/>
      <w:pPr>
        <w:ind w:left="375" w:hanging="375"/>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82" w15:restartNumberingAfterBreak="0">
    <w:nsid w:val="3EB015AF"/>
    <w:multiLevelType w:val="multilevel"/>
    <w:tmpl w:val="2C983834"/>
    <w:styleLink w:val="WWNum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3" w15:restartNumberingAfterBreak="0">
    <w:nsid w:val="3F4A44B4"/>
    <w:multiLevelType w:val="multilevel"/>
    <w:tmpl w:val="FFBEBF3A"/>
    <w:styleLink w:val="WWNum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4" w15:restartNumberingAfterBreak="0">
    <w:nsid w:val="40DF7234"/>
    <w:multiLevelType w:val="multilevel"/>
    <w:tmpl w:val="2E18A4C8"/>
    <w:lvl w:ilvl="0">
      <w:numFmt w:val="bullet"/>
      <w:lvlText w:val=""/>
      <w:lvlJc w:val="left"/>
      <w:pPr>
        <w:ind w:left="360" w:hanging="360"/>
      </w:pPr>
      <w:rPr>
        <w:rFonts w:ascii="Wingdings" w:hAnsi="Wingdings"/>
        <w:b w:val="0"/>
        <w:i w:val="0"/>
        <w:color w:val="000000"/>
        <w:sz w:val="24"/>
        <w:szCs w:val="24"/>
      </w:rPr>
    </w:lvl>
    <w:lvl w:ilvl="1">
      <w:start w:val="2"/>
      <w:numFmt w:val="decimal"/>
      <w:lvlText w:val="%1.%2"/>
      <w:lvlJc w:val="left"/>
      <w:pPr>
        <w:ind w:left="375" w:hanging="375"/>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85" w15:restartNumberingAfterBreak="0">
    <w:nsid w:val="413A0013"/>
    <w:multiLevelType w:val="hybridMultilevel"/>
    <w:tmpl w:val="0A0A73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2C134C5"/>
    <w:multiLevelType w:val="multilevel"/>
    <w:tmpl w:val="719861DC"/>
    <w:styleLink w:val="WWNum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7" w15:restartNumberingAfterBreak="0">
    <w:nsid w:val="435C5230"/>
    <w:multiLevelType w:val="multilevel"/>
    <w:tmpl w:val="AAE6C55E"/>
    <w:styleLink w:val="WWNum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8" w15:restartNumberingAfterBreak="0">
    <w:nsid w:val="43734C47"/>
    <w:multiLevelType w:val="multilevel"/>
    <w:tmpl w:val="E90899F4"/>
    <w:styleLink w:val="WWNum6"/>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89" w15:restartNumberingAfterBreak="0">
    <w:nsid w:val="439B4B0C"/>
    <w:multiLevelType w:val="multilevel"/>
    <w:tmpl w:val="816A4320"/>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4134444"/>
    <w:multiLevelType w:val="hybridMultilevel"/>
    <w:tmpl w:val="3AB499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42F7C1C"/>
    <w:multiLevelType w:val="hybridMultilevel"/>
    <w:tmpl w:val="3DE4B5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4D96C51"/>
    <w:multiLevelType w:val="multilevel"/>
    <w:tmpl w:val="40E2A510"/>
    <w:styleLink w:val="WWOutlineListStyle1"/>
    <w:lvl w:ilvl="0">
      <w:start w:val="1"/>
      <w:numFmt w:val="none"/>
      <w:lvlText w:val="%1"/>
      <w:lvlJc w:val="left"/>
    </w:lvl>
    <w:lvl w:ilvl="1">
      <w:start w:val="1"/>
      <w:numFmt w:val="decimal"/>
      <w:lvlText w:val="%1.%2."/>
      <w:lvlJc w:val="left"/>
      <w:pPr>
        <w:ind w:left="81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3" w15:restartNumberingAfterBreak="0">
    <w:nsid w:val="458F3DF3"/>
    <w:multiLevelType w:val="multilevel"/>
    <w:tmpl w:val="92E01912"/>
    <w:styleLink w:val="WWNum41"/>
    <w:lvl w:ilvl="0">
      <w:start w:val="1"/>
      <w:numFmt w:val="decimal"/>
      <w:lvlText w:val="%1."/>
      <w:lvlJc w:val="left"/>
      <w:pPr>
        <w:ind w:left="720" w:hanging="360"/>
      </w:pPr>
      <w:rPr>
        <w:rFonts w:eastAsia="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4" w15:restartNumberingAfterBreak="0">
    <w:nsid w:val="45BE45DF"/>
    <w:multiLevelType w:val="multilevel"/>
    <w:tmpl w:val="7AF8F958"/>
    <w:styleLink w:val="WWNum34"/>
    <w:lvl w:ilvl="0">
      <w:start w:val="1"/>
      <w:numFmt w:val="decimal"/>
      <w:lvlText w:val="%1."/>
      <w:lvlJc w:val="left"/>
      <w:pPr>
        <w:ind w:left="1440" w:hanging="360"/>
      </w:pPr>
      <w:rPr>
        <w:rFonts w:cs="Times New Roman"/>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95" w15:restartNumberingAfterBreak="0">
    <w:nsid w:val="45C3195E"/>
    <w:multiLevelType w:val="multilevel"/>
    <w:tmpl w:val="AC22342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6" w15:restartNumberingAfterBreak="0">
    <w:nsid w:val="45D705C6"/>
    <w:multiLevelType w:val="multilevel"/>
    <w:tmpl w:val="680292A8"/>
    <w:lvl w:ilvl="0">
      <w:numFmt w:val="bullet"/>
      <w:lvlText w:val=""/>
      <w:lvlJc w:val="left"/>
      <w:pPr>
        <w:ind w:left="720" w:hanging="360"/>
      </w:pPr>
      <w:rPr>
        <w:rFonts w:ascii="Wingdings" w:hAnsi="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61D1CC5"/>
    <w:multiLevelType w:val="multilevel"/>
    <w:tmpl w:val="D8806396"/>
    <w:lvl w:ilvl="0">
      <w:numFmt w:val="bullet"/>
      <w:lvlText w:val=""/>
      <w:lvlJc w:val="left"/>
      <w:pPr>
        <w:ind w:left="987" w:hanging="360"/>
      </w:pPr>
      <w:rPr>
        <w:rFonts w:ascii="Wingdings" w:hAnsi="Wingdings"/>
      </w:r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98" w15:restartNumberingAfterBreak="0">
    <w:nsid w:val="4626610D"/>
    <w:multiLevelType w:val="multilevel"/>
    <w:tmpl w:val="018CC97E"/>
    <w:lvl w:ilvl="0">
      <w:numFmt w:val="bullet"/>
      <w:lvlText w:val=""/>
      <w:lvlJc w:val="left"/>
      <w:pPr>
        <w:ind w:left="720" w:hanging="360"/>
      </w:pPr>
      <w:rPr>
        <w:rFonts w:ascii="Symbol" w:hAnsi="Symbo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6520847"/>
    <w:multiLevelType w:val="multilevel"/>
    <w:tmpl w:val="94C61142"/>
    <w:lvl w:ilvl="0">
      <w:numFmt w:val="bullet"/>
      <w:lvlText w:val=""/>
      <w:lvlJc w:val="left"/>
      <w:pPr>
        <w:ind w:left="720" w:hanging="360"/>
      </w:pPr>
      <w:rPr>
        <w:rFonts w:ascii="Wingdings" w:hAnsi="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71D577B"/>
    <w:multiLevelType w:val="hybridMultilevel"/>
    <w:tmpl w:val="C1C096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93C376E"/>
    <w:multiLevelType w:val="multilevel"/>
    <w:tmpl w:val="91D4060C"/>
    <w:styleLink w:val="WWNum8"/>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02" w15:restartNumberingAfterBreak="0">
    <w:nsid w:val="49C97398"/>
    <w:multiLevelType w:val="hybridMultilevel"/>
    <w:tmpl w:val="DB085C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49DA6A18"/>
    <w:multiLevelType w:val="multilevel"/>
    <w:tmpl w:val="AF7A7CC8"/>
    <w:lvl w:ilvl="0">
      <w:numFmt w:val="bullet"/>
      <w:lvlText w:val=""/>
      <w:lvlJc w:val="left"/>
      <w:pPr>
        <w:ind w:left="720" w:hanging="360"/>
      </w:pPr>
      <w:rPr>
        <w:rFonts w:ascii="Symbol" w:hAnsi="Symbo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C08268E"/>
    <w:multiLevelType w:val="multilevel"/>
    <w:tmpl w:val="8D7EB0FA"/>
    <w:lvl w:ilvl="0">
      <w:numFmt w:val="bullet"/>
      <w:lvlText w:val=""/>
      <w:lvlJc w:val="left"/>
      <w:pPr>
        <w:ind w:left="420" w:hanging="360"/>
      </w:pPr>
      <w:rPr>
        <w:rFonts w:ascii="Wingdings" w:hAnsi="Wingdings"/>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5" w15:restartNumberingAfterBreak="0">
    <w:nsid w:val="4C5C21C0"/>
    <w:multiLevelType w:val="multilevel"/>
    <w:tmpl w:val="03264B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C8016DC"/>
    <w:multiLevelType w:val="multilevel"/>
    <w:tmpl w:val="556C7D42"/>
    <w:styleLink w:val="WWNum14"/>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7" w15:restartNumberingAfterBreak="0">
    <w:nsid w:val="4E5259A8"/>
    <w:multiLevelType w:val="hybridMultilevel"/>
    <w:tmpl w:val="8D022EA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5016312A"/>
    <w:multiLevelType w:val="multilevel"/>
    <w:tmpl w:val="B7F2775A"/>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9" w15:restartNumberingAfterBreak="0">
    <w:nsid w:val="50C96375"/>
    <w:multiLevelType w:val="multilevel"/>
    <w:tmpl w:val="B0E83D92"/>
    <w:lvl w:ilvl="0">
      <w:numFmt w:val="bullet"/>
      <w:lvlText w:val=""/>
      <w:lvlJc w:val="left"/>
      <w:pPr>
        <w:ind w:left="1451" w:hanging="360"/>
      </w:pPr>
      <w:rPr>
        <w:rFonts w:ascii="Wingdings" w:hAnsi="Wingdings"/>
      </w:rPr>
    </w:lvl>
    <w:lvl w:ilvl="1">
      <w:start w:val="1"/>
      <w:numFmt w:val="lowerLetter"/>
      <w:lvlText w:val="%2."/>
      <w:lvlJc w:val="left"/>
      <w:pPr>
        <w:ind w:left="2171" w:hanging="360"/>
      </w:pPr>
    </w:lvl>
    <w:lvl w:ilvl="2">
      <w:start w:val="1"/>
      <w:numFmt w:val="lowerRoman"/>
      <w:lvlText w:val="%3."/>
      <w:lvlJc w:val="right"/>
      <w:pPr>
        <w:ind w:left="2891" w:hanging="180"/>
      </w:pPr>
    </w:lvl>
    <w:lvl w:ilvl="3">
      <w:start w:val="1"/>
      <w:numFmt w:val="decimal"/>
      <w:lvlText w:val="%4."/>
      <w:lvlJc w:val="left"/>
      <w:pPr>
        <w:ind w:left="3611" w:hanging="360"/>
      </w:pPr>
    </w:lvl>
    <w:lvl w:ilvl="4">
      <w:start w:val="1"/>
      <w:numFmt w:val="lowerLetter"/>
      <w:lvlText w:val="%5."/>
      <w:lvlJc w:val="left"/>
      <w:pPr>
        <w:ind w:left="4331" w:hanging="360"/>
      </w:pPr>
    </w:lvl>
    <w:lvl w:ilvl="5">
      <w:start w:val="1"/>
      <w:numFmt w:val="lowerRoman"/>
      <w:lvlText w:val="%6."/>
      <w:lvlJc w:val="right"/>
      <w:pPr>
        <w:ind w:left="5051" w:hanging="180"/>
      </w:pPr>
    </w:lvl>
    <w:lvl w:ilvl="6">
      <w:start w:val="1"/>
      <w:numFmt w:val="decimal"/>
      <w:lvlText w:val="%7."/>
      <w:lvlJc w:val="left"/>
      <w:pPr>
        <w:ind w:left="5771" w:hanging="360"/>
      </w:pPr>
    </w:lvl>
    <w:lvl w:ilvl="7">
      <w:start w:val="1"/>
      <w:numFmt w:val="lowerLetter"/>
      <w:lvlText w:val="%8."/>
      <w:lvlJc w:val="left"/>
      <w:pPr>
        <w:ind w:left="6491" w:hanging="360"/>
      </w:pPr>
    </w:lvl>
    <w:lvl w:ilvl="8">
      <w:start w:val="1"/>
      <w:numFmt w:val="lowerRoman"/>
      <w:lvlText w:val="%9."/>
      <w:lvlJc w:val="right"/>
      <w:pPr>
        <w:ind w:left="7211" w:hanging="180"/>
      </w:pPr>
    </w:lvl>
  </w:abstractNum>
  <w:abstractNum w:abstractNumId="110" w15:restartNumberingAfterBreak="0">
    <w:nsid w:val="50E479FC"/>
    <w:multiLevelType w:val="multilevel"/>
    <w:tmpl w:val="F36AF140"/>
    <w:styleLink w:val="WWNum50"/>
    <w:lvl w:ilvl="0">
      <w:start w:val="1"/>
      <w:numFmt w:val="decimal"/>
      <w:lvlText w:val="%1."/>
      <w:lvlJc w:val="left"/>
      <w:pPr>
        <w:ind w:left="1770" w:hanging="360"/>
      </w:pPr>
      <w:rPr>
        <w:strike w:val="0"/>
        <w:dstrike w:val="0"/>
        <w:color w:val="00000A"/>
        <w:u w:val="none"/>
      </w:rPr>
    </w:lvl>
    <w:lvl w:ilvl="1">
      <w:start w:val="1"/>
      <w:numFmt w:val="lowerLetter"/>
      <w:lvlText w:val="%2."/>
      <w:lvlJc w:val="left"/>
      <w:pPr>
        <w:ind w:left="2490" w:hanging="360"/>
      </w:pPr>
    </w:lvl>
    <w:lvl w:ilvl="2">
      <w:start w:val="1"/>
      <w:numFmt w:val="lowerRoman"/>
      <w:lvlText w:val="%1.%2.%3."/>
      <w:lvlJc w:val="right"/>
      <w:pPr>
        <w:ind w:left="3210" w:hanging="180"/>
      </w:pPr>
    </w:lvl>
    <w:lvl w:ilvl="3">
      <w:start w:val="1"/>
      <w:numFmt w:val="decimal"/>
      <w:lvlText w:val="%1.%2.%3.%4."/>
      <w:lvlJc w:val="left"/>
      <w:pPr>
        <w:ind w:left="3930" w:hanging="360"/>
      </w:pPr>
    </w:lvl>
    <w:lvl w:ilvl="4">
      <w:start w:val="1"/>
      <w:numFmt w:val="lowerLetter"/>
      <w:lvlText w:val="%1.%2.%3.%4.%5."/>
      <w:lvlJc w:val="left"/>
      <w:pPr>
        <w:ind w:left="4650" w:hanging="360"/>
      </w:pPr>
    </w:lvl>
    <w:lvl w:ilvl="5">
      <w:start w:val="1"/>
      <w:numFmt w:val="lowerRoman"/>
      <w:lvlText w:val="%1.%2.%3.%4.%5.%6."/>
      <w:lvlJc w:val="right"/>
      <w:pPr>
        <w:ind w:left="5370" w:hanging="180"/>
      </w:pPr>
    </w:lvl>
    <w:lvl w:ilvl="6">
      <w:start w:val="1"/>
      <w:numFmt w:val="decimal"/>
      <w:lvlText w:val="%1.%2.%3.%4.%5.%6.%7."/>
      <w:lvlJc w:val="left"/>
      <w:pPr>
        <w:ind w:left="6090" w:hanging="360"/>
      </w:pPr>
    </w:lvl>
    <w:lvl w:ilvl="7">
      <w:start w:val="1"/>
      <w:numFmt w:val="lowerLetter"/>
      <w:lvlText w:val="%1.%2.%3.%4.%5.%6.%7.%8."/>
      <w:lvlJc w:val="left"/>
      <w:pPr>
        <w:ind w:left="6810" w:hanging="360"/>
      </w:pPr>
    </w:lvl>
    <w:lvl w:ilvl="8">
      <w:start w:val="1"/>
      <w:numFmt w:val="lowerRoman"/>
      <w:lvlText w:val="%1.%2.%3.%4.%5.%6.%7.%8.%9."/>
      <w:lvlJc w:val="right"/>
      <w:pPr>
        <w:ind w:left="7530" w:hanging="180"/>
      </w:pPr>
    </w:lvl>
  </w:abstractNum>
  <w:abstractNum w:abstractNumId="111" w15:restartNumberingAfterBreak="0">
    <w:nsid w:val="52EF5328"/>
    <w:multiLevelType w:val="multilevel"/>
    <w:tmpl w:val="DF3CAEA0"/>
    <w:lvl w:ilvl="0">
      <w:numFmt w:val="bullet"/>
      <w:lvlText w:val=""/>
      <w:lvlJc w:val="left"/>
      <w:pPr>
        <w:ind w:left="987" w:hanging="360"/>
      </w:pPr>
      <w:rPr>
        <w:rFonts w:ascii="Wingdings" w:hAnsi="Wingdings"/>
      </w:r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112" w15:restartNumberingAfterBreak="0">
    <w:nsid w:val="548D605F"/>
    <w:multiLevelType w:val="multilevel"/>
    <w:tmpl w:val="ECA4E850"/>
    <w:styleLink w:val="WWNum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3" w15:restartNumberingAfterBreak="0">
    <w:nsid w:val="55DD3E8B"/>
    <w:multiLevelType w:val="multilevel"/>
    <w:tmpl w:val="5AF85310"/>
    <w:styleLink w:val="WWNum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564F5BDD"/>
    <w:multiLevelType w:val="multilevel"/>
    <w:tmpl w:val="F1BE9D18"/>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6716472"/>
    <w:multiLevelType w:val="multilevel"/>
    <w:tmpl w:val="84F677E4"/>
    <w:styleLink w:val="WWNum26"/>
    <w:lvl w:ilvl="0">
      <w:numFmt w:val="bullet"/>
      <w:lvlText w:val="-"/>
      <w:lvlJc w:val="left"/>
      <w:pPr>
        <w:ind w:left="1788" w:hanging="360"/>
      </w:pPr>
      <w:rPr>
        <w:rFonts w:ascii="Times New Roman" w:eastAsia="Calibri" w:hAnsi="Times New Roman" w:cs="Times New Roman"/>
      </w:rPr>
    </w:lvl>
    <w:lvl w:ilvl="1">
      <w:numFmt w:val="bullet"/>
      <w:lvlText w:val="o"/>
      <w:lvlJc w:val="left"/>
      <w:pPr>
        <w:ind w:left="2508" w:hanging="360"/>
      </w:pPr>
      <w:rPr>
        <w:rFonts w:ascii="Courier New" w:hAnsi="Courier New" w:cs="Courier New"/>
      </w:rPr>
    </w:lvl>
    <w:lvl w:ilvl="2">
      <w:numFmt w:val="bullet"/>
      <w:lvlText w:val=""/>
      <w:lvlJc w:val="left"/>
      <w:pPr>
        <w:ind w:left="3228" w:hanging="360"/>
      </w:pPr>
      <w:rPr>
        <w:rFonts w:ascii="Wingdings" w:hAnsi="Wingdings"/>
      </w:rPr>
    </w:lvl>
    <w:lvl w:ilvl="3">
      <w:numFmt w:val="bullet"/>
      <w:lvlText w:val=""/>
      <w:lvlJc w:val="left"/>
      <w:pPr>
        <w:ind w:left="3948" w:hanging="360"/>
      </w:pPr>
      <w:rPr>
        <w:rFonts w:ascii="Symbol" w:hAnsi="Symbol"/>
      </w:rPr>
    </w:lvl>
    <w:lvl w:ilvl="4">
      <w:numFmt w:val="bullet"/>
      <w:lvlText w:val="o"/>
      <w:lvlJc w:val="left"/>
      <w:pPr>
        <w:ind w:left="4668" w:hanging="360"/>
      </w:pPr>
      <w:rPr>
        <w:rFonts w:ascii="Courier New" w:hAnsi="Courier New" w:cs="Courier New"/>
      </w:rPr>
    </w:lvl>
    <w:lvl w:ilvl="5">
      <w:numFmt w:val="bullet"/>
      <w:lvlText w:val=""/>
      <w:lvlJc w:val="left"/>
      <w:pPr>
        <w:ind w:left="5388" w:hanging="360"/>
      </w:pPr>
      <w:rPr>
        <w:rFonts w:ascii="Wingdings" w:hAnsi="Wingdings"/>
      </w:rPr>
    </w:lvl>
    <w:lvl w:ilvl="6">
      <w:numFmt w:val="bullet"/>
      <w:lvlText w:val=""/>
      <w:lvlJc w:val="left"/>
      <w:pPr>
        <w:ind w:left="6108" w:hanging="360"/>
      </w:pPr>
      <w:rPr>
        <w:rFonts w:ascii="Symbol" w:hAnsi="Symbol"/>
      </w:rPr>
    </w:lvl>
    <w:lvl w:ilvl="7">
      <w:numFmt w:val="bullet"/>
      <w:lvlText w:val="o"/>
      <w:lvlJc w:val="left"/>
      <w:pPr>
        <w:ind w:left="6828" w:hanging="360"/>
      </w:pPr>
      <w:rPr>
        <w:rFonts w:ascii="Courier New" w:hAnsi="Courier New" w:cs="Courier New"/>
      </w:rPr>
    </w:lvl>
    <w:lvl w:ilvl="8">
      <w:numFmt w:val="bullet"/>
      <w:lvlText w:val=""/>
      <w:lvlJc w:val="left"/>
      <w:pPr>
        <w:ind w:left="7548" w:hanging="360"/>
      </w:pPr>
      <w:rPr>
        <w:rFonts w:ascii="Wingdings" w:hAnsi="Wingdings"/>
      </w:rPr>
    </w:lvl>
  </w:abstractNum>
  <w:abstractNum w:abstractNumId="116" w15:restartNumberingAfterBreak="0">
    <w:nsid w:val="56764652"/>
    <w:multiLevelType w:val="multilevel"/>
    <w:tmpl w:val="ECE81528"/>
    <w:lvl w:ilvl="0">
      <w:numFmt w:val="bullet"/>
      <w:lvlText w:val=""/>
      <w:lvlJc w:val="left"/>
      <w:pPr>
        <w:ind w:left="720" w:hanging="360"/>
      </w:pPr>
      <w:rPr>
        <w:rFonts w:ascii="Wingdings" w:hAnsi="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78269BB"/>
    <w:multiLevelType w:val="multilevel"/>
    <w:tmpl w:val="06E83C8E"/>
    <w:lvl w:ilvl="0">
      <w:numFmt w:val="bullet"/>
      <w:lvlText w:val=""/>
      <w:lvlJc w:val="left"/>
      <w:pPr>
        <w:ind w:left="420" w:hanging="360"/>
      </w:pPr>
      <w:rPr>
        <w:rFonts w:ascii="Wingdings" w:hAnsi="Wingdings"/>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18" w15:restartNumberingAfterBreak="0">
    <w:nsid w:val="589D434F"/>
    <w:multiLevelType w:val="multilevel"/>
    <w:tmpl w:val="CCAC5A0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9" w15:restartNumberingAfterBreak="0">
    <w:nsid w:val="59461CDA"/>
    <w:multiLevelType w:val="multilevel"/>
    <w:tmpl w:val="FEA0F33E"/>
    <w:styleLink w:val="WWNum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0" w15:restartNumberingAfterBreak="0">
    <w:nsid w:val="5B120FBD"/>
    <w:multiLevelType w:val="hybridMultilevel"/>
    <w:tmpl w:val="C062F3A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15:restartNumberingAfterBreak="0">
    <w:nsid w:val="5B2B3E65"/>
    <w:multiLevelType w:val="multilevel"/>
    <w:tmpl w:val="F288DE20"/>
    <w:styleLink w:val="WWNum2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2" w15:restartNumberingAfterBreak="0">
    <w:nsid w:val="5E1347BB"/>
    <w:multiLevelType w:val="hybridMultilevel"/>
    <w:tmpl w:val="4E84A1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F935AB8"/>
    <w:multiLevelType w:val="hybridMultilevel"/>
    <w:tmpl w:val="1DFA61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610A7C4A"/>
    <w:multiLevelType w:val="hybridMultilevel"/>
    <w:tmpl w:val="11C2AA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1983D43"/>
    <w:multiLevelType w:val="multilevel"/>
    <w:tmpl w:val="F1E23188"/>
    <w:styleLink w:val="WWNum7"/>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26" w15:restartNumberingAfterBreak="0">
    <w:nsid w:val="6216339B"/>
    <w:multiLevelType w:val="multilevel"/>
    <w:tmpl w:val="054A395E"/>
    <w:styleLink w:val="WWOutlineListStyle"/>
    <w:lvl w:ilvl="0">
      <w:start w:val="1"/>
      <w:numFmt w:val="none"/>
      <w:lvlText w:val="%1"/>
      <w:lvlJc w:val="left"/>
    </w:lvl>
    <w:lvl w:ilvl="1">
      <w:start w:val="1"/>
      <w:numFmt w:val="decimal"/>
      <w:lvlText w:val="%1.%2."/>
      <w:lvlJc w:val="left"/>
      <w:pPr>
        <w:ind w:left="81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7" w15:restartNumberingAfterBreak="0">
    <w:nsid w:val="62356877"/>
    <w:multiLevelType w:val="hybridMultilevel"/>
    <w:tmpl w:val="C8062FA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27C7BEA"/>
    <w:multiLevelType w:val="hybridMultilevel"/>
    <w:tmpl w:val="219A73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15:restartNumberingAfterBreak="0">
    <w:nsid w:val="62F22E5B"/>
    <w:multiLevelType w:val="hybridMultilevel"/>
    <w:tmpl w:val="2E1A0BF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638A7A48"/>
    <w:multiLevelType w:val="hybridMultilevel"/>
    <w:tmpl w:val="CDC0D3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15:restartNumberingAfterBreak="0">
    <w:nsid w:val="644042E5"/>
    <w:multiLevelType w:val="hybridMultilevel"/>
    <w:tmpl w:val="206C58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4491FAE"/>
    <w:multiLevelType w:val="hybridMultilevel"/>
    <w:tmpl w:val="23F4AC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15:restartNumberingAfterBreak="0">
    <w:nsid w:val="64CB1578"/>
    <w:multiLevelType w:val="multilevel"/>
    <w:tmpl w:val="A816CE04"/>
    <w:styleLink w:val="WWNum15"/>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34" w15:restartNumberingAfterBreak="0">
    <w:nsid w:val="66742CF5"/>
    <w:multiLevelType w:val="multilevel"/>
    <w:tmpl w:val="0302CD30"/>
    <w:lvl w:ilvl="0">
      <w:numFmt w:val="bullet"/>
      <w:lvlText w:val=""/>
      <w:lvlJc w:val="left"/>
      <w:pPr>
        <w:ind w:left="720" w:hanging="360"/>
      </w:pPr>
      <w:rPr>
        <w:rFonts w:ascii="Wingdings" w:hAnsi="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68F4DE6"/>
    <w:multiLevelType w:val="hybridMultilevel"/>
    <w:tmpl w:val="725EE9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684914A0"/>
    <w:multiLevelType w:val="multilevel"/>
    <w:tmpl w:val="F3BE8918"/>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7" w15:restartNumberingAfterBreak="0">
    <w:nsid w:val="684C027F"/>
    <w:multiLevelType w:val="multilevel"/>
    <w:tmpl w:val="C8142AB8"/>
    <w:lvl w:ilvl="0">
      <w:numFmt w:val="bullet"/>
      <w:lvlText w:val=""/>
      <w:lvlJc w:val="left"/>
      <w:pPr>
        <w:ind w:left="720" w:hanging="360"/>
      </w:pPr>
      <w:rPr>
        <w:rFonts w:ascii="Wingdings" w:hAnsi="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88D23DD"/>
    <w:multiLevelType w:val="multilevel"/>
    <w:tmpl w:val="406A98A8"/>
    <w:lvl w:ilvl="0">
      <w:numFmt w:val="bullet"/>
      <w:lvlText w:val=""/>
      <w:lvlJc w:val="left"/>
      <w:pPr>
        <w:ind w:left="720" w:hanging="360"/>
      </w:pPr>
      <w:rPr>
        <w:rFonts w:ascii="Wingdings" w:hAnsi="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9D845D2"/>
    <w:multiLevelType w:val="hybridMultilevel"/>
    <w:tmpl w:val="7CD463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15:restartNumberingAfterBreak="0">
    <w:nsid w:val="6A8947A8"/>
    <w:multiLevelType w:val="multilevel"/>
    <w:tmpl w:val="643A5B0A"/>
    <w:styleLink w:val="WWNum12"/>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41" w15:restartNumberingAfterBreak="0">
    <w:nsid w:val="6AC607D9"/>
    <w:multiLevelType w:val="multilevel"/>
    <w:tmpl w:val="A21480BC"/>
    <w:styleLink w:val="WWNum1"/>
    <w:lvl w:ilvl="0">
      <w:numFmt w:val="bullet"/>
      <w:lvlText w:val=""/>
      <w:lvlJc w:val="left"/>
      <w:pPr>
        <w:ind w:left="720" w:hanging="360"/>
      </w:pPr>
      <w:rPr>
        <w:rFonts w:ascii="Wingdings" w:hAnsi="Wingdings"/>
        <w:b w:val="0"/>
        <w:color w:val="000000"/>
        <w:sz w:val="24"/>
      </w:rPr>
    </w:lvl>
    <w:lvl w:ilvl="1">
      <w:numFmt w:val="bullet"/>
      <w:lvlText w:val=""/>
      <w:lvlJc w:val="left"/>
      <w:pPr>
        <w:ind w:left="1440" w:hanging="360"/>
      </w:pPr>
      <w:rPr>
        <w:rFonts w:ascii="Wingdings" w:hAnsi="Wingdings"/>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2" w15:restartNumberingAfterBreak="0">
    <w:nsid w:val="6AF639B4"/>
    <w:multiLevelType w:val="hybridMultilevel"/>
    <w:tmpl w:val="CE08C0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B932595"/>
    <w:multiLevelType w:val="hybridMultilevel"/>
    <w:tmpl w:val="124E7D0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15:restartNumberingAfterBreak="0">
    <w:nsid w:val="6C084489"/>
    <w:multiLevelType w:val="multilevel"/>
    <w:tmpl w:val="E3D63AFC"/>
    <w:lvl w:ilvl="0">
      <w:numFmt w:val="bullet"/>
      <w:lvlText w:val=""/>
      <w:lvlJc w:val="left"/>
      <w:pPr>
        <w:ind w:left="360" w:hanging="360"/>
      </w:pPr>
      <w:rPr>
        <w:rFonts w:ascii="Wingdings" w:hAnsi="Wingdings"/>
        <w:b w:val="0"/>
        <w:i w:val="0"/>
        <w:color w:val="000000"/>
        <w:sz w:val="24"/>
        <w:szCs w:val="24"/>
      </w:rPr>
    </w:lvl>
    <w:lvl w:ilvl="1">
      <w:start w:val="2"/>
      <w:numFmt w:val="decimal"/>
      <w:lvlText w:val="%1.%2"/>
      <w:lvlJc w:val="left"/>
      <w:pPr>
        <w:ind w:left="375" w:hanging="375"/>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45" w15:restartNumberingAfterBreak="0">
    <w:nsid w:val="6C1C3E48"/>
    <w:multiLevelType w:val="multilevel"/>
    <w:tmpl w:val="2BCC7A3C"/>
    <w:styleLink w:val="WWNum11"/>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46" w15:restartNumberingAfterBreak="0">
    <w:nsid w:val="6D466A29"/>
    <w:multiLevelType w:val="hybridMultilevel"/>
    <w:tmpl w:val="D2CA0A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15:restartNumberingAfterBreak="0">
    <w:nsid w:val="6DA81F62"/>
    <w:multiLevelType w:val="hybridMultilevel"/>
    <w:tmpl w:val="784A0B1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15:restartNumberingAfterBreak="0">
    <w:nsid w:val="6F2936C5"/>
    <w:multiLevelType w:val="multilevel"/>
    <w:tmpl w:val="A662AD3E"/>
    <w:lvl w:ilvl="0">
      <w:numFmt w:val="bullet"/>
      <w:lvlText w:val=""/>
      <w:lvlJc w:val="left"/>
      <w:pPr>
        <w:ind w:left="720" w:hanging="360"/>
      </w:pPr>
      <w:rPr>
        <w:rFonts w:ascii="Wingdings" w:hAnsi="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F65447B"/>
    <w:multiLevelType w:val="hybridMultilevel"/>
    <w:tmpl w:val="EB522E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15:restartNumberingAfterBreak="0">
    <w:nsid w:val="6F752206"/>
    <w:multiLevelType w:val="multilevel"/>
    <w:tmpl w:val="CC08EEA8"/>
    <w:lvl w:ilvl="0">
      <w:numFmt w:val="bullet"/>
      <w:lvlText w:val=""/>
      <w:lvlJc w:val="left"/>
      <w:pPr>
        <w:ind w:left="720" w:hanging="360"/>
      </w:pPr>
      <w:rPr>
        <w:rFonts w:ascii="Wingdings" w:hAnsi="Wingdings"/>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1" w15:restartNumberingAfterBreak="0">
    <w:nsid w:val="6F9F6662"/>
    <w:multiLevelType w:val="hybridMultilevel"/>
    <w:tmpl w:val="F3A252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FBA00C6"/>
    <w:multiLevelType w:val="multilevel"/>
    <w:tmpl w:val="AF828394"/>
    <w:styleLink w:val="WWNum4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53" w15:restartNumberingAfterBreak="0">
    <w:nsid w:val="708C7E15"/>
    <w:multiLevelType w:val="hybridMultilevel"/>
    <w:tmpl w:val="5C361BA8"/>
    <w:lvl w:ilvl="0" w:tplc="04090005">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4" w15:restartNumberingAfterBreak="0">
    <w:nsid w:val="7129040E"/>
    <w:multiLevelType w:val="hybridMultilevel"/>
    <w:tmpl w:val="6F9E6B8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724B7927"/>
    <w:multiLevelType w:val="multilevel"/>
    <w:tmpl w:val="28047D34"/>
    <w:lvl w:ilvl="0">
      <w:numFmt w:val="bullet"/>
      <w:lvlText w:val=""/>
      <w:lvlJc w:val="left"/>
      <w:pPr>
        <w:ind w:left="1146" w:hanging="360"/>
      </w:pPr>
      <w:rPr>
        <w:rFonts w:ascii="Wingdings" w:hAnsi="Wingdings"/>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56" w15:restartNumberingAfterBreak="0">
    <w:nsid w:val="729C165D"/>
    <w:multiLevelType w:val="multilevel"/>
    <w:tmpl w:val="3356B474"/>
    <w:lvl w:ilvl="0">
      <w:numFmt w:val="bullet"/>
      <w:lvlText w:val=""/>
      <w:lvlJc w:val="left"/>
      <w:pPr>
        <w:ind w:left="420" w:hanging="360"/>
      </w:pPr>
      <w:rPr>
        <w:rFonts w:ascii="Wingdings" w:hAnsi="Wingdings"/>
        <w:color w:val="auto"/>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57" w15:restartNumberingAfterBreak="0">
    <w:nsid w:val="72BD7C6F"/>
    <w:multiLevelType w:val="multilevel"/>
    <w:tmpl w:val="23E8BC28"/>
    <w:lvl w:ilvl="0">
      <w:numFmt w:val="bullet"/>
      <w:lvlText w:val=""/>
      <w:lvlJc w:val="left"/>
      <w:pPr>
        <w:ind w:left="720" w:hanging="360"/>
      </w:pPr>
      <w:rPr>
        <w:rFonts w:ascii="Wingdings" w:hAnsi="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46D39D2"/>
    <w:multiLevelType w:val="multilevel"/>
    <w:tmpl w:val="F7AC324A"/>
    <w:lvl w:ilvl="0">
      <w:numFmt w:val="bullet"/>
      <w:lvlText w:val=""/>
      <w:lvlJc w:val="left"/>
      <w:pPr>
        <w:ind w:left="720" w:hanging="360"/>
      </w:pPr>
      <w:rPr>
        <w:rFonts w:ascii="Wingdings" w:hAnsi="Wingdings"/>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9" w15:restartNumberingAfterBreak="0">
    <w:nsid w:val="75297DD8"/>
    <w:multiLevelType w:val="multilevel"/>
    <w:tmpl w:val="4A02933C"/>
    <w:lvl w:ilvl="0">
      <w:numFmt w:val="bullet"/>
      <w:lvlText w:val=""/>
      <w:lvlJc w:val="left"/>
      <w:pPr>
        <w:ind w:left="720" w:hanging="360"/>
      </w:pPr>
      <w:rPr>
        <w:rFonts w:ascii="Wingdings" w:hAnsi="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59E03A0"/>
    <w:multiLevelType w:val="multilevel"/>
    <w:tmpl w:val="7F5EBAFA"/>
    <w:styleLink w:val="WWNum49"/>
    <w:lvl w:ilvl="0">
      <w:start w:val="1"/>
      <w:numFmt w:val="lowerLetter"/>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1" w15:restartNumberingAfterBreak="0">
    <w:nsid w:val="75B04137"/>
    <w:multiLevelType w:val="hybridMultilevel"/>
    <w:tmpl w:val="16F0430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662550C"/>
    <w:multiLevelType w:val="multilevel"/>
    <w:tmpl w:val="00C84E0A"/>
    <w:styleLink w:val="WWNum18"/>
    <w:lvl w:ilvl="0">
      <w:numFmt w:val="bullet"/>
      <w:lvlText w:val=""/>
      <w:lvlJc w:val="left"/>
      <w:pPr>
        <w:ind w:left="1065" w:hanging="360"/>
      </w:pPr>
    </w:lvl>
    <w:lvl w:ilvl="1">
      <w:numFmt w:val="bullet"/>
      <w:lvlText w:val="o"/>
      <w:lvlJc w:val="left"/>
      <w:pPr>
        <w:ind w:left="1785" w:hanging="360"/>
      </w:pPr>
      <w:rPr>
        <w:rFonts w:ascii="Times New Roman" w:hAnsi="Times New Roman" w:cs="Courier New"/>
      </w:rPr>
    </w:lvl>
    <w:lvl w:ilvl="2">
      <w:numFmt w:val="bullet"/>
      <w:lvlText w:val=""/>
      <w:lvlJc w:val="left"/>
      <w:pPr>
        <w:ind w:left="2505" w:hanging="360"/>
      </w:pPr>
    </w:lvl>
    <w:lvl w:ilvl="3">
      <w:numFmt w:val="bullet"/>
      <w:lvlText w:val=""/>
      <w:lvlJc w:val="left"/>
      <w:pPr>
        <w:ind w:left="3225" w:hanging="360"/>
      </w:pPr>
    </w:lvl>
    <w:lvl w:ilvl="4">
      <w:numFmt w:val="bullet"/>
      <w:lvlText w:val="o"/>
      <w:lvlJc w:val="left"/>
      <w:pPr>
        <w:ind w:left="3945" w:hanging="360"/>
      </w:pPr>
      <w:rPr>
        <w:rFonts w:ascii="Times New Roman" w:hAnsi="Times New Roman" w:cs="Courier New"/>
      </w:rPr>
    </w:lvl>
    <w:lvl w:ilvl="5">
      <w:numFmt w:val="bullet"/>
      <w:lvlText w:val=""/>
      <w:lvlJc w:val="left"/>
      <w:pPr>
        <w:ind w:left="4665" w:hanging="360"/>
      </w:pPr>
    </w:lvl>
    <w:lvl w:ilvl="6">
      <w:numFmt w:val="bullet"/>
      <w:lvlText w:val=""/>
      <w:lvlJc w:val="left"/>
      <w:pPr>
        <w:ind w:left="5385" w:hanging="360"/>
      </w:pPr>
    </w:lvl>
    <w:lvl w:ilvl="7">
      <w:numFmt w:val="bullet"/>
      <w:lvlText w:val="o"/>
      <w:lvlJc w:val="left"/>
      <w:pPr>
        <w:ind w:left="6105" w:hanging="360"/>
      </w:pPr>
      <w:rPr>
        <w:rFonts w:ascii="Times New Roman" w:hAnsi="Times New Roman" w:cs="Courier New"/>
      </w:rPr>
    </w:lvl>
    <w:lvl w:ilvl="8">
      <w:numFmt w:val="bullet"/>
      <w:lvlText w:val=""/>
      <w:lvlJc w:val="left"/>
      <w:pPr>
        <w:ind w:left="6825" w:hanging="360"/>
      </w:pPr>
    </w:lvl>
  </w:abstractNum>
  <w:abstractNum w:abstractNumId="163" w15:restartNumberingAfterBreak="0">
    <w:nsid w:val="76AE3683"/>
    <w:multiLevelType w:val="multilevel"/>
    <w:tmpl w:val="DF9CFD28"/>
    <w:lvl w:ilvl="0">
      <w:numFmt w:val="bullet"/>
      <w:lvlText w:val=""/>
      <w:lvlJc w:val="left"/>
      <w:pPr>
        <w:ind w:left="720" w:hanging="360"/>
      </w:pPr>
      <w:rPr>
        <w:rFonts w:ascii="Wingdings" w:hAnsi="Wingdings"/>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76B1480B"/>
    <w:multiLevelType w:val="multilevel"/>
    <w:tmpl w:val="099A9DCC"/>
    <w:styleLink w:val="WWNum39"/>
    <w:lvl w:ilvl="0">
      <w:numFmt w:val="bullet"/>
      <w:lvlText w:val=""/>
      <w:lvlJc w:val="left"/>
      <w:pPr>
        <w:ind w:left="720" w:hanging="360"/>
      </w:pPr>
      <w:rPr>
        <w:rFonts w:ascii="Wingdings" w:hAnsi="Wingdings"/>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5" w15:restartNumberingAfterBreak="0">
    <w:nsid w:val="77DC7F2E"/>
    <w:multiLevelType w:val="multilevel"/>
    <w:tmpl w:val="B3C883FE"/>
    <w:lvl w:ilvl="0">
      <w:numFmt w:val="bullet"/>
      <w:lvlText w:val=""/>
      <w:lvlJc w:val="left"/>
      <w:pPr>
        <w:ind w:left="360" w:hanging="360"/>
      </w:pPr>
      <w:rPr>
        <w:rFonts w:ascii="Wingdings" w:hAnsi="Wingdings"/>
        <w:b w:val="0"/>
        <w:i w:val="0"/>
        <w:color w:val="000000"/>
        <w:sz w:val="24"/>
        <w:szCs w:val="24"/>
      </w:rPr>
    </w:lvl>
    <w:lvl w:ilvl="1">
      <w:start w:val="2"/>
      <w:numFmt w:val="decimal"/>
      <w:lvlText w:val="%1.%2"/>
      <w:lvlJc w:val="left"/>
      <w:pPr>
        <w:ind w:left="375" w:hanging="375"/>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66" w15:restartNumberingAfterBreak="0">
    <w:nsid w:val="789E076F"/>
    <w:multiLevelType w:val="multilevel"/>
    <w:tmpl w:val="C0783364"/>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9F62615"/>
    <w:multiLevelType w:val="hybridMultilevel"/>
    <w:tmpl w:val="6566530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8" w15:restartNumberingAfterBreak="0">
    <w:nsid w:val="7AB25E9D"/>
    <w:multiLevelType w:val="multilevel"/>
    <w:tmpl w:val="F0906AC6"/>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9" w15:restartNumberingAfterBreak="0">
    <w:nsid w:val="7AD626EA"/>
    <w:multiLevelType w:val="hybridMultilevel"/>
    <w:tmpl w:val="4930395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0" w15:restartNumberingAfterBreak="0">
    <w:nsid w:val="7C88305B"/>
    <w:multiLevelType w:val="multilevel"/>
    <w:tmpl w:val="ACD8825A"/>
    <w:lvl w:ilvl="0">
      <w:numFmt w:val="bullet"/>
      <w:lvlText w:val=""/>
      <w:lvlJc w:val="left"/>
      <w:pPr>
        <w:ind w:left="720" w:hanging="360"/>
      </w:pPr>
      <w:rPr>
        <w:rFonts w:ascii="Wingdings" w:hAnsi="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7D283BD9"/>
    <w:multiLevelType w:val="hybridMultilevel"/>
    <w:tmpl w:val="4A925A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FE30244"/>
    <w:multiLevelType w:val="hybridMultilevel"/>
    <w:tmpl w:val="2446F2A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25"/>
  </w:num>
  <w:num w:numId="3">
    <w:abstractNumId w:val="92"/>
  </w:num>
  <w:num w:numId="4">
    <w:abstractNumId w:val="126"/>
  </w:num>
  <w:num w:numId="5">
    <w:abstractNumId w:val="55"/>
  </w:num>
  <w:num w:numId="6">
    <w:abstractNumId w:val="115"/>
  </w:num>
  <w:num w:numId="7">
    <w:abstractNumId w:val="0"/>
  </w:num>
  <w:num w:numId="8">
    <w:abstractNumId w:val="83"/>
  </w:num>
  <w:num w:numId="9">
    <w:abstractNumId w:val="121"/>
  </w:num>
  <w:num w:numId="10">
    <w:abstractNumId w:val="12"/>
  </w:num>
  <w:num w:numId="11">
    <w:abstractNumId w:val="118"/>
  </w:num>
  <w:num w:numId="12">
    <w:abstractNumId w:val="72"/>
  </w:num>
  <w:num w:numId="13">
    <w:abstractNumId w:val="86"/>
  </w:num>
  <w:num w:numId="14">
    <w:abstractNumId w:val="94"/>
  </w:num>
  <w:num w:numId="15">
    <w:abstractNumId w:val="45"/>
  </w:num>
  <w:num w:numId="16">
    <w:abstractNumId w:val="71"/>
  </w:num>
  <w:num w:numId="17">
    <w:abstractNumId w:val="77"/>
  </w:num>
  <w:num w:numId="18">
    <w:abstractNumId w:val="54"/>
  </w:num>
  <w:num w:numId="19">
    <w:abstractNumId w:val="164"/>
  </w:num>
  <w:num w:numId="20">
    <w:abstractNumId w:val="24"/>
  </w:num>
  <w:num w:numId="21">
    <w:abstractNumId w:val="93"/>
  </w:num>
  <w:num w:numId="22">
    <w:abstractNumId w:val="32"/>
  </w:num>
  <w:num w:numId="23">
    <w:abstractNumId w:val="152"/>
  </w:num>
  <w:num w:numId="24">
    <w:abstractNumId w:val="40"/>
  </w:num>
  <w:num w:numId="25">
    <w:abstractNumId w:val="10"/>
  </w:num>
  <w:num w:numId="26">
    <w:abstractNumId w:val="119"/>
  </w:num>
  <w:num w:numId="27">
    <w:abstractNumId w:val="60"/>
  </w:num>
  <w:num w:numId="28">
    <w:abstractNumId w:val="113"/>
  </w:num>
  <w:num w:numId="29">
    <w:abstractNumId w:val="160"/>
  </w:num>
  <w:num w:numId="30">
    <w:abstractNumId w:val="110"/>
  </w:num>
  <w:num w:numId="31">
    <w:abstractNumId w:val="112"/>
  </w:num>
  <w:num w:numId="32">
    <w:abstractNumId w:val="141"/>
  </w:num>
  <w:num w:numId="33">
    <w:abstractNumId w:val="17"/>
  </w:num>
  <w:num w:numId="34">
    <w:abstractNumId w:val="87"/>
  </w:num>
  <w:num w:numId="35">
    <w:abstractNumId w:val="69"/>
  </w:num>
  <w:num w:numId="36">
    <w:abstractNumId w:val="82"/>
  </w:num>
  <w:num w:numId="37">
    <w:abstractNumId w:val="88"/>
  </w:num>
  <w:num w:numId="38">
    <w:abstractNumId w:val="125"/>
  </w:num>
  <w:num w:numId="39">
    <w:abstractNumId w:val="101"/>
  </w:num>
  <w:num w:numId="40">
    <w:abstractNumId w:val="61"/>
  </w:num>
  <w:num w:numId="41">
    <w:abstractNumId w:val="52"/>
  </w:num>
  <w:num w:numId="42">
    <w:abstractNumId w:val="145"/>
  </w:num>
  <w:num w:numId="43">
    <w:abstractNumId w:val="140"/>
  </w:num>
  <w:num w:numId="44">
    <w:abstractNumId w:val="33"/>
  </w:num>
  <w:num w:numId="45">
    <w:abstractNumId w:val="106"/>
  </w:num>
  <w:num w:numId="46">
    <w:abstractNumId w:val="133"/>
  </w:num>
  <w:num w:numId="47">
    <w:abstractNumId w:val="31"/>
  </w:num>
  <w:num w:numId="48">
    <w:abstractNumId w:val="75"/>
  </w:num>
  <w:num w:numId="49">
    <w:abstractNumId w:val="162"/>
  </w:num>
  <w:num w:numId="50">
    <w:abstractNumId w:val="34"/>
  </w:num>
  <w:num w:numId="51">
    <w:abstractNumId w:val="46"/>
  </w:num>
  <w:num w:numId="52">
    <w:abstractNumId w:val="108"/>
  </w:num>
  <w:num w:numId="53">
    <w:abstractNumId w:val="22"/>
  </w:num>
  <w:num w:numId="54">
    <w:abstractNumId w:val="67"/>
  </w:num>
  <w:num w:numId="55">
    <w:abstractNumId w:val="136"/>
  </w:num>
  <w:num w:numId="56">
    <w:abstractNumId w:val="150"/>
  </w:num>
  <w:num w:numId="57">
    <w:abstractNumId w:val="68"/>
  </w:num>
  <w:num w:numId="58">
    <w:abstractNumId w:val="155"/>
  </w:num>
  <w:num w:numId="59">
    <w:abstractNumId w:val="11"/>
  </w:num>
  <w:num w:numId="60">
    <w:abstractNumId w:val="64"/>
  </w:num>
  <w:num w:numId="61">
    <w:abstractNumId w:val="109"/>
  </w:num>
  <w:num w:numId="62">
    <w:abstractNumId w:val="78"/>
  </w:num>
  <w:num w:numId="63">
    <w:abstractNumId w:val="111"/>
  </w:num>
  <w:num w:numId="64">
    <w:abstractNumId w:val="97"/>
  </w:num>
  <w:num w:numId="65">
    <w:abstractNumId w:val="168"/>
  </w:num>
  <w:num w:numId="66">
    <w:abstractNumId w:val="65"/>
  </w:num>
  <w:num w:numId="67">
    <w:abstractNumId w:val="158"/>
  </w:num>
  <w:num w:numId="68">
    <w:abstractNumId w:val="21"/>
  </w:num>
  <w:num w:numId="69">
    <w:abstractNumId w:val="53"/>
  </w:num>
  <w:num w:numId="70">
    <w:abstractNumId w:val="58"/>
  </w:num>
  <w:num w:numId="71">
    <w:abstractNumId w:val="89"/>
  </w:num>
  <w:num w:numId="72">
    <w:abstractNumId w:val="114"/>
  </w:num>
  <w:num w:numId="73">
    <w:abstractNumId w:val="30"/>
  </w:num>
  <w:num w:numId="74">
    <w:abstractNumId w:val="134"/>
  </w:num>
  <w:num w:numId="75">
    <w:abstractNumId w:val="59"/>
  </w:num>
  <w:num w:numId="76">
    <w:abstractNumId w:val="2"/>
  </w:num>
  <w:num w:numId="77">
    <w:abstractNumId w:val="73"/>
  </w:num>
  <w:num w:numId="78">
    <w:abstractNumId w:val="50"/>
  </w:num>
  <w:num w:numId="79">
    <w:abstractNumId w:val="42"/>
  </w:num>
  <w:num w:numId="80">
    <w:abstractNumId w:val="137"/>
  </w:num>
  <w:num w:numId="81">
    <w:abstractNumId w:val="44"/>
  </w:num>
  <w:num w:numId="82">
    <w:abstractNumId w:val="117"/>
  </w:num>
  <w:num w:numId="83">
    <w:abstractNumId w:val="104"/>
  </w:num>
  <w:num w:numId="84">
    <w:abstractNumId w:val="156"/>
  </w:num>
  <w:num w:numId="85">
    <w:abstractNumId w:val="47"/>
  </w:num>
  <w:num w:numId="86">
    <w:abstractNumId w:val="51"/>
  </w:num>
  <w:num w:numId="87">
    <w:abstractNumId w:val="144"/>
  </w:num>
  <w:num w:numId="88">
    <w:abstractNumId w:val="27"/>
  </w:num>
  <w:num w:numId="89">
    <w:abstractNumId w:val="84"/>
  </w:num>
  <w:num w:numId="90">
    <w:abstractNumId w:val="8"/>
  </w:num>
  <w:num w:numId="91">
    <w:abstractNumId w:val="7"/>
  </w:num>
  <w:num w:numId="92">
    <w:abstractNumId w:val="15"/>
  </w:num>
  <w:num w:numId="93">
    <w:abstractNumId w:val="36"/>
  </w:num>
  <w:num w:numId="94">
    <w:abstractNumId w:val="165"/>
  </w:num>
  <w:num w:numId="95">
    <w:abstractNumId w:val="9"/>
  </w:num>
  <w:num w:numId="96">
    <w:abstractNumId w:val="43"/>
  </w:num>
  <w:num w:numId="97">
    <w:abstractNumId w:val="80"/>
  </w:num>
  <w:num w:numId="98">
    <w:abstractNumId w:val="48"/>
  </w:num>
  <w:num w:numId="99">
    <w:abstractNumId w:val="95"/>
  </w:num>
  <w:num w:numId="100">
    <w:abstractNumId w:val="38"/>
  </w:num>
  <w:num w:numId="101">
    <w:abstractNumId w:val="66"/>
  </w:num>
  <w:num w:numId="102">
    <w:abstractNumId w:val="18"/>
  </w:num>
  <w:num w:numId="103">
    <w:abstractNumId w:val="138"/>
  </w:num>
  <w:num w:numId="104">
    <w:abstractNumId w:val="170"/>
  </w:num>
  <w:num w:numId="105">
    <w:abstractNumId w:val="62"/>
  </w:num>
  <w:num w:numId="106">
    <w:abstractNumId w:val="98"/>
  </w:num>
  <w:num w:numId="107">
    <w:abstractNumId w:val="105"/>
  </w:num>
  <w:num w:numId="108">
    <w:abstractNumId w:val="41"/>
  </w:num>
  <w:num w:numId="109">
    <w:abstractNumId w:val="1"/>
  </w:num>
  <w:num w:numId="110">
    <w:abstractNumId w:val="103"/>
  </w:num>
  <w:num w:numId="111">
    <w:abstractNumId w:val="99"/>
  </w:num>
  <w:num w:numId="112">
    <w:abstractNumId w:val="163"/>
  </w:num>
  <w:num w:numId="113">
    <w:abstractNumId w:val="96"/>
  </w:num>
  <w:num w:numId="114">
    <w:abstractNumId w:val="116"/>
  </w:num>
  <w:num w:numId="115">
    <w:abstractNumId w:val="157"/>
  </w:num>
  <w:num w:numId="116">
    <w:abstractNumId w:val="159"/>
  </w:num>
  <w:num w:numId="117">
    <w:abstractNumId w:val="148"/>
  </w:num>
  <w:num w:numId="118">
    <w:abstractNumId w:val="166"/>
  </w:num>
  <w:num w:numId="119">
    <w:abstractNumId w:val="81"/>
  </w:num>
  <w:num w:numId="120">
    <w:abstractNumId w:val="122"/>
  </w:num>
  <w:num w:numId="121">
    <w:abstractNumId w:val="5"/>
  </w:num>
  <w:num w:numId="122">
    <w:abstractNumId w:val="142"/>
  </w:num>
  <w:num w:numId="123">
    <w:abstractNumId w:val="85"/>
  </w:num>
  <w:num w:numId="124">
    <w:abstractNumId w:val="124"/>
  </w:num>
  <w:num w:numId="125">
    <w:abstractNumId w:val="161"/>
  </w:num>
  <w:num w:numId="126">
    <w:abstractNumId w:val="79"/>
  </w:num>
  <w:num w:numId="127">
    <w:abstractNumId w:val="14"/>
  </w:num>
  <w:num w:numId="128">
    <w:abstractNumId w:val="147"/>
  </w:num>
  <w:num w:numId="129">
    <w:abstractNumId w:val="127"/>
  </w:num>
  <w:num w:numId="130">
    <w:abstractNumId w:val="128"/>
  </w:num>
  <w:num w:numId="131">
    <w:abstractNumId w:val="129"/>
  </w:num>
  <w:num w:numId="132">
    <w:abstractNumId w:val="29"/>
  </w:num>
  <w:num w:numId="133">
    <w:abstractNumId w:val="13"/>
  </w:num>
  <w:num w:numId="134">
    <w:abstractNumId w:val="120"/>
  </w:num>
  <w:num w:numId="135">
    <w:abstractNumId w:val="154"/>
  </w:num>
  <w:num w:numId="136">
    <w:abstractNumId w:val="102"/>
  </w:num>
  <w:num w:numId="137">
    <w:abstractNumId w:val="91"/>
  </w:num>
  <w:num w:numId="138">
    <w:abstractNumId w:val="90"/>
  </w:num>
  <w:num w:numId="139">
    <w:abstractNumId w:val="131"/>
  </w:num>
  <w:num w:numId="140">
    <w:abstractNumId w:val="123"/>
  </w:num>
  <w:num w:numId="141">
    <w:abstractNumId w:val="23"/>
  </w:num>
  <w:num w:numId="142">
    <w:abstractNumId w:val="63"/>
  </w:num>
  <w:num w:numId="143">
    <w:abstractNumId w:val="100"/>
  </w:num>
  <w:num w:numId="144">
    <w:abstractNumId w:val="56"/>
  </w:num>
  <w:num w:numId="145">
    <w:abstractNumId w:val="37"/>
  </w:num>
  <w:num w:numId="146">
    <w:abstractNumId w:val="6"/>
  </w:num>
  <w:num w:numId="147">
    <w:abstractNumId w:val="139"/>
  </w:num>
  <w:num w:numId="148">
    <w:abstractNumId w:val="3"/>
  </w:num>
  <w:num w:numId="149">
    <w:abstractNumId w:val="132"/>
  </w:num>
  <w:num w:numId="150">
    <w:abstractNumId w:val="26"/>
  </w:num>
  <w:num w:numId="151">
    <w:abstractNumId w:val="107"/>
  </w:num>
  <w:num w:numId="152">
    <w:abstractNumId w:val="49"/>
  </w:num>
  <w:num w:numId="153">
    <w:abstractNumId w:val="146"/>
  </w:num>
  <w:num w:numId="154">
    <w:abstractNumId w:val="28"/>
  </w:num>
  <w:num w:numId="155">
    <w:abstractNumId w:val="143"/>
  </w:num>
  <w:num w:numId="156">
    <w:abstractNumId w:val="57"/>
  </w:num>
  <w:num w:numId="157">
    <w:abstractNumId w:val="169"/>
  </w:num>
  <w:num w:numId="158">
    <w:abstractNumId w:val="167"/>
  </w:num>
  <w:num w:numId="159">
    <w:abstractNumId w:val="74"/>
  </w:num>
  <w:num w:numId="160">
    <w:abstractNumId w:val="135"/>
  </w:num>
  <w:num w:numId="161">
    <w:abstractNumId w:val="39"/>
  </w:num>
  <w:num w:numId="162">
    <w:abstractNumId w:val="35"/>
  </w:num>
  <w:num w:numId="163">
    <w:abstractNumId w:val="172"/>
  </w:num>
  <w:num w:numId="164">
    <w:abstractNumId w:val="153"/>
  </w:num>
  <w:num w:numId="165">
    <w:abstractNumId w:val="19"/>
  </w:num>
  <w:num w:numId="166">
    <w:abstractNumId w:val="130"/>
  </w:num>
  <w:num w:numId="167">
    <w:abstractNumId w:val="16"/>
  </w:num>
  <w:num w:numId="168">
    <w:abstractNumId w:val="76"/>
  </w:num>
  <w:num w:numId="169">
    <w:abstractNumId w:val="4"/>
  </w:num>
  <w:num w:numId="170">
    <w:abstractNumId w:val="149"/>
  </w:num>
  <w:num w:numId="171">
    <w:abstractNumId w:val="151"/>
  </w:num>
  <w:num w:numId="172">
    <w:abstractNumId w:val="70"/>
  </w:num>
  <w:num w:numId="173">
    <w:abstractNumId w:val="171"/>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US" w:vendorID="64" w:dllVersion="6" w:nlCheck="1" w:checkStyle="1"/>
  <w:activeWritingStyle w:appName="MSWord" w:lang="es-DO"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CO" w:vendorID="64" w:dllVersion="6" w:nlCheck="1" w:checkStyle="1"/>
  <w:activeWritingStyle w:appName="MSWord" w:lang="es-US" w:vendorID="64" w:dllVersion="4096" w:nlCheck="1" w:checkStyle="0"/>
  <w:activeWritingStyle w:appName="MSWord" w:lang="pt-BR" w:vendorID="64" w:dllVersion="4096" w:nlCheck="1" w:checkStyle="0"/>
  <w:activeWritingStyle w:appName="MSWord" w:lang="es-DO"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CO" w:vendorID="64" w:dllVersion="4096" w:nlCheck="1" w:checkStyle="0"/>
  <w:activeWritingStyle w:appName="MSWord" w:lang="es-US" w:vendorID="64" w:dllVersion="131078" w:nlCheck="1" w:checkStyle="0"/>
  <w:activeWritingStyle w:appName="MSWord" w:lang="pt-BR" w:vendorID="64" w:dllVersion="131078" w:nlCheck="1" w:checkStyle="0"/>
  <w:activeWritingStyle w:appName="MSWord" w:lang="es-D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CO" w:vendorID="64" w:dllVersion="131078" w:nlCheck="1" w:checkStyle="1"/>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67"/>
    <w:rsid w:val="00002483"/>
    <w:rsid w:val="00017D00"/>
    <w:rsid w:val="000264C3"/>
    <w:rsid w:val="0003466F"/>
    <w:rsid w:val="00035A1A"/>
    <w:rsid w:val="00036E64"/>
    <w:rsid w:val="00081F4E"/>
    <w:rsid w:val="000A1A57"/>
    <w:rsid w:val="000A31BA"/>
    <w:rsid w:val="000A68F5"/>
    <w:rsid w:val="000D0225"/>
    <w:rsid w:val="000F0E76"/>
    <w:rsid w:val="00103BDE"/>
    <w:rsid w:val="00104342"/>
    <w:rsid w:val="00107702"/>
    <w:rsid w:val="00137946"/>
    <w:rsid w:val="00161C36"/>
    <w:rsid w:val="00175052"/>
    <w:rsid w:val="001756EF"/>
    <w:rsid w:val="00183DF8"/>
    <w:rsid w:val="001922B4"/>
    <w:rsid w:val="001B73AE"/>
    <w:rsid w:val="001C5962"/>
    <w:rsid w:val="001C79BA"/>
    <w:rsid w:val="001E0EAA"/>
    <w:rsid w:val="001E6E2E"/>
    <w:rsid w:val="002170BC"/>
    <w:rsid w:val="002323DA"/>
    <w:rsid w:val="0026234A"/>
    <w:rsid w:val="00266BF7"/>
    <w:rsid w:val="00276771"/>
    <w:rsid w:val="002A3969"/>
    <w:rsid w:val="002F2958"/>
    <w:rsid w:val="002F72D8"/>
    <w:rsid w:val="00307881"/>
    <w:rsid w:val="00312267"/>
    <w:rsid w:val="00314A5E"/>
    <w:rsid w:val="0031607F"/>
    <w:rsid w:val="003172D8"/>
    <w:rsid w:val="0033753A"/>
    <w:rsid w:val="00350955"/>
    <w:rsid w:val="00364645"/>
    <w:rsid w:val="00371430"/>
    <w:rsid w:val="00392E36"/>
    <w:rsid w:val="003C1388"/>
    <w:rsid w:val="003C1B8C"/>
    <w:rsid w:val="003C4A40"/>
    <w:rsid w:val="003F30F2"/>
    <w:rsid w:val="00401168"/>
    <w:rsid w:val="004203A5"/>
    <w:rsid w:val="0043603A"/>
    <w:rsid w:val="004439F1"/>
    <w:rsid w:val="00464E64"/>
    <w:rsid w:val="00472097"/>
    <w:rsid w:val="004819FD"/>
    <w:rsid w:val="00496955"/>
    <w:rsid w:val="004A7ACC"/>
    <w:rsid w:val="004C2744"/>
    <w:rsid w:val="004D0179"/>
    <w:rsid w:val="004D2AD1"/>
    <w:rsid w:val="004D7269"/>
    <w:rsid w:val="004D7A68"/>
    <w:rsid w:val="004E1EF5"/>
    <w:rsid w:val="004E282D"/>
    <w:rsid w:val="004F44DD"/>
    <w:rsid w:val="00535A51"/>
    <w:rsid w:val="005876FE"/>
    <w:rsid w:val="005A34FC"/>
    <w:rsid w:val="005D0A05"/>
    <w:rsid w:val="005D724A"/>
    <w:rsid w:val="005F1083"/>
    <w:rsid w:val="005F55BF"/>
    <w:rsid w:val="006113A2"/>
    <w:rsid w:val="00635C7A"/>
    <w:rsid w:val="00651B1A"/>
    <w:rsid w:val="00656633"/>
    <w:rsid w:val="006615FE"/>
    <w:rsid w:val="00681CCB"/>
    <w:rsid w:val="00684391"/>
    <w:rsid w:val="00693722"/>
    <w:rsid w:val="006A505B"/>
    <w:rsid w:val="006C275B"/>
    <w:rsid w:val="006C66DA"/>
    <w:rsid w:val="006E71C3"/>
    <w:rsid w:val="00726F58"/>
    <w:rsid w:val="00746CCC"/>
    <w:rsid w:val="007540B1"/>
    <w:rsid w:val="00780046"/>
    <w:rsid w:val="00782E85"/>
    <w:rsid w:val="007B1076"/>
    <w:rsid w:val="007B11EA"/>
    <w:rsid w:val="007B43F7"/>
    <w:rsid w:val="007E2180"/>
    <w:rsid w:val="007E4F04"/>
    <w:rsid w:val="007F2F2F"/>
    <w:rsid w:val="007F3D66"/>
    <w:rsid w:val="00802045"/>
    <w:rsid w:val="008061A2"/>
    <w:rsid w:val="00821087"/>
    <w:rsid w:val="00824ECF"/>
    <w:rsid w:val="00853AFF"/>
    <w:rsid w:val="0086037F"/>
    <w:rsid w:val="008659D0"/>
    <w:rsid w:val="00872305"/>
    <w:rsid w:val="00874724"/>
    <w:rsid w:val="00874C7A"/>
    <w:rsid w:val="00877726"/>
    <w:rsid w:val="008A24E1"/>
    <w:rsid w:val="008A619E"/>
    <w:rsid w:val="008C722C"/>
    <w:rsid w:val="008D2B25"/>
    <w:rsid w:val="008F1AD7"/>
    <w:rsid w:val="008F319E"/>
    <w:rsid w:val="008F3309"/>
    <w:rsid w:val="00910874"/>
    <w:rsid w:val="00915C15"/>
    <w:rsid w:val="00926951"/>
    <w:rsid w:val="009326DB"/>
    <w:rsid w:val="00947978"/>
    <w:rsid w:val="0099634D"/>
    <w:rsid w:val="009D4FB0"/>
    <w:rsid w:val="009E3D59"/>
    <w:rsid w:val="009F3F01"/>
    <w:rsid w:val="009F4559"/>
    <w:rsid w:val="00A07F8E"/>
    <w:rsid w:val="00A51EE9"/>
    <w:rsid w:val="00A72E58"/>
    <w:rsid w:val="00A97158"/>
    <w:rsid w:val="00AA4C35"/>
    <w:rsid w:val="00AB5AFD"/>
    <w:rsid w:val="00AB69B1"/>
    <w:rsid w:val="00AE33DF"/>
    <w:rsid w:val="00AE4678"/>
    <w:rsid w:val="00AF7935"/>
    <w:rsid w:val="00B37899"/>
    <w:rsid w:val="00B423F8"/>
    <w:rsid w:val="00B55972"/>
    <w:rsid w:val="00B81EEB"/>
    <w:rsid w:val="00B81F1F"/>
    <w:rsid w:val="00B93EB2"/>
    <w:rsid w:val="00BA5AA2"/>
    <w:rsid w:val="00BA5BDF"/>
    <w:rsid w:val="00BF4057"/>
    <w:rsid w:val="00BF7BAA"/>
    <w:rsid w:val="00C203B1"/>
    <w:rsid w:val="00C25418"/>
    <w:rsid w:val="00C45B8B"/>
    <w:rsid w:val="00C5437F"/>
    <w:rsid w:val="00C627A9"/>
    <w:rsid w:val="00C6524E"/>
    <w:rsid w:val="00CB3D5A"/>
    <w:rsid w:val="00CD3074"/>
    <w:rsid w:val="00CF0497"/>
    <w:rsid w:val="00CF3449"/>
    <w:rsid w:val="00CF6A8B"/>
    <w:rsid w:val="00D02D22"/>
    <w:rsid w:val="00D24A41"/>
    <w:rsid w:val="00D51A25"/>
    <w:rsid w:val="00D5730D"/>
    <w:rsid w:val="00D83A03"/>
    <w:rsid w:val="00D83ED5"/>
    <w:rsid w:val="00DB16F9"/>
    <w:rsid w:val="00E176C7"/>
    <w:rsid w:val="00E510C5"/>
    <w:rsid w:val="00E83124"/>
    <w:rsid w:val="00EA56F1"/>
    <w:rsid w:val="00EB4A6A"/>
    <w:rsid w:val="00EB7DD8"/>
    <w:rsid w:val="00ED2442"/>
    <w:rsid w:val="00EE0B72"/>
    <w:rsid w:val="00EF03A0"/>
    <w:rsid w:val="00F119E1"/>
    <w:rsid w:val="00F14B91"/>
    <w:rsid w:val="00F22643"/>
    <w:rsid w:val="00F55D09"/>
    <w:rsid w:val="00F7077D"/>
    <w:rsid w:val="00FB0197"/>
    <w:rsid w:val="00FC4425"/>
    <w:rsid w:val="00FE2D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64A04"/>
  <w15:docId w15:val="{F78EBAC5-CD6E-4E6F-8B1A-10FBCB01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ahoma"/>
        <w:kern w:val="3"/>
        <w:sz w:val="22"/>
        <w:szCs w:val="22"/>
        <w:lang w:val="en-US"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267"/>
    <w:pPr>
      <w:suppressAutoHyphens/>
    </w:pPr>
    <w:rPr>
      <w:lang w:val="es-DO"/>
    </w:rPr>
  </w:style>
  <w:style w:type="paragraph" w:styleId="Heading1">
    <w:name w:val="heading 1"/>
    <w:basedOn w:val="Standard"/>
    <w:next w:val="Textbody"/>
    <w:autoRedefine/>
    <w:qFormat/>
    <w:rsid w:val="008D2B25"/>
    <w:pPr>
      <w:keepNext/>
      <w:keepLines/>
      <w:tabs>
        <w:tab w:val="left" w:pos="900"/>
      </w:tabs>
      <w:spacing w:before="240" w:line="240" w:lineRule="auto"/>
      <w:jc w:val="center"/>
      <w:outlineLvl w:val="0"/>
    </w:pPr>
    <w:rPr>
      <w:rFonts w:ascii="Artifex CF Extra Bold" w:hAnsi="Artifex CF Extra Bold"/>
      <w:color w:val="2F5496"/>
      <w:sz w:val="32"/>
      <w:szCs w:val="32"/>
    </w:rPr>
  </w:style>
  <w:style w:type="paragraph" w:styleId="Heading2">
    <w:name w:val="heading 2"/>
    <w:basedOn w:val="Standard"/>
    <w:next w:val="Textbody"/>
    <w:rsid w:val="006A505B"/>
    <w:pPr>
      <w:numPr>
        <w:ilvl w:val="1"/>
        <w:numId w:val="1"/>
      </w:numPr>
      <w:tabs>
        <w:tab w:val="left" w:pos="-2250"/>
      </w:tabs>
      <w:spacing w:before="100" w:after="100"/>
      <w:outlineLvl w:val="1"/>
    </w:pPr>
    <w:rPr>
      <w:rFonts w:ascii="Artifex CF Book" w:eastAsia="Times New Roman" w:hAnsi="Artifex CF Book"/>
      <w:bCs/>
      <w:color w:val="1F497D"/>
      <w:lang w:val="es-MX" w:eastAsia="es-MX"/>
    </w:rPr>
  </w:style>
  <w:style w:type="paragraph" w:styleId="Heading3">
    <w:name w:val="heading 3"/>
    <w:basedOn w:val="Standard"/>
    <w:next w:val="Textbody"/>
    <w:rsid w:val="00312267"/>
    <w:pPr>
      <w:spacing w:before="100" w:after="100"/>
      <w:outlineLvl w:val="2"/>
    </w:pPr>
    <w:rPr>
      <w:rFonts w:eastAsia="Times New Roman"/>
      <w:b/>
      <w:bCs/>
      <w:sz w:val="27"/>
      <w:szCs w:val="27"/>
      <w:lang w:val="es-MX" w:eastAsia="es-MX"/>
    </w:rPr>
  </w:style>
  <w:style w:type="paragraph" w:styleId="Heading4">
    <w:name w:val="heading 4"/>
    <w:basedOn w:val="Standard"/>
    <w:next w:val="Textbody"/>
    <w:rsid w:val="00312267"/>
    <w:pPr>
      <w:widowControl/>
      <w:pBdr>
        <w:top w:val="single" w:sz="8" w:space="0" w:color="4472C4"/>
        <w:left w:val="single" w:sz="8" w:space="0" w:color="4472C4"/>
        <w:bottom w:val="single" w:sz="8" w:space="0" w:color="4472C4"/>
        <w:right w:val="single" w:sz="8" w:space="0" w:color="4472C4"/>
      </w:pBdr>
      <w:spacing w:before="200" w:line="276" w:lineRule="auto"/>
      <w:outlineLvl w:val="3"/>
    </w:pPr>
    <w:rPr>
      <w:rFonts w:ascii="Calibri" w:eastAsia="SimSun" w:hAnsi="Calibri"/>
      <w:caps/>
      <w:color w:val="2F5496"/>
      <w:spacing w:val="10"/>
      <w:sz w:val="20"/>
      <w:szCs w:val="20"/>
    </w:rPr>
  </w:style>
  <w:style w:type="paragraph" w:styleId="Heading5">
    <w:name w:val="heading 5"/>
    <w:basedOn w:val="Standard"/>
    <w:next w:val="Textbody"/>
    <w:rsid w:val="00312267"/>
    <w:pPr>
      <w:keepNext/>
      <w:keepLines/>
      <w:spacing w:before="200" w:line="276" w:lineRule="auto"/>
      <w:outlineLvl w:val="4"/>
    </w:pPr>
    <w:rPr>
      <w:rFonts w:ascii="Calibri Light" w:hAnsi="Calibri Light"/>
      <w:color w:val="1F3763"/>
      <w:lang w:val="es-ES"/>
    </w:rPr>
  </w:style>
  <w:style w:type="paragraph" w:styleId="Heading6">
    <w:name w:val="heading 6"/>
    <w:basedOn w:val="Standard"/>
    <w:next w:val="Textbody"/>
    <w:rsid w:val="00312267"/>
    <w:pPr>
      <w:widowControl/>
      <w:spacing w:before="200" w:line="276" w:lineRule="auto"/>
      <w:outlineLvl w:val="5"/>
    </w:pPr>
    <w:rPr>
      <w:rFonts w:ascii="Calibri" w:eastAsia="SimSun" w:hAnsi="Calibri"/>
      <w:caps/>
      <w:color w:val="2F5496"/>
      <w:spacing w:val="10"/>
      <w:sz w:val="20"/>
      <w:szCs w:val="20"/>
    </w:rPr>
  </w:style>
  <w:style w:type="paragraph" w:styleId="Heading7">
    <w:name w:val="heading 7"/>
    <w:basedOn w:val="Standard"/>
    <w:next w:val="Textbody"/>
    <w:rsid w:val="00312267"/>
    <w:pPr>
      <w:widowControl/>
      <w:spacing w:before="200" w:line="276" w:lineRule="auto"/>
      <w:outlineLvl w:val="6"/>
    </w:pPr>
    <w:rPr>
      <w:rFonts w:ascii="Calibri" w:eastAsia="SimSun" w:hAnsi="Calibri"/>
      <w:caps/>
      <w:color w:val="2F5496"/>
      <w:spacing w:val="10"/>
      <w:sz w:val="20"/>
      <w:szCs w:val="20"/>
    </w:rPr>
  </w:style>
  <w:style w:type="paragraph" w:styleId="Heading8">
    <w:name w:val="heading 8"/>
    <w:basedOn w:val="Standard"/>
    <w:next w:val="Textbody"/>
    <w:rsid w:val="00312267"/>
    <w:pPr>
      <w:widowControl/>
      <w:spacing w:before="200" w:line="276" w:lineRule="auto"/>
      <w:outlineLvl w:val="7"/>
    </w:pPr>
    <w:rPr>
      <w:rFonts w:ascii="Calibri" w:eastAsia="SimSun" w:hAnsi="Calibri"/>
      <w:caps/>
      <w:spacing w:val="10"/>
      <w:sz w:val="18"/>
      <w:szCs w:val="18"/>
    </w:rPr>
  </w:style>
  <w:style w:type="paragraph" w:styleId="Heading9">
    <w:name w:val="heading 9"/>
    <w:basedOn w:val="Standard"/>
    <w:next w:val="Textbody"/>
    <w:rsid w:val="00312267"/>
    <w:pPr>
      <w:keepNext/>
      <w:keepLines/>
      <w:spacing w:before="200" w:line="276" w:lineRule="auto"/>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312267"/>
    <w:pPr>
      <w:numPr>
        <w:numId w:val="1"/>
      </w:numPr>
    </w:pPr>
  </w:style>
  <w:style w:type="paragraph" w:customStyle="1" w:styleId="Standard">
    <w:name w:val="Standard"/>
    <w:autoRedefine/>
    <w:rsid w:val="00D83ED5"/>
    <w:pPr>
      <w:suppressAutoHyphens/>
      <w:spacing w:line="264" w:lineRule="auto"/>
      <w:jc w:val="both"/>
    </w:pPr>
    <w:rPr>
      <w:rFonts w:ascii="Artifex CF" w:eastAsia="Arial Unicode MS" w:hAnsi="Artifex CF" w:cs="Times New Roman"/>
      <w:color w:val="1F497D" w:themeColor="text2"/>
      <w:sz w:val="24"/>
      <w:szCs w:val="24"/>
      <w:lang w:val="es-US" w:eastAsia="es-DO"/>
    </w:rPr>
  </w:style>
  <w:style w:type="paragraph" w:customStyle="1" w:styleId="Heading">
    <w:name w:val="Heading"/>
    <w:basedOn w:val="Standard"/>
    <w:rsid w:val="00312267"/>
    <w:pPr>
      <w:suppressLineNumbers/>
      <w:tabs>
        <w:tab w:val="center" w:pos="4419"/>
        <w:tab w:val="right" w:pos="8838"/>
      </w:tabs>
    </w:pPr>
  </w:style>
  <w:style w:type="paragraph" w:customStyle="1" w:styleId="Textbody">
    <w:name w:val="Text body"/>
    <w:basedOn w:val="Standard"/>
    <w:rsid w:val="00312267"/>
    <w:pPr>
      <w:spacing w:after="120"/>
    </w:pPr>
    <w:rPr>
      <w:rFonts w:eastAsia="Times New Roman"/>
    </w:rPr>
  </w:style>
  <w:style w:type="paragraph" w:styleId="List">
    <w:name w:val="List"/>
    <w:basedOn w:val="Textbody"/>
    <w:rsid w:val="00312267"/>
    <w:rPr>
      <w:rFonts w:cs="Mangal"/>
    </w:rPr>
  </w:style>
  <w:style w:type="paragraph" w:customStyle="1" w:styleId="Descripcin1">
    <w:name w:val="Descripción1"/>
    <w:basedOn w:val="Standard"/>
    <w:rsid w:val="00312267"/>
    <w:pPr>
      <w:spacing w:after="200"/>
    </w:pPr>
    <w:rPr>
      <w:b/>
      <w:bCs/>
      <w:color w:val="4472C4"/>
      <w:sz w:val="18"/>
      <w:szCs w:val="18"/>
    </w:rPr>
  </w:style>
  <w:style w:type="paragraph" w:customStyle="1" w:styleId="Index">
    <w:name w:val="Index"/>
    <w:basedOn w:val="Standard"/>
    <w:rsid w:val="00312267"/>
    <w:pPr>
      <w:suppressLineNumbers/>
    </w:pPr>
    <w:rPr>
      <w:rFonts w:cs="Mangal"/>
    </w:rPr>
  </w:style>
  <w:style w:type="paragraph" w:styleId="ListParagraph">
    <w:name w:val="List Paragraph"/>
    <w:basedOn w:val="Standard"/>
    <w:rsid w:val="00312267"/>
    <w:pPr>
      <w:ind w:left="720"/>
    </w:pPr>
  </w:style>
  <w:style w:type="paragraph" w:styleId="BalloonText">
    <w:name w:val="Balloon Text"/>
    <w:basedOn w:val="Standard"/>
    <w:rsid w:val="00312267"/>
    <w:rPr>
      <w:rFonts w:ascii="Segoe UI" w:hAnsi="Segoe UI" w:cs="Segoe UI"/>
      <w:sz w:val="18"/>
      <w:szCs w:val="18"/>
    </w:rPr>
  </w:style>
  <w:style w:type="paragraph" w:styleId="NoSpacing">
    <w:name w:val="No Spacing"/>
    <w:uiPriority w:val="1"/>
    <w:qFormat/>
    <w:rsid w:val="00312267"/>
    <w:pPr>
      <w:widowControl/>
      <w:suppressAutoHyphens/>
      <w:spacing w:after="0"/>
    </w:pPr>
  </w:style>
  <w:style w:type="paragraph" w:styleId="NormalWeb">
    <w:name w:val="Normal (Web)"/>
    <w:basedOn w:val="Standard"/>
    <w:rsid w:val="00312267"/>
    <w:pPr>
      <w:spacing w:before="100" w:after="100"/>
    </w:pPr>
    <w:rPr>
      <w:rFonts w:eastAsia="Times New Roman"/>
    </w:rPr>
  </w:style>
  <w:style w:type="paragraph" w:styleId="FootnoteText">
    <w:name w:val="footnote text"/>
    <w:basedOn w:val="Standard"/>
    <w:rsid w:val="00312267"/>
    <w:rPr>
      <w:sz w:val="20"/>
      <w:szCs w:val="20"/>
    </w:rPr>
  </w:style>
  <w:style w:type="paragraph" w:styleId="Footer">
    <w:name w:val="footer"/>
    <w:basedOn w:val="Standard"/>
    <w:uiPriority w:val="99"/>
    <w:rsid w:val="00312267"/>
    <w:pPr>
      <w:suppressLineNumbers/>
      <w:tabs>
        <w:tab w:val="center" w:pos="4419"/>
        <w:tab w:val="right" w:pos="8838"/>
      </w:tabs>
    </w:pPr>
  </w:style>
  <w:style w:type="paragraph" w:customStyle="1" w:styleId="counter">
    <w:name w:val="counter"/>
    <w:basedOn w:val="Standard"/>
    <w:rsid w:val="00312267"/>
    <w:pPr>
      <w:spacing w:before="100" w:after="100"/>
    </w:pPr>
    <w:rPr>
      <w:rFonts w:eastAsia="Times New Roman"/>
      <w:lang w:val="es-MX" w:eastAsia="es-MX"/>
    </w:rPr>
  </w:style>
  <w:style w:type="paragraph" w:styleId="z-TopofForm">
    <w:name w:val="HTML Top of Form"/>
    <w:basedOn w:val="Standard"/>
    <w:rsid w:val="00312267"/>
    <w:pPr>
      <w:jc w:val="center"/>
    </w:pPr>
    <w:rPr>
      <w:rFonts w:ascii="Arial" w:eastAsia="Times New Roman" w:hAnsi="Arial" w:cs="Arial"/>
      <w:vanish/>
      <w:sz w:val="16"/>
      <w:szCs w:val="16"/>
      <w:lang w:val="es-MX" w:eastAsia="es-MX"/>
    </w:rPr>
  </w:style>
  <w:style w:type="paragraph" w:styleId="z-BottomofForm">
    <w:name w:val="HTML Bottom of Form"/>
    <w:basedOn w:val="Standard"/>
    <w:rsid w:val="00312267"/>
    <w:pPr>
      <w:pBdr>
        <w:top w:val="single" w:sz="6" w:space="0" w:color="00000A"/>
        <w:left w:val="single" w:sz="6" w:space="0" w:color="00000A"/>
        <w:bottom w:val="single" w:sz="6" w:space="0" w:color="00000A"/>
        <w:right w:val="single" w:sz="6" w:space="0" w:color="00000A"/>
      </w:pBdr>
      <w:jc w:val="center"/>
    </w:pPr>
    <w:rPr>
      <w:rFonts w:ascii="Arial" w:eastAsia="Times New Roman" w:hAnsi="Arial" w:cs="Arial"/>
      <w:vanish/>
      <w:sz w:val="16"/>
      <w:szCs w:val="16"/>
      <w:lang w:val="es-MX" w:eastAsia="es-MX"/>
    </w:rPr>
  </w:style>
  <w:style w:type="paragraph" w:customStyle="1" w:styleId="Textbodyindent">
    <w:name w:val="Text body indent"/>
    <w:basedOn w:val="Standard"/>
    <w:rsid w:val="00312267"/>
    <w:pPr>
      <w:ind w:left="-360" w:firstLine="360"/>
    </w:pPr>
    <w:rPr>
      <w:rFonts w:ascii="Arial" w:eastAsia="Times New Roman" w:hAnsi="Arial" w:cs="Arial"/>
      <w:sz w:val="28"/>
      <w:lang w:val="es-ES" w:eastAsia="es-ES"/>
    </w:rPr>
  </w:style>
  <w:style w:type="paragraph" w:customStyle="1" w:styleId="Default">
    <w:name w:val="Default"/>
    <w:rsid w:val="00312267"/>
    <w:pPr>
      <w:widowControl/>
      <w:suppressAutoHyphens/>
      <w:spacing w:after="0"/>
    </w:pPr>
    <w:rPr>
      <w:rFonts w:ascii="Times New Roman" w:hAnsi="Times New Roman" w:cs="Times New Roman"/>
      <w:color w:val="000000"/>
      <w:sz w:val="24"/>
      <w:szCs w:val="24"/>
      <w:lang w:val="es-DO" w:eastAsia="es-DO"/>
    </w:rPr>
  </w:style>
  <w:style w:type="paragraph" w:customStyle="1" w:styleId="Sinespaciado1">
    <w:name w:val="Sin espaciado1"/>
    <w:rsid w:val="00312267"/>
    <w:pPr>
      <w:widowControl/>
      <w:suppressAutoHyphens/>
      <w:spacing w:after="0"/>
    </w:pPr>
    <w:rPr>
      <w:lang w:val="es-DO" w:eastAsia="es-MX"/>
    </w:rPr>
  </w:style>
  <w:style w:type="paragraph" w:customStyle="1" w:styleId="m249410306243984530gmail-msolistparagraph">
    <w:name w:val="m_249410306243984530gmail-msolistparagraph"/>
    <w:basedOn w:val="Standard"/>
    <w:rsid w:val="00312267"/>
    <w:pPr>
      <w:spacing w:before="100" w:after="100"/>
    </w:pPr>
    <w:rPr>
      <w:rFonts w:eastAsia="Times New Roman"/>
    </w:rPr>
  </w:style>
  <w:style w:type="paragraph" w:customStyle="1" w:styleId="Estilo">
    <w:name w:val="Estilo"/>
    <w:rsid w:val="00312267"/>
    <w:pPr>
      <w:suppressAutoHyphens/>
      <w:spacing w:after="0"/>
    </w:pPr>
    <w:rPr>
      <w:rFonts w:ascii="Arial" w:eastAsia="Times New Roman" w:hAnsi="Arial" w:cs="Arial"/>
      <w:sz w:val="24"/>
      <w:szCs w:val="24"/>
    </w:rPr>
  </w:style>
  <w:style w:type="paragraph" w:customStyle="1" w:styleId="Normal1">
    <w:name w:val="Normal1"/>
    <w:rsid w:val="00312267"/>
    <w:pPr>
      <w:widowControl/>
      <w:suppressAutoHyphens/>
      <w:spacing w:after="0"/>
    </w:pPr>
    <w:rPr>
      <w:rFonts w:ascii="Times New Roman" w:eastAsia="Times New Roman" w:hAnsi="Times New Roman" w:cs="Times New Roman"/>
      <w:color w:val="000000"/>
      <w:sz w:val="24"/>
      <w:szCs w:val="20"/>
      <w:lang w:val="es-DO" w:eastAsia="es-DO"/>
    </w:rPr>
  </w:style>
  <w:style w:type="paragraph" w:customStyle="1" w:styleId="Pa1">
    <w:name w:val="Pa1"/>
    <w:basedOn w:val="Default"/>
    <w:rsid w:val="00312267"/>
  </w:style>
  <w:style w:type="paragraph" w:customStyle="1" w:styleId="TableContents">
    <w:name w:val="Table Contents"/>
    <w:basedOn w:val="Standard"/>
    <w:rsid w:val="00312267"/>
    <w:pPr>
      <w:suppressLineNumbers/>
    </w:pPr>
  </w:style>
  <w:style w:type="character" w:customStyle="1" w:styleId="Ttulo1Car">
    <w:name w:val="Título 1 Car"/>
    <w:basedOn w:val="DefaultParagraphFont"/>
    <w:rsid w:val="00312267"/>
    <w:rPr>
      <w:rFonts w:ascii="Calibri Light" w:hAnsi="Calibri Light"/>
      <w:color w:val="2F5496"/>
      <w:sz w:val="32"/>
      <w:szCs w:val="32"/>
      <w:lang w:val="es-DO"/>
    </w:rPr>
  </w:style>
  <w:style w:type="character" w:customStyle="1" w:styleId="Ttulo2Car">
    <w:name w:val="Título 2 Car"/>
    <w:basedOn w:val="DefaultParagraphFont"/>
    <w:rsid w:val="00312267"/>
    <w:rPr>
      <w:rFonts w:ascii="Times New Roman" w:eastAsia="Times New Roman" w:hAnsi="Times New Roman" w:cs="Times New Roman"/>
      <w:b/>
      <w:bCs/>
      <w:sz w:val="36"/>
      <w:szCs w:val="36"/>
      <w:lang w:val="es-MX" w:eastAsia="es-MX"/>
    </w:rPr>
  </w:style>
  <w:style w:type="character" w:customStyle="1" w:styleId="Ttulo3Car">
    <w:name w:val="Título 3 Car"/>
    <w:basedOn w:val="DefaultParagraphFont"/>
    <w:rsid w:val="00312267"/>
    <w:rPr>
      <w:rFonts w:ascii="Times New Roman" w:eastAsia="Times New Roman" w:hAnsi="Times New Roman" w:cs="Times New Roman"/>
      <w:b/>
      <w:bCs/>
      <w:sz w:val="27"/>
      <w:szCs w:val="27"/>
      <w:lang w:val="es-MX" w:eastAsia="es-MX"/>
    </w:rPr>
  </w:style>
  <w:style w:type="character" w:customStyle="1" w:styleId="Ttulo5Car">
    <w:name w:val="Título 5 Car"/>
    <w:basedOn w:val="DefaultParagraphFont"/>
    <w:rsid w:val="00312267"/>
    <w:rPr>
      <w:rFonts w:ascii="Calibri Light" w:hAnsi="Calibri Light"/>
      <w:color w:val="1F3763"/>
      <w:lang w:val="es-ES"/>
    </w:rPr>
  </w:style>
  <w:style w:type="character" w:customStyle="1" w:styleId="Ttulo9Car">
    <w:name w:val="Título 9 Car"/>
    <w:basedOn w:val="DefaultParagraphFont"/>
    <w:rsid w:val="00312267"/>
    <w:rPr>
      <w:rFonts w:ascii="Calibri Light" w:hAnsi="Calibri Light"/>
      <w:i/>
      <w:iCs/>
      <w:color w:val="404040"/>
      <w:sz w:val="20"/>
      <w:szCs w:val="20"/>
      <w:lang w:val="es-DO"/>
    </w:rPr>
  </w:style>
  <w:style w:type="character" w:customStyle="1" w:styleId="TextodegloboCar">
    <w:name w:val="Texto de globo Car"/>
    <w:basedOn w:val="DefaultParagraphFont"/>
    <w:rsid w:val="00312267"/>
    <w:rPr>
      <w:rFonts w:ascii="Segoe UI" w:hAnsi="Segoe UI" w:cs="Segoe UI"/>
      <w:sz w:val="18"/>
      <w:szCs w:val="18"/>
      <w:lang w:val="es-DO"/>
    </w:rPr>
  </w:style>
  <w:style w:type="character" w:customStyle="1" w:styleId="PrrafodelistaCar">
    <w:name w:val="Párrafo de lista Car"/>
    <w:basedOn w:val="DefaultParagraphFont"/>
    <w:rsid w:val="00312267"/>
  </w:style>
  <w:style w:type="character" w:customStyle="1" w:styleId="SinespaciadoCar">
    <w:name w:val="Sin espaciado Car"/>
    <w:basedOn w:val="DefaultParagraphFont"/>
    <w:uiPriority w:val="1"/>
    <w:rsid w:val="00312267"/>
  </w:style>
  <w:style w:type="character" w:customStyle="1" w:styleId="apple-tab-span">
    <w:name w:val="apple-tab-span"/>
    <w:basedOn w:val="DefaultParagraphFont"/>
    <w:rsid w:val="00312267"/>
  </w:style>
  <w:style w:type="character" w:customStyle="1" w:styleId="TextonotapieCar">
    <w:name w:val="Texto nota pie Car"/>
    <w:basedOn w:val="DefaultParagraphFont"/>
    <w:rsid w:val="00312267"/>
    <w:rPr>
      <w:sz w:val="20"/>
      <w:szCs w:val="20"/>
      <w:lang w:val="es-DO"/>
    </w:rPr>
  </w:style>
  <w:style w:type="character" w:styleId="FootnoteReference">
    <w:name w:val="footnote reference"/>
    <w:basedOn w:val="DefaultParagraphFont"/>
    <w:rsid w:val="00312267"/>
    <w:rPr>
      <w:position w:val="0"/>
      <w:vertAlign w:val="superscript"/>
    </w:rPr>
  </w:style>
  <w:style w:type="character" w:customStyle="1" w:styleId="EncabezadoCar">
    <w:name w:val="Encabezado Car"/>
    <w:basedOn w:val="DefaultParagraphFont"/>
    <w:rsid w:val="00312267"/>
    <w:rPr>
      <w:lang w:val="es-DO"/>
    </w:rPr>
  </w:style>
  <w:style w:type="character" w:customStyle="1" w:styleId="PiedepginaCar">
    <w:name w:val="Pie de página Car"/>
    <w:basedOn w:val="DefaultParagraphFont"/>
    <w:uiPriority w:val="99"/>
    <w:rsid w:val="00312267"/>
    <w:rPr>
      <w:lang w:val="es-DO"/>
    </w:rPr>
  </w:style>
  <w:style w:type="character" w:customStyle="1" w:styleId="pagenav">
    <w:name w:val="pagenav"/>
    <w:basedOn w:val="DefaultParagraphFont"/>
    <w:rsid w:val="00312267"/>
  </w:style>
  <w:style w:type="character" w:customStyle="1" w:styleId="5yl5">
    <w:name w:val="_5yl5"/>
    <w:basedOn w:val="DefaultParagraphFont"/>
    <w:rsid w:val="00312267"/>
  </w:style>
  <w:style w:type="character" w:customStyle="1" w:styleId="z-PrincipiodelformularioCar">
    <w:name w:val="z-Principio del formulario Car"/>
    <w:basedOn w:val="DefaultParagraphFont"/>
    <w:rsid w:val="00312267"/>
    <w:rPr>
      <w:rFonts w:ascii="Arial" w:eastAsia="Times New Roman" w:hAnsi="Arial" w:cs="Arial"/>
      <w:vanish/>
      <w:sz w:val="16"/>
      <w:szCs w:val="16"/>
      <w:lang w:val="es-MX" w:eastAsia="es-MX"/>
    </w:rPr>
  </w:style>
  <w:style w:type="character" w:customStyle="1" w:styleId="z-PrincipiodelformularioCar1">
    <w:name w:val="z-Principio del formulario Car1"/>
    <w:basedOn w:val="DefaultParagraphFont"/>
    <w:rsid w:val="00312267"/>
    <w:rPr>
      <w:rFonts w:ascii="Arial" w:hAnsi="Arial" w:cs="Arial"/>
      <w:vanish/>
      <w:sz w:val="16"/>
      <w:szCs w:val="16"/>
    </w:rPr>
  </w:style>
  <w:style w:type="character" w:customStyle="1" w:styleId="z-FinaldelformularioCar">
    <w:name w:val="z-Final del formulario Car"/>
    <w:basedOn w:val="DefaultParagraphFont"/>
    <w:rsid w:val="00312267"/>
    <w:rPr>
      <w:rFonts w:ascii="Arial" w:eastAsia="Times New Roman" w:hAnsi="Arial" w:cs="Arial"/>
      <w:vanish/>
      <w:sz w:val="16"/>
      <w:szCs w:val="16"/>
      <w:lang w:val="es-MX" w:eastAsia="es-MX"/>
    </w:rPr>
  </w:style>
  <w:style w:type="character" w:customStyle="1" w:styleId="z-FinaldelformularioCar1">
    <w:name w:val="z-Final del formulario Car1"/>
    <w:basedOn w:val="DefaultParagraphFont"/>
    <w:rsid w:val="00312267"/>
    <w:rPr>
      <w:rFonts w:ascii="Arial" w:hAnsi="Arial" w:cs="Arial"/>
      <w:vanish/>
      <w:sz w:val="16"/>
      <w:szCs w:val="16"/>
    </w:rPr>
  </w:style>
  <w:style w:type="character" w:customStyle="1" w:styleId="StrongEmphasis">
    <w:name w:val="Strong Emphasis"/>
    <w:basedOn w:val="DefaultParagraphFont"/>
    <w:rsid w:val="00312267"/>
    <w:rPr>
      <w:b/>
      <w:bCs/>
    </w:rPr>
  </w:style>
  <w:style w:type="character" w:customStyle="1" w:styleId="SangradetextonormalCar">
    <w:name w:val="Sangría de texto normal Car"/>
    <w:basedOn w:val="DefaultParagraphFont"/>
    <w:rsid w:val="00312267"/>
    <w:rPr>
      <w:rFonts w:ascii="Arial" w:eastAsia="Times New Roman" w:hAnsi="Arial" w:cs="Arial"/>
      <w:sz w:val="28"/>
      <w:szCs w:val="24"/>
      <w:lang w:val="es-ES" w:eastAsia="es-ES"/>
    </w:rPr>
  </w:style>
  <w:style w:type="character" w:customStyle="1" w:styleId="TextoindependienteCar">
    <w:name w:val="Texto independiente Car"/>
    <w:basedOn w:val="DefaultParagraphFont"/>
    <w:rsid w:val="00312267"/>
    <w:rPr>
      <w:rFonts w:ascii="Times New Roman" w:eastAsia="Times New Roman" w:hAnsi="Times New Roman" w:cs="Times New Roman"/>
      <w:sz w:val="24"/>
      <w:szCs w:val="24"/>
    </w:rPr>
  </w:style>
  <w:style w:type="character" w:customStyle="1" w:styleId="il">
    <w:name w:val="il"/>
    <w:basedOn w:val="DefaultParagraphFont"/>
    <w:rsid w:val="00312267"/>
  </w:style>
  <w:style w:type="character" w:customStyle="1" w:styleId="Internetlink">
    <w:name w:val="Internet link"/>
    <w:basedOn w:val="DefaultParagraphFont"/>
    <w:rsid w:val="00312267"/>
    <w:rPr>
      <w:color w:val="0000FF"/>
      <w:u w:val="single"/>
    </w:rPr>
  </w:style>
  <w:style w:type="character" w:styleId="Emphasis">
    <w:name w:val="Emphasis"/>
    <w:basedOn w:val="DefaultParagraphFont"/>
    <w:rsid w:val="00312267"/>
    <w:rPr>
      <w:i/>
      <w:iCs/>
    </w:rPr>
  </w:style>
  <w:style w:type="character" w:customStyle="1" w:styleId="hascaption">
    <w:name w:val="hascaption"/>
    <w:basedOn w:val="DefaultParagraphFont"/>
    <w:rsid w:val="00312267"/>
  </w:style>
  <w:style w:type="character" w:customStyle="1" w:styleId="m6200836687239732717gmail-highlight1">
    <w:name w:val="m_6200836687239732717gmail-highlight1"/>
    <w:basedOn w:val="DefaultParagraphFont"/>
    <w:rsid w:val="00312267"/>
  </w:style>
  <w:style w:type="character" w:customStyle="1" w:styleId="apple-converted-space">
    <w:name w:val="apple-converted-space"/>
    <w:rsid w:val="00312267"/>
  </w:style>
  <w:style w:type="character" w:customStyle="1" w:styleId="highlight">
    <w:name w:val="highlight"/>
    <w:basedOn w:val="DefaultParagraphFont"/>
    <w:rsid w:val="00312267"/>
  </w:style>
  <w:style w:type="character" w:customStyle="1" w:styleId="markei8w3cfq7">
    <w:name w:val="markei8w3cfq7"/>
    <w:basedOn w:val="DefaultParagraphFont"/>
    <w:rsid w:val="00312267"/>
  </w:style>
  <w:style w:type="character" w:customStyle="1" w:styleId="ListLabel1">
    <w:name w:val="ListLabel 1"/>
    <w:rsid w:val="00312267"/>
    <w:rPr>
      <w:rFonts w:cs="Calibri"/>
      <w:color w:val="000000"/>
    </w:rPr>
  </w:style>
  <w:style w:type="character" w:customStyle="1" w:styleId="ListLabel2">
    <w:name w:val="ListLabel 2"/>
    <w:rsid w:val="00312267"/>
    <w:rPr>
      <w:color w:val="000000"/>
    </w:rPr>
  </w:style>
  <w:style w:type="character" w:customStyle="1" w:styleId="ListLabel3">
    <w:name w:val="ListLabel 3"/>
    <w:rsid w:val="00312267"/>
    <w:rPr>
      <w:rFonts w:cs="Times New Roman"/>
    </w:rPr>
  </w:style>
  <w:style w:type="character" w:customStyle="1" w:styleId="ListLabel4">
    <w:name w:val="ListLabel 4"/>
    <w:rsid w:val="00312267"/>
    <w:rPr>
      <w:rFonts w:cs="Courier New"/>
    </w:rPr>
  </w:style>
  <w:style w:type="character" w:customStyle="1" w:styleId="ListLabel5">
    <w:name w:val="ListLabel 5"/>
    <w:rsid w:val="00312267"/>
    <w:rPr>
      <w:rFonts w:eastAsia="MS Mincho" w:cs="Times New Roman"/>
    </w:rPr>
  </w:style>
  <w:style w:type="character" w:customStyle="1" w:styleId="FootnoteSymbol">
    <w:name w:val="Footnote Symbol"/>
    <w:rsid w:val="00312267"/>
  </w:style>
  <w:style w:type="character" w:customStyle="1" w:styleId="Ttulo4Car">
    <w:name w:val="Título 4 Car"/>
    <w:basedOn w:val="DefaultParagraphFont"/>
    <w:rsid w:val="00312267"/>
    <w:rPr>
      <w:caps/>
      <w:color w:val="2F5496"/>
      <w:spacing w:val="10"/>
      <w:sz w:val="20"/>
      <w:szCs w:val="20"/>
      <w:lang w:val="es-DO" w:eastAsia="es-DO"/>
    </w:rPr>
  </w:style>
  <w:style w:type="character" w:customStyle="1" w:styleId="Ttulo6Car">
    <w:name w:val="Título 6 Car"/>
    <w:basedOn w:val="DefaultParagraphFont"/>
    <w:rsid w:val="00312267"/>
    <w:rPr>
      <w:caps/>
      <w:color w:val="2F5496"/>
      <w:spacing w:val="10"/>
      <w:sz w:val="20"/>
      <w:szCs w:val="20"/>
      <w:lang w:val="es-DO" w:eastAsia="es-DO"/>
    </w:rPr>
  </w:style>
  <w:style w:type="character" w:customStyle="1" w:styleId="Ttulo7Car">
    <w:name w:val="Título 7 Car"/>
    <w:basedOn w:val="DefaultParagraphFont"/>
    <w:rsid w:val="00312267"/>
    <w:rPr>
      <w:caps/>
      <w:color w:val="2F5496"/>
      <w:spacing w:val="10"/>
      <w:sz w:val="20"/>
      <w:szCs w:val="20"/>
      <w:lang w:val="es-DO" w:eastAsia="es-DO"/>
    </w:rPr>
  </w:style>
  <w:style w:type="character" w:customStyle="1" w:styleId="Ttulo8Car">
    <w:name w:val="Título 8 Car"/>
    <w:basedOn w:val="DefaultParagraphFont"/>
    <w:rsid w:val="00312267"/>
    <w:rPr>
      <w:caps/>
      <w:spacing w:val="10"/>
      <w:sz w:val="18"/>
      <w:szCs w:val="18"/>
      <w:lang w:val="es-DO" w:eastAsia="es-DO"/>
    </w:rPr>
  </w:style>
  <w:style w:type="paragraph" w:styleId="Header">
    <w:name w:val="header"/>
    <w:basedOn w:val="Standard"/>
    <w:rsid w:val="00312267"/>
    <w:pPr>
      <w:widowControl/>
      <w:suppressLineNumbers/>
      <w:tabs>
        <w:tab w:val="center" w:pos="4819"/>
        <w:tab w:val="right" w:pos="9638"/>
      </w:tabs>
      <w:spacing w:after="380"/>
    </w:pPr>
    <w:rPr>
      <w:rFonts w:ascii="Calibri" w:eastAsia="SimSun" w:hAnsi="Calibri"/>
      <w:color w:val="000000"/>
      <w:szCs w:val="20"/>
      <w:lang w:val="es-ES" w:eastAsia="ja-JP"/>
    </w:rPr>
  </w:style>
  <w:style w:type="character" w:customStyle="1" w:styleId="EncabezadoCar1">
    <w:name w:val="Encabezado Car1"/>
    <w:basedOn w:val="DefaultParagraphFont"/>
    <w:rsid w:val="00312267"/>
    <w:rPr>
      <w:color w:val="000000"/>
      <w:sz w:val="24"/>
      <w:szCs w:val="20"/>
      <w:lang w:val="es-ES" w:eastAsia="ja-JP"/>
    </w:rPr>
  </w:style>
  <w:style w:type="paragraph" w:customStyle="1" w:styleId="xmsonormal">
    <w:name w:val="x_msonormal"/>
    <w:basedOn w:val="Standard"/>
    <w:rsid w:val="00312267"/>
    <w:pPr>
      <w:widowControl/>
      <w:spacing w:before="100" w:after="100"/>
    </w:pPr>
    <w:rPr>
      <w:rFonts w:eastAsia="Times New Roman"/>
      <w:lang w:val="es-MX" w:eastAsia="es-MX"/>
    </w:rPr>
  </w:style>
  <w:style w:type="paragraph" w:styleId="Title">
    <w:name w:val="Title"/>
    <w:basedOn w:val="Standard"/>
    <w:next w:val="Subtitle"/>
    <w:rsid w:val="00312267"/>
    <w:pPr>
      <w:widowControl/>
      <w:spacing w:line="276" w:lineRule="auto"/>
    </w:pPr>
    <w:rPr>
      <w:rFonts w:ascii="Calibri Light" w:eastAsia="SimSun" w:hAnsi="Calibri Light"/>
      <w:b/>
      <w:bCs/>
      <w:caps/>
      <w:color w:val="4472C4"/>
      <w:spacing w:val="10"/>
      <w:sz w:val="52"/>
      <w:szCs w:val="52"/>
    </w:rPr>
  </w:style>
  <w:style w:type="character" w:customStyle="1" w:styleId="TtuloCar">
    <w:name w:val="Título Car"/>
    <w:basedOn w:val="DefaultParagraphFont"/>
    <w:rsid w:val="00312267"/>
    <w:rPr>
      <w:rFonts w:ascii="Calibri Light" w:hAnsi="Calibri Light"/>
      <w:b/>
      <w:bCs/>
      <w:caps/>
      <w:color w:val="4472C4"/>
      <w:spacing w:val="10"/>
      <w:sz w:val="52"/>
      <w:szCs w:val="52"/>
      <w:lang w:val="es-DO" w:eastAsia="es-DO"/>
    </w:rPr>
  </w:style>
  <w:style w:type="paragraph" w:styleId="Subtitle">
    <w:name w:val="Subtitle"/>
    <w:basedOn w:val="Standard"/>
    <w:next w:val="Textbody"/>
    <w:rsid w:val="00312267"/>
    <w:pPr>
      <w:widowControl/>
      <w:spacing w:after="500"/>
    </w:pPr>
    <w:rPr>
      <w:rFonts w:ascii="Calibri" w:eastAsia="SimSun" w:hAnsi="Calibri"/>
      <w:i/>
      <w:iCs/>
      <w:caps/>
      <w:color w:val="595959"/>
      <w:spacing w:val="10"/>
      <w:sz w:val="21"/>
      <w:szCs w:val="21"/>
    </w:rPr>
  </w:style>
  <w:style w:type="character" w:customStyle="1" w:styleId="SubttuloCar">
    <w:name w:val="Subtítulo Car"/>
    <w:basedOn w:val="DefaultParagraphFont"/>
    <w:rsid w:val="00312267"/>
    <w:rPr>
      <w:i/>
      <w:iCs/>
      <w:caps/>
      <w:color w:val="595959"/>
      <w:spacing w:val="10"/>
      <w:sz w:val="21"/>
      <w:szCs w:val="21"/>
      <w:lang w:val="es-DO" w:eastAsia="es-DO"/>
    </w:rPr>
  </w:style>
  <w:style w:type="paragraph" w:styleId="Quote">
    <w:name w:val="Quote"/>
    <w:basedOn w:val="Standard"/>
    <w:rsid w:val="00312267"/>
    <w:pPr>
      <w:widowControl/>
      <w:spacing w:before="100" w:after="200" w:line="276" w:lineRule="auto"/>
    </w:pPr>
    <w:rPr>
      <w:rFonts w:ascii="Calibri" w:eastAsia="SimSun" w:hAnsi="Calibri"/>
      <w:i/>
      <w:iCs/>
    </w:rPr>
  </w:style>
  <w:style w:type="character" w:customStyle="1" w:styleId="CitaCar">
    <w:name w:val="Cita Car"/>
    <w:basedOn w:val="DefaultParagraphFont"/>
    <w:rsid w:val="00312267"/>
    <w:rPr>
      <w:i/>
      <w:iCs/>
      <w:sz w:val="24"/>
      <w:szCs w:val="24"/>
      <w:lang w:val="es-DO" w:eastAsia="es-DO"/>
    </w:rPr>
  </w:style>
  <w:style w:type="paragraph" w:styleId="IntenseQuote">
    <w:name w:val="Intense Quote"/>
    <w:basedOn w:val="Standard"/>
    <w:rsid w:val="00312267"/>
    <w:pPr>
      <w:widowControl/>
      <w:spacing w:before="240" w:after="240"/>
      <w:ind w:left="1080" w:right="1080"/>
      <w:jc w:val="center"/>
    </w:pPr>
    <w:rPr>
      <w:rFonts w:ascii="Calibri" w:eastAsia="SimSun" w:hAnsi="Calibri"/>
      <w:color w:val="4472C4"/>
    </w:rPr>
  </w:style>
  <w:style w:type="character" w:customStyle="1" w:styleId="CitadestacadaCar">
    <w:name w:val="Cita destacada Car"/>
    <w:basedOn w:val="DefaultParagraphFont"/>
    <w:rsid w:val="00312267"/>
    <w:rPr>
      <w:color w:val="4472C4"/>
      <w:sz w:val="24"/>
      <w:szCs w:val="24"/>
      <w:lang w:val="es-DO" w:eastAsia="es-DO"/>
    </w:rPr>
  </w:style>
  <w:style w:type="paragraph" w:customStyle="1" w:styleId="ContentsHeading">
    <w:name w:val="Contents Heading"/>
    <w:basedOn w:val="Heading1"/>
    <w:rsid w:val="00312267"/>
    <w:pPr>
      <w:keepNext w:val="0"/>
      <w:keepLines w:val="0"/>
      <w:pageBreakBefore/>
      <w:widowControl/>
      <w:suppressLineNumbers/>
      <w:pBdr>
        <w:top w:val="single" w:sz="24" w:space="0" w:color="4472C4"/>
        <w:left w:val="single" w:sz="24" w:space="0" w:color="4472C4"/>
        <w:bottom w:val="single" w:sz="24" w:space="0" w:color="4472C4"/>
        <w:right w:val="single" w:sz="24" w:space="0" w:color="4472C4"/>
      </w:pBdr>
      <w:shd w:val="clear" w:color="auto" w:fill="4472C4"/>
      <w:spacing w:before="100" w:after="0"/>
    </w:pPr>
    <w:rPr>
      <w:rFonts w:ascii="Calibri" w:eastAsia="SimSun" w:hAnsi="Calibri"/>
      <w:caps/>
      <w:color w:val="FFFFFF"/>
      <w:spacing w:val="15"/>
      <w:sz w:val="22"/>
      <w:szCs w:val="22"/>
    </w:rPr>
  </w:style>
  <w:style w:type="paragraph" w:styleId="CommentText">
    <w:name w:val="annotation text"/>
    <w:basedOn w:val="Standard"/>
    <w:rsid w:val="00312267"/>
    <w:pPr>
      <w:widowControl/>
      <w:spacing w:after="200"/>
    </w:pPr>
    <w:rPr>
      <w:rFonts w:ascii="Calibri" w:eastAsia="SimSun" w:hAnsi="Calibri"/>
      <w:sz w:val="20"/>
      <w:szCs w:val="20"/>
      <w:lang w:val="es-MX" w:eastAsia="es-MX"/>
    </w:rPr>
  </w:style>
  <w:style w:type="character" w:customStyle="1" w:styleId="TextocomentarioCar">
    <w:name w:val="Texto comentario Car"/>
    <w:basedOn w:val="DefaultParagraphFont"/>
    <w:rsid w:val="00312267"/>
    <w:rPr>
      <w:sz w:val="20"/>
      <w:szCs w:val="20"/>
      <w:lang w:val="es-MX" w:eastAsia="es-MX"/>
    </w:rPr>
  </w:style>
  <w:style w:type="paragraph" w:styleId="CommentSubject">
    <w:name w:val="annotation subject"/>
    <w:basedOn w:val="CommentText"/>
    <w:rsid w:val="00312267"/>
    <w:pPr>
      <w:spacing w:before="100"/>
    </w:pPr>
    <w:rPr>
      <w:b/>
      <w:bCs/>
      <w:lang w:val="es-DO" w:eastAsia="es-DO"/>
    </w:rPr>
  </w:style>
  <w:style w:type="character" w:customStyle="1" w:styleId="AsuntodelcomentarioCar">
    <w:name w:val="Asunto del comentario Car"/>
    <w:basedOn w:val="TextocomentarioCar"/>
    <w:rsid w:val="00312267"/>
    <w:rPr>
      <w:b/>
      <w:bCs/>
      <w:sz w:val="20"/>
      <w:szCs w:val="20"/>
      <w:lang w:val="es-DO" w:eastAsia="es-DO"/>
    </w:rPr>
  </w:style>
  <w:style w:type="character" w:customStyle="1" w:styleId="mark2mnrkfdul">
    <w:name w:val="mark2mnrkfdul"/>
    <w:rsid w:val="00312267"/>
  </w:style>
  <w:style w:type="character" w:styleId="SubtleEmphasis">
    <w:name w:val="Subtle Emphasis"/>
    <w:rsid w:val="00312267"/>
    <w:rPr>
      <w:i/>
      <w:iCs/>
      <w:color w:val="1F3763"/>
    </w:rPr>
  </w:style>
  <w:style w:type="character" w:styleId="IntenseEmphasis">
    <w:name w:val="Intense Emphasis"/>
    <w:rsid w:val="00312267"/>
    <w:rPr>
      <w:b/>
      <w:bCs/>
      <w:caps/>
      <w:color w:val="1F3763"/>
      <w:spacing w:val="10"/>
    </w:rPr>
  </w:style>
  <w:style w:type="character" w:styleId="SubtleReference">
    <w:name w:val="Subtle Reference"/>
    <w:rsid w:val="00312267"/>
    <w:rPr>
      <w:b/>
      <w:bCs/>
      <w:color w:val="4472C4"/>
    </w:rPr>
  </w:style>
  <w:style w:type="character" w:styleId="IntenseReference">
    <w:name w:val="Intense Reference"/>
    <w:rsid w:val="00312267"/>
    <w:rPr>
      <w:b/>
      <w:bCs/>
      <w:i/>
      <w:iCs/>
      <w:caps/>
      <w:color w:val="4472C4"/>
    </w:rPr>
  </w:style>
  <w:style w:type="character" w:styleId="BookTitle">
    <w:name w:val="Book Title"/>
    <w:rsid w:val="00312267"/>
    <w:rPr>
      <w:b/>
      <w:bCs/>
      <w:i/>
      <w:iCs/>
      <w:spacing w:val="0"/>
    </w:rPr>
  </w:style>
  <w:style w:type="character" w:styleId="CommentReference">
    <w:name w:val="annotation reference"/>
    <w:basedOn w:val="DefaultParagraphFont"/>
    <w:rsid w:val="00312267"/>
    <w:rPr>
      <w:sz w:val="16"/>
      <w:szCs w:val="16"/>
    </w:rPr>
  </w:style>
  <w:style w:type="character" w:customStyle="1" w:styleId="Ninguno">
    <w:name w:val="Ninguno"/>
    <w:rsid w:val="00312267"/>
    <w:rPr>
      <w:lang w:val="es-ES"/>
    </w:rPr>
  </w:style>
  <w:style w:type="character" w:customStyle="1" w:styleId="ListLabel6">
    <w:name w:val="ListLabel 6"/>
    <w:rsid w:val="00312267"/>
    <w:rPr>
      <w:b w:val="0"/>
      <w:sz w:val="28"/>
      <w:szCs w:val="24"/>
    </w:rPr>
  </w:style>
  <w:style w:type="character" w:customStyle="1" w:styleId="ListLabel7">
    <w:name w:val="ListLabel 7"/>
    <w:rsid w:val="00312267"/>
    <w:rPr>
      <w:b w:val="0"/>
      <w:sz w:val="24"/>
      <w:szCs w:val="24"/>
    </w:rPr>
  </w:style>
  <w:style w:type="character" w:customStyle="1" w:styleId="ListLabel8">
    <w:name w:val="ListLabel 8"/>
    <w:rsid w:val="00312267"/>
    <w:rPr>
      <w:b/>
      <w:sz w:val="22"/>
      <w:szCs w:val="22"/>
    </w:rPr>
  </w:style>
  <w:style w:type="character" w:customStyle="1" w:styleId="ListLabel9">
    <w:name w:val="ListLabel 9"/>
    <w:rsid w:val="00312267"/>
    <w:rPr>
      <w:rFonts w:cs="Times New Roman"/>
      <w:b/>
      <w:sz w:val="28"/>
      <w:szCs w:val="24"/>
    </w:rPr>
  </w:style>
  <w:style w:type="character" w:customStyle="1" w:styleId="ListLabel10">
    <w:name w:val="ListLabel 10"/>
    <w:rsid w:val="00312267"/>
    <w:rPr>
      <w:rFonts w:eastAsia="Times New Roman"/>
    </w:rPr>
  </w:style>
  <w:style w:type="character" w:customStyle="1" w:styleId="ListLabel11">
    <w:name w:val="ListLabel 11"/>
    <w:rsid w:val="00312267"/>
    <w:rPr>
      <w:b w:val="0"/>
      <w:color w:val="00000A"/>
    </w:rPr>
  </w:style>
  <w:style w:type="character" w:customStyle="1" w:styleId="ListLabel12">
    <w:name w:val="ListLabel 12"/>
    <w:rsid w:val="00312267"/>
    <w:rPr>
      <w:rFonts w:eastAsia="Calibri" w:cs="Times New Roman"/>
      <w:b/>
    </w:rPr>
  </w:style>
  <w:style w:type="character" w:customStyle="1" w:styleId="ListLabel13">
    <w:name w:val="ListLabel 13"/>
    <w:rsid w:val="00312267"/>
    <w:rPr>
      <w:rFonts w:eastAsia="Calibri"/>
    </w:rPr>
  </w:style>
  <w:style w:type="character" w:customStyle="1" w:styleId="ListLabel14">
    <w:name w:val="ListLabel 14"/>
    <w:rsid w:val="00312267"/>
    <w:rPr>
      <w:rFonts w:eastAsia="Times New Roman" w:cs="Times New Roman"/>
    </w:rPr>
  </w:style>
  <w:style w:type="character" w:customStyle="1" w:styleId="ListLabel15">
    <w:name w:val="ListLabel 15"/>
    <w:rsid w:val="00312267"/>
    <w:rPr>
      <w:b w:val="0"/>
      <w:sz w:val="24"/>
    </w:rPr>
  </w:style>
  <w:style w:type="character" w:customStyle="1" w:styleId="ListLabel16">
    <w:name w:val="ListLabel 16"/>
    <w:rsid w:val="00312267"/>
    <w:rPr>
      <w:i/>
    </w:rPr>
  </w:style>
  <w:style w:type="character" w:customStyle="1" w:styleId="ListLabel17">
    <w:name w:val="ListLabel 17"/>
    <w:rsid w:val="00312267"/>
    <w:rPr>
      <w:b w:val="0"/>
      <w:u w:val="none"/>
    </w:rPr>
  </w:style>
  <w:style w:type="character" w:customStyle="1" w:styleId="ListLabel18">
    <w:name w:val="ListLabel 18"/>
    <w:rsid w:val="00312267"/>
    <w:rPr>
      <w:rFonts w:eastAsia="Calibri" w:cs="Calibri"/>
    </w:rPr>
  </w:style>
  <w:style w:type="character" w:customStyle="1" w:styleId="ListLabel19">
    <w:name w:val="ListLabel 19"/>
    <w:rsid w:val="00312267"/>
    <w:rPr>
      <w:strike w:val="0"/>
      <w:dstrike w:val="0"/>
      <w:color w:val="00000A"/>
      <w:u w:val="none"/>
    </w:rPr>
  </w:style>
  <w:style w:type="paragraph" w:styleId="DocumentMap">
    <w:name w:val="Document Map"/>
    <w:basedOn w:val="Normal"/>
    <w:rsid w:val="00312267"/>
    <w:pPr>
      <w:spacing w:after="0"/>
    </w:pPr>
    <w:rPr>
      <w:rFonts w:ascii="Tahoma" w:hAnsi="Tahoma"/>
      <w:sz w:val="16"/>
      <w:szCs w:val="16"/>
    </w:rPr>
  </w:style>
  <w:style w:type="character" w:customStyle="1" w:styleId="MapadeldocumentoCar">
    <w:name w:val="Mapa del documento Car"/>
    <w:basedOn w:val="DefaultParagraphFont"/>
    <w:rsid w:val="00312267"/>
    <w:rPr>
      <w:rFonts w:ascii="Tahoma" w:hAnsi="Tahoma"/>
      <w:sz w:val="16"/>
      <w:szCs w:val="16"/>
      <w:lang w:val="es-DO"/>
    </w:rPr>
  </w:style>
  <w:style w:type="paragraph" w:customStyle="1" w:styleId="Prrafodelista1">
    <w:name w:val="Párrafo de lista1"/>
    <w:basedOn w:val="Normal"/>
    <w:rsid w:val="00312267"/>
    <w:pPr>
      <w:widowControl/>
      <w:suppressAutoHyphens w:val="0"/>
      <w:spacing w:after="200" w:line="276" w:lineRule="auto"/>
      <w:ind w:left="720"/>
      <w:textAlignment w:val="auto"/>
    </w:pPr>
    <w:rPr>
      <w:rFonts w:eastAsia="Times New Roman" w:cs="Times New Roman"/>
      <w:kern w:val="0"/>
      <w:lang w:val="es-ES"/>
    </w:rPr>
  </w:style>
  <w:style w:type="paragraph" w:customStyle="1" w:styleId="paragraph">
    <w:name w:val="paragraph"/>
    <w:basedOn w:val="Normal"/>
    <w:rsid w:val="00312267"/>
    <w:pPr>
      <w:widowControl/>
      <w:suppressAutoHyphens w:val="0"/>
      <w:spacing w:before="100" w:after="100"/>
      <w:textAlignment w:val="auto"/>
    </w:pPr>
    <w:rPr>
      <w:rFonts w:ascii="Times New Roman" w:eastAsia="Times New Roman" w:hAnsi="Times New Roman" w:cs="Times New Roman"/>
      <w:kern w:val="0"/>
      <w:sz w:val="24"/>
      <w:szCs w:val="24"/>
      <w:lang w:eastAsia="es-DO"/>
    </w:rPr>
  </w:style>
  <w:style w:type="character" w:customStyle="1" w:styleId="normaltextrun">
    <w:name w:val="normaltextrun"/>
    <w:basedOn w:val="DefaultParagraphFont"/>
    <w:rsid w:val="00312267"/>
  </w:style>
  <w:style w:type="paragraph" w:customStyle="1" w:styleId="Textoindependiente21">
    <w:name w:val="Texto independiente 21"/>
    <w:basedOn w:val="Normal"/>
    <w:rsid w:val="00312267"/>
    <w:pPr>
      <w:widowControl/>
      <w:spacing w:after="0"/>
      <w:jc w:val="both"/>
      <w:textAlignment w:val="auto"/>
    </w:pPr>
    <w:rPr>
      <w:rFonts w:ascii="Times New Roman" w:eastAsia="Times New Roman" w:hAnsi="Times New Roman" w:cs="Times New Roman"/>
      <w:kern w:val="0"/>
      <w:sz w:val="20"/>
      <w:szCs w:val="20"/>
      <w:lang w:eastAsia="ar-SA"/>
    </w:rPr>
  </w:style>
  <w:style w:type="character" w:customStyle="1" w:styleId="Cuadrculamedia2Car">
    <w:name w:val="Cuadrícula media 2 Car"/>
    <w:rsid w:val="00312267"/>
    <w:rPr>
      <w:sz w:val="22"/>
      <w:szCs w:val="22"/>
      <w:lang w:val="es-DO" w:eastAsia="es-DO"/>
    </w:rPr>
  </w:style>
  <w:style w:type="paragraph" w:customStyle="1" w:styleId="titulo">
    <w:name w:val="titulo"/>
    <w:basedOn w:val="Normal"/>
    <w:rsid w:val="00312267"/>
    <w:pPr>
      <w:suppressAutoHyphens w:val="0"/>
      <w:autoSpaceDE w:val="0"/>
      <w:spacing w:after="0" w:line="288" w:lineRule="auto"/>
      <w:textAlignment w:val="center"/>
    </w:pPr>
    <w:rPr>
      <w:rFonts w:ascii="Times-Bold" w:eastAsia="MS Mincho" w:hAnsi="Times-Bold" w:cs="Times-Bold"/>
      <w:b/>
      <w:bCs/>
      <w:color w:val="00389E"/>
      <w:kern w:val="0"/>
      <w:sz w:val="28"/>
      <w:szCs w:val="28"/>
    </w:rPr>
  </w:style>
  <w:style w:type="character" w:styleId="Strong">
    <w:name w:val="Strong"/>
    <w:basedOn w:val="DefaultParagraphFont"/>
    <w:rsid w:val="00312267"/>
    <w:rPr>
      <w:rFonts w:ascii="Artifex CF Extra Bold" w:hAnsi="Artifex CF Extra Bold"/>
      <w:b/>
      <w:bCs/>
      <w:sz w:val="32"/>
    </w:rPr>
  </w:style>
  <w:style w:type="paragraph" w:styleId="TOCHeading">
    <w:name w:val="TOC Heading"/>
    <w:basedOn w:val="Heading1"/>
    <w:next w:val="Normal"/>
    <w:uiPriority w:val="39"/>
    <w:qFormat/>
    <w:rsid w:val="00312267"/>
    <w:pPr>
      <w:widowControl/>
      <w:tabs>
        <w:tab w:val="clear" w:pos="900"/>
      </w:tabs>
      <w:suppressAutoHyphens w:val="0"/>
      <w:spacing w:before="480" w:after="0"/>
      <w:jc w:val="left"/>
      <w:textAlignment w:val="auto"/>
    </w:pPr>
    <w:rPr>
      <w:rFonts w:ascii="Cambria" w:eastAsia="Times New Roman" w:hAnsi="Cambria"/>
      <w:b/>
      <w:bCs/>
      <w:color w:val="365F91"/>
      <w:kern w:val="0"/>
      <w:sz w:val="28"/>
      <w:szCs w:val="28"/>
      <w:lang w:val="es-ES" w:eastAsia="en-US"/>
    </w:rPr>
  </w:style>
  <w:style w:type="paragraph" w:styleId="TOC1">
    <w:name w:val="toc 1"/>
    <w:basedOn w:val="Normal"/>
    <w:next w:val="Normal"/>
    <w:autoRedefine/>
    <w:uiPriority w:val="39"/>
    <w:rsid w:val="0086037F"/>
    <w:pPr>
      <w:tabs>
        <w:tab w:val="right" w:pos="8909"/>
      </w:tabs>
      <w:spacing w:after="0" w:line="276" w:lineRule="auto"/>
    </w:pPr>
  </w:style>
  <w:style w:type="paragraph" w:styleId="TOC2">
    <w:name w:val="toc 2"/>
    <w:basedOn w:val="Normal"/>
    <w:next w:val="Normal"/>
    <w:autoRedefine/>
    <w:rsid w:val="00312267"/>
    <w:pPr>
      <w:spacing w:after="100"/>
      <w:ind w:left="220"/>
    </w:pPr>
  </w:style>
  <w:style w:type="paragraph" w:styleId="TOC3">
    <w:name w:val="toc 3"/>
    <w:basedOn w:val="Normal"/>
    <w:next w:val="Normal"/>
    <w:autoRedefine/>
    <w:rsid w:val="00312267"/>
    <w:pPr>
      <w:widowControl/>
      <w:suppressAutoHyphens w:val="0"/>
      <w:spacing w:after="100" w:line="276" w:lineRule="auto"/>
      <w:ind w:left="440"/>
      <w:textAlignment w:val="auto"/>
    </w:pPr>
    <w:rPr>
      <w:rFonts w:eastAsia="Times New Roman" w:cs="Times New Roman"/>
      <w:kern w:val="0"/>
      <w:lang w:val="es-ES" w:eastAsia="es-ES"/>
    </w:rPr>
  </w:style>
  <w:style w:type="paragraph" w:styleId="TOC4">
    <w:name w:val="toc 4"/>
    <w:basedOn w:val="Normal"/>
    <w:next w:val="Normal"/>
    <w:autoRedefine/>
    <w:rsid w:val="00312267"/>
    <w:pPr>
      <w:widowControl/>
      <w:suppressAutoHyphens w:val="0"/>
      <w:spacing w:after="100" w:line="276" w:lineRule="auto"/>
      <w:ind w:left="660"/>
      <w:textAlignment w:val="auto"/>
    </w:pPr>
    <w:rPr>
      <w:rFonts w:eastAsia="Times New Roman" w:cs="Times New Roman"/>
      <w:kern w:val="0"/>
      <w:lang w:val="es-ES" w:eastAsia="es-ES"/>
    </w:rPr>
  </w:style>
  <w:style w:type="paragraph" w:styleId="TOC5">
    <w:name w:val="toc 5"/>
    <w:basedOn w:val="Normal"/>
    <w:next w:val="Normal"/>
    <w:autoRedefine/>
    <w:rsid w:val="00312267"/>
    <w:pPr>
      <w:widowControl/>
      <w:suppressAutoHyphens w:val="0"/>
      <w:spacing w:after="100" w:line="276" w:lineRule="auto"/>
      <w:ind w:left="880"/>
      <w:textAlignment w:val="auto"/>
    </w:pPr>
    <w:rPr>
      <w:rFonts w:eastAsia="Times New Roman" w:cs="Times New Roman"/>
      <w:kern w:val="0"/>
      <w:lang w:val="es-ES" w:eastAsia="es-ES"/>
    </w:rPr>
  </w:style>
  <w:style w:type="paragraph" w:styleId="TOC6">
    <w:name w:val="toc 6"/>
    <w:basedOn w:val="Normal"/>
    <w:next w:val="Normal"/>
    <w:autoRedefine/>
    <w:rsid w:val="00312267"/>
    <w:pPr>
      <w:widowControl/>
      <w:suppressAutoHyphens w:val="0"/>
      <w:spacing w:after="100" w:line="276" w:lineRule="auto"/>
      <w:ind w:left="1100"/>
      <w:textAlignment w:val="auto"/>
    </w:pPr>
    <w:rPr>
      <w:rFonts w:eastAsia="Times New Roman" w:cs="Times New Roman"/>
      <w:kern w:val="0"/>
      <w:lang w:val="es-ES" w:eastAsia="es-ES"/>
    </w:rPr>
  </w:style>
  <w:style w:type="paragraph" w:styleId="TOC7">
    <w:name w:val="toc 7"/>
    <w:basedOn w:val="Normal"/>
    <w:next w:val="Normal"/>
    <w:autoRedefine/>
    <w:rsid w:val="00312267"/>
    <w:pPr>
      <w:widowControl/>
      <w:suppressAutoHyphens w:val="0"/>
      <w:spacing w:after="100" w:line="276" w:lineRule="auto"/>
      <w:ind w:left="1320"/>
      <w:textAlignment w:val="auto"/>
    </w:pPr>
    <w:rPr>
      <w:rFonts w:eastAsia="Times New Roman" w:cs="Times New Roman"/>
      <w:kern w:val="0"/>
      <w:lang w:val="es-ES" w:eastAsia="es-ES"/>
    </w:rPr>
  </w:style>
  <w:style w:type="paragraph" w:styleId="TOC8">
    <w:name w:val="toc 8"/>
    <w:basedOn w:val="Normal"/>
    <w:next w:val="Normal"/>
    <w:autoRedefine/>
    <w:rsid w:val="00312267"/>
    <w:pPr>
      <w:widowControl/>
      <w:suppressAutoHyphens w:val="0"/>
      <w:spacing w:after="100" w:line="276" w:lineRule="auto"/>
      <w:ind w:left="1540"/>
      <w:textAlignment w:val="auto"/>
    </w:pPr>
    <w:rPr>
      <w:rFonts w:eastAsia="Times New Roman" w:cs="Times New Roman"/>
      <w:kern w:val="0"/>
      <w:lang w:val="es-ES" w:eastAsia="es-ES"/>
    </w:rPr>
  </w:style>
  <w:style w:type="paragraph" w:styleId="TOC9">
    <w:name w:val="toc 9"/>
    <w:basedOn w:val="Normal"/>
    <w:next w:val="Normal"/>
    <w:autoRedefine/>
    <w:rsid w:val="00312267"/>
    <w:pPr>
      <w:widowControl/>
      <w:suppressAutoHyphens w:val="0"/>
      <w:spacing w:after="100" w:line="276" w:lineRule="auto"/>
      <w:ind w:left="1760"/>
      <w:textAlignment w:val="auto"/>
    </w:pPr>
    <w:rPr>
      <w:rFonts w:eastAsia="Times New Roman" w:cs="Times New Roman"/>
      <w:kern w:val="0"/>
      <w:lang w:val="es-ES" w:eastAsia="es-ES"/>
    </w:rPr>
  </w:style>
  <w:style w:type="character" w:styleId="Hyperlink">
    <w:name w:val="Hyperlink"/>
    <w:basedOn w:val="DefaultParagraphFont"/>
    <w:uiPriority w:val="99"/>
    <w:rsid w:val="00312267"/>
    <w:rPr>
      <w:color w:val="0000FF"/>
      <w:u w:val="single"/>
    </w:rPr>
  </w:style>
  <w:style w:type="numbering" w:customStyle="1" w:styleId="WWOutlineListStyle2">
    <w:name w:val="WW_OutlineListStyle_2"/>
    <w:basedOn w:val="NoList"/>
    <w:rsid w:val="00312267"/>
    <w:pPr>
      <w:numPr>
        <w:numId w:val="2"/>
      </w:numPr>
    </w:pPr>
  </w:style>
  <w:style w:type="numbering" w:customStyle="1" w:styleId="WWOutlineListStyle1">
    <w:name w:val="WW_OutlineListStyle_1"/>
    <w:basedOn w:val="NoList"/>
    <w:rsid w:val="00312267"/>
    <w:pPr>
      <w:numPr>
        <w:numId w:val="3"/>
      </w:numPr>
    </w:pPr>
  </w:style>
  <w:style w:type="numbering" w:customStyle="1" w:styleId="WWOutlineListStyle">
    <w:name w:val="WW_OutlineListStyle"/>
    <w:basedOn w:val="NoList"/>
    <w:rsid w:val="00312267"/>
    <w:pPr>
      <w:numPr>
        <w:numId w:val="4"/>
      </w:numPr>
    </w:pPr>
  </w:style>
  <w:style w:type="numbering" w:customStyle="1" w:styleId="WWNum25">
    <w:name w:val="WWNum25"/>
    <w:basedOn w:val="NoList"/>
    <w:rsid w:val="00312267"/>
    <w:pPr>
      <w:numPr>
        <w:numId w:val="5"/>
      </w:numPr>
    </w:pPr>
  </w:style>
  <w:style w:type="numbering" w:customStyle="1" w:styleId="WWNum26">
    <w:name w:val="WWNum26"/>
    <w:basedOn w:val="NoList"/>
    <w:rsid w:val="00312267"/>
    <w:pPr>
      <w:numPr>
        <w:numId w:val="6"/>
      </w:numPr>
    </w:pPr>
  </w:style>
  <w:style w:type="numbering" w:customStyle="1" w:styleId="WWNum27">
    <w:name w:val="WWNum27"/>
    <w:basedOn w:val="NoList"/>
    <w:rsid w:val="00312267"/>
    <w:pPr>
      <w:numPr>
        <w:numId w:val="7"/>
      </w:numPr>
    </w:pPr>
  </w:style>
  <w:style w:type="numbering" w:customStyle="1" w:styleId="WWNum28">
    <w:name w:val="WWNum28"/>
    <w:basedOn w:val="NoList"/>
    <w:rsid w:val="00312267"/>
    <w:pPr>
      <w:numPr>
        <w:numId w:val="8"/>
      </w:numPr>
    </w:pPr>
  </w:style>
  <w:style w:type="numbering" w:customStyle="1" w:styleId="WWNum29">
    <w:name w:val="WWNum29"/>
    <w:basedOn w:val="NoList"/>
    <w:rsid w:val="00312267"/>
    <w:pPr>
      <w:numPr>
        <w:numId w:val="9"/>
      </w:numPr>
    </w:pPr>
  </w:style>
  <w:style w:type="numbering" w:customStyle="1" w:styleId="WWNum30">
    <w:name w:val="WWNum30"/>
    <w:basedOn w:val="NoList"/>
    <w:rsid w:val="00312267"/>
    <w:pPr>
      <w:numPr>
        <w:numId w:val="10"/>
      </w:numPr>
    </w:pPr>
  </w:style>
  <w:style w:type="numbering" w:customStyle="1" w:styleId="WWNum31">
    <w:name w:val="WWNum31"/>
    <w:basedOn w:val="NoList"/>
    <w:rsid w:val="00312267"/>
    <w:pPr>
      <w:numPr>
        <w:numId w:val="11"/>
      </w:numPr>
    </w:pPr>
  </w:style>
  <w:style w:type="numbering" w:customStyle="1" w:styleId="WWNum32">
    <w:name w:val="WWNum32"/>
    <w:basedOn w:val="NoList"/>
    <w:rsid w:val="00312267"/>
    <w:pPr>
      <w:numPr>
        <w:numId w:val="12"/>
      </w:numPr>
    </w:pPr>
  </w:style>
  <w:style w:type="numbering" w:customStyle="1" w:styleId="WWNum33">
    <w:name w:val="WWNum33"/>
    <w:basedOn w:val="NoList"/>
    <w:rsid w:val="00312267"/>
    <w:pPr>
      <w:numPr>
        <w:numId w:val="13"/>
      </w:numPr>
    </w:pPr>
  </w:style>
  <w:style w:type="numbering" w:customStyle="1" w:styleId="WWNum34">
    <w:name w:val="WWNum34"/>
    <w:basedOn w:val="NoList"/>
    <w:rsid w:val="00312267"/>
    <w:pPr>
      <w:numPr>
        <w:numId w:val="14"/>
      </w:numPr>
    </w:pPr>
  </w:style>
  <w:style w:type="numbering" w:customStyle="1" w:styleId="WWNum35">
    <w:name w:val="WWNum35"/>
    <w:basedOn w:val="NoList"/>
    <w:rsid w:val="00312267"/>
    <w:pPr>
      <w:numPr>
        <w:numId w:val="15"/>
      </w:numPr>
    </w:pPr>
  </w:style>
  <w:style w:type="numbering" w:customStyle="1" w:styleId="WWNum36">
    <w:name w:val="WWNum36"/>
    <w:basedOn w:val="NoList"/>
    <w:rsid w:val="00312267"/>
    <w:pPr>
      <w:numPr>
        <w:numId w:val="16"/>
      </w:numPr>
    </w:pPr>
  </w:style>
  <w:style w:type="numbering" w:customStyle="1" w:styleId="WWNum37">
    <w:name w:val="WWNum37"/>
    <w:basedOn w:val="NoList"/>
    <w:rsid w:val="00312267"/>
    <w:pPr>
      <w:numPr>
        <w:numId w:val="17"/>
      </w:numPr>
    </w:pPr>
  </w:style>
  <w:style w:type="numbering" w:customStyle="1" w:styleId="WWNum38">
    <w:name w:val="WWNum38"/>
    <w:basedOn w:val="NoList"/>
    <w:rsid w:val="00312267"/>
    <w:pPr>
      <w:numPr>
        <w:numId w:val="18"/>
      </w:numPr>
    </w:pPr>
  </w:style>
  <w:style w:type="numbering" w:customStyle="1" w:styleId="WWNum39">
    <w:name w:val="WWNum39"/>
    <w:basedOn w:val="NoList"/>
    <w:rsid w:val="00312267"/>
    <w:pPr>
      <w:numPr>
        <w:numId w:val="19"/>
      </w:numPr>
    </w:pPr>
  </w:style>
  <w:style w:type="numbering" w:customStyle="1" w:styleId="WWNum40">
    <w:name w:val="WWNum40"/>
    <w:basedOn w:val="NoList"/>
    <w:rsid w:val="00312267"/>
    <w:pPr>
      <w:numPr>
        <w:numId w:val="20"/>
      </w:numPr>
    </w:pPr>
  </w:style>
  <w:style w:type="numbering" w:customStyle="1" w:styleId="WWNum41">
    <w:name w:val="WWNum41"/>
    <w:basedOn w:val="NoList"/>
    <w:rsid w:val="00312267"/>
    <w:pPr>
      <w:numPr>
        <w:numId w:val="21"/>
      </w:numPr>
    </w:pPr>
  </w:style>
  <w:style w:type="numbering" w:customStyle="1" w:styleId="WWNum42">
    <w:name w:val="WWNum42"/>
    <w:basedOn w:val="NoList"/>
    <w:rsid w:val="00312267"/>
    <w:pPr>
      <w:numPr>
        <w:numId w:val="22"/>
      </w:numPr>
    </w:pPr>
  </w:style>
  <w:style w:type="numbering" w:customStyle="1" w:styleId="WWNum43">
    <w:name w:val="WWNum43"/>
    <w:basedOn w:val="NoList"/>
    <w:rsid w:val="00312267"/>
    <w:pPr>
      <w:numPr>
        <w:numId w:val="23"/>
      </w:numPr>
    </w:pPr>
  </w:style>
  <w:style w:type="numbering" w:customStyle="1" w:styleId="WWNum44">
    <w:name w:val="WWNum44"/>
    <w:basedOn w:val="NoList"/>
    <w:rsid w:val="00312267"/>
    <w:pPr>
      <w:numPr>
        <w:numId w:val="24"/>
      </w:numPr>
    </w:pPr>
  </w:style>
  <w:style w:type="numbering" w:customStyle="1" w:styleId="WWNum45">
    <w:name w:val="WWNum45"/>
    <w:basedOn w:val="NoList"/>
    <w:rsid w:val="00312267"/>
    <w:pPr>
      <w:numPr>
        <w:numId w:val="25"/>
      </w:numPr>
    </w:pPr>
  </w:style>
  <w:style w:type="numbering" w:customStyle="1" w:styleId="WWNum46">
    <w:name w:val="WWNum46"/>
    <w:basedOn w:val="NoList"/>
    <w:rsid w:val="00312267"/>
    <w:pPr>
      <w:numPr>
        <w:numId w:val="26"/>
      </w:numPr>
    </w:pPr>
  </w:style>
  <w:style w:type="numbering" w:customStyle="1" w:styleId="WWNum47">
    <w:name w:val="WWNum47"/>
    <w:basedOn w:val="NoList"/>
    <w:rsid w:val="00312267"/>
    <w:pPr>
      <w:numPr>
        <w:numId w:val="27"/>
      </w:numPr>
    </w:pPr>
  </w:style>
  <w:style w:type="numbering" w:customStyle="1" w:styleId="WWNum48">
    <w:name w:val="WWNum48"/>
    <w:basedOn w:val="NoList"/>
    <w:rsid w:val="00312267"/>
    <w:pPr>
      <w:numPr>
        <w:numId w:val="28"/>
      </w:numPr>
    </w:pPr>
  </w:style>
  <w:style w:type="numbering" w:customStyle="1" w:styleId="WWNum49">
    <w:name w:val="WWNum49"/>
    <w:basedOn w:val="NoList"/>
    <w:rsid w:val="00312267"/>
    <w:pPr>
      <w:numPr>
        <w:numId w:val="29"/>
      </w:numPr>
    </w:pPr>
  </w:style>
  <w:style w:type="numbering" w:customStyle="1" w:styleId="WWNum50">
    <w:name w:val="WWNum50"/>
    <w:basedOn w:val="NoList"/>
    <w:rsid w:val="00312267"/>
    <w:pPr>
      <w:numPr>
        <w:numId w:val="30"/>
      </w:numPr>
    </w:pPr>
  </w:style>
  <w:style w:type="numbering" w:customStyle="1" w:styleId="WWNum51">
    <w:name w:val="WWNum51"/>
    <w:basedOn w:val="NoList"/>
    <w:rsid w:val="00312267"/>
    <w:pPr>
      <w:numPr>
        <w:numId w:val="31"/>
      </w:numPr>
    </w:pPr>
  </w:style>
  <w:style w:type="numbering" w:customStyle="1" w:styleId="WWNum1">
    <w:name w:val="WWNum1"/>
    <w:basedOn w:val="NoList"/>
    <w:rsid w:val="00312267"/>
    <w:pPr>
      <w:numPr>
        <w:numId w:val="32"/>
      </w:numPr>
    </w:pPr>
  </w:style>
  <w:style w:type="numbering" w:customStyle="1" w:styleId="WWNum2">
    <w:name w:val="WWNum2"/>
    <w:basedOn w:val="NoList"/>
    <w:rsid w:val="00312267"/>
    <w:pPr>
      <w:numPr>
        <w:numId w:val="33"/>
      </w:numPr>
    </w:pPr>
  </w:style>
  <w:style w:type="numbering" w:customStyle="1" w:styleId="WWNum3">
    <w:name w:val="WWNum3"/>
    <w:basedOn w:val="NoList"/>
    <w:rsid w:val="00312267"/>
    <w:pPr>
      <w:numPr>
        <w:numId w:val="34"/>
      </w:numPr>
    </w:pPr>
  </w:style>
  <w:style w:type="numbering" w:customStyle="1" w:styleId="WWNum4">
    <w:name w:val="WWNum4"/>
    <w:basedOn w:val="NoList"/>
    <w:rsid w:val="00312267"/>
    <w:pPr>
      <w:numPr>
        <w:numId w:val="35"/>
      </w:numPr>
    </w:pPr>
  </w:style>
  <w:style w:type="numbering" w:customStyle="1" w:styleId="WWNum5">
    <w:name w:val="WWNum5"/>
    <w:basedOn w:val="NoList"/>
    <w:rsid w:val="00312267"/>
    <w:pPr>
      <w:numPr>
        <w:numId w:val="36"/>
      </w:numPr>
    </w:pPr>
  </w:style>
  <w:style w:type="numbering" w:customStyle="1" w:styleId="WWNum6">
    <w:name w:val="WWNum6"/>
    <w:basedOn w:val="NoList"/>
    <w:rsid w:val="00312267"/>
    <w:pPr>
      <w:numPr>
        <w:numId w:val="37"/>
      </w:numPr>
    </w:pPr>
  </w:style>
  <w:style w:type="numbering" w:customStyle="1" w:styleId="WWNum7">
    <w:name w:val="WWNum7"/>
    <w:basedOn w:val="NoList"/>
    <w:rsid w:val="00312267"/>
    <w:pPr>
      <w:numPr>
        <w:numId w:val="38"/>
      </w:numPr>
    </w:pPr>
  </w:style>
  <w:style w:type="numbering" w:customStyle="1" w:styleId="WWNum8">
    <w:name w:val="WWNum8"/>
    <w:basedOn w:val="NoList"/>
    <w:rsid w:val="00312267"/>
    <w:pPr>
      <w:numPr>
        <w:numId w:val="39"/>
      </w:numPr>
    </w:pPr>
  </w:style>
  <w:style w:type="numbering" w:customStyle="1" w:styleId="WWNum9">
    <w:name w:val="WWNum9"/>
    <w:basedOn w:val="NoList"/>
    <w:rsid w:val="00312267"/>
    <w:pPr>
      <w:numPr>
        <w:numId w:val="40"/>
      </w:numPr>
    </w:pPr>
  </w:style>
  <w:style w:type="numbering" w:customStyle="1" w:styleId="WWNum10">
    <w:name w:val="WWNum10"/>
    <w:basedOn w:val="NoList"/>
    <w:rsid w:val="00312267"/>
    <w:pPr>
      <w:numPr>
        <w:numId w:val="41"/>
      </w:numPr>
    </w:pPr>
  </w:style>
  <w:style w:type="numbering" w:customStyle="1" w:styleId="WWNum11">
    <w:name w:val="WWNum11"/>
    <w:basedOn w:val="NoList"/>
    <w:rsid w:val="00312267"/>
    <w:pPr>
      <w:numPr>
        <w:numId w:val="42"/>
      </w:numPr>
    </w:pPr>
  </w:style>
  <w:style w:type="numbering" w:customStyle="1" w:styleId="WWNum12">
    <w:name w:val="WWNum12"/>
    <w:basedOn w:val="NoList"/>
    <w:rsid w:val="00312267"/>
    <w:pPr>
      <w:numPr>
        <w:numId w:val="43"/>
      </w:numPr>
    </w:pPr>
  </w:style>
  <w:style w:type="numbering" w:customStyle="1" w:styleId="WWNum13">
    <w:name w:val="WWNum13"/>
    <w:basedOn w:val="NoList"/>
    <w:rsid w:val="00312267"/>
    <w:pPr>
      <w:numPr>
        <w:numId w:val="44"/>
      </w:numPr>
    </w:pPr>
  </w:style>
  <w:style w:type="numbering" w:customStyle="1" w:styleId="WWNum14">
    <w:name w:val="WWNum14"/>
    <w:basedOn w:val="NoList"/>
    <w:rsid w:val="00312267"/>
    <w:pPr>
      <w:numPr>
        <w:numId w:val="45"/>
      </w:numPr>
    </w:pPr>
  </w:style>
  <w:style w:type="numbering" w:customStyle="1" w:styleId="WWNum15">
    <w:name w:val="WWNum15"/>
    <w:basedOn w:val="NoList"/>
    <w:rsid w:val="00312267"/>
    <w:pPr>
      <w:numPr>
        <w:numId w:val="46"/>
      </w:numPr>
    </w:pPr>
  </w:style>
  <w:style w:type="numbering" w:customStyle="1" w:styleId="WWNum16">
    <w:name w:val="WWNum16"/>
    <w:basedOn w:val="NoList"/>
    <w:rsid w:val="00312267"/>
    <w:pPr>
      <w:numPr>
        <w:numId w:val="47"/>
      </w:numPr>
    </w:pPr>
  </w:style>
  <w:style w:type="numbering" w:customStyle="1" w:styleId="WWNum17">
    <w:name w:val="WWNum17"/>
    <w:basedOn w:val="NoList"/>
    <w:rsid w:val="00312267"/>
    <w:pPr>
      <w:numPr>
        <w:numId w:val="48"/>
      </w:numPr>
    </w:pPr>
  </w:style>
  <w:style w:type="numbering" w:customStyle="1" w:styleId="WWNum18">
    <w:name w:val="WWNum18"/>
    <w:basedOn w:val="NoList"/>
    <w:rsid w:val="00312267"/>
    <w:pPr>
      <w:numPr>
        <w:numId w:val="49"/>
      </w:numPr>
    </w:pPr>
  </w:style>
  <w:style w:type="numbering" w:customStyle="1" w:styleId="WWNum19">
    <w:name w:val="WWNum19"/>
    <w:basedOn w:val="NoList"/>
    <w:rsid w:val="00312267"/>
    <w:pPr>
      <w:numPr>
        <w:numId w:val="50"/>
      </w:numPr>
    </w:pPr>
  </w:style>
  <w:style w:type="numbering" w:customStyle="1" w:styleId="WWNum20">
    <w:name w:val="WWNum20"/>
    <w:basedOn w:val="NoList"/>
    <w:rsid w:val="00312267"/>
    <w:pPr>
      <w:numPr>
        <w:numId w:val="51"/>
      </w:numPr>
    </w:pPr>
  </w:style>
  <w:style w:type="numbering" w:customStyle="1" w:styleId="WWNum21">
    <w:name w:val="WWNum21"/>
    <w:basedOn w:val="NoList"/>
    <w:rsid w:val="00312267"/>
    <w:pPr>
      <w:numPr>
        <w:numId w:val="52"/>
      </w:numPr>
    </w:pPr>
  </w:style>
  <w:style w:type="numbering" w:customStyle="1" w:styleId="WWNum22">
    <w:name w:val="WWNum22"/>
    <w:basedOn w:val="NoList"/>
    <w:rsid w:val="00312267"/>
    <w:pPr>
      <w:numPr>
        <w:numId w:val="53"/>
      </w:numPr>
    </w:pPr>
  </w:style>
  <w:style w:type="numbering" w:customStyle="1" w:styleId="WWNum23">
    <w:name w:val="WWNum23"/>
    <w:basedOn w:val="NoList"/>
    <w:rsid w:val="00312267"/>
    <w:pPr>
      <w:numPr>
        <w:numId w:val="54"/>
      </w:numPr>
    </w:pPr>
  </w:style>
  <w:style w:type="numbering" w:customStyle="1" w:styleId="WWNum24">
    <w:name w:val="WWNum24"/>
    <w:basedOn w:val="NoList"/>
    <w:rsid w:val="00312267"/>
    <w:pPr>
      <w:numPr>
        <w:numId w:val="55"/>
      </w:numPr>
    </w:pPr>
  </w:style>
  <w:style w:type="table" w:styleId="TableGrid">
    <w:name w:val="Table Grid"/>
    <w:basedOn w:val="TableNormal"/>
    <w:uiPriority w:val="59"/>
    <w:rsid w:val="001922B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cin10">
    <w:name w:val="Descripción1"/>
    <w:basedOn w:val="Standard"/>
    <w:rsid w:val="00746CCC"/>
    <w:pPr>
      <w:spacing w:after="200"/>
    </w:pPr>
    <w:rPr>
      <w:rFonts w:cs="Tahoma"/>
      <w:bCs/>
      <w:color w:val="4472C4"/>
      <w:sz w:val="18"/>
      <w:szCs w:val="18"/>
      <w:lang w:val="es-DO"/>
    </w:rPr>
  </w:style>
  <w:style w:type="table" w:styleId="TableGridLight">
    <w:name w:val="Grid Table Light"/>
    <w:basedOn w:val="TableNormal"/>
    <w:uiPriority w:val="40"/>
    <w:rsid w:val="000A68F5"/>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187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hashtag/fondocyt?source=feed_text&amp;epa=HASHTAG&amp;__xts__%5B0%5D=68.ARBpJhIDEt2LrZVXQuYN_Q2L_9-YFzpSV6iK2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7CFFB3-54DE-4230-9A91-A0941BE7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47627</Words>
  <Characters>271475</Characters>
  <Application>Microsoft Office Word</Application>
  <DocSecurity>0</DocSecurity>
  <Lines>2262</Lines>
  <Paragraphs>636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Cerda</dc:creator>
  <cp:lastModifiedBy>Zulma Santana</cp:lastModifiedBy>
  <cp:revision>2</cp:revision>
  <cp:lastPrinted>2021-01-12T18:51:00Z</cp:lastPrinted>
  <dcterms:created xsi:type="dcterms:W3CDTF">2021-01-18T20:30:00Z</dcterms:created>
  <dcterms:modified xsi:type="dcterms:W3CDTF">2021-01-18T20:30:00Z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